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F9FD11" w14:textId="635890F7" w:rsidR="00D6048D" w:rsidRDefault="00D6048D" w:rsidP="007E223E">
      <w:pPr>
        <w:pStyle w:val="Ttulo1"/>
        <w:ind w:left="-284" w:right="-285" w:firstLine="284"/>
        <w:rPr>
          <w:sz w:val="24"/>
        </w:rPr>
      </w:pPr>
      <w:r w:rsidRPr="00344271">
        <w:rPr>
          <w:sz w:val="24"/>
        </w:rPr>
        <w:t>COMPETÊNCIAS DOS PROFESSORES PARA O SÉCULO XXI: UMA ABORDAGEM METODOLÓGICA MISTA DE INVESTIGAÇÃO</w:t>
      </w:r>
    </w:p>
    <w:p w14:paraId="389F8CF4" w14:textId="77777777" w:rsidR="0022020E" w:rsidRDefault="0022020E" w:rsidP="0022020E">
      <w:pPr>
        <w:jc w:val="right"/>
      </w:pPr>
    </w:p>
    <w:p w14:paraId="0627A615" w14:textId="77777777" w:rsidR="0022020E" w:rsidRDefault="0022020E" w:rsidP="0022020E">
      <w:pPr>
        <w:jc w:val="right"/>
      </w:pPr>
    </w:p>
    <w:p w14:paraId="57BE4399" w14:textId="5BEF4B46" w:rsidR="000E7691" w:rsidRDefault="0022020E" w:rsidP="0022020E">
      <w:pPr>
        <w:jc w:val="right"/>
      </w:pPr>
      <w:r>
        <w:t>PEDRO, Ana</w:t>
      </w:r>
    </w:p>
    <w:p w14:paraId="5EB3C575" w14:textId="01D4D8D0" w:rsidR="0022020E" w:rsidRPr="000E7691" w:rsidRDefault="0022020E" w:rsidP="0022020E">
      <w:pPr>
        <w:jc w:val="right"/>
      </w:pPr>
      <w:r>
        <w:t>MATOS, João Filipe</w:t>
      </w:r>
    </w:p>
    <w:p w14:paraId="4D6E78DD" w14:textId="77777777" w:rsidR="00D6048D" w:rsidRDefault="00D6048D" w:rsidP="0022020E">
      <w:pPr>
        <w:ind w:left="-284" w:right="-285" w:firstLine="284"/>
        <w:jc w:val="right"/>
      </w:pPr>
    </w:p>
    <w:p w14:paraId="221F85F0" w14:textId="77777777" w:rsidR="00D6048D" w:rsidRDefault="00D6048D" w:rsidP="007E223E">
      <w:pPr>
        <w:ind w:left="-284" w:right="-285" w:firstLine="284"/>
      </w:pPr>
    </w:p>
    <w:p w14:paraId="2E61FEE3" w14:textId="77777777" w:rsidR="00D6048D" w:rsidRDefault="00D6048D" w:rsidP="007E223E">
      <w:pPr>
        <w:pStyle w:val="Ttulo2"/>
        <w:ind w:left="-284" w:right="-285" w:firstLine="284"/>
      </w:pPr>
      <w:r>
        <w:t>RESUMO</w:t>
      </w:r>
    </w:p>
    <w:p w14:paraId="007C14DF" w14:textId="70B65704" w:rsidR="00D6048D" w:rsidRDefault="00BE11A3" w:rsidP="007E223E">
      <w:pPr>
        <w:pStyle w:val="SemEspaamento"/>
        <w:ind w:left="-284" w:right="-285" w:firstLine="284"/>
      </w:pPr>
      <w:r>
        <w:t xml:space="preserve">Tendo-se </w:t>
      </w:r>
      <w:r w:rsidR="00B7572C">
        <w:t xml:space="preserve">teoricamente </w:t>
      </w:r>
      <w:r>
        <w:t>debruçado sobre o conceito de competência, e</w:t>
      </w:r>
      <w:r w:rsidR="00D6048D">
        <w:t xml:space="preserve">sta investigação procurou identificar quais as competências técnico-pedagógicas </w:t>
      </w:r>
      <w:r>
        <w:t xml:space="preserve">do século XXI </w:t>
      </w:r>
      <w:r w:rsidR="00D6048D">
        <w:t xml:space="preserve">necessárias a um professor do ensino básico. </w:t>
      </w:r>
      <w:r>
        <w:t>No campo empírico, adotou-se</w:t>
      </w:r>
      <w:r w:rsidR="00D6048D">
        <w:t xml:space="preserve"> uma abordagem metodológica mista, estruturada a partir de um paradigma pragmático, tendo</w:t>
      </w:r>
      <w:r>
        <w:t xml:space="preserve"> sido</w:t>
      </w:r>
      <w:r w:rsidR="00D6048D">
        <w:t xml:space="preserve"> recolhido</w:t>
      </w:r>
      <w:r>
        <w:t>s</w:t>
      </w:r>
      <w:r w:rsidR="00D6048D">
        <w:t xml:space="preserve"> dados quantitativos, através da aplicação da escala de perceção de competências docentes para o século XXI a 2688 professores do 2º e 3º ciclo do Ensino Básico português, e </w:t>
      </w:r>
      <w:r>
        <w:t xml:space="preserve">dados </w:t>
      </w:r>
      <w:r w:rsidR="00D6048D">
        <w:t xml:space="preserve">qualitativos, realizando entrevistas a cinco </w:t>
      </w:r>
      <w:proofErr w:type="spellStart"/>
      <w:r w:rsidR="00D6048D">
        <w:t>stakeholders</w:t>
      </w:r>
      <w:proofErr w:type="spellEnd"/>
      <w:r w:rsidR="00D6048D">
        <w:t xml:space="preserve"> do sistema educativo português. Os resultados obtidos</w:t>
      </w:r>
      <w:r w:rsidR="002B07A2">
        <w:t>,</w:t>
      </w:r>
      <w:r w:rsidR="00D6048D">
        <w:t xml:space="preserve"> em ambas as recolhas</w:t>
      </w:r>
      <w:r w:rsidR="002B07A2">
        <w:t>,</w:t>
      </w:r>
      <w:r w:rsidR="00D6048D">
        <w:t xml:space="preserve"> foram posteriormente cruzados, dando origem a uma proposta de referencial de competências para o século XXI para professores do 2º e 3º ciclo do Ensino Básico português, composto por 37 competências, organizadas em quatro dimensões (pedagógica, profissional, tecnológica e de relações interpessoais e institucionais). A partir destes dados procurou-se refletir sobre as implicações do referencial de competências para o séc. XXI no desenvolvimento profissional docente. </w:t>
      </w:r>
    </w:p>
    <w:p w14:paraId="333970A6" w14:textId="77777777" w:rsidR="00D6048D" w:rsidRDefault="00D6048D" w:rsidP="007E223E">
      <w:pPr>
        <w:pStyle w:val="SemEspaamento"/>
        <w:ind w:left="-284" w:right="-285" w:firstLine="284"/>
      </w:pPr>
      <w:r>
        <w:br/>
      </w:r>
      <w:r w:rsidRPr="00D6048D">
        <w:rPr>
          <w:rStyle w:val="Ttulo2Carter"/>
        </w:rPr>
        <w:t>PALAVRAS-CHAVE:</w:t>
      </w:r>
      <w:r>
        <w:t xml:space="preserve"> competências docentes; competências para o séc. </w:t>
      </w:r>
      <w:proofErr w:type="spellStart"/>
      <w:r>
        <w:t>xxi</w:t>
      </w:r>
      <w:proofErr w:type="spellEnd"/>
      <w:r>
        <w:t xml:space="preserve">; desenvolvimento profissional docente; metodologias mistas de investigação. </w:t>
      </w:r>
    </w:p>
    <w:p w14:paraId="3DA36EA4" w14:textId="77777777" w:rsidR="00D6048D" w:rsidRDefault="00D6048D" w:rsidP="007E223E">
      <w:pPr>
        <w:ind w:left="-284" w:right="-285" w:firstLine="284"/>
      </w:pPr>
    </w:p>
    <w:p w14:paraId="41D862DB" w14:textId="77777777" w:rsidR="007D4C16" w:rsidRDefault="007D4C16" w:rsidP="007E223E">
      <w:pPr>
        <w:spacing w:after="160" w:line="259" w:lineRule="auto"/>
        <w:ind w:left="-284" w:right="-285" w:firstLine="284"/>
        <w:contextualSpacing w:val="0"/>
        <w:jc w:val="left"/>
      </w:pPr>
      <w:r>
        <w:br w:type="page"/>
      </w:r>
    </w:p>
    <w:p w14:paraId="2555427A" w14:textId="77777777" w:rsidR="00D6048D" w:rsidRDefault="00D6048D" w:rsidP="007E223E">
      <w:pPr>
        <w:pStyle w:val="Ttulo1"/>
        <w:ind w:left="-284" w:right="-285" w:firstLine="284"/>
      </w:pPr>
      <w:r w:rsidRPr="00344271">
        <w:rPr>
          <w:sz w:val="24"/>
        </w:rPr>
        <w:lastRenderedPageBreak/>
        <w:t xml:space="preserve"> TEACHERS’ SKILLS FOR XXI CENTURY: A MIXED METHODS APPROACH</w:t>
      </w:r>
    </w:p>
    <w:p w14:paraId="52E410C5" w14:textId="77777777" w:rsidR="00D6048D" w:rsidRPr="00D6048D" w:rsidRDefault="00D6048D" w:rsidP="007E223E">
      <w:pPr>
        <w:ind w:left="-284" w:right="-285" w:firstLine="284"/>
      </w:pPr>
    </w:p>
    <w:p w14:paraId="1264363A" w14:textId="77777777" w:rsidR="00D6048D" w:rsidRDefault="00D6048D" w:rsidP="007E223E">
      <w:pPr>
        <w:pStyle w:val="Ttulo2"/>
        <w:ind w:left="-284" w:right="-285" w:firstLine="284"/>
      </w:pPr>
      <w:r>
        <w:t>ABSTRACT</w:t>
      </w:r>
    </w:p>
    <w:p w14:paraId="29810EB0" w14:textId="77777777" w:rsidR="007D4C16" w:rsidRPr="007D4C16" w:rsidRDefault="007D4C16" w:rsidP="007E223E">
      <w:pPr>
        <w:pStyle w:val="SemEspaamento"/>
        <w:ind w:left="-284" w:right="-285" w:firstLine="284"/>
      </w:pPr>
      <w:proofErr w:type="spellStart"/>
      <w:r w:rsidRPr="007D4C16">
        <w:rPr>
          <w:rStyle w:val="tlid-translation"/>
        </w:rPr>
        <w:t>Having</w:t>
      </w:r>
      <w:proofErr w:type="spellEnd"/>
      <w:r w:rsidRPr="007D4C16">
        <w:rPr>
          <w:rStyle w:val="tlid-translation"/>
        </w:rPr>
        <w:t xml:space="preserve"> </w:t>
      </w:r>
      <w:proofErr w:type="spellStart"/>
      <w:r w:rsidRPr="007D4C16">
        <w:rPr>
          <w:rStyle w:val="tlid-translation"/>
        </w:rPr>
        <w:t>studied</w:t>
      </w:r>
      <w:proofErr w:type="spellEnd"/>
      <w:r w:rsidRPr="007D4C16">
        <w:rPr>
          <w:rStyle w:val="tlid-translation"/>
        </w:rPr>
        <w:t xml:space="preserve"> </w:t>
      </w:r>
      <w:proofErr w:type="spellStart"/>
      <w:r w:rsidRPr="007D4C16">
        <w:rPr>
          <w:rStyle w:val="tlid-translation"/>
        </w:rPr>
        <w:t>the</w:t>
      </w:r>
      <w:proofErr w:type="spellEnd"/>
      <w:r w:rsidRPr="007D4C16">
        <w:rPr>
          <w:rStyle w:val="tlid-translation"/>
        </w:rPr>
        <w:t xml:space="preserve"> </w:t>
      </w:r>
      <w:proofErr w:type="spellStart"/>
      <w:r w:rsidRPr="007D4C16">
        <w:rPr>
          <w:rStyle w:val="tlid-translation"/>
        </w:rPr>
        <w:t>theoretical</w:t>
      </w:r>
      <w:proofErr w:type="spellEnd"/>
      <w:r w:rsidRPr="007D4C16">
        <w:rPr>
          <w:rStyle w:val="tlid-translation"/>
        </w:rPr>
        <w:t xml:space="preserve"> </w:t>
      </w:r>
      <w:proofErr w:type="spellStart"/>
      <w:r w:rsidRPr="007D4C16">
        <w:rPr>
          <w:rStyle w:val="tlid-translation"/>
        </w:rPr>
        <w:t>concept</w:t>
      </w:r>
      <w:proofErr w:type="spellEnd"/>
      <w:r w:rsidRPr="007D4C16">
        <w:rPr>
          <w:rStyle w:val="tlid-translation"/>
        </w:rPr>
        <w:t xml:space="preserve"> </w:t>
      </w:r>
      <w:proofErr w:type="spellStart"/>
      <w:r w:rsidRPr="007D4C16">
        <w:rPr>
          <w:rStyle w:val="tlid-translation"/>
        </w:rPr>
        <w:t>of</w:t>
      </w:r>
      <w:proofErr w:type="spellEnd"/>
      <w:r w:rsidRPr="007D4C16">
        <w:rPr>
          <w:rStyle w:val="tlid-translation"/>
        </w:rPr>
        <w:t xml:space="preserve"> </w:t>
      </w:r>
      <w:proofErr w:type="spellStart"/>
      <w:r w:rsidRPr="007D4C16">
        <w:rPr>
          <w:rStyle w:val="tlid-translation"/>
        </w:rPr>
        <w:t>competence</w:t>
      </w:r>
      <w:proofErr w:type="spellEnd"/>
      <w:r w:rsidRPr="007D4C16">
        <w:rPr>
          <w:rStyle w:val="tlid-translation"/>
        </w:rPr>
        <w:t xml:space="preserve">, </w:t>
      </w:r>
      <w:proofErr w:type="spellStart"/>
      <w:r w:rsidRPr="007D4C16">
        <w:rPr>
          <w:rStyle w:val="tlid-translation"/>
        </w:rPr>
        <w:t>this</w:t>
      </w:r>
      <w:proofErr w:type="spellEnd"/>
      <w:r w:rsidRPr="007D4C16">
        <w:rPr>
          <w:rStyle w:val="tlid-translation"/>
        </w:rPr>
        <w:t xml:space="preserve"> research </w:t>
      </w:r>
      <w:proofErr w:type="spellStart"/>
      <w:r w:rsidRPr="007D4C16">
        <w:rPr>
          <w:rStyle w:val="tlid-translation"/>
        </w:rPr>
        <w:t>aimed</w:t>
      </w:r>
      <w:proofErr w:type="spellEnd"/>
      <w:r w:rsidRPr="007D4C16">
        <w:rPr>
          <w:rStyle w:val="tlid-translation"/>
        </w:rPr>
        <w:t xml:space="preserve"> to </w:t>
      </w:r>
      <w:proofErr w:type="spellStart"/>
      <w:r w:rsidRPr="007D4C16">
        <w:rPr>
          <w:rStyle w:val="tlid-translation"/>
        </w:rPr>
        <w:t>identify</w:t>
      </w:r>
      <w:proofErr w:type="spellEnd"/>
      <w:r w:rsidRPr="007D4C16">
        <w:rPr>
          <w:rStyle w:val="tlid-translation"/>
        </w:rPr>
        <w:t xml:space="preserve"> </w:t>
      </w:r>
      <w:proofErr w:type="spellStart"/>
      <w:r w:rsidRPr="007D4C16">
        <w:t>the</w:t>
      </w:r>
      <w:proofErr w:type="spellEnd"/>
      <w:r w:rsidRPr="007D4C16">
        <w:t xml:space="preserve"> </w:t>
      </w:r>
      <w:proofErr w:type="spellStart"/>
      <w:r w:rsidRPr="007D4C16">
        <w:t>technical</w:t>
      </w:r>
      <w:proofErr w:type="spellEnd"/>
      <w:r w:rsidRPr="007D4C16">
        <w:t xml:space="preserve"> </w:t>
      </w:r>
      <w:proofErr w:type="spellStart"/>
      <w:r w:rsidRPr="007D4C16">
        <w:t>and</w:t>
      </w:r>
      <w:proofErr w:type="spellEnd"/>
      <w:r w:rsidRPr="007D4C16">
        <w:t xml:space="preserve"> </w:t>
      </w:r>
      <w:proofErr w:type="spellStart"/>
      <w:r w:rsidRPr="007D4C16">
        <w:t>pedagogical</w:t>
      </w:r>
      <w:proofErr w:type="spellEnd"/>
      <w:r w:rsidRPr="007D4C16">
        <w:t xml:space="preserve"> </w:t>
      </w:r>
      <w:proofErr w:type="spellStart"/>
      <w:r w:rsidRPr="007D4C16">
        <w:t>skills</w:t>
      </w:r>
      <w:proofErr w:type="spellEnd"/>
      <w:r w:rsidRPr="007D4C16">
        <w:t xml:space="preserve"> </w:t>
      </w:r>
      <w:proofErr w:type="spellStart"/>
      <w:r w:rsidRPr="007D4C16">
        <w:t>needed</w:t>
      </w:r>
      <w:proofErr w:type="spellEnd"/>
      <w:r w:rsidRPr="007D4C16">
        <w:t xml:space="preserve"> </w:t>
      </w:r>
      <w:proofErr w:type="spellStart"/>
      <w:r w:rsidRPr="007D4C16">
        <w:t>by</w:t>
      </w:r>
      <w:proofErr w:type="spellEnd"/>
      <w:r w:rsidRPr="007D4C16">
        <w:t xml:space="preserve"> </w:t>
      </w:r>
      <w:proofErr w:type="spellStart"/>
      <w:r w:rsidRPr="007D4C16">
        <w:t>teachers</w:t>
      </w:r>
      <w:proofErr w:type="spellEnd"/>
      <w:r w:rsidRPr="007D4C16">
        <w:t xml:space="preserve"> in </w:t>
      </w:r>
      <w:proofErr w:type="spellStart"/>
      <w:r w:rsidRPr="007D4C16">
        <w:t>the</w:t>
      </w:r>
      <w:proofErr w:type="spellEnd"/>
      <w:r w:rsidRPr="007D4C16">
        <w:t xml:space="preserve"> 21st </w:t>
      </w:r>
      <w:proofErr w:type="spellStart"/>
      <w:r w:rsidRPr="007D4C16">
        <w:t>century</w:t>
      </w:r>
      <w:proofErr w:type="spellEnd"/>
      <w:r w:rsidRPr="007D4C16">
        <w:t xml:space="preserve">. </w:t>
      </w:r>
      <w:proofErr w:type="spellStart"/>
      <w:r w:rsidRPr="007D4C16">
        <w:t>On</w:t>
      </w:r>
      <w:proofErr w:type="spellEnd"/>
      <w:r w:rsidRPr="007D4C16">
        <w:t xml:space="preserve"> </w:t>
      </w:r>
      <w:proofErr w:type="spellStart"/>
      <w:r w:rsidRPr="007D4C16">
        <w:t>empirical</w:t>
      </w:r>
      <w:proofErr w:type="spellEnd"/>
      <w:r w:rsidRPr="007D4C16">
        <w:t xml:space="preserve"> </w:t>
      </w:r>
      <w:proofErr w:type="spellStart"/>
      <w:r w:rsidRPr="007D4C16">
        <w:t>field</w:t>
      </w:r>
      <w:proofErr w:type="spellEnd"/>
      <w:r w:rsidRPr="007D4C16">
        <w:t xml:space="preserve">, </w:t>
      </w:r>
      <w:proofErr w:type="spellStart"/>
      <w:r w:rsidRPr="007D4C16">
        <w:t>w</w:t>
      </w:r>
      <w:r w:rsidR="00D6048D" w:rsidRPr="007D4C16">
        <w:t>e</w:t>
      </w:r>
      <w:proofErr w:type="spellEnd"/>
      <w:r w:rsidR="00D6048D" w:rsidRPr="007D4C16">
        <w:t xml:space="preserve"> </w:t>
      </w:r>
      <w:proofErr w:type="spellStart"/>
      <w:r w:rsidR="00D6048D" w:rsidRPr="007D4C16">
        <w:t>adopted</w:t>
      </w:r>
      <w:proofErr w:type="spellEnd"/>
      <w:r w:rsidR="00D6048D" w:rsidRPr="007D4C16">
        <w:t xml:space="preserve"> a </w:t>
      </w:r>
      <w:proofErr w:type="spellStart"/>
      <w:r w:rsidR="00D6048D" w:rsidRPr="007D4C16">
        <w:t>mixed</w:t>
      </w:r>
      <w:proofErr w:type="spellEnd"/>
      <w:r w:rsidR="00D6048D" w:rsidRPr="007D4C16">
        <w:t xml:space="preserve"> </w:t>
      </w:r>
      <w:proofErr w:type="spellStart"/>
      <w:r w:rsidR="00D6048D" w:rsidRPr="007D4C16">
        <w:t>methods</w:t>
      </w:r>
      <w:proofErr w:type="spellEnd"/>
      <w:r w:rsidR="00D6048D" w:rsidRPr="007D4C16">
        <w:t xml:space="preserve"> </w:t>
      </w:r>
      <w:proofErr w:type="spellStart"/>
      <w:r w:rsidR="00D6048D" w:rsidRPr="007D4C16">
        <w:t>approach</w:t>
      </w:r>
      <w:proofErr w:type="spellEnd"/>
      <w:r w:rsidR="00D6048D" w:rsidRPr="007D4C16">
        <w:t xml:space="preserve"> </w:t>
      </w:r>
      <w:proofErr w:type="spellStart"/>
      <w:r w:rsidR="00D6048D" w:rsidRPr="007D4C16">
        <w:t>based</w:t>
      </w:r>
      <w:proofErr w:type="spellEnd"/>
      <w:r w:rsidR="00D6048D" w:rsidRPr="007D4C16">
        <w:t xml:space="preserve"> </w:t>
      </w:r>
      <w:proofErr w:type="spellStart"/>
      <w:r w:rsidR="00D6048D" w:rsidRPr="007D4C16">
        <w:t>on</w:t>
      </w:r>
      <w:proofErr w:type="spellEnd"/>
      <w:r w:rsidR="00D6048D" w:rsidRPr="007D4C16">
        <w:t xml:space="preserve"> a </w:t>
      </w:r>
      <w:proofErr w:type="spellStart"/>
      <w:r w:rsidR="00D6048D" w:rsidRPr="007D4C16">
        <w:t>pragmatic</w:t>
      </w:r>
      <w:proofErr w:type="spellEnd"/>
      <w:r w:rsidR="00D6048D" w:rsidRPr="007D4C16">
        <w:t xml:space="preserve"> </w:t>
      </w:r>
      <w:proofErr w:type="spellStart"/>
      <w:r w:rsidR="00D6048D" w:rsidRPr="007D4C16">
        <w:t>paradigm</w:t>
      </w:r>
      <w:proofErr w:type="spellEnd"/>
      <w:r w:rsidR="00D6048D" w:rsidRPr="007D4C16">
        <w:t xml:space="preserve">. Data </w:t>
      </w:r>
      <w:proofErr w:type="spellStart"/>
      <w:r w:rsidR="00D6048D" w:rsidRPr="007D4C16">
        <w:t>was</w:t>
      </w:r>
      <w:proofErr w:type="spellEnd"/>
      <w:r w:rsidR="00D6048D" w:rsidRPr="007D4C16">
        <w:t xml:space="preserve"> </w:t>
      </w:r>
      <w:proofErr w:type="spellStart"/>
      <w:r w:rsidR="00D6048D" w:rsidRPr="007D4C16">
        <w:t>gathered</w:t>
      </w:r>
      <w:proofErr w:type="spellEnd"/>
      <w:r w:rsidR="00D6048D" w:rsidRPr="007D4C16">
        <w:t xml:space="preserve"> (i) </w:t>
      </w:r>
      <w:proofErr w:type="spellStart"/>
      <w:r w:rsidR="00D6048D" w:rsidRPr="007D4C16">
        <w:t>applying</w:t>
      </w:r>
      <w:proofErr w:type="spellEnd"/>
      <w:r w:rsidR="00D6048D" w:rsidRPr="007D4C16">
        <w:t xml:space="preserve"> a </w:t>
      </w:r>
      <w:proofErr w:type="spellStart"/>
      <w:r w:rsidR="00D6048D" w:rsidRPr="007D4C16">
        <w:t>scale</w:t>
      </w:r>
      <w:proofErr w:type="spellEnd"/>
      <w:r w:rsidR="00D6048D" w:rsidRPr="007D4C16">
        <w:t xml:space="preserve"> </w:t>
      </w:r>
      <w:proofErr w:type="spellStart"/>
      <w:r w:rsidR="00D6048D" w:rsidRPr="007D4C16">
        <w:t>of</w:t>
      </w:r>
      <w:proofErr w:type="spellEnd"/>
      <w:r w:rsidR="00D6048D" w:rsidRPr="007D4C16">
        <w:t xml:space="preserve"> </w:t>
      </w:r>
      <w:proofErr w:type="spellStart"/>
      <w:r w:rsidR="00D6048D" w:rsidRPr="007D4C16">
        <w:t>perception</w:t>
      </w:r>
      <w:proofErr w:type="spellEnd"/>
      <w:r w:rsidR="00D6048D" w:rsidRPr="007D4C16">
        <w:t xml:space="preserve"> </w:t>
      </w:r>
      <w:proofErr w:type="spellStart"/>
      <w:r w:rsidR="00D6048D" w:rsidRPr="007D4C16">
        <w:t>of</w:t>
      </w:r>
      <w:proofErr w:type="spellEnd"/>
      <w:r w:rsidR="00D6048D" w:rsidRPr="007D4C16">
        <w:t xml:space="preserve"> </w:t>
      </w:r>
      <w:proofErr w:type="spellStart"/>
      <w:r w:rsidR="00D6048D" w:rsidRPr="007D4C16">
        <w:t>teaching</w:t>
      </w:r>
      <w:proofErr w:type="spellEnd"/>
      <w:r w:rsidR="00D6048D" w:rsidRPr="007D4C16">
        <w:t xml:space="preserve"> </w:t>
      </w:r>
      <w:proofErr w:type="spellStart"/>
      <w:r w:rsidR="00D6048D" w:rsidRPr="007D4C16">
        <w:t>competencies</w:t>
      </w:r>
      <w:proofErr w:type="spellEnd"/>
      <w:r w:rsidR="00D6048D" w:rsidRPr="007D4C16">
        <w:t xml:space="preserve"> for </w:t>
      </w:r>
      <w:proofErr w:type="spellStart"/>
      <w:r w:rsidR="00D6048D" w:rsidRPr="007D4C16">
        <w:t>the</w:t>
      </w:r>
      <w:proofErr w:type="spellEnd"/>
      <w:r w:rsidR="00D6048D" w:rsidRPr="007D4C16">
        <w:t xml:space="preserve"> 21st </w:t>
      </w:r>
      <w:proofErr w:type="spellStart"/>
      <w:r w:rsidR="00D6048D" w:rsidRPr="007D4C16">
        <w:t>century</w:t>
      </w:r>
      <w:proofErr w:type="spellEnd"/>
      <w:r w:rsidR="00D6048D" w:rsidRPr="007D4C16">
        <w:t xml:space="preserve"> to 2688</w:t>
      </w:r>
      <w:r>
        <w:t xml:space="preserve"> portuguese</w:t>
      </w:r>
      <w:r w:rsidR="00D6048D" w:rsidRPr="007D4C16">
        <w:t xml:space="preserve"> </w:t>
      </w:r>
      <w:proofErr w:type="spellStart"/>
      <w:r w:rsidR="00D6048D" w:rsidRPr="007D4C16">
        <w:t>teachers</w:t>
      </w:r>
      <w:proofErr w:type="spellEnd"/>
      <w:r w:rsidR="00D6048D" w:rsidRPr="007D4C16">
        <w:t xml:space="preserve"> </w:t>
      </w:r>
      <w:proofErr w:type="spellStart"/>
      <w:r w:rsidR="00D6048D" w:rsidRPr="007D4C16">
        <w:t>and</w:t>
      </w:r>
      <w:proofErr w:type="spellEnd"/>
      <w:r w:rsidR="00D6048D" w:rsidRPr="007D4C16">
        <w:t xml:space="preserve"> (</w:t>
      </w:r>
      <w:proofErr w:type="spellStart"/>
      <w:r w:rsidR="00D6048D" w:rsidRPr="007D4C16">
        <w:t>ii</w:t>
      </w:r>
      <w:proofErr w:type="spellEnd"/>
      <w:r w:rsidR="00D6048D" w:rsidRPr="007D4C16">
        <w:t xml:space="preserve">) </w:t>
      </w:r>
      <w:proofErr w:type="spellStart"/>
      <w:r w:rsidR="00D6048D" w:rsidRPr="007D4C16">
        <w:t>interviewing</w:t>
      </w:r>
      <w:proofErr w:type="spellEnd"/>
      <w:r w:rsidR="00D6048D" w:rsidRPr="007D4C16">
        <w:t xml:space="preserve"> </w:t>
      </w:r>
      <w:proofErr w:type="spellStart"/>
      <w:r w:rsidR="00D6048D" w:rsidRPr="007D4C16">
        <w:t>five</w:t>
      </w:r>
      <w:proofErr w:type="spellEnd"/>
      <w:r w:rsidR="00D6048D" w:rsidRPr="007D4C16">
        <w:t xml:space="preserve"> </w:t>
      </w:r>
      <w:proofErr w:type="spellStart"/>
      <w:r w:rsidR="00D6048D" w:rsidRPr="007D4C16">
        <w:t>stakeholders</w:t>
      </w:r>
      <w:proofErr w:type="spellEnd"/>
      <w:r w:rsidR="00D6048D" w:rsidRPr="007D4C16">
        <w:t xml:space="preserve"> </w:t>
      </w:r>
      <w:proofErr w:type="spellStart"/>
      <w:r w:rsidR="00D6048D" w:rsidRPr="007D4C16">
        <w:t>of</w:t>
      </w:r>
      <w:proofErr w:type="spellEnd"/>
      <w:r w:rsidR="00D6048D" w:rsidRPr="007D4C16">
        <w:t xml:space="preserve"> </w:t>
      </w:r>
      <w:proofErr w:type="spellStart"/>
      <w:r w:rsidR="00D6048D" w:rsidRPr="007D4C16">
        <w:t>the</w:t>
      </w:r>
      <w:proofErr w:type="spellEnd"/>
      <w:r w:rsidR="00D6048D" w:rsidRPr="007D4C16">
        <w:t xml:space="preserve"> portuguese </w:t>
      </w:r>
      <w:proofErr w:type="spellStart"/>
      <w:r w:rsidR="00D6048D" w:rsidRPr="007D4C16">
        <w:t>educational</w:t>
      </w:r>
      <w:proofErr w:type="spellEnd"/>
      <w:r w:rsidR="00D6048D" w:rsidRPr="007D4C16">
        <w:t xml:space="preserve"> </w:t>
      </w:r>
      <w:proofErr w:type="spellStart"/>
      <w:r w:rsidR="00D6048D" w:rsidRPr="007D4C16">
        <w:t>system</w:t>
      </w:r>
      <w:proofErr w:type="spellEnd"/>
      <w:r w:rsidR="00D6048D" w:rsidRPr="007D4C16">
        <w:t xml:space="preserve">. </w:t>
      </w:r>
      <w:proofErr w:type="spellStart"/>
      <w:r w:rsidR="00D6048D" w:rsidRPr="007D4C16">
        <w:t>Results</w:t>
      </w:r>
      <w:proofErr w:type="spellEnd"/>
      <w:r w:rsidR="00D6048D" w:rsidRPr="007D4C16">
        <w:t xml:space="preserve"> </w:t>
      </w:r>
      <w:proofErr w:type="spellStart"/>
      <w:r w:rsidR="00D6048D" w:rsidRPr="007D4C16">
        <w:t>allowed</w:t>
      </w:r>
      <w:proofErr w:type="spellEnd"/>
      <w:r w:rsidR="00D6048D" w:rsidRPr="007D4C16">
        <w:t xml:space="preserve"> to </w:t>
      </w:r>
      <w:proofErr w:type="spellStart"/>
      <w:r w:rsidR="00D6048D" w:rsidRPr="007D4C16">
        <w:t>produce</w:t>
      </w:r>
      <w:proofErr w:type="spellEnd"/>
      <w:r w:rsidR="00D6048D" w:rsidRPr="007D4C16">
        <w:t xml:space="preserve"> 37 </w:t>
      </w:r>
      <w:proofErr w:type="spellStart"/>
      <w:r w:rsidR="00D6048D" w:rsidRPr="007D4C16">
        <w:t>competencies</w:t>
      </w:r>
      <w:proofErr w:type="spellEnd"/>
      <w:r w:rsidR="00D6048D" w:rsidRPr="007D4C16">
        <w:t xml:space="preserve"> </w:t>
      </w:r>
      <w:proofErr w:type="spellStart"/>
      <w:r w:rsidR="00D6048D" w:rsidRPr="007D4C16">
        <w:t>organized</w:t>
      </w:r>
      <w:proofErr w:type="spellEnd"/>
      <w:r w:rsidR="00D6048D" w:rsidRPr="007D4C16">
        <w:t xml:space="preserve"> </w:t>
      </w:r>
      <w:proofErr w:type="spellStart"/>
      <w:r w:rsidR="00D6048D" w:rsidRPr="007D4C16">
        <w:t>around</w:t>
      </w:r>
      <w:proofErr w:type="spellEnd"/>
      <w:r w:rsidR="00D6048D" w:rsidRPr="007D4C16">
        <w:t xml:space="preserve"> </w:t>
      </w:r>
      <w:proofErr w:type="spellStart"/>
      <w:r w:rsidR="00D6048D" w:rsidRPr="007D4C16">
        <w:t>four</w:t>
      </w:r>
      <w:proofErr w:type="spellEnd"/>
      <w:r w:rsidR="00D6048D" w:rsidRPr="007D4C16">
        <w:t xml:space="preserve"> </w:t>
      </w:r>
      <w:proofErr w:type="spellStart"/>
      <w:r w:rsidR="00D6048D" w:rsidRPr="007D4C16">
        <w:t>dimensions</w:t>
      </w:r>
      <w:proofErr w:type="spellEnd"/>
      <w:r w:rsidR="00D6048D" w:rsidRPr="007D4C16">
        <w:t xml:space="preserve">: </w:t>
      </w:r>
      <w:proofErr w:type="spellStart"/>
      <w:r w:rsidR="00D6048D" w:rsidRPr="007D4C16">
        <w:t>pedagogical</w:t>
      </w:r>
      <w:proofErr w:type="spellEnd"/>
      <w:r w:rsidR="00D6048D" w:rsidRPr="007D4C16">
        <w:t xml:space="preserve">; </w:t>
      </w:r>
      <w:proofErr w:type="spellStart"/>
      <w:r w:rsidR="00D6048D" w:rsidRPr="007D4C16">
        <w:t>professional</w:t>
      </w:r>
      <w:proofErr w:type="spellEnd"/>
      <w:r w:rsidR="00D6048D" w:rsidRPr="007D4C16">
        <w:t xml:space="preserve">; </w:t>
      </w:r>
      <w:proofErr w:type="spellStart"/>
      <w:r w:rsidR="00D6048D" w:rsidRPr="007D4C16">
        <w:t>technological</w:t>
      </w:r>
      <w:proofErr w:type="spellEnd"/>
      <w:r w:rsidR="00D6048D" w:rsidRPr="007D4C16">
        <w:t xml:space="preserve">; </w:t>
      </w:r>
      <w:proofErr w:type="spellStart"/>
      <w:r w:rsidR="00D6048D" w:rsidRPr="007D4C16">
        <w:t>interpersonal</w:t>
      </w:r>
      <w:proofErr w:type="spellEnd"/>
      <w:r w:rsidR="00D6048D" w:rsidRPr="007D4C16">
        <w:t xml:space="preserve"> </w:t>
      </w:r>
      <w:proofErr w:type="spellStart"/>
      <w:r w:rsidR="00D6048D" w:rsidRPr="007D4C16">
        <w:t>and</w:t>
      </w:r>
      <w:proofErr w:type="spellEnd"/>
      <w:r w:rsidR="00D6048D" w:rsidRPr="007D4C16">
        <w:t xml:space="preserve"> </w:t>
      </w:r>
      <w:proofErr w:type="spellStart"/>
      <w:r w:rsidR="00D6048D" w:rsidRPr="007D4C16">
        <w:t>institutional</w:t>
      </w:r>
      <w:proofErr w:type="spellEnd"/>
      <w:r w:rsidR="00D6048D" w:rsidRPr="007D4C16">
        <w:t xml:space="preserve"> </w:t>
      </w:r>
      <w:proofErr w:type="spellStart"/>
      <w:r w:rsidR="00D6048D" w:rsidRPr="007D4C16">
        <w:t>relations</w:t>
      </w:r>
      <w:proofErr w:type="spellEnd"/>
      <w:r w:rsidR="00D6048D" w:rsidRPr="007D4C16">
        <w:t>.</w:t>
      </w:r>
      <w:r w:rsidRPr="007D4C16">
        <w:t xml:space="preserve"> </w:t>
      </w:r>
      <w:proofErr w:type="spellStart"/>
      <w:r w:rsidRPr="007D4C16">
        <w:t>From</w:t>
      </w:r>
      <w:proofErr w:type="spellEnd"/>
      <w:r w:rsidRPr="007D4C16">
        <w:t xml:space="preserve"> </w:t>
      </w:r>
      <w:proofErr w:type="spellStart"/>
      <w:r w:rsidRPr="007D4C16">
        <w:t>these</w:t>
      </w:r>
      <w:proofErr w:type="spellEnd"/>
      <w:r w:rsidRPr="007D4C16">
        <w:t xml:space="preserve"> data, </w:t>
      </w:r>
      <w:proofErr w:type="spellStart"/>
      <w:r w:rsidRPr="007D4C16">
        <w:t>we</w:t>
      </w:r>
      <w:proofErr w:type="spellEnd"/>
      <w:r w:rsidRPr="007D4C16">
        <w:t xml:space="preserve"> </w:t>
      </w:r>
      <w:proofErr w:type="spellStart"/>
      <w:r w:rsidRPr="007D4C16">
        <w:t>reflected</w:t>
      </w:r>
      <w:proofErr w:type="spellEnd"/>
      <w:r w:rsidRPr="007D4C16">
        <w:t xml:space="preserve"> </w:t>
      </w:r>
      <w:proofErr w:type="spellStart"/>
      <w:r w:rsidRPr="007D4C16">
        <w:t>on</w:t>
      </w:r>
      <w:proofErr w:type="spellEnd"/>
      <w:r w:rsidRPr="007D4C16">
        <w:t xml:space="preserve"> </w:t>
      </w:r>
      <w:proofErr w:type="spellStart"/>
      <w:r w:rsidRPr="007D4C16">
        <w:t>the</w:t>
      </w:r>
      <w:proofErr w:type="spellEnd"/>
      <w:r w:rsidRPr="007D4C16">
        <w:t xml:space="preserve"> XXI </w:t>
      </w:r>
      <w:proofErr w:type="spellStart"/>
      <w:r w:rsidRPr="007D4C16">
        <w:t>century</w:t>
      </w:r>
      <w:proofErr w:type="spellEnd"/>
      <w:r w:rsidRPr="007D4C16">
        <w:t xml:space="preserve"> </w:t>
      </w:r>
      <w:proofErr w:type="spellStart"/>
      <w:r w:rsidRPr="007D4C16">
        <w:t>skills</w:t>
      </w:r>
      <w:proofErr w:type="spellEnd"/>
      <w:r w:rsidRPr="007D4C16">
        <w:t xml:space="preserve"> for </w:t>
      </w:r>
      <w:proofErr w:type="spellStart"/>
      <w:r w:rsidRPr="007D4C16">
        <w:t>teachers</w:t>
      </w:r>
      <w:proofErr w:type="spellEnd"/>
      <w:r w:rsidRPr="007D4C16">
        <w:t xml:space="preserve"> </w:t>
      </w:r>
      <w:proofErr w:type="spellStart"/>
      <w:r w:rsidRPr="007D4C16">
        <w:t>framework</w:t>
      </w:r>
      <w:proofErr w:type="spellEnd"/>
      <w:r w:rsidRPr="007D4C16">
        <w:t xml:space="preserve"> </w:t>
      </w:r>
      <w:proofErr w:type="spellStart"/>
      <w:r w:rsidRPr="007D4C16">
        <w:t>implications</w:t>
      </w:r>
      <w:proofErr w:type="spellEnd"/>
      <w:r w:rsidRPr="007D4C16">
        <w:t xml:space="preserve"> in </w:t>
      </w:r>
      <w:proofErr w:type="spellStart"/>
      <w:r w:rsidRPr="007D4C16">
        <w:t>teachers</w:t>
      </w:r>
      <w:proofErr w:type="spellEnd"/>
      <w:r w:rsidRPr="007D4C16">
        <w:t xml:space="preserve"> </w:t>
      </w:r>
      <w:proofErr w:type="spellStart"/>
      <w:r w:rsidRPr="007D4C16">
        <w:t>professional</w:t>
      </w:r>
      <w:proofErr w:type="spellEnd"/>
      <w:r w:rsidRPr="007D4C16">
        <w:t xml:space="preserve"> </w:t>
      </w:r>
      <w:proofErr w:type="spellStart"/>
      <w:r w:rsidRPr="007D4C16">
        <w:t>development</w:t>
      </w:r>
      <w:proofErr w:type="spellEnd"/>
      <w:r w:rsidRPr="007D4C16">
        <w:t xml:space="preserve">.   </w:t>
      </w:r>
    </w:p>
    <w:p w14:paraId="571D3194" w14:textId="77777777" w:rsidR="007D4C16" w:rsidRDefault="007D4C16" w:rsidP="007E223E">
      <w:pPr>
        <w:pStyle w:val="SemEspaamento"/>
        <w:ind w:left="-284" w:right="-285" w:firstLine="284"/>
        <w:rPr>
          <w:i/>
        </w:rPr>
      </w:pPr>
    </w:p>
    <w:p w14:paraId="1603EB16" w14:textId="77777777" w:rsidR="00D6048D" w:rsidRPr="007D4C16" w:rsidRDefault="00D6048D" w:rsidP="007E223E">
      <w:pPr>
        <w:pStyle w:val="SemEspaamento"/>
        <w:ind w:left="-284" w:right="-285" w:firstLine="284"/>
      </w:pPr>
      <w:r w:rsidRPr="007D4C16">
        <w:rPr>
          <w:rStyle w:val="Ttulo2Carter"/>
          <w:i/>
        </w:rPr>
        <w:br/>
      </w:r>
      <w:r w:rsidRPr="007D4C16">
        <w:rPr>
          <w:rStyle w:val="Ttulo2Carter"/>
        </w:rPr>
        <w:t xml:space="preserve">KEYWORDS: </w:t>
      </w:r>
      <w:proofErr w:type="spellStart"/>
      <w:r w:rsidRPr="007D4C16">
        <w:t>Teachers</w:t>
      </w:r>
      <w:proofErr w:type="spellEnd"/>
      <w:r w:rsidRPr="007D4C16">
        <w:t xml:space="preserve">’ </w:t>
      </w:r>
      <w:proofErr w:type="spellStart"/>
      <w:r w:rsidRPr="007D4C16">
        <w:t>Competencies</w:t>
      </w:r>
      <w:proofErr w:type="spellEnd"/>
      <w:r w:rsidRPr="007D4C16">
        <w:t xml:space="preserve">, 21st </w:t>
      </w:r>
      <w:proofErr w:type="spellStart"/>
      <w:r w:rsidRPr="007D4C16">
        <w:t>Century</w:t>
      </w:r>
      <w:proofErr w:type="spellEnd"/>
      <w:r w:rsidRPr="007D4C16">
        <w:t xml:space="preserve"> </w:t>
      </w:r>
      <w:proofErr w:type="spellStart"/>
      <w:r w:rsidRPr="007D4C16">
        <w:t>Skills</w:t>
      </w:r>
      <w:proofErr w:type="spellEnd"/>
      <w:r w:rsidRPr="007D4C16">
        <w:t xml:space="preserve">, </w:t>
      </w:r>
      <w:proofErr w:type="spellStart"/>
      <w:r w:rsidRPr="007D4C16">
        <w:t>Teachers</w:t>
      </w:r>
      <w:proofErr w:type="spellEnd"/>
      <w:r w:rsidRPr="007D4C16">
        <w:t xml:space="preserve">’ Professional </w:t>
      </w:r>
      <w:proofErr w:type="spellStart"/>
      <w:r w:rsidRPr="007D4C16">
        <w:t>Development</w:t>
      </w:r>
      <w:proofErr w:type="spellEnd"/>
      <w:r w:rsidRPr="007D4C16">
        <w:t xml:space="preserve">, </w:t>
      </w:r>
      <w:proofErr w:type="spellStart"/>
      <w:r w:rsidRPr="007D4C16">
        <w:t>Mixed</w:t>
      </w:r>
      <w:proofErr w:type="spellEnd"/>
      <w:r w:rsidRPr="007D4C16">
        <w:t xml:space="preserve"> </w:t>
      </w:r>
      <w:proofErr w:type="spellStart"/>
      <w:r w:rsidRPr="007D4C16">
        <w:t>Methods</w:t>
      </w:r>
      <w:proofErr w:type="spellEnd"/>
      <w:r w:rsidRPr="007D4C16">
        <w:t xml:space="preserve"> </w:t>
      </w:r>
      <w:proofErr w:type="spellStart"/>
      <w:r w:rsidRPr="007D4C16">
        <w:t>Approach</w:t>
      </w:r>
      <w:proofErr w:type="spellEnd"/>
      <w:r w:rsidRPr="007D4C16">
        <w:t xml:space="preserve"> </w:t>
      </w:r>
    </w:p>
    <w:p w14:paraId="2F5E692F" w14:textId="77777777" w:rsidR="00D6048D" w:rsidRDefault="00D6048D" w:rsidP="007E223E">
      <w:pPr>
        <w:pStyle w:val="SemEspaamento"/>
        <w:ind w:left="-284" w:right="-285" w:firstLine="284"/>
      </w:pPr>
    </w:p>
    <w:p w14:paraId="53F600C5" w14:textId="77777777" w:rsidR="00D6048D" w:rsidRDefault="00D6048D" w:rsidP="007E223E">
      <w:pPr>
        <w:ind w:left="-284" w:right="-285" w:firstLine="284"/>
      </w:pPr>
    </w:p>
    <w:p w14:paraId="1F887776" w14:textId="77777777" w:rsidR="00D6048D" w:rsidRDefault="00D6048D" w:rsidP="007E223E">
      <w:pPr>
        <w:ind w:left="-284" w:right="-285" w:firstLine="284"/>
      </w:pPr>
    </w:p>
    <w:p w14:paraId="515BA0F0" w14:textId="77777777" w:rsidR="007D4C16" w:rsidRDefault="007D4C16" w:rsidP="007E223E">
      <w:pPr>
        <w:ind w:left="-284" w:right="-285" w:firstLine="284"/>
      </w:pPr>
    </w:p>
    <w:p w14:paraId="433A046F" w14:textId="77777777" w:rsidR="007E223E" w:rsidRDefault="007E223E" w:rsidP="007E223E">
      <w:pPr>
        <w:spacing w:after="160" w:line="259" w:lineRule="auto"/>
        <w:ind w:left="-284" w:right="-285" w:firstLine="284"/>
        <w:contextualSpacing w:val="0"/>
        <w:jc w:val="left"/>
        <w:rPr>
          <w:rStyle w:val="tlid-translation"/>
        </w:rPr>
      </w:pPr>
      <w:r>
        <w:rPr>
          <w:rStyle w:val="tlid-translation"/>
        </w:rPr>
        <w:br w:type="page"/>
      </w:r>
    </w:p>
    <w:p w14:paraId="23C8E9B9" w14:textId="77777777" w:rsidR="00D6048D" w:rsidRDefault="007E223E" w:rsidP="007E223E">
      <w:pPr>
        <w:ind w:left="-284" w:right="-285" w:firstLine="284"/>
      </w:pPr>
      <w:r>
        <w:rPr>
          <w:rStyle w:val="tlid-translation"/>
        </w:rPr>
        <w:lastRenderedPageBreak/>
        <w:t>COMPETENCIAS DE LOS PROFESORES PARA EL SIGLO XXI: UN ENFOQUE METODOLÓGICO MISTA DE INVESTIGACIÓN</w:t>
      </w:r>
    </w:p>
    <w:p w14:paraId="6DBB180D" w14:textId="77777777" w:rsidR="007E223E" w:rsidRDefault="007E223E" w:rsidP="007E223E">
      <w:pPr>
        <w:pStyle w:val="Ttulo2"/>
        <w:ind w:left="-284" w:right="-285" w:firstLine="284"/>
      </w:pPr>
    </w:p>
    <w:p w14:paraId="3D968D41" w14:textId="77777777" w:rsidR="007E223E" w:rsidRDefault="007E223E" w:rsidP="007E223E">
      <w:pPr>
        <w:pStyle w:val="Ttulo2"/>
        <w:ind w:left="-284" w:right="-285" w:firstLine="284"/>
      </w:pPr>
      <w:r>
        <w:t>RESUMEN</w:t>
      </w:r>
    </w:p>
    <w:p w14:paraId="53B5CB0E" w14:textId="77777777" w:rsidR="00D6048D" w:rsidRPr="007E223E" w:rsidRDefault="00D6048D" w:rsidP="007E223E">
      <w:pPr>
        <w:spacing w:line="240" w:lineRule="auto"/>
        <w:ind w:left="-284" w:right="-285" w:firstLine="284"/>
        <w:rPr>
          <w:sz w:val="22"/>
        </w:rPr>
      </w:pPr>
    </w:p>
    <w:p w14:paraId="003BCD21" w14:textId="77777777" w:rsidR="007E223E" w:rsidRDefault="007E223E" w:rsidP="007E223E">
      <w:pPr>
        <w:spacing w:line="240" w:lineRule="auto"/>
        <w:ind w:left="-284" w:right="-285" w:firstLine="284"/>
        <w:rPr>
          <w:rStyle w:val="tlid-translation"/>
          <w:sz w:val="22"/>
        </w:rPr>
      </w:pPr>
      <w:proofErr w:type="spellStart"/>
      <w:r w:rsidRPr="007E223E">
        <w:rPr>
          <w:rStyle w:val="tlid-translation"/>
          <w:sz w:val="22"/>
        </w:rPr>
        <w:t>Habiendo</w:t>
      </w:r>
      <w:proofErr w:type="spellEnd"/>
      <w:r w:rsidRPr="007E223E">
        <w:rPr>
          <w:rStyle w:val="tlid-translation"/>
          <w:sz w:val="22"/>
        </w:rPr>
        <w:t xml:space="preserve"> abordado el </w:t>
      </w:r>
      <w:proofErr w:type="spellStart"/>
      <w:r w:rsidRPr="007E223E">
        <w:rPr>
          <w:rStyle w:val="tlid-translation"/>
          <w:sz w:val="22"/>
        </w:rPr>
        <w:t>concepto</w:t>
      </w:r>
      <w:proofErr w:type="spellEnd"/>
      <w:r w:rsidRPr="007E223E">
        <w:rPr>
          <w:rStyle w:val="tlid-translation"/>
          <w:sz w:val="22"/>
        </w:rPr>
        <w:t xml:space="preserve"> teórico de </w:t>
      </w:r>
      <w:proofErr w:type="spellStart"/>
      <w:r w:rsidRPr="007E223E">
        <w:rPr>
          <w:rStyle w:val="tlid-translation"/>
          <w:sz w:val="22"/>
        </w:rPr>
        <w:t>competencia</w:t>
      </w:r>
      <w:proofErr w:type="spellEnd"/>
      <w:r w:rsidRPr="007E223E">
        <w:rPr>
          <w:rStyle w:val="tlid-translation"/>
          <w:sz w:val="22"/>
        </w:rPr>
        <w:t xml:space="preserve">, esta </w:t>
      </w:r>
      <w:proofErr w:type="spellStart"/>
      <w:r w:rsidRPr="007E223E">
        <w:rPr>
          <w:rStyle w:val="tlid-translation"/>
          <w:sz w:val="22"/>
        </w:rPr>
        <w:t>investigación</w:t>
      </w:r>
      <w:proofErr w:type="spellEnd"/>
      <w:r w:rsidRPr="007E223E">
        <w:rPr>
          <w:rStyle w:val="tlid-translation"/>
          <w:sz w:val="22"/>
        </w:rPr>
        <w:t xml:space="preserve"> </w:t>
      </w:r>
      <w:proofErr w:type="spellStart"/>
      <w:r w:rsidRPr="007E223E">
        <w:rPr>
          <w:rStyle w:val="tlid-translation"/>
          <w:sz w:val="22"/>
        </w:rPr>
        <w:t>buscó</w:t>
      </w:r>
      <w:proofErr w:type="spellEnd"/>
      <w:r w:rsidRPr="007E223E">
        <w:rPr>
          <w:rStyle w:val="tlid-translation"/>
          <w:sz w:val="22"/>
        </w:rPr>
        <w:t xml:space="preserve"> identificar </w:t>
      </w:r>
      <w:proofErr w:type="spellStart"/>
      <w:r w:rsidRPr="007E223E">
        <w:rPr>
          <w:rStyle w:val="tlid-translation"/>
          <w:sz w:val="22"/>
        </w:rPr>
        <w:t>cuáles</w:t>
      </w:r>
      <w:proofErr w:type="spellEnd"/>
      <w:r w:rsidRPr="007E223E">
        <w:rPr>
          <w:rStyle w:val="tlid-translation"/>
          <w:sz w:val="22"/>
        </w:rPr>
        <w:t xml:space="preserve"> las </w:t>
      </w:r>
      <w:proofErr w:type="spellStart"/>
      <w:r w:rsidRPr="007E223E">
        <w:rPr>
          <w:rStyle w:val="tlid-translation"/>
          <w:sz w:val="22"/>
        </w:rPr>
        <w:t>competencias</w:t>
      </w:r>
      <w:proofErr w:type="spellEnd"/>
      <w:r w:rsidRPr="007E223E">
        <w:rPr>
          <w:rStyle w:val="tlid-translation"/>
          <w:sz w:val="22"/>
        </w:rPr>
        <w:t xml:space="preserve"> técnico-pedagógicas </w:t>
      </w:r>
      <w:proofErr w:type="spellStart"/>
      <w:r w:rsidRPr="007E223E">
        <w:rPr>
          <w:rStyle w:val="tlid-translation"/>
          <w:sz w:val="22"/>
        </w:rPr>
        <w:t>del</w:t>
      </w:r>
      <w:proofErr w:type="spellEnd"/>
      <w:r w:rsidRPr="007E223E">
        <w:rPr>
          <w:rStyle w:val="tlid-translation"/>
          <w:sz w:val="22"/>
        </w:rPr>
        <w:t xml:space="preserve"> siglo XXI </w:t>
      </w:r>
      <w:proofErr w:type="spellStart"/>
      <w:r w:rsidRPr="007E223E">
        <w:rPr>
          <w:rStyle w:val="tlid-translation"/>
          <w:sz w:val="22"/>
        </w:rPr>
        <w:t>necesarias</w:t>
      </w:r>
      <w:proofErr w:type="spellEnd"/>
      <w:r w:rsidRPr="007E223E">
        <w:rPr>
          <w:rStyle w:val="tlid-translation"/>
          <w:sz w:val="22"/>
        </w:rPr>
        <w:t xml:space="preserve"> a </w:t>
      </w:r>
      <w:proofErr w:type="spellStart"/>
      <w:r w:rsidRPr="007E223E">
        <w:rPr>
          <w:rStyle w:val="tlid-translation"/>
          <w:sz w:val="22"/>
        </w:rPr>
        <w:t>un</w:t>
      </w:r>
      <w:proofErr w:type="spellEnd"/>
      <w:r w:rsidRPr="007E223E">
        <w:rPr>
          <w:rStyle w:val="tlid-translation"/>
          <w:sz w:val="22"/>
        </w:rPr>
        <w:t xml:space="preserve"> </w:t>
      </w:r>
      <w:proofErr w:type="spellStart"/>
      <w:r w:rsidRPr="007E223E">
        <w:rPr>
          <w:rStyle w:val="tlid-translation"/>
          <w:sz w:val="22"/>
        </w:rPr>
        <w:t>profesor</w:t>
      </w:r>
      <w:proofErr w:type="spellEnd"/>
      <w:r w:rsidRPr="007E223E">
        <w:rPr>
          <w:rStyle w:val="tlid-translation"/>
          <w:sz w:val="22"/>
        </w:rPr>
        <w:t xml:space="preserve"> de </w:t>
      </w:r>
      <w:proofErr w:type="spellStart"/>
      <w:r w:rsidRPr="007E223E">
        <w:rPr>
          <w:rStyle w:val="tlid-translation"/>
          <w:sz w:val="22"/>
        </w:rPr>
        <w:t>enseñanza</w:t>
      </w:r>
      <w:proofErr w:type="spellEnd"/>
      <w:r w:rsidRPr="007E223E">
        <w:rPr>
          <w:rStyle w:val="tlid-translation"/>
          <w:sz w:val="22"/>
        </w:rPr>
        <w:t xml:space="preserve"> básica. </w:t>
      </w:r>
      <w:proofErr w:type="spellStart"/>
      <w:r w:rsidRPr="007E223E">
        <w:rPr>
          <w:rStyle w:val="tlid-translation"/>
          <w:sz w:val="22"/>
        </w:rPr>
        <w:t>En</w:t>
      </w:r>
      <w:proofErr w:type="spellEnd"/>
      <w:r w:rsidRPr="007E223E">
        <w:rPr>
          <w:rStyle w:val="tlid-translation"/>
          <w:sz w:val="22"/>
        </w:rPr>
        <w:t xml:space="preserve"> el campo empírico, se </w:t>
      </w:r>
      <w:proofErr w:type="spellStart"/>
      <w:r w:rsidRPr="007E223E">
        <w:rPr>
          <w:rStyle w:val="tlid-translation"/>
          <w:sz w:val="22"/>
        </w:rPr>
        <w:t>adoptó</w:t>
      </w:r>
      <w:proofErr w:type="spellEnd"/>
      <w:r w:rsidRPr="007E223E">
        <w:rPr>
          <w:rStyle w:val="tlid-translation"/>
          <w:sz w:val="22"/>
        </w:rPr>
        <w:t xml:space="preserve"> </w:t>
      </w:r>
      <w:proofErr w:type="spellStart"/>
      <w:r w:rsidRPr="007E223E">
        <w:rPr>
          <w:rStyle w:val="tlid-translation"/>
          <w:sz w:val="22"/>
        </w:rPr>
        <w:t>un</w:t>
      </w:r>
      <w:proofErr w:type="spellEnd"/>
      <w:r w:rsidRPr="007E223E">
        <w:rPr>
          <w:rStyle w:val="tlid-translation"/>
          <w:sz w:val="22"/>
        </w:rPr>
        <w:t xml:space="preserve"> enfoque metodológico mi</w:t>
      </w:r>
      <w:r>
        <w:rPr>
          <w:rStyle w:val="tlid-translation"/>
          <w:sz w:val="22"/>
        </w:rPr>
        <w:t>s</w:t>
      </w:r>
      <w:r w:rsidRPr="007E223E">
        <w:rPr>
          <w:rStyle w:val="tlid-translation"/>
          <w:sz w:val="22"/>
        </w:rPr>
        <w:t xml:space="preserve">to, </w:t>
      </w:r>
      <w:proofErr w:type="spellStart"/>
      <w:r w:rsidRPr="007E223E">
        <w:rPr>
          <w:rStyle w:val="tlid-translation"/>
          <w:sz w:val="22"/>
        </w:rPr>
        <w:t>estructurado</w:t>
      </w:r>
      <w:proofErr w:type="spellEnd"/>
      <w:r w:rsidRPr="007E223E">
        <w:rPr>
          <w:rStyle w:val="tlid-translation"/>
          <w:sz w:val="22"/>
        </w:rPr>
        <w:t xml:space="preserve"> a partir de </w:t>
      </w:r>
      <w:proofErr w:type="spellStart"/>
      <w:r w:rsidRPr="007E223E">
        <w:rPr>
          <w:rStyle w:val="tlid-translation"/>
          <w:sz w:val="22"/>
        </w:rPr>
        <w:t>un</w:t>
      </w:r>
      <w:proofErr w:type="spellEnd"/>
      <w:r w:rsidRPr="007E223E">
        <w:rPr>
          <w:rStyle w:val="tlid-translation"/>
          <w:sz w:val="22"/>
        </w:rPr>
        <w:t xml:space="preserve"> paradigma pragmático, </w:t>
      </w:r>
      <w:proofErr w:type="spellStart"/>
      <w:r w:rsidRPr="007E223E">
        <w:rPr>
          <w:rStyle w:val="tlid-translation"/>
          <w:sz w:val="22"/>
        </w:rPr>
        <w:t>habiendo</w:t>
      </w:r>
      <w:proofErr w:type="spellEnd"/>
      <w:r w:rsidRPr="007E223E">
        <w:rPr>
          <w:rStyle w:val="tlid-translation"/>
          <w:sz w:val="22"/>
        </w:rPr>
        <w:t xml:space="preserve"> sido </w:t>
      </w:r>
      <w:proofErr w:type="spellStart"/>
      <w:r w:rsidRPr="007E223E">
        <w:rPr>
          <w:rStyle w:val="tlid-translation"/>
          <w:sz w:val="22"/>
        </w:rPr>
        <w:t>recogidos</w:t>
      </w:r>
      <w:proofErr w:type="spellEnd"/>
      <w:r w:rsidRPr="007E223E">
        <w:rPr>
          <w:rStyle w:val="tlid-translation"/>
          <w:sz w:val="22"/>
        </w:rPr>
        <w:t xml:space="preserve"> </w:t>
      </w:r>
      <w:proofErr w:type="spellStart"/>
      <w:r w:rsidRPr="007E223E">
        <w:rPr>
          <w:rStyle w:val="tlid-translation"/>
          <w:sz w:val="22"/>
        </w:rPr>
        <w:t>datos</w:t>
      </w:r>
      <w:proofErr w:type="spellEnd"/>
      <w:r w:rsidRPr="007E223E">
        <w:rPr>
          <w:rStyle w:val="tlid-translation"/>
          <w:sz w:val="22"/>
        </w:rPr>
        <w:t xml:space="preserve"> </w:t>
      </w:r>
      <w:proofErr w:type="spellStart"/>
      <w:r w:rsidRPr="007E223E">
        <w:rPr>
          <w:rStyle w:val="tlid-translation"/>
          <w:sz w:val="22"/>
        </w:rPr>
        <w:t>cuantitativos</w:t>
      </w:r>
      <w:proofErr w:type="spellEnd"/>
      <w:r w:rsidRPr="007E223E">
        <w:rPr>
          <w:rStyle w:val="tlid-translation"/>
          <w:sz w:val="22"/>
        </w:rPr>
        <w:t xml:space="preserve">, a través de la </w:t>
      </w:r>
      <w:proofErr w:type="spellStart"/>
      <w:r w:rsidRPr="007E223E">
        <w:rPr>
          <w:rStyle w:val="tlid-translation"/>
          <w:sz w:val="22"/>
        </w:rPr>
        <w:t>aplicación</w:t>
      </w:r>
      <w:proofErr w:type="spellEnd"/>
      <w:r w:rsidRPr="007E223E">
        <w:rPr>
          <w:rStyle w:val="tlid-translation"/>
          <w:sz w:val="22"/>
        </w:rPr>
        <w:t xml:space="preserve"> de la escala de </w:t>
      </w:r>
      <w:proofErr w:type="spellStart"/>
      <w:r w:rsidRPr="007E223E">
        <w:rPr>
          <w:rStyle w:val="tlid-translation"/>
          <w:sz w:val="22"/>
        </w:rPr>
        <w:t>percepción</w:t>
      </w:r>
      <w:proofErr w:type="spellEnd"/>
      <w:r w:rsidRPr="007E223E">
        <w:rPr>
          <w:rStyle w:val="tlid-translation"/>
          <w:sz w:val="22"/>
        </w:rPr>
        <w:t xml:space="preserve"> de </w:t>
      </w:r>
      <w:proofErr w:type="spellStart"/>
      <w:r w:rsidRPr="007E223E">
        <w:rPr>
          <w:rStyle w:val="tlid-translation"/>
          <w:sz w:val="22"/>
        </w:rPr>
        <w:t>competencias</w:t>
      </w:r>
      <w:proofErr w:type="spellEnd"/>
      <w:r w:rsidRPr="007E223E">
        <w:rPr>
          <w:rStyle w:val="tlid-translation"/>
          <w:sz w:val="22"/>
        </w:rPr>
        <w:t xml:space="preserve"> docentes para el siglo XXI a 2688 </w:t>
      </w:r>
      <w:proofErr w:type="spellStart"/>
      <w:r w:rsidRPr="007E223E">
        <w:rPr>
          <w:rStyle w:val="tlid-translation"/>
          <w:sz w:val="22"/>
        </w:rPr>
        <w:t>profesores</w:t>
      </w:r>
      <w:proofErr w:type="spellEnd"/>
      <w:r w:rsidRPr="007E223E">
        <w:rPr>
          <w:rStyle w:val="tlid-translation"/>
          <w:sz w:val="22"/>
        </w:rPr>
        <w:t xml:space="preserve"> </w:t>
      </w:r>
      <w:proofErr w:type="spellStart"/>
      <w:r w:rsidRPr="007E223E">
        <w:rPr>
          <w:rStyle w:val="tlid-translation"/>
          <w:sz w:val="22"/>
        </w:rPr>
        <w:t>del</w:t>
      </w:r>
      <w:proofErr w:type="spellEnd"/>
      <w:r w:rsidRPr="007E223E">
        <w:rPr>
          <w:rStyle w:val="tlid-translation"/>
          <w:sz w:val="22"/>
        </w:rPr>
        <w:t xml:space="preserve"> 2º y 3º ciclo de la </w:t>
      </w:r>
      <w:proofErr w:type="spellStart"/>
      <w:r w:rsidRPr="007E223E">
        <w:rPr>
          <w:rStyle w:val="tlid-translation"/>
          <w:sz w:val="22"/>
        </w:rPr>
        <w:t>Enseñanza</w:t>
      </w:r>
      <w:proofErr w:type="spellEnd"/>
      <w:r w:rsidRPr="007E223E">
        <w:rPr>
          <w:rStyle w:val="tlid-translation"/>
          <w:sz w:val="22"/>
        </w:rPr>
        <w:t xml:space="preserve"> </w:t>
      </w:r>
      <w:proofErr w:type="spellStart"/>
      <w:r w:rsidRPr="007E223E">
        <w:rPr>
          <w:rStyle w:val="tlid-translation"/>
          <w:sz w:val="22"/>
        </w:rPr>
        <w:t>datos</w:t>
      </w:r>
      <w:proofErr w:type="spellEnd"/>
      <w:r w:rsidRPr="007E223E">
        <w:rPr>
          <w:rStyle w:val="tlid-translation"/>
          <w:sz w:val="22"/>
        </w:rPr>
        <w:t xml:space="preserve"> portuguesas y </w:t>
      </w:r>
      <w:proofErr w:type="spellStart"/>
      <w:r w:rsidRPr="007E223E">
        <w:rPr>
          <w:rStyle w:val="tlid-translation"/>
          <w:sz w:val="22"/>
        </w:rPr>
        <w:t>cualitativos</w:t>
      </w:r>
      <w:proofErr w:type="spellEnd"/>
      <w:r w:rsidRPr="007E223E">
        <w:rPr>
          <w:rStyle w:val="tlid-translation"/>
          <w:sz w:val="22"/>
        </w:rPr>
        <w:t xml:space="preserve"> básicos, la </w:t>
      </w:r>
      <w:proofErr w:type="spellStart"/>
      <w:r w:rsidRPr="007E223E">
        <w:rPr>
          <w:rStyle w:val="tlid-translation"/>
          <w:sz w:val="22"/>
        </w:rPr>
        <w:t>realización</w:t>
      </w:r>
      <w:proofErr w:type="spellEnd"/>
      <w:r w:rsidRPr="007E223E">
        <w:rPr>
          <w:rStyle w:val="tlid-translation"/>
          <w:sz w:val="22"/>
        </w:rPr>
        <w:t xml:space="preserve"> de entrevistas a cinco </w:t>
      </w:r>
      <w:proofErr w:type="spellStart"/>
      <w:r w:rsidRPr="007E223E">
        <w:rPr>
          <w:rStyle w:val="tlid-translation"/>
          <w:sz w:val="22"/>
        </w:rPr>
        <w:t>actores</w:t>
      </w:r>
      <w:proofErr w:type="spellEnd"/>
      <w:r w:rsidRPr="007E223E">
        <w:rPr>
          <w:rStyle w:val="tlid-translation"/>
          <w:sz w:val="22"/>
        </w:rPr>
        <w:t xml:space="preserve"> </w:t>
      </w:r>
      <w:proofErr w:type="spellStart"/>
      <w:r w:rsidRPr="007E223E">
        <w:rPr>
          <w:rStyle w:val="tlid-translation"/>
          <w:sz w:val="22"/>
        </w:rPr>
        <w:t>del</w:t>
      </w:r>
      <w:proofErr w:type="spellEnd"/>
      <w:r w:rsidRPr="007E223E">
        <w:rPr>
          <w:rStyle w:val="tlid-translation"/>
          <w:sz w:val="22"/>
        </w:rPr>
        <w:t xml:space="preserve"> sistema educativo </w:t>
      </w:r>
      <w:proofErr w:type="spellStart"/>
      <w:r w:rsidRPr="007E223E">
        <w:rPr>
          <w:rStyle w:val="tlid-translation"/>
          <w:sz w:val="22"/>
        </w:rPr>
        <w:t>portugués</w:t>
      </w:r>
      <w:proofErr w:type="spellEnd"/>
      <w:r w:rsidRPr="007E223E">
        <w:rPr>
          <w:rStyle w:val="tlid-translation"/>
          <w:sz w:val="22"/>
        </w:rPr>
        <w:t>.</w:t>
      </w:r>
      <w:r w:rsidRPr="007E223E">
        <w:rPr>
          <w:rStyle w:val="Ttulo1Carter"/>
          <w:sz w:val="22"/>
          <w:szCs w:val="22"/>
        </w:rPr>
        <w:t xml:space="preserve"> </w:t>
      </w:r>
      <w:r w:rsidRPr="007E223E">
        <w:rPr>
          <w:rStyle w:val="tlid-translation"/>
          <w:sz w:val="22"/>
        </w:rPr>
        <w:t xml:space="preserve">Los resultados </w:t>
      </w:r>
      <w:proofErr w:type="spellStart"/>
      <w:r w:rsidRPr="007E223E">
        <w:rPr>
          <w:rStyle w:val="tlid-translation"/>
          <w:sz w:val="22"/>
        </w:rPr>
        <w:t>en</w:t>
      </w:r>
      <w:proofErr w:type="spellEnd"/>
      <w:r w:rsidRPr="007E223E">
        <w:rPr>
          <w:rStyle w:val="tlid-translation"/>
          <w:sz w:val="22"/>
        </w:rPr>
        <w:t xml:space="preserve"> ambas </w:t>
      </w:r>
      <w:proofErr w:type="spellStart"/>
      <w:r w:rsidRPr="007E223E">
        <w:rPr>
          <w:rStyle w:val="tlid-translation"/>
          <w:sz w:val="22"/>
        </w:rPr>
        <w:t>colecciones</w:t>
      </w:r>
      <w:proofErr w:type="spellEnd"/>
      <w:r w:rsidRPr="007E223E">
        <w:rPr>
          <w:rStyle w:val="tlid-translation"/>
          <w:sz w:val="22"/>
        </w:rPr>
        <w:t xml:space="preserve"> </w:t>
      </w:r>
      <w:proofErr w:type="spellStart"/>
      <w:r w:rsidRPr="007E223E">
        <w:rPr>
          <w:rStyle w:val="tlid-translation"/>
          <w:sz w:val="22"/>
        </w:rPr>
        <w:t>fueron</w:t>
      </w:r>
      <w:proofErr w:type="spellEnd"/>
      <w:r w:rsidRPr="007E223E">
        <w:rPr>
          <w:rStyle w:val="tlid-translation"/>
          <w:sz w:val="22"/>
        </w:rPr>
        <w:t xml:space="preserve"> </w:t>
      </w:r>
      <w:proofErr w:type="gramStart"/>
      <w:r w:rsidRPr="007E223E">
        <w:rPr>
          <w:rStyle w:val="tlid-translation"/>
          <w:sz w:val="22"/>
        </w:rPr>
        <w:t>más</w:t>
      </w:r>
      <w:r>
        <w:rPr>
          <w:rStyle w:val="tlid-translation"/>
          <w:sz w:val="22"/>
        </w:rPr>
        <w:t xml:space="preserve"> </w:t>
      </w:r>
      <w:r w:rsidRPr="007E223E">
        <w:rPr>
          <w:rStyle w:val="tlid-translation"/>
          <w:sz w:val="22"/>
        </w:rPr>
        <w:t>tarde</w:t>
      </w:r>
      <w:proofErr w:type="gramEnd"/>
      <w:r w:rsidRPr="007E223E">
        <w:rPr>
          <w:rStyle w:val="tlid-translation"/>
          <w:sz w:val="22"/>
        </w:rPr>
        <w:t xml:space="preserve"> cruzados, lo que </w:t>
      </w:r>
      <w:proofErr w:type="spellStart"/>
      <w:r w:rsidRPr="007E223E">
        <w:rPr>
          <w:rStyle w:val="tlid-translation"/>
          <w:sz w:val="22"/>
        </w:rPr>
        <w:t>lleva</w:t>
      </w:r>
      <w:proofErr w:type="spellEnd"/>
      <w:r w:rsidRPr="007E223E">
        <w:rPr>
          <w:rStyle w:val="tlid-translation"/>
          <w:sz w:val="22"/>
        </w:rPr>
        <w:t xml:space="preserve"> a una </w:t>
      </w:r>
      <w:proofErr w:type="spellStart"/>
      <w:r w:rsidRPr="007E223E">
        <w:rPr>
          <w:rStyle w:val="tlid-translation"/>
          <w:sz w:val="22"/>
        </w:rPr>
        <w:t>propuesta</w:t>
      </w:r>
      <w:proofErr w:type="spellEnd"/>
      <w:r w:rsidRPr="007E223E">
        <w:rPr>
          <w:rStyle w:val="tlid-translation"/>
          <w:sz w:val="22"/>
        </w:rPr>
        <w:t xml:space="preserve"> de referencia habilidades para el siglo XXI a 2 de los </w:t>
      </w:r>
      <w:proofErr w:type="spellStart"/>
      <w:r w:rsidRPr="007E223E">
        <w:rPr>
          <w:rStyle w:val="tlid-translation"/>
          <w:sz w:val="22"/>
        </w:rPr>
        <w:t>profesores</w:t>
      </w:r>
      <w:proofErr w:type="spellEnd"/>
      <w:r w:rsidRPr="007E223E">
        <w:rPr>
          <w:rStyle w:val="tlid-translation"/>
          <w:sz w:val="22"/>
        </w:rPr>
        <w:t xml:space="preserve"> y 3er ciclo de </w:t>
      </w:r>
      <w:proofErr w:type="spellStart"/>
      <w:r w:rsidRPr="007E223E">
        <w:rPr>
          <w:rStyle w:val="tlid-translation"/>
          <w:sz w:val="22"/>
        </w:rPr>
        <w:t>educación</w:t>
      </w:r>
      <w:proofErr w:type="spellEnd"/>
      <w:r w:rsidRPr="007E223E">
        <w:rPr>
          <w:rStyle w:val="tlid-translation"/>
          <w:sz w:val="22"/>
        </w:rPr>
        <w:t xml:space="preserve"> básica </w:t>
      </w:r>
      <w:proofErr w:type="spellStart"/>
      <w:r w:rsidRPr="007E223E">
        <w:rPr>
          <w:rStyle w:val="tlid-translation"/>
          <w:sz w:val="22"/>
        </w:rPr>
        <w:t>portugués</w:t>
      </w:r>
      <w:proofErr w:type="spellEnd"/>
      <w:r w:rsidRPr="007E223E">
        <w:rPr>
          <w:rStyle w:val="tlid-translation"/>
          <w:sz w:val="22"/>
        </w:rPr>
        <w:t xml:space="preserve">, </w:t>
      </w:r>
      <w:proofErr w:type="spellStart"/>
      <w:r w:rsidRPr="007E223E">
        <w:rPr>
          <w:rStyle w:val="tlid-translation"/>
          <w:sz w:val="22"/>
        </w:rPr>
        <w:t>compuesto</w:t>
      </w:r>
      <w:proofErr w:type="spellEnd"/>
      <w:r w:rsidRPr="007E223E">
        <w:rPr>
          <w:rStyle w:val="tlid-translation"/>
          <w:sz w:val="22"/>
        </w:rPr>
        <w:t xml:space="preserve"> de 37 </w:t>
      </w:r>
      <w:proofErr w:type="spellStart"/>
      <w:r w:rsidRPr="007E223E">
        <w:rPr>
          <w:rStyle w:val="tlid-translation"/>
          <w:sz w:val="22"/>
        </w:rPr>
        <w:t>competencias</w:t>
      </w:r>
      <w:proofErr w:type="spellEnd"/>
      <w:r w:rsidRPr="007E223E">
        <w:rPr>
          <w:rStyle w:val="tlid-translation"/>
          <w:sz w:val="22"/>
        </w:rPr>
        <w:t xml:space="preserve">, </w:t>
      </w:r>
      <w:proofErr w:type="spellStart"/>
      <w:r w:rsidRPr="007E223E">
        <w:rPr>
          <w:rStyle w:val="tlid-translation"/>
          <w:sz w:val="22"/>
        </w:rPr>
        <w:t>dispuestos</w:t>
      </w:r>
      <w:proofErr w:type="spellEnd"/>
      <w:r w:rsidRPr="007E223E">
        <w:rPr>
          <w:rStyle w:val="tlid-translation"/>
          <w:sz w:val="22"/>
        </w:rPr>
        <w:t xml:space="preserve"> </w:t>
      </w:r>
      <w:proofErr w:type="spellStart"/>
      <w:r w:rsidRPr="007E223E">
        <w:rPr>
          <w:rStyle w:val="tlid-translation"/>
          <w:sz w:val="22"/>
        </w:rPr>
        <w:t>en</w:t>
      </w:r>
      <w:proofErr w:type="spellEnd"/>
      <w:r w:rsidRPr="007E223E">
        <w:rPr>
          <w:rStyle w:val="tlid-translation"/>
          <w:sz w:val="22"/>
        </w:rPr>
        <w:t xml:space="preserve"> </w:t>
      </w:r>
      <w:proofErr w:type="spellStart"/>
      <w:r w:rsidRPr="007E223E">
        <w:rPr>
          <w:rStyle w:val="tlid-translation"/>
          <w:sz w:val="22"/>
        </w:rPr>
        <w:t>cuatro</w:t>
      </w:r>
      <w:proofErr w:type="spellEnd"/>
      <w:r w:rsidRPr="007E223E">
        <w:rPr>
          <w:rStyle w:val="tlid-translation"/>
          <w:sz w:val="22"/>
        </w:rPr>
        <w:t xml:space="preserve"> dimensiones (educativo, </w:t>
      </w:r>
      <w:proofErr w:type="spellStart"/>
      <w:r w:rsidRPr="007E223E">
        <w:rPr>
          <w:rStyle w:val="tlid-translation"/>
          <w:sz w:val="22"/>
        </w:rPr>
        <w:t>profesional</w:t>
      </w:r>
      <w:proofErr w:type="spellEnd"/>
      <w:r w:rsidRPr="007E223E">
        <w:rPr>
          <w:rStyle w:val="tlid-translation"/>
          <w:sz w:val="22"/>
        </w:rPr>
        <w:t xml:space="preserve">, tecnológica y de relaciones </w:t>
      </w:r>
      <w:proofErr w:type="spellStart"/>
      <w:r w:rsidRPr="007E223E">
        <w:rPr>
          <w:rStyle w:val="tlid-translation"/>
          <w:sz w:val="22"/>
        </w:rPr>
        <w:t>interpersonales</w:t>
      </w:r>
      <w:proofErr w:type="spellEnd"/>
      <w:r w:rsidRPr="007E223E">
        <w:rPr>
          <w:rStyle w:val="tlid-translation"/>
          <w:sz w:val="22"/>
        </w:rPr>
        <w:t xml:space="preserve"> e </w:t>
      </w:r>
      <w:proofErr w:type="spellStart"/>
      <w:r w:rsidRPr="007E223E">
        <w:rPr>
          <w:rStyle w:val="tlid-translation"/>
          <w:sz w:val="22"/>
        </w:rPr>
        <w:t>institucionales</w:t>
      </w:r>
      <w:proofErr w:type="spellEnd"/>
      <w:r w:rsidRPr="007E223E">
        <w:rPr>
          <w:rStyle w:val="tlid-translation"/>
          <w:sz w:val="22"/>
        </w:rPr>
        <w:t xml:space="preserve">). A partir de estos </w:t>
      </w:r>
      <w:proofErr w:type="spellStart"/>
      <w:r w:rsidRPr="007E223E">
        <w:rPr>
          <w:rStyle w:val="tlid-translation"/>
          <w:sz w:val="22"/>
        </w:rPr>
        <w:t>datos</w:t>
      </w:r>
      <w:proofErr w:type="spellEnd"/>
      <w:r w:rsidRPr="007E223E">
        <w:rPr>
          <w:rStyle w:val="tlid-translation"/>
          <w:sz w:val="22"/>
        </w:rPr>
        <w:t xml:space="preserve"> se </w:t>
      </w:r>
      <w:proofErr w:type="spellStart"/>
      <w:r w:rsidRPr="007E223E">
        <w:rPr>
          <w:rStyle w:val="tlid-translation"/>
          <w:sz w:val="22"/>
        </w:rPr>
        <w:t>buscó</w:t>
      </w:r>
      <w:proofErr w:type="spellEnd"/>
      <w:r w:rsidRPr="007E223E">
        <w:rPr>
          <w:rStyle w:val="tlid-translation"/>
          <w:sz w:val="22"/>
        </w:rPr>
        <w:t xml:space="preserve"> reflexionar sobre las </w:t>
      </w:r>
      <w:proofErr w:type="spellStart"/>
      <w:r w:rsidRPr="007E223E">
        <w:rPr>
          <w:rStyle w:val="tlid-translation"/>
          <w:sz w:val="22"/>
        </w:rPr>
        <w:t>implicaciones</w:t>
      </w:r>
      <w:proofErr w:type="spellEnd"/>
      <w:r w:rsidRPr="007E223E">
        <w:rPr>
          <w:rStyle w:val="tlid-translation"/>
          <w:sz w:val="22"/>
        </w:rPr>
        <w:t xml:space="preserve"> </w:t>
      </w:r>
      <w:proofErr w:type="spellStart"/>
      <w:r w:rsidRPr="007E223E">
        <w:rPr>
          <w:rStyle w:val="tlid-translation"/>
          <w:sz w:val="22"/>
        </w:rPr>
        <w:t>del</w:t>
      </w:r>
      <w:proofErr w:type="spellEnd"/>
      <w:r w:rsidRPr="007E223E">
        <w:rPr>
          <w:rStyle w:val="tlid-translation"/>
          <w:sz w:val="22"/>
        </w:rPr>
        <w:t xml:space="preserve"> referencial de </w:t>
      </w:r>
      <w:proofErr w:type="spellStart"/>
      <w:r w:rsidRPr="007E223E">
        <w:rPr>
          <w:rStyle w:val="tlid-translation"/>
          <w:sz w:val="22"/>
        </w:rPr>
        <w:t>competencias</w:t>
      </w:r>
      <w:proofErr w:type="spellEnd"/>
      <w:r w:rsidRPr="007E223E">
        <w:rPr>
          <w:rStyle w:val="tlid-translation"/>
          <w:sz w:val="22"/>
        </w:rPr>
        <w:t xml:space="preserve"> para el s. XXI </w:t>
      </w:r>
      <w:proofErr w:type="spellStart"/>
      <w:r w:rsidRPr="007E223E">
        <w:rPr>
          <w:rStyle w:val="tlid-translation"/>
          <w:sz w:val="22"/>
        </w:rPr>
        <w:t>en</w:t>
      </w:r>
      <w:proofErr w:type="spellEnd"/>
      <w:r w:rsidRPr="007E223E">
        <w:rPr>
          <w:rStyle w:val="tlid-translation"/>
          <w:sz w:val="22"/>
        </w:rPr>
        <w:t xml:space="preserve"> el </w:t>
      </w:r>
      <w:proofErr w:type="spellStart"/>
      <w:r w:rsidRPr="007E223E">
        <w:rPr>
          <w:rStyle w:val="tlid-translation"/>
          <w:sz w:val="22"/>
        </w:rPr>
        <w:t>desarrollo</w:t>
      </w:r>
      <w:proofErr w:type="spellEnd"/>
      <w:r w:rsidRPr="007E223E">
        <w:rPr>
          <w:rStyle w:val="tlid-translation"/>
          <w:sz w:val="22"/>
        </w:rPr>
        <w:t xml:space="preserve"> </w:t>
      </w:r>
      <w:proofErr w:type="spellStart"/>
      <w:r w:rsidRPr="007E223E">
        <w:rPr>
          <w:rStyle w:val="tlid-translation"/>
          <w:sz w:val="22"/>
        </w:rPr>
        <w:t>profesional</w:t>
      </w:r>
      <w:proofErr w:type="spellEnd"/>
      <w:r w:rsidRPr="007E223E">
        <w:rPr>
          <w:rStyle w:val="tlid-translation"/>
          <w:sz w:val="22"/>
        </w:rPr>
        <w:t xml:space="preserve"> docente.</w:t>
      </w:r>
    </w:p>
    <w:p w14:paraId="113913D4" w14:textId="77777777" w:rsidR="00D6048D" w:rsidRPr="007E223E" w:rsidRDefault="00D6048D" w:rsidP="007E223E">
      <w:pPr>
        <w:spacing w:line="240" w:lineRule="auto"/>
        <w:ind w:left="-284" w:right="-285" w:firstLine="284"/>
        <w:rPr>
          <w:sz w:val="22"/>
        </w:rPr>
      </w:pPr>
    </w:p>
    <w:p w14:paraId="55BA5F44" w14:textId="77777777" w:rsidR="00D6048D" w:rsidRPr="007E223E" w:rsidRDefault="007E223E" w:rsidP="007E223E">
      <w:pPr>
        <w:spacing w:line="240" w:lineRule="auto"/>
        <w:ind w:left="-284" w:right="-285" w:firstLine="284"/>
        <w:rPr>
          <w:b/>
        </w:rPr>
      </w:pPr>
      <w:r w:rsidRPr="007E223E">
        <w:rPr>
          <w:b/>
          <w:sz w:val="22"/>
        </w:rPr>
        <w:t xml:space="preserve">PALABRA CLAVE: </w:t>
      </w:r>
      <w:proofErr w:type="spellStart"/>
      <w:r w:rsidRPr="007E223E">
        <w:rPr>
          <w:rStyle w:val="tlid-translation"/>
          <w:sz w:val="22"/>
        </w:rPr>
        <w:t>competencias</w:t>
      </w:r>
      <w:proofErr w:type="spellEnd"/>
      <w:r w:rsidRPr="007E223E">
        <w:rPr>
          <w:rStyle w:val="tlid-translation"/>
          <w:sz w:val="22"/>
        </w:rPr>
        <w:t xml:space="preserve"> docentes; </w:t>
      </w:r>
      <w:proofErr w:type="spellStart"/>
      <w:r w:rsidRPr="007E223E">
        <w:rPr>
          <w:rStyle w:val="tlid-translation"/>
          <w:sz w:val="22"/>
        </w:rPr>
        <w:t>competencias</w:t>
      </w:r>
      <w:proofErr w:type="spellEnd"/>
      <w:r w:rsidRPr="007E223E">
        <w:rPr>
          <w:rStyle w:val="tlid-translation"/>
          <w:sz w:val="22"/>
        </w:rPr>
        <w:t xml:space="preserve"> para el sec. </w:t>
      </w:r>
      <w:proofErr w:type="spellStart"/>
      <w:r w:rsidRPr="007E223E">
        <w:rPr>
          <w:rStyle w:val="tlid-translation"/>
          <w:sz w:val="22"/>
        </w:rPr>
        <w:t>xxi</w:t>
      </w:r>
      <w:proofErr w:type="spellEnd"/>
      <w:r w:rsidRPr="007E223E">
        <w:rPr>
          <w:rStyle w:val="tlid-translation"/>
          <w:sz w:val="22"/>
        </w:rPr>
        <w:t xml:space="preserve">; </w:t>
      </w:r>
      <w:proofErr w:type="spellStart"/>
      <w:r w:rsidRPr="007E223E">
        <w:rPr>
          <w:rStyle w:val="tlid-translation"/>
          <w:sz w:val="22"/>
        </w:rPr>
        <w:t>desarrollo</w:t>
      </w:r>
      <w:proofErr w:type="spellEnd"/>
      <w:r w:rsidRPr="007E223E">
        <w:rPr>
          <w:rStyle w:val="tlid-translation"/>
          <w:sz w:val="22"/>
        </w:rPr>
        <w:t xml:space="preserve"> </w:t>
      </w:r>
      <w:proofErr w:type="spellStart"/>
      <w:r w:rsidRPr="007E223E">
        <w:rPr>
          <w:rStyle w:val="tlid-translation"/>
          <w:sz w:val="22"/>
        </w:rPr>
        <w:t>profesional</w:t>
      </w:r>
      <w:proofErr w:type="spellEnd"/>
      <w:r w:rsidRPr="007E223E">
        <w:rPr>
          <w:rStyle w:val="tlid-translation"/>
          <w:sz w:val="22"/>
        </w:rPr>
        <w:t xml:space="preserve"> docente; </w:t>
      </w:r>
      <w:proofErr w:type="spellStart"/>
      <w:r w:rsidRPr="007E223E">
        <w:rPr>
          <w:rStyle w:val="tlid-translation"/>
          <w:sz w:val="22"/>
        </w:rPr>
        <w:t>metodologías</w:t>
      </w:r>
      <w:proofErr w:type="spellEnd"/>
      <w:r w:rsidRPr="007E223E">
        <w:rPr>
          <w:rStyle w:val="tlid-translation"/>
          <w:sz w:val="22"/>
        </w:rPr>
        <w:t xml:space="preserve"> mistas de </w:t>
      </w:r>
      <w:proofErr w:type="spellStart"/>
      <w:r w:rsidRPr="007E223E">
        <w:rPr>
          <w:rStyle w:val="tlid-translation"/>
          <w:sz w:val="22"/>
        </w:rPr>
        <w:t>investigación</w:t>
      </w:r>
      <w:proofErr w:type="spellEnd"/>
      <w:r>
        <w:rPr>
          <w:rStyle w:val="tlid-translation"/>
        </w:rPr>
        <w:t>.</w:t>
      </w:r>
    </w:p>
    <w:p w14:paraId="69E5A533" w14:textId="77777777" w:rsidR="00D6048D" w:rsidRDefault="00D6048D" w:rsidP="007E223E">
      <w:pPr>
        <w:ind w:left="-284" w:right="-285" w:firstLine="284"/>
      </w:pPr>
    </w:p>
    <w:p w14:paraId="29FF7E5B" w14:textId="77777777" w:rsidR="00D6048D" w:rsidRDefault="00D6048D" w:rsidP="007E223E">
      <w:pPr>
        <w:ind w:left="-284" w:right="-285" w:firstLine="284"/>
      </w:pPr>
      <w:r>
        <w:br w:type="page"/>
      </w:r>
    </w:p>
    <w:p w14:paraId="499F20F4" w14:textId="77777777" w:rsidR="00D6048D" w:rsidRPr="00D6048D" w:rsidRDefault="00D6048D" w:rsidP="007E223E">
      <w:pPr>
        <w:pStyle w:val="Subttulo"/>
        <w:ind w:left="-284" w:right="-285" w:firstLine="284"/>
      </w:pPr>
      <w:r w:rsidRPr="00D6048D">
        <w:lastRenderedPageBreak/>
        <w:t>INTRODUÇÃO</w:t>
      </w:r>
    </w:p>
    <w:p w14:paraId="78C01DCF" w14:textId="77777777" w:rsidR="00D6048D" w:rsidRPr="00D6048D" w:rsidRDefault="00D6048D" w:rsidP="007E223E">
      <w:pPr>
        <w:ind w:left="-284" w:right="-285" w:firstLine="284"/>
      </w:pPr>
    </w:p>
    <w:p w14:paraId="1E5B0D74" w14:textId="6ED9B310" w:rsidR="00835FBA" w:rsidRPr="00835FBA" w:rsidRDefault="00835FBA" w:rsidP="00835FBA">
      <w:pPr>
        <w:ind w:left="-284" w:right="-285" w:firstLine="284"/>
        <w:rPr>
          <w:lang w:val="en-GB"/>
        </w:rPr>
      </w:pPr>
      <w:r w:rsidRPr="00835FBA">
        <w:rPr>
          <w:lang w:val="en-GB"/>
        </w:rPr>
        <w:t xml:space="preserve">Nos </w:t>
      </w:r>
      <w:proofErr w:type="spellStart"/>
      <w:r w:rsidRPr="00835FBA">
        <w:rPr>
          <w:lang w:val="en-GB"/>
        </w:rPr>
        <w:t>últimos</w:t>
      </w:r>
      <w:proofErr w:type="spellEnd"/>
      <w:r w:rsidRPr="00835FBA">
        <w:rPr>
          <w:lang w:val="en-GB"/>
        </w:rPr>
        <w:t xml:space="preserve"> </w:t>
      </w:r>
      <w:proofErr w:type="spellStart"/>
      <w:r w:rsidRPr="00835FBA">
        <w:rPr>
          <w:lang w:val="en-GB"/>
        </w:rPr>
        <w:t>anos</w:t>
      </w:r>
      <w:proofErr w:type="spellEnd"/>
      <w:r w:rsidRPr="00835FBA">
        <w:rPr>
          <w:lang w:val="en-GB"/>
        </w:rPr>
        <w:t xml:space="preserve">, as </w:t>
      </w:r>
      <w:proofErr w:type="spellStart"/>
      <w:r w:rsidRPr="00835FBA">
        <w:rPr>
          <w:lang w:val="en-GB"/>
        </w:rPr>
        <w:t>competências</w:t>
      </w:r>
      <w:proofErr w:type="spellEnd"/>
      <w:r w:rsidRPr="00835FBA">
        <w:rPr>
          <w:lang w:val="en-GB"/>
        </w:rPr>
        <w:t xml:space="preserve"> para o </w:t>
      </w:r>
      <w:proofErr w:type="spellStart"/>
      <w:r w:rsidRPr="00835FBA">
        <w:rPr>
          <w:lang w:val="en-GB"/>
        </w:rPr>
        <w:t>séc</w:t>
      </w:r>
      <w:proofErr w:type="spellEnd"/>
      <w:r w:rsidRPr="00835FBA">
        <w:rPr>
          <w:lang w:val="en-GB"/>
        </w:rPr>
        <w:t xml:space="preserve">. XXI dos </w:t>
      </w:r>
      <w:proofErr w:type="spellStart"/>
      <w:r w:rsidRPr="00835FBA">
        <w:rPr>
          <w:lang w:val="en-GB"/>
        </w:rPr>
        <w:t>professores</w:t>
      </w:r>
      <w:proofErr w:type="spellEnd"/>
      <w:r w:rsidRPr="00835FBA">
        <w:rPr>
          <w:lang w:val="en-GB"/>
        </w:rPr>
        <w:t xml:space="preserve"> e as </w:t>
      </w:r>
      <w:proofErr w:type="spellStart"/>
      <w:r w:rsidRPr="00835FBA">
        <w:rPr>
          <w:lang w:val="en-GB"/>
        </w:rPr>
        <w:t>atitudes</w:t>
      </w:r>
      <w:proofErr w:type="spellEnd"/>
      <w:r w:rsidRPr="00835FBA">
        <w:rPr>
          <w:lang w:val="en-GB"/>
        </w:rPr>
        <w:t xml:space="preserve"> </w:t>
      </w:r>
      <w:proofErr w:type="spellStart"/>
      <w:r w:rsidRPr="00835FBA">
        <w:rPr>
          <w:lang w:val="en-GB"/>
        </w:rPr>
        <w:t>destes</w:t>
      </w:r>
      <w:proofErr w:type="spellEnd"/>
      <w:r w:rsidRPr="00835FBA">
        <w:rPr>
          <w:lang w:val="en-GB"/>
        </w:rPr>
        <w:t xml:space="preserve"> face à </w:t>
      </w:r>
      <w:proofErr w:type="spellStart"/>
      <w:r w:rsidRPr="00835FBA">
        <w:rPr>
          <w:lang w:val="en-GB"/>
        </w:rPr>
        <w:t>utilização</w:t>
      </w:r>
      <w:proofErr w:type="spellEnd"/>
      <w:r w:rsidRPr="00835FBA">
        <w:rPr>
          <w:lang w:val="en-GB"/>
        </w:rPr>
        <w:t xml:space="preserve"> de </w:t>
      </w:r>
      <w:proofErr w:type="spellStart"/>
      <w:r w:rsidRPr="00835FBA">
        <w:rPr>
          <w:lang w:val="en-GB"/>
        </w:rPr>
        <w:t>tecnologias</w:t>
      </w:r>
      <w:proofErr w:type="spellEnd"/>
      <w:r w:rsidRPr="00835FBA">
        <w:rPr>
          <w:lang w:val="en-GB"/>
        </w:rPr>
        <w:t xml:space="preserve"> </w:t>
      </w:r>
      <w:proofErr w:type="spellStart"/>
      <w:r w:rsidRPr="00835FBA">
        <w:rPr>
          <w:lang w:val="en-GB"/>
        </w:rPr>
        <w:t>têm</w:t>
      </w:r>
      <w:proofErr w:type="spellEnd"/>
      <w:r w:rsidRPr="00835FBA">
        <w:rPr>
          <w:lang w:val="en-GB"/>
        </w:rPr>
        <w:t xml:space="preserve"> </w:t>
      </w:r>
      <w:proofErr w:type="spellStart"/>
      <w:r w:rsidRPr="00835FBA">
        <w:rPr>
          <w:lang w:val="en-GB"/>
        </w:rPr>
        <w:t>estado</w:t>
      </w:r>
      <w:proofErr w:type="spellEnd"/>
      <w:r w:rsidRPr="00835FBA">
        <w:rPr>
          <w:lang w:val="en-GB"/>
        </w:rPr>
        <w:t xml:space="preserve"> no </w:t>
      </w:r>
      <w:proofErr w:type="spellStart"/>
      <w:r w:rsidRPr="00835FBA">
        <w:rPr>
          <w:lang w:val="en-GB"/>
        </w:rPr>
        <w:t>centro</w:t>
      </w:r>
      <w:proofErr w:type="spellEnd"/>
      <w:r w:rsidRPr="00835FBA">
        <w:rPr>
          <w:lang w:val="en-GB"/>
        </w:rPr>
        <w:t xml:space="preserve"> da </w:t>
      </w:r>
      <w:proofErr w:type="spellStart"/>
      <w:r w:rsidRPr="00835FBA">
        <w:rPr>
          <w:lang w:val="en-GB"/>
        </w:rPr>
        <w:t>modernização</w:t>
      </w:r>
      <w:proofErr w:type="spellEnd"/>
      <w:r w:rsidRPr="00835FBA">
        <w:rPr>
          <w:lang w:val="en-GB"/>
        </w:rPr>
        <w:t xml:space="preserve"> das </w:t>
      </w:r>
      <w:proofErr w:type="spellStart"/>
      <w:r w:rsidRPr="00835FBA">
        <w:rPr>
          <w:lang w:val="en-GB"/>
        </w:rPr>
        <w:t>práticas</w:t>
      </w:r>
      <w:proofErr w:type="spellEnd"/>
      <w:r w:rsidRPr="00835FBA">
        <w:rPr>
          <w:lang w:val="en-GB"/>
        </w:rPr>
        <w:t xml:space="preserve"> </w:t>
      </w:r>
      <w:proofErr w:type="spellStart"/>
      <w:r w:rsidRPr="00835FBA">
        <w:rPr>
          <w:lang w:val="en-GB"/>
        </w:rPr>
        <w:t>pedagógicas</w:t>
      </w:r>
      <w:proofErr w:type="spellEnd"/>
      <w:r w:rsidRPr="00835FBA">
        <w:rPr>
          <w:lang w:val="en-GB"/>
        </w:rPr>
        <w:t xml:space="preserve"> (</w:t>
      </w:r>
      <w:proofErr w:type="spellStart"/>
      <w:r w:rsidRPr="00835FBA">
        <w:rPr>
          <w:lang w:val="en-GB"/>
        </w:rPr>
        <w:t>Comissão</w:t>
      </w:r>
      <w:proofErr w:type="spellEnd"/>
      <w:r w:rsidRPr="00835FBA">
        <w:rPr>
          <w:lang w:val="en-GB"/>
        </w:rPr>
        <w:t xml:space="preserve"> </w:t>
      </w:r>
      <w:proofErr w:type="spellStart"/>
      <w:r w:rsidRPr="00835FBA">
        <w:rPr>
          <w:lang w:val="en-GB"/>
        </w:rPr>
        <w:t>Europeia</w:t>
      </w:r>
      <w:proofErr w:type="spellEnd"/>
      <w:r w:rsidRPr="00835FBA">
        <w:rPr>
          <w:lang w:val="en-GB"/>
        </w:rPr>
        <w:t xml:space="preserve">, 2013; OECD, 2013; 2016). </w:t>
      </w:r>
      <w:proofErr w:type="spellStart"/>
      <w:r w:rsidRPr="00835FBA">
        <w:rPr>
          <w:lang w:val="en-GB"/>
        </w:rPr>
        <w:t>Efetivamente</w:t>
      </w:r>
      <w:proofErr w:type="spellEnd"/>
      <w:r w:rsidRPr="00835FBA">
        <w:rPr>
          <w:lang w:val="en-GB"/>
        </w:rPr>
        <w:t xml:space="preserve">, a </w:t>
      </w:r>
      <w:proofErr w:type="spellStart"/>
      <w:r w:rsidRPr="00835FBA">
        <w:rPr>
          <w:lang w:val="en-GB"/>
        </w:rPr>
        <w:t>utilização</w:t>
      </w:r>
      <w:proofErr w:type="spellEnd"/>
      <w:r w:rsidRPr="00835FBA">
        <w:rPr>
          <w:lang w:val="en-GB"/>
        </w:rPr>
        <w:t xml:space="preserve"> de </w:t>
      </w:r>
      <w:proofErr w:type="spellStart"/>
      <w:r w:rsidRPr="00835FBA">
        <w:rPr>
          <w:lang w:val="en-GB"/>
        </w:rPr>
        <w:t>tecnologias</w:t>
      </w:r>
      <w:proofErr w:type="spellEnd"/>
      <w:r w:rsidRPr="00835FBA">
        <w:rPr>
          <w:lang w:val="en-GB"/>
        </w:rPr>
        <w:t xml:space="preserve"> em </w:t>
      </w:r>
      <w:proofErr w:type="spellStart"/>
      <w:r w:rsidRPr="00835FBA">
        <w:rPr>
          <w:lang w:val="en-GB"/>
        </w:rPr>
        <w:t>atividades</w:t>
      </w:r>
      <w:proofErr w:type="spellEnd"/>
      <w:r w:rsidRPr="00835FBA">
        <w:rPr>
          <w:lang w:val="en-GB"/>
        </w:rPr>
        <w:t xml:space="preserve"> </w:t>
      </w:r>
      <w:proofErr w:type="spellStart"/>
      <w:r w:rsidRPr="00835FBA">
        <w:rPr>
          <w:lang w:val="en-GB"/>
        </w:rPr>
        <w:t>didáticas</w:t>
      </w:r>
      <w:proofErr w:type="spellEnd"/>
      <w:r w:rsidRPr="00835FBA">
        <w:rPr>
          <w:lang w:val="en-GB"/>
        </w:rPr>
        <w:t xml:space="preserve"> e </w:t>
      </w:r>
      <w:proofErr w:type="spellStart"/>
      <w:r w:rsidRPr="00835FBA">
        <w:rPr>
          <w:lang w:val="en-GB"/>
        </w:rPr>
        <w:t>pedagógicas</w:t>
      </w:r>
      <w:proofErr w:type="spellEnd"/>
      <w:r w:rsidRPr="00835FBA">
        <w:rPr>
          <w:lang w:val="en-GB"/>
        </w:rPr>
        <w:t xml:space="preserve">, e o </w:t>
      </w:r>
      <w:proofErr w:type="spellStart"/>
      <w:r w:rsidRPr="00835FBA">
        <w:rPr>
          <w:lang w:val="en-GB"/>
        </w:rPr>
        <w:t>consequente</w:t>
      </w:r>
      <w:proofErr w:type="spellEnd"/>
      <w:r w:rsidRPr="00835FBA">
        <w:rPr>
          <w:lang w:val="en-GB"/>
        </w:rPr>
        <w:t xml:space="preserve"> </w:t>
      </w:r>
      <w:proofErr w:type="spellStart"/>
      <w:r w:rsidRPr="00835FBA">
        <w:rPr>
          <w:lang w:val="en-GB"/>
        </w:rPr>
        <w:t>desenvolvimento</w:t>
      </w:r>
      <w:proofErr w:type="spellEnd"/>
      <w:r w:rsidRPr="00835FBA">
        <w:rPr>
          <w:lang w:val="en-GB"/>
        </w:rPr>
        <w:t xml:space="preserve"> de </w:t>
      </w:r>
      <w:proofErr w:type="spellStart"/>
      <w:r w:rsidRPr="00835FBA">
        <w:rPr>
          <w:lang w:val="en-GB"/>
        </w:rPr>
        <w:t>competências</w:t>
      </w:r>
      <w:proofErr w:type="spellEnd"/>
      <w:r w:rsidRPr="00835FBA">
        <w:rPr>
          <w:lang w:val="en-GB"/>
        </w:rPr>
        <w:t xml:space="preserve"> </w:t>
      </w:r>
      <w:proofErr w:type="spellStart"/>
      <w:r w:rsidRPr="00835FBA">
        <w:rPr>
          <w:lang w:val="en-GB"/>
        </w:rPr>
        <w:t>neste</w:t>
      </w:r>
      <w:proofErr w:type="spellEnd"/>
      <w:r w:rsidRPr="00835FBA">
        <w:rPr>
          <w:lang w:val="en-GB"/>
        </w:rPr>
        <w:t xml:space="preserve"> </w:t>
      </w:r>
      <w:proofErr w:type="spellStart"/>
      <w:r w:rsidRPr="00835FBA">
        <w:rPr>
          <w:lang w:val="en-GB"/>
        </w:rPr>
        <w:t>domínio</w:t>
      </w:r>
      <w:proofErr w:type="spellEnd"/>
      <w:r w:rsidRPr="00835FBA">
        <w:rPr>
          <w:lang w:val="en-GB"/>
        </w:rPr>
        <w:t xml:space="preserve">, </w:t>
      </w:r>
      <w:proofErr w:type="spellStart"/>
      <w:r w:rsidRPr="00835FBA">
        <w:rPr>
          <w:lang w:val="en-GB"/>
        </w:rPr>
        <w:t>não</w:t>
      </w:r>
      <w:proofErr w:type="spellEnd"/>
      <w:r w:rsidRPr="00835FBA">
        <w:rPr>
          <w:lang w:val="en-GB"/>
        </w:rPr>
        <w:t xml:space="preserve"> </w:t>
      </w:r>
      <w:proofErr w:type="spellStart"/>
      <w:r w:rsidRPr="00835FBA">
        <w:rPr>
          <w:lang w:val="en-GB"/>
        </w:rPr>
        <w:t>têm</w:t>
      </w:r>
      <w:proofErr w:type="spellEnd"/>
      <w:r w:rsidRPr="00835FBA">
        <w:rPr>
          <w:lang w:val="en-GB"/>
        </w:rPr>
        <w:t xml:space="preserve"> </w:t>
      </w:r>
      <w:proofErr w:type="spellStart"/>
      <w:r w:rsidRPr="00835FBA">
        <w:rPr>
          <w:lang w:val="en-GB"/>
        </w:rPr>
        <w:t>sido</w:t>
      </w:r>
      <w:proofErr w:type="spellEnd"/>
      <w:r w:rsidRPr="00835FBA">
        <w:rPr>
          <w:lang w:val="en-GB"/>
        </w:rPr>
        <w:t xml:space="preserve"> </w:t>
      </w:r>
      <w:proofErr w:type="spellStart"/>
      <w:r w:rsidRPr="00835FBA">
        <w:rPr>
          <w:lang w:val="en-GB"/>
        </w:rPr>
        <w:t>uma</w:t>
      </w:r>
      <w:proofErr w:type="spellEnd"/>
      <w:r w:rsidRPr="00835FBA">
        <w:rPr>
          <w:lang w:val="en-GB"/>
        </w:rPr>
        <w:t xml:space="preserve"> </w:t>
      </w:r>
      <w:proofErr w:type="spellStart"/>
      <w:r w:rsidRPr="00835FBA">
        <w:rPr>
          <w:lang w:val="en-GB"/>
        </w:rPr>
        <w:t>realidade</w:t>
      </w:r>
      <w:proofErr w:type="spellEnd"/>
      <w:r w:rsidRPr="00835FBA">
        <w:rPr>
          <w:lang w:val="en-GB"/>
        </w:rPr>
        <w:t xml:space="preserve"> </w:t>
      </w:r>
      <w:proofErr w:type="spellStart"/>
      <w:r w:rsidRPr="00835FBA">
        <w:rPr>
          <w:lang w:val="en-GB"/>
        </w:rPr>
        <w:t>efetiva</w:t>
      </w:r>
      <w:proofErr w:type="spellEnd"/>
      <w:r w:rsidRPr="00835FBA">
        <w:rPr>
          <w:lang w:val="en-GB"/>
        </w:rPr>
        <w:t xml:space="preserve"> </w:t>
      </w:r>
      <w:proofErr w:type="spellStart"/>
      <w:r w:rsidRPr="00835FBA">
        <w:rPr>
          <w:lang w:val="en-GB"/>
        </w:rPr>
        <w:t>nas</w:t>
      </w:r>
      <w:proofErr w:type="spellEnd"/>
      <w:r w:rsidRPr="00835FBA">
        <w:rPr>
          <w:lang w:val="en-GB"/>
        </w:rPr>
        <w:t xml:space="preserve"> </w:t>
      </w:r>
      <w:proofErr w:type="spellStart"/>
      <w:r w:rsidRPr="00835FBA">
        <w:rPr>
          <w:lang w:val="en-GB"/>
        </w:rPr>
        <w:t>práticas</w:t>
      </w:r>
      <w:proofErr w:type="spellEnd"/>
      <w:r w:rsidRPr="00835FBA">
        <w:rPr>
          <w:lang w:val="en-GB"/>
        </w:rPr>
        <w:t xml:space="preserve"> </w:t>
      </w:r>
      <w:proofErr w:type="spellStart"/>
      <w:r w:rsidRPr="00835FBA">
        <w:rPr>
          <w:lang w:val="en-GB"/>
        </w:rPr>
        <w:t>docentes</w:t>
      </w:r>
      <w:proofErr w:type="spellEnd"/>
      <w:r w:rsidRPr="00835FBA">
        <w:rPr>
          <w:lang w:val="en-GB"/>
        </w:rPr>
        <w:t xml:space="preserve"> em </w:t>
      </w:r>
      <w:proofErr w:type="spellStart"/>
      <w:r w:rsidRPr="00835FBA">
        <w:rPr>
          <w:lang w:val="en-GB"/>
        </w:rPr>
        <w:t>diversos</w:t>
      </w:r>
      <w:proofErr w:type="spellEnd"/>
      <w:r w:rsidRPr="00835FBA">
        <w:rPr>
          <w:lang w:val="en-GB"/>
        </w:rPr>
        <w:t xml:space="preserve"> </w:t>
      </w:r>
      <w:proofErr w:type="spellStart"/>
      <w:r w:rsidRPr="00835FBA">
        <w:rPr>
          <w:lang w:val="en-GB"/>
        </w:rPr>
        <w:t>países</w:t>
      </w:r>
      <w:proofErr w:type="spellEnd"/>
      <w:r w:rsidRPr="00835FBA">
        <w:rPr>
          <w:lang w:val="en-GB"/>
        </w:rPr>
        <w:t xml:space="preserve"> </w:t>
      </w:r>
      <w:r w:rsidRPr="00835FBA">
        <w:rPr>
          <w:lang w:val="en-US"/>
        </w:rPr>
        <w:t>(</w:t>
      </w:r>
      <w:r w:rsidR="003D6754" w:rsidRPr="00835FBA">
        <w:rPr>
          <w:lang w:val="en-US"/>
        </w:rPr>
        <w:t>BATANE &amp; NGWAKO</w:t>
      </w:r>
      <w:r w:rsidRPr="00835FBA">
        <w:rPr>
          <w:lang w:val="en-US"/>
        </w:rPr>
        <w:t xml:space="preserve">, 2017; 2015; </w:t>
      </w:r>
      <w:r w:rsidR="003D6754" w:rsidRPr="00835FBA">
        <w:rPr>
          <w:lang w:val="en-US"/>
        </w:rPr>
        <w:t>LILLEJORD, BØRTE, NESJE &amp; RUUD</w:t>
      </w:r>
      <w:r w:rsidRPr="00835FBA">
        <w:rPr>
          <w:lang w:val="en-US"/>
        </w:rPr>
        <w:t>, 2018).</w:t>
      </w:r>
    </w:p>
    <w:p w14:paraId="7D4480FC" w14:textId="2DACE435" w:rsidR="00D6048D" w:rsidRPr="00A313FF" w:rsidRDefault="008B36D4" w:rsidP="007E223E">
      <w:pPr>
        <w:ind w:left="-284" w:right="-285" w:firstLine="284"/>
      </w:pPr>
      <w:r>
        <w:t>De facto</w:t>
      </w:r>
      <w:r w:rsidR="00D6048D" w:rsidRPr="00A313FF">
        <w:t>, a conceptualização da atividade docente tem sido encarada como um objeto de análise e de discussão, acompanhando as diferentes alterações vividas dentro do sistema educativo (</w:t>
      </w:r>
      <w:r w:rsidR="00751194" w:rsidRPr="00A313FF">
        <w:t>NÓVOA</w:t>
      </w:r>
      <w:r w:rsidR="00D6048D" w:rsidRPr="00A313FF">
        <w:t xml:space="preserve">, 2003). </w:t>
      </w:r>
      <w:r>
        <w:t>Na mesma linha</w:t>
      </w:r>
      <w:r w:rsidR="00BE11A3" w:rsidRPr="00A313FF">
        <w:t>,</w:t>
      </w:r>
      <w:r w:rsidR="00D6048D" w:rsidRPr="00A313FF">
        <w:t xml:space="preserve"> Jesus (2000) </w:t>
      </w:r>
      <w:r w:rsidR="00BE11A3" w:rsidRPr="00A313FF">
        <w:t>assinalara</w:t>
      </w:r>
      <w:r w:rsidR="00D6048D" w:rsidRPr="00A313FF">
        <w:t xml:space="preserve"> a necessidade de se pensar a docência a um nível macro e a um nível micro, analisando aspetos</w:t>
      </w:r>
      <w:r w:rsidR="00B466DD">
        <w:t xml:space="preserve"> quer</w:t>
      </w:r>
      <w:r w:rsidR="00D6048D" w:rsidRPr="00A313FF">
        <w:t xml:space="preserve"> relacionados com o contexto sociopolítico, social e cultural (a um nível macro)</w:t>
      </w:r>
      <w:r w:rsidR="00B466DD">
        <w:t xml:space="preserve">, quer com as </w:t>
      </w:r>
      <w:r w:rsidR="00D6048D" w:rsidRPr="00A313FF">
        <w:t xml:space="preserve">condições de trabalho, </w:t>
      </w:r>
      <w:r w:rsidR="00B466DD">
        <w:t>com o</w:t>
      </w:r>
      <w:r w:rsidR="00D6048D" w:rsidRPr="00A313FF">
        <w:t xml:space="preserve"> clima de sala de aula ou </w:t>
      </w:r>
      <w:r w:rsidR="00B466DD">
        <w:t>com as</w:t>
      </w:r>
      <w:r w:rsidR="00D6048D" w:rsidRPr="00A313FF">
        <w:t xml:space="preserve"> alterações curriculares (a um nível micro). </w:t>
      </w:r>
    </w:p>
    <w:p w14:paraId="48154E3D" w14:textId="6654FAD9" w:rsidR="00D6048D" w:rsidRDefault="00EE430C" w:rsidP="007E223E">
      <w:pPr>
        <w:ind w:left="-284" w:right="-285" w:firstLine="284"/>
      </w:pPr>
      <w:r>
        <w:t xml:space="preserve">Em paralelo </w:t>
      </w:r>
      <w:r w:rsidR="00D6048D" w:rsidRPr="00A313FF">
        <w:t>às</w:t>
      </w:r>
      <w:r w:rsidR="00D6048D">
        <w:t xml:space="preserve"> modificações vivenciadas nos diferentes contextos (</w:t>
      </w:r>
      <w:r w:rsidR="00BE11A3">
        <w:t>políticos</w:t>
      </w:r>
      <w:r w:rsidR="00D6048D">
        <w:t xml:space="preserve">, sociais, culturais, curriculares, etc.) </w:t>
      </w:r>
      <w:r w:rsidR="00BE11A3">
        <w:t xml:space="preserve">assinalam-se </w:t>
      </w:r>
      <w:r w:rsidR="00D6048D">
        <w:t xml:space="preserve">também os avanços registados no desenvolvimento das tecnologias digitais e nas possibilidades de comunicação que o acesso democrático à informação trouxe, tais como a proliferação e popularização das tecnologias móveis através de novas gerações de smartphones, tablets ou microcomputadores cada vez mais potentes. </w:t>
      </w:r>
    </w:p>
    <w:p w14:paraId="74675C63" w14:textId="3783743B" w:rsidR="00D6048D" w:rsidRDefault="00D6048D" w:rsidP="007E223E">
      <w:pPr>
        <w:ind w:left="-284" w:right="-285" w:firstLine="284"/>
      </w:pPr>
      <w:r>
        <w:t>A escola é</w:t>
      </w:r>
      <w:r w:rsidR="00BE11A3">
        <w:t>,</w:t>
      </w:r>
      <w:r>
        <w:t xml:space="preserve"> em todos os níveis de ensino, habitada por alunos que nasceram e cresceram num mundo saturado de m</w:t>
      </w:r>
      <w:r w:rsidR="004550D1">
        <w:t>e</w:t>
      </w:r>
      <w:r>
        <w:t xml:space="preserve">dia, que sempre estiveram imersos em tecnologias digitais e para quem é difícil conceber o seu dia-a-dia sem </w:t>
      </w:r>
      <w:r w:rsidR="00881FF3">
        <w:t>smartphones</w:t>
      </w:r>
      <w:r>
        <w:t xml:space="preserve">, </w:t>
      </w:r>
      <w:r w:rsidR="004550D1">
        <w:t>tablets</w:t>
      </w:r>
      <w:r w:rsidR="00881FF3">
        <w:t xml:space="preserve"> ou outra tecnologia </w:t>
      </w:r>
      <w:r>
        <w:t>(</w:t>
      </w:r>
      <w:r w:rsidR="00751194">
        <w:t>PEDRO, WUNCH, PEDRO &amp; MATOS</w:t>
      </w:r>
      <w:r>
        <w:t>, 2010). São estes os jovens do século XXI para quem a noção de escola e de prática escolar está em questão. Reconhecendo a diferenciação (provavelmente necessária) entre as práticas escolares e as não escolares, quer da parte dos alunos, quer da parte dos pais e professores, torna-se fundamental perceber qual é a vocação da escola e qual é o seu contributo para a criação e consolidação das competências adequadas à ação em contextos diversificados e ao seu desenvolvimento ao longo da vida.</w:t>
      </w:r>
    </w:p>
    <w:p w14:paraId="3C504730" w14:textId="0F0A7AC2" w:rsidR="00D6048D" w:rsidRDefault="00BE11A3" w:rsidP="007E223E">
      <w:pPr>
        <w:ind w:left="-284" w:right="-285" w:firstLine="284"/>
      </w:pPr>
      <w:r>
        <w:t>Importa do mesmo modo</w:t>
      </w:r>
      <w:r w:rsidR="00D6048D">
        <w:t xml:space="preserve"> trazer ao enquadramento desta problemática a noção de que, atualmente, professores e alunos falam diferentes linguagens expressas em reportórios distintos, por viverem imersos em contextos muito diferenciados onde as práticas em que participam não podem ser desligadas dos seus contextos histórico-sociais e das suas comunidades de pertença (</w:t>
      </w:r>
      <w:r w:rsidR="00350CC2">
        <w:t>MATOS</w:t>
      </w:r>
      <w:r w:rsidR="00D6048D">
        <w:t xml:space="preserve"> &amp; </w:t>
      </w:r>
      <w:r w:rsidR="00350CC2">
        <w:t>PEDRO</w:t>
      </w:r>
      <w:r w:rsidR="00D6048D">
        <w:t xml:space="preserve">, </w:t>
      </w:r>
      <w:r w:rsidR="00350CC2">
        <w:t>2011</w:t>
      </w:r>
      <w:r w:rsidR="00D6048D">
        <w:t xml:space="preserve">). Esta ideia está em concordância com os resultados empíricos encontrados por Pedro </w:t>
      </w:r>
      <w:proofErr w:type="spellStart"/>
      <w:r w:rsidR="00D6048D">
        <w:t>et</w:t>
      </w:r>
      <w:proofErr w:type="spellEnd"/>
      <w:r w:rsidR="00D6048D">
        <w:t xml:space="preserve"> al. (2010), que indicaram que os alunos viam como necessário </w:t>
      </w:r>
      <w:r w:rsidR="00D6048D">
        <w:lastRenderedPageBreak/>
        <w:t>considerar na formação docente na área das tecnologias digitais, nomeadamente no que respeita à eleição e utilização de novas ferramentas digitais, novas competências e novos conteúdos.</w:t>
      </w:r>
    </w:p>
    <w:p w14:paraId="6EC7D4C7" w14:textId="77777777" w:rsidR="00D6048D" w:rsidRDefault="00BE11A3" w:rsidP="007E223E">
      <w:pPr>
        <w:ind w:left="-284" w:right="-285" w:firstLine="284"/>
      </w:pPr>
      <w:r>
        <w:t>Pretende-se assim</w:t>
      </w:r>
      <w:r w:rsidR="00D6048D">
        <w:t xml:space="preserve"> entender de que modo as alterações e mudanças referidas têm impacto na necessidade de repensar as competências dos professores no quadro escolar</w:t>
      </w:r>
      <w:r>
        <w:t xml:space="preserve">, trazendo </w:t>
      </w:r>
      <w:r w:rsidR="00D6048D">
        <w:t xml:space="preserve">contributos para a reflexão necessária ao desenvolvimento prospetivo </w:t>
      </w:r>
      <w:r>
        <w:t>da</w:t>
      </w:r>
      <w:r w:rsidR="00D6048D">
        <w:t xml:space="preserve"> docência à luz do desenvolvimento tecnológico atual. A análise d</w:t>
      </w:r>
      <w:r>
        <w:t>esta problemática</w:t>
      </w:r>
      <w:r w:rsidR="00D6048D">
        <w:t xml:space="preserve"> torna pertinente refletir sobre quais as competências para o século XXI que são cruciais que os professores desenvolvam, de forma a que estes possam promover e garantir que os seus alunos se encontrem aptos a obter sucesso pessoal, profissional, cultural e relacional. </w:t>
      </w:r>
    </w:p>
    <w:p w14:paraId="033AB60E" w14:textId="77777777" w:rsidR="00D6048D" w:rsidRDefault="00D6048D" w:rsidP="007E223E">
      <w:pPr>
        <w:ind w:left="-284" w:right="-285" w:firstLine="284"/>
      </w:pPr>
    </w:p>
    <w:p w14:paraId="7E66EFF4" w14:textId="77777777" w:rsidR="00D6048D" w:rsidRPr="00D6048D" w:rsidRDefault="00D6048D" w:rsidP="007E223E">
      <w:pPr>
        <w:pStyle w:val="Subttulo"/>
        <w:ind w:left="-284" w:right="-285" w:firstLine="284"/>
      </w:pPr>
      <w:r w:rsidRPr="00D6048D">
        <w:t>ENQUADRAMENTO TEÓRICO</w:t>
      </w:r>
    </w:p>
    <w:p w14:paraId="4E105EAD" w14:textId="77777777" w:rsidR="00D6048D" w:rsidRDefault="00D6048D" w:rsidP="007E223E">
      <w:pPr>
        <w:ind w:left="-284" w:right="-285" w:firstLine="284"/>
      </w:pPr>
      <w:r>
        <w:t xml:space="preserve">O conceito de competência tem sido objeto de conceções diversas, diferindo a sua definição consoante os autores que o utilizam nos seus trabalhos. A este conceito, considerado complexo, têm sido associadas diferentes definições, muitas vezes quase sinónimas de </w:t>
      </w:r>
      <w:proofErr w:type="spellStart"/>
      <w:r>
        <w:t>skill</w:t>
      </w:r>
      <w:proofErr w:type="spellEnd"/>
      <w:r>
        <w:t xml:space="preserve">, atributo, aptidão, qualificação ou capacidade. </w:t>
      </w:r>
      <w:proofErr w:type="spellStart"/>
      <w:r>
        <w:t>Boterf</w:t>
      </w:r>
      <w:proofErr w:type="spellEnd"/>
      <w:r>
        <w:t xml:space="preserve"> (2005) refere, por exemplo, que o conceito de competência foi associado, de forma redutora, à utilização de saberes num dado contexto, a um conjunto de capacidades ou a características dos sujeitos.</w:t>
      </w:r>
    </w:p>
    <w:p w14:paraId="650CE724" w14:textId="7C2FCBCA" w:rsidR="00D6048D" w:rsidRDefault="00D6048D" w:rsidP="007E223E">
      <w:pPr>
        <w:ind w:left="-284" w:right="-285" w:firstLine="284"/>
      </w:pPr>
      <w:r>
        <w:t xml:space="preserve">Ainda na mesma linha, autores como </w:t>
      </w:r>
      <w:proofErr w:type="spellStart"/>
      <w:r>
        <w:t>Eraut</w:t>
      </w:r>
      <w:proofErr w:type="spellEnd"/>
      <w:r>
        <w:t xml:space="preserve"> (1997) distinguem o termo competência de competências na capacidade das pessoas em elaborar e desenvolver atitudes face a uma dada situação versus os conhecimentos que cada um tem sobre determinado objeto: “</w:t>
      </w:r>
      <w:proofErr w:type="spellStart"/>
      <w:r>
        <w:t>the</w:t>
      </w:r>
      <w:proofErr w:type="spellEnd"/>
      <w:r>
        <w:t xml:space="preserve"> </w:t>
      </w:r>
      <w:proofErr w:type="spellStart"/>
      <w:r>
        <w:t>term</w:t>
      </w:r>
      <w:proofErr w:type="spellEnd"/>
      <w:r>
        <w:t xml:space="preserve"> </w:t>
      </w:r>
      <w:proofErr w:type="spellStart"/>
      <w:r>
        <w:t>competence</w:t>
      </w:r>
      <w:proofErr w:type="spellEnd"/>
      <w:r>
        <w:t xml:space="preserve"> (…) </w:t>
      </w:r>
      <w:proofErr w:type="spellStart"/>
      <w:r>
        <w:t>refers</w:t>
      </w:r>
      <w:proofErr w:type="spellEnd"/>
      <w:r>
        <w:t xml:space="preserve"> to a </w:t>
      </w:r>
      <w:proofErr w:type="spellStart"/>
      <w:r>
        <w:t>person</w:t>
      </w:r>
      <w:proofErr w:type="spellEnd"/>
      <w:r>
        <w:t xml:space="preserve"> </w:t>
      </w:r>
      <w:proofErr w:type="spellStart"/>
      <w:r>
        <w:t>overall</w:t>
      </w:r>
      <w:proofErr w:type="spellEnd"/>
      <w:r>
        <w:t xml:space="preserve"> </w:t>
      </w:r>
      <w:proofErr w:type="spellStart"/>
      <w:r>
        <w:t>capacity</w:t>
      </w:r>
      <w:proofErr w:type="spellEnd"/>
      <w:r>
        <w:t xml:space="preserve">, </w:t>
      </w:r>
      <w:proofErr w:type="spellStart"/>
      <w:r>
        <w:t>and</w:t>
      </w:r>
      <w:proofErr w:type="spellEnd"/>
      <w:r>
        <w:t xml:space="preserve"> </w:t>
      </w:r>
      <w:proofErr w:type="spellStart"/>
      <w:r>
        <w:t>the</w:t>
      </w:r>
      <w:proofErr w:type="spellEnd"/>
      <w:r>
        <w:t xml:space="preserve"> </w:t>
      </w:r>
      <w:proofErr w:type="spellStart"/>
      <w:r>
        <w:t>term</w:t>
      </w:r>
      <w:proofErr w:type="spellEnd"/>
      <w:r>
        <w:t xml:space="preserve"> </w:t>
      </w:r>
      <w:proofErr w:type="spellStart"/>
      <w:r>
        <w:t>competency</w:t>
      </w:r>
      <w:proofErr w:type="spellEnd"/>
      <w:r>
        <w:t xml:space="preserve"> </w:t>
      </w:r>
      <w:proofErr w:type="spellStart"/>
      <w:r>
        <w:t>is</w:t>
      </w:r>
      <w:proofErr w:type="spellEnd"/>
      <w:r>
        <w:t xml:space="preserve"> (…) </w:t>
      </w:r>
      <w:proofErr w:type="spellStart"/>
      <w:r>
        <w:t>simply</w:t>
      </w:r>
      <w:proofErr w:type="spellEnd"/>
      <w:r>
        <w:t xml:space="preserve"> to </w:t>
      </w:r>
      <w:proofErr w:type="spellStart"/>
      <w:r>
        <w:t>describe</w:t>
      </w:r>
      <w:proofErr w:type="spellEnd"/>
      <w:r>
        <w:t xml:space="preserve"> </w:t>
      </w:r>
      <w:proofErr w:type="spellStart"/>
      <w:r>
        <w:t>any</w:t>
      </w:r>
      <w:proofErr w:type="spellEnd"/>
      <w:r>
        <w:t xml:space="preserve"> </w:t>
      </w:r>
      <w:proofErr w:type="spellStart"/>
      <w:r>
        <w:t>piece</w:t>
      </w:r>
      <w:proofErr w:type="spellEnd"/>
      <w:r>
        <w:t xml:space="preserve"> </w:t>
      </w:r>
      <w:proofErr w:type="spellStart"/>
      <w:r>
        <w:t>of</w:t>
      </w:r>
      <w:proofErr w:type="spellEnd"/>
      <w:r>
        <w:t xml:space="preserve"> </w:t>
      </w:r>
      <w:proofErr w:type="spellStart"/>
      <w:r>
        <w:t>knowledge</w:t>
      </w:r>
      <w:proofErr w:type="spellEnd"/>
      <w:r>
        <w:t xml:space="preserve"> </w:t>
      </w:r>
      <w:proofErr w:type="spellStart"/>
      <w:r>
        <w:t>or</w:t>
      </w:r>
      <w:proofErr w:type="spellEnd"/>
      <w:r>
        <w:t xml:space="preserve"> </w:t>
      </w:r>
      <w:proofErr w:type="spellStart"/>
      <w:r>
        <w:t>skill</w:t>
      </w:r>
      <w:proofErr w:type="spellEnd"/>
      <w:r>
        <w:t xml:space="preserve"> </w:t>
      </w:r>
      <w:proofErr w:type="spellStart"/>
      <w:r>
        <w:t>that</w:t>
      </w:r>
      <w:proofErr w:type="spellEnd"/>
      <w:r>
        <w:t xml:space="preserve"> </w:t>
      </w:r>
      <w:proofErr w:type="spellStart"/>
      <w:r>
        <w:t>might</w:t>
      </w:r>
      <w:proofErr w:type="spellEnd"/>
      <w:r>
        <w:t xml:space="preserve"> </w:t>
      </w:r>
      <w:proofErr w:type="spellStart"/>
      <w:r>
        <w:t>be</w:t>
      </w:r>
      <w:proofErr w:type="spellEnd"/>
      <w:r>
        <w:t xml:space="preserve"> </w:t>
      </w:r>
      <w:proofErr w:type="spellStart"/>
      <w:r>
        <w:t>constructed</w:t>
      </w:r>
      <w:proofErr w:type="spellEnd"/>
      <w:r>
        <w:t xml:space="preserve"> as </w:t>
      </w:r>
      <w:proofErr w:type="spellStart"/>
      <w:r>
        <w:t>relevant</w:t>
      </w:r>
      <w:proofErr w:type="spellEnd"/>
      <w:r>
        <w:t xml:space="preserve">” (p. 179). Já </w:t>
      </w:r>
      <w:proofErr w:type="spellStart"/>
      <w:r>
        <w:t>Perrenoud</w:t>
      </w:r>
      <w:proofErr w:type="spellEnd"/>
      <w:r>
        <w:t xml:space="preserve"> (2001) considera necessário distinguir competência de capacidade, de forma a clarificar ambos os conceitos. Para este autor, capacidades seriam as operações e/ou atividades que não têm em consideração a especificidade da situação, sendo independentes do contexto. Relativamente </w:t>
      </w:r>
      <w:r w:rsidR="00C47703">
        <w:t>às</w:t>
      </w:r>
      <w:r>
        <w:t xml:space="preserve"> competências, estas implicam a mobilização e integração de recursos cognitivos diversos, procurando responder a situações concretas. Neste quadro, as capacidades serão elementos constitutivos das competências. Esta definição vai ao encontro da de autores como </w:t>
      </w:r>
      <w:proofErr w:type="spellStart"/>
      <w:r>
        <w:t>Rué</w:t>
      </w:r>
      <w:proofErr w:type="spellEnd"/>
      <w:r>
        <w:t xml:space="preserve"> e </w:t>
      </w:r>
      <w:proofErr w:type="spellStart"/>
      <w:r>
        <w:t>Martínez</w:t>
      </w:r>
      <w:proofErr w:type="spellEnd"/>
      <w:r>
        <w:t xml:space="preserve"> (2005) que entendem competência como a faculdade de mobilizar um conjunto de recursos cognitivos e práticos – como conhecimentos, motivações, valores, atitudes ou emoções – para solucionar pertinente e eficazmente uma situação ou conjunto de situações, não podendo ser independente do contexto dos intervenientes. </w:t>
      </w:r>
      <w:r w:rsidR="00A2438C">
        <w:t>A competência é, assim,</w:t>
      </w:r>
      <w:r>
        <w:t xml:space="preserve"> algo que é localizado no indivíduo, </w:t>
      </w:r>
      <w:r w:rsidR="00FF23B5">
        <w:t xml:space="preserve">sendo </w:t>
      </w:r>
      <w:r>
        <w:t>independente dos recursos de mediação utilizados</w:t>
      </w:r>
      <w:r w:rsidR="006B00B9">
        <w:t xml:space="preserve"> e sendo </w:t>
      </w:r>
      <w:r>
        <w:t>transferível a outras situações ou tarefas de uma forma mecânica.</w:t>
      </w:r>
    </w:p>
    <w:p w14:paraId="3B0C372E" w14:textId="30BC52D9" w:rsidR="00D6048D" w:rsidRDefault="006B00B9" w:rsidP="007E223E">
      <w:pPr>
        <w:ind w:left="-284" w:right="-285" w:firstLine="284"/>
      </w:pPr>
      <w:r>
        <w:lastRenderedPageBreak/>
        <w:t>A</w:t>
      </w:r>
      <w:r w:rsidR="00D6048D">
        <w:t>dotou-se, nest</w:t>
      </w:r>
      <w:r>
        <w:t>a investigação</w:t>
      </w:r>
      <w:r w:rsidR="00D6048D">
        <w:t xml:space="preserve">, o </w:t>
      </w:r>
      <w:r>
        <w:t>conceito de</w:t>
      </w:r>
      <w:r w:rsidR="00D6048D">
        <w:t xml:space="preserve"> competência como a combinação de “habilidades práticas e cognitivas, conhecimentos – conscientes e implícitos – motivações, valores éticos, visões, emoções e outros aspetos de comportamento social que se combinam para influenciar as decisões individuais e ações na vida profissional e pessoal” (</w:t>
      </w:r>
      <w:r w:rsidR="00751194">
        <w:t>BRASLAVSKY</w:t>
      </w:r>
      <w:r w:rsidR="00D6048D">
        <w:t xml:space="preserve">, 2005, p.96). A competência não é entendida como um estado, mas sim como algo que se revela e se desenvolve na ação, criada num processo contínuo passível de alterações ao longo do desenvolvimento de cada sujeito, implicando a capacidade de mobilização do saber, dentro de um dado contexto. A competência acontece sempre na relação do sujeito com o coletivo, revelando-se e desenvolvendo-se nesse </w:t>
      </w:r>
      <w:r w:rsidR="00815515">
        <w:t xml:space="preserve">mesmo </w:t>
      </w:r>
      <w:r w:rsidR="00D6048D">
        <w:t>coletivo.</w:t>
      </w:r>
    </w:p>
    <w:p w14:paraId="5EADB727" w14:textId="77777777" w:rsidR="00D6048D" w:rsidRDefault="00D6048D" w:rsidP="007E223E">
      <w:pPr>
        <w:ind w:left="-284" w:right="-285" w:firstLine="284"/>
      </w:pPr>
      <w:r>
        <w:t>Ainda no campo do conceito de competência, importa refletir sobre a transformação genérica a que assistimos no campo social que terá inevitavelmente de ser transposta para o meio escolar – ajustando os instrumentos de aprendizagem e a própria aprendizagem às necessidades da sociedade atual e futura – pelas implicações diretas que esse processo tem nas competências desenvolvidas por alunos e por professores (</w:t>
      </w:r>
      <w:r w:rsidR="00751194">
        <w:t>TRILLING &amp; FADEL</w:t>
      </w:r>
      <w:r>
        <w:t xml:space="preserve">, 2009). </w:t>
      </w:r>
    </w:p>
    <w:p w14:paraId="49582C08" w14:textId="2D788B79" w:rsidR="00D6048D" w:rsidRDefault="00D6048D" w:rsidP="007E223E">
      <w:pPr>
        <w:ind w:left="-284" w:right="-285" w:firstLine="284"/>
      </w:pPr>
      <w:r>
        <w:t xml:space="preserve">Segundo Silva (2009), o termo competência para o século XXI (ou XXI </w:t>
      </w:r>
      <w:proofErr w:type="spellStart"/>
      <w:r>
        <w:t>century</w:t>
      </w:r>
      <w:proofErr w:type="spellEnd"/>
      <w:r>
        <w:t xml:space="preserve"> </w:t>
      </w:r>
      <w:proofErr w:type="spellStart"/>
      <w:r>
        <w:t>skills</w:t>
      </w:r>
      <w:proofErr w:type="spellEnd"/>
      <w:r>
        <w:t xml:space="preserve">) quando utilizado em educação é vago, já que reúne em si competências diversificadas de diferentes domínios (como competências práticas, transversais ou técnicas), competências pessoais e competências </w:t>
      </w:r>
      <w:r w:rsidR="00AD2EF0">
        <w:t xml:space="preserve">que </w:t>
      </w:r>
      <w:r>
        <w:t xml:space="preserve">não são específicas ao século XXI, sendo a ênfase colocada nos processos cognitivos de análise e de aplicação do conhecimento por parte dos alunos, em detrimento das próprias unidades de conhecimento que detêm. Contudo, apesar de poder ser considerado um conceito difuso, a necessidade de </w:t>
      </w:r>
      <w:r w:rsidR="000E51CC">
        <w:t xml:space="preserve">se </w:t>
      </w:r>
      <w:r>
        <w:t>corresponder às exigências da sociedade atual, em que a resolução de problemas, a tomada de decisões, o trabalho em equipa, o sentido profissional, o sentido ético, a liderança, a gestão e curadoria do conhecimento e o fazer uso das tecnologias digitais</w:t>
      </w:r>
      <w:r w:rsidR="00155419">
        <w:t xml:space="preserve"> são elementos cruciais</w:t>
      </w:r>
      <w:r>
        <w:t>, lev</w:t>
      </w:r>
      <w:r w:rsidR="000A7B08">
        <w:t>ou</w:t>
      </w:r>
      <w:r>
        <w:t xml:space="preserve"> ao desenvolvimento do conceito de competência para o século XXI (</w:t>
      </w:r>
      <w:r w:rsidR="00751194">
        <w:t>TRILLING &amp; FADEL</w:t>
      </w:r>
      <w:r>
        <w:t xml:space="preserve">, 2009). Segundo estes autores, há quatro forças que em conjunto convergem para novas formas de aprendizagem: </w:t>
      </w:r>
      <w:proofErr w:type="spellStart"/>
      <w:r w:rsidRPr="00535254">
        <w:rPr>
          <w:i/>
        </w:rPr>
        <w:t>Knowledge</w:t>
      </w:r>
      <w:proofErr w:type="spellEnd"/>
      <w:r w:rsidRPr="00535254">
        <w:rPr>
          <w:i/>
        </w:rPr>
        <w:t xml:space="preserve"> </w:t>
      </w:r>
      <w:proofErr w:type="spellStart"/>
      <w:r w:rsidRPr="00535254">
        <w:rPr>
          <w:i/>
        </w:rPr>
        <w:t>work</w:t>
      </w:r>
      <w:proofErr w:type="spellEnd"/>
      <w:r>
        <w:t xml:space="preserve"> (relacionado com os conhecimentos adquiridos e a sua aplicação), </w:t>
      </w:r>
      <w:proofErr w:type="spellStart"/>
      <w:r w:rsidRPr="00535254">
        <w:rPr>
          <w:i/>
        </w:rPr>
        <w:t>Thinking</w:t>
      </w:r>
      <w:proofErr w:type="spellEnd"/>
      <w:r w:rsidRPr="00535254">
        <w:rPr>
          <w:i/>
        </w:rPr>
        <w:t xml:space="preserve"> </w:t>
      </w:r>
      <w:proofErr w:type="spellStart"/>
      <w:r w:rsidRPr="00535254">
        <w:rPr>
          <w:i/>
        </w:rPr>
        <w:t>tools</w:t>
      </w:r>
      <w:proofErr w:type="spellEnd"/>
      <w:r>
        <w:t xml:space="preserve"> (processos cognitivos subsequentes a cada sujeito), </w:t>
      </w:r>
      <w:r w:rsidRPr="00535254">
        <w:rPr>
          <w:i/>
        </w:rPr>
        <w:t xml:space="preserve">Digital </w:t>
      </w:r>
      <w:proofErr w:type="spellStart"/>
      <w:r w:rsidRPr="00535254">
        <w:rPr>
          <w:i/>
        </w:rPr>
        <w:t>lifestyles</w:t>
      </w:r>
      <w:proofErr w:type="spellEnd"/>
      <w:r>
        <w:t xml:space="preserve"> (relativo aos desenvolvimentos tecnológicos e às suas implicações na sociedade) e </w:t>
      </w:r>
      <w:proofErr w:type="spellStart"/>
      <w:r w:rsidRPr="00535254">
        <w:rPr>
          <w:i/>
        </w:rPr>
        <w:t>Learning</w:t>
      </w:r>
      <w:proofErr w:type="spellEnd"/>
      <w:r w:rsidRPr="00535254">
        <w:rPr>
          <w:i/>
        </w:rPr>
        <w:t xml:space="preserve"> research</w:t>
      </w:r>
      <w:r>
        <w:t xml:space="preserve"> (ligado ao desenvolvimento da aprendizagem e das metodologias de pesquisa de informação),</w:t>
      </w:r>
      <w:r w:rsidR="0045118A">
        <w:t xml:space="preserve"> sendo que</w:t>
      </w:r>
      <w:r>
        <w:t xml:space="preserve"> cada uma </w:t>
      </w:r>
      <w:r w:rsidR="0045118A">
        <w:t xml:space="preserve">destas forças </w:t>
      </w:r>
      <w:r>
        <w:t>desempenha um papel fulcral para o desenvolvimento</w:t>
      </w:r>
      <w:r w:rsidR="00A7405B">
        <w:t xml:space="preserve"> de cada pessoa</w:t>
      </w:r>
      <w:r>
        <w:t xml:space="preserve">, </w:t>
      </w:r>
      <w:r w:rsidR="00A7405B">
        <w:t>influenciando</w:t>
      </w:r>
      <w:r>
        <w:t xml:space="preserve"> consequente</w:t>
      </w:r>
      <w:r w:rsidR="00A7405B">
        <w:t>mente o processo educativo</w:t>
      </w:r>
      <w:r>
        <w:t>.</w:t>
      </w:r>
    </w:p>
    <w:p w14:paraId="569E1914" w14:textId="559A499A" w:rsidR="00D6048D" w:rsidRDefault="00D6048D" w:rsidP="007E223E">
      <w:pPr>
        <w:ind w:left="-284" w:right="-285" w:firstLine="284"/>
      </w:pPr>
      <w:r>
        <w:t xml:space="preserve">Sendo o termo competência </w:t>
      </w:r>
      <w:r w:rsidR="0022544F">
        <w:t>entendido</w:t>
      </w:r>
      <w:r>
        <w:t xml:space="preserve"> como um constructo que envolve em si mesmo conhecimento, capacidades e processos cognitivos que suportam a mobilização e a integração </w:t>
      </w:r>
      <w:r>
        <w:lastRenderedPageBreak/>
        <w:t xml:space="preserve">desses recursos diversos, </w:t>
      </w:r>
      <w:r w:rsidR="00D50FD3">
        <w:t>para</w:t>
      </w:r>
      <w:r>
        <w:t xml:space="preserve"> responder a situações concretas, a sua aplicação em contexto de sala de aula remete para o desenvolvimento técnico e pedagógico por parte do professor. Desta forma, há sempre um envolvimento destas duas dimensões (técnica e pedagógica) em todas as competências docentes (</w:t>
      </w:r>
      <w:r w:rsidR="000E254A">
        <w:t>PEDRO</w:t>
      </w:r>
      <w:r>
        <w:t xml:space="preserve">, </w:t>
      </w:r>
      <w:r w:rsidR="000E254A">
        <w:t>MATOS, PEDRO &amp; ABRANTES</w:t>
      </w:r>
      <w:r>
        <w:t>, 2011).</w:t>
      </w:r>
    </w:p>
    <w:p w14:paraId="0A34FCDE" w14:textId="5DD2EBA8" w:rsidR="00D6048D" w:rsidRDefault="00F729B9" w:rsidP="007E223E">
      <w:pPr>
        <w:ind w:left="-284" w:right="-285" w:firstLine="284"/>
      </w:pPr>
      <w:r>
        <w:t>Os</w:t>
      </w:r>
      <w:r w:rsidR="00941E67">
        <w:t xml:space="preserve"> </w:t>
      </w:r>
      <w:r w:rsidR="00C43F45">
        <w:t xml:space="preserve">mesmos </w:t>
      </w:r>
      <w:r w:rsidR="00941E67">
        <w:t>autores</w:t>
      </w:r>
      <w:r w:rsidR="00D6048D">
        <w:t xml:space="preserve"> realizaram </w:t>
      </w:r>
      <w:r w:rsidR="000D34AD">
        <w:t>uma</w:t>
      </w:r>
      <w:r w:rsidR="00D6048D">
        <w:t xml:space="preserve"> meta-análise </w:t>
      </w:r>
      <w:r w:rsidR="00AC4F0A">
        <w:t xml:space="preserve">a </w:t>
      </w:r>
      <w:r w:rsidR="00D6048D">
        <w:t xml:space="preserve">13 frameworks de competências para o século XXI, com base numa revisão de literatura </w:t>
      </w:r>
      <w:r w:rsidR="00C43F45">
        <w:t xml:space="preserve">desenvolvida </w:t>
      </w:r>
      <w:r w:rsidR="00D6048D">
        <w:t xml:space="preserve">a partir de diferentes bases de dados. Os resultados evidenciaram um conjunto de competências organizadas em diferentes domínios: competências digitais; gestão/organização de informação; capacidade de pesquisa; planificação e resolução de problemas; reflexividade; pensamento crítico, competências de comunicação; colaboração; responsabilidade social; literacia, inovação; criatividade; produtividade e e-business, salientando o aspeto prático, técnico, pedagógico e ético.  Embora os frameworks analisados não </w:t>
      </w:r>
      <w:r w:rsidR="008C188A">
        <w:t>fossem</w:t>
      </w:r>
      <w:r w:rsidR="00D6048D">
        <w:t xml:space="preserve"> específicos para </w:t>
      </w:r>
      <w:r w:rsidR="00261FC3">
        <w:t>a docência</w:t>
      </w:r>
      <w:r w:rsidR="00D6048D">
        <w:t xml:space="preserve">, têm servido como base da investigação realizada sobre as competências necessárias aos professores do século XXI, quer numa dimensão mais técnica, quer numa dimensão </w:t>
      </w:r>
      <w:r w:rsidR="00BF418C">
        <w:t>pedagógica</w:t>
      </w:r>
      <w:r w:rsidR="00D6048D">
        <w:t xml:space="preserve">. </w:t>
      </w:r>
    </w:p>
    <w:p w14:paraId="2DD59A01" w14:textId="65ED997B" w:rsidR="00D6048D" w:rsidRDefault="00D6048D" w:rsidP="007E223E">
      <w:pPr>
        <w:ind w:left="-284" w:right="-285" w:firstLine="284"/>
      </w:pPr>
      <w:r>
        <w:t xml:space="preserve">Em 2008, a UNESCO publicou o ICT </w:t>
      </w:r>
      <w:proofErr w:type="spellStart"/>
      <w:r>
        <w:t>Competency</w:t>
      </w:r>
      <w:proofErr w:type="spellEnd"/>
      <w:r>
        <w:t xml:space="preserve"> Framework for </w:t>
      </w:r>
      <w:proofErr w:type="spellStart"/>
      <w:r>
        <w:t>Teachers</w:t>
      </w:r>
      <w:proofErr w:type="spellEnd"/>
      <w:r>
        <w:t xml:space="preserve">, documento revisto em 2011. Este referencial, apesar da sua forte componente relacionada com as tecnologias e a sua utilização, estrutura-se em diferentes níveis de progressão docente, especificando as competências que o professor deve desenvolver durante a progressão na sua profissão, em paralelo ao desenvolvimento que deve potenciar nos seus alunos. O referencial baseia-se em seis domínios de trabalho: (i) </w:t>
      </w:r>
      <w:proofErr w:type="spellStart"/>
      <w:r>
        <w:t>Understanding</w:t>
      </w:r>
      <w:proofErr w:type="spellEnd"/>
      <w:r>
        <w:t xml:space="preserve"> ICT in </w:t>
      </w:r>
      <w:proofErr w:type="spellStart"/>
      <w:r>
        <w:t>education</w:t>
      </w:r>
      <w:proofErr w:type="spellEnd"/>
      <w:r>
        <w:t>; (</w:t>
      </w:r>
      <w:proofErr w:type="spellStart"/>
      <w:r>
        <w:t>ii</w:t>
      </w:r>
      <w:proofErr w:type="spellEnd"/>
      <w:r>
        <w:t xml:space="preserve">) Curriculum </w:t>
      </w:r>
      <w:proofErr w:type="spellStart"/>
      <w:r>
        <w:t>and</w:t>
      </w:r>
      <w:proofErr w:type="spellEnd"/>
      <w:r>
        <w:t xml:space="preserve"> </w:t>
      </w:r>
      <w:proofErr w:type="spellStart"/>
      <w:r>
        <w:t>assessment</w:t>
      </w:r>
      <w:proofErr w:type="spellEnd"/>
      <w:r>
        <w:t>; (</w:t>
      </w:r>
      <w:proofErr w:type="spellStart"/>
      <w:r>
        <w:t>iii</w:t>
      </w:r>
      <w:proofErr w:type="spellEnd"/>
      <w:r>
        <w:t xml:space="preserve">) </w:t>
      </w:r>
      <w:proofErr w:type="spellStart"/>
      <w:r>
        <w:t>Pedagogy</w:t>
      </w:r>
      <w:proofErr w:type="spellEnd"/>
      <w:r>
        <w:t>; (</w:t>
      </w:r>
      <w:proofErr w:type="spellStart"/>
      <w:r>
        <w:t>iv</w:t>
      </w:r>
      <w:proofErr w:type="spellEnd"/>
      <w:r>
        <w:t xml:space="preserve">) ICT; (v) </w:t>
      </w:r>
      <w:proofErr w:type="spellStart"/>
      <w:r>
        <w:t>Organi</w:t>
      </w:r>
      <w:r w:rsidR="002B1658">
        <w:t>za</w:t>
      </w:r>
      <w:r>
        <w:t>tion</w:t>
      </w:r>
      <w:proofErr w:type="spellEnd"/>
      <w:r>
        <w:t xml:space="preserve"> </w:t>
      </w:r>
      <w:proofErr w:type="spellStart"/>
      <w:r>
        <w:t>and</w:t>
      </w:r>
      <w:proofErr w:type="spellEnd"/>
      <w:r>
        <w:t xml:space="preserve"> </w:t>
      </w:r>
      <w:proofErr w:type="spellStart"/>
      <w:r>
        <w:t>administration</w:t>
      </w:r>
      <w:proofErr w:type="spellEnd"/>
      <w:r>
        <w:t xml:space="preserve">; (vi) Teacher </w:t>
      </w:r>
      <w:proofErr w:type="spellStart"/>
      <w:r>
        <w:t>professional</w:t>
      </w:r>
      <w:proofErr w:type="spellEnd"/>
      <w:r>
        <w:t xml:space="preserve"> </w:t>
      </w:r>
      <w:proofErr w:type="spellStart"/>
      <w:r>
        <w:t>learning</w:t>
      </w:r>
      <w:proofErr w:type="spellEnd"/>
      <w:r>
        <w:t xml:space="preserve"> (UNESCO, 2011). Estes domínios são organizados em três níveis de desenvolvimento profissional docente: </w:t>
      </w:r>
      <w:proofErr w:type="spellStart"/>
      <w:r>
        <w:t>Technology</w:t>
      </w:r>
      <w:proofErr w:type="spellEnd"/>
      <w:r>
        <w:t xml:space="preserve"> </w:t>
      </w:r>
      <w:proofErr w:type="spellStart"/>
      <w:r>
        <w:t>Literacy</w:t>
      </w:r>
      <w:proofErr w:type="spellEnd"/>
      <w:r>
        <w:t xml:space="preserve">; </w:t>
      </w:r>
      <w:proofErr w:type="spellStart"/>
      <w:r>
        <w:t>Knowledge</w:t>
      </w:r>
      <w:proofErr w:type="spellEnd"/>
      <w:r>
        <w:t xml:space="preserve"> </w:t>
      </w:r>
      <w:proofErr w:type="spellStart"/>
      <w:r>
        <w:t>Deepning</w:t>
      </w:r>
      <w:proofErr w:type="spellEnd"/>
      <w:r>
        <w:t xml:space="preserve"> e </w:t>
      </w:r>
      <w:proofErr w:type="spellStart"/>
      <w:r>
        <w:t>Knowledge</w:t>
      </w:r>
      <w:proofErr w:type="spellEnd"/>
      <w:r>
        <w:t xml:space="preserve"> </w:t>
      </w:r>
      <w:proofErr w:type="spellStart"/>
      <w:r>
        <w:t>Creation</w:t>
      </w:r>
      <w:proofErr w:type="spellEnd"/>
      <w:r>
        <w:t xml:space="preserve">. </w:t>
      </w:r>
    </w:p>
    <w:p w14:paraId="7681EB88" w14:textId="43C6C03C" w:rsidR="00D6048D" w:rsidRDefault="00D6048D" w:rsidP="007E223E">
      <w:pPr>
        <w:ind w:left="-284" w:right="-285" w:firstLine="284"/>
      </w:pPr>
      <w:r>
        <w:t>Entende-se, deste modo, que</w:t>
      </w:r>
      <w:r w:rsidR="008D04EE">
        <w:t>,</w:t>
      </w:r>
      <w:r>
        <w:t xml:space="preserve"> no domínio das competências para o século XXI para os professores, as competências digitais, de gestão e organização de informação, ligadas à metacognição, à comunicação e à colaboração e aos aspetos éticos e sociais devem ser consideradas como fundamentais, abarcando assim as diferentes dimensões práticas, técnicas, pedagógicas, científicas e éticas.   </w:t>
      </w:r>
    </w:p>
    <w:p w14:paraId="7135B212" w14:textId="77777777" w:rsidR="00D6048D" w:rsidRDefault="00D6048D" w:rsidP="007E223E">
      <w:pPr>
        <w:ind w:left="-284" w:right="-285" w:firstLine="284"/>
      </w:pPr>
      <w:r>
        <w:t xml:space="preserve">Utilizando uma dimensão empírica de larga escala, através do questionamento a professores e outros </w:t>
      </w:r>
      <w:proofErr w:type="spellStart"/>
      <w:r>
        <w:t>stakeholders</w:t>
      </w:r>
      <w:proofErr w:type="spellEnd"/>
      <w:r>
        <w:t xml:space="preserve">, este estudo refletiu sobre as competências fundamentais no desenvolvimento da profissão docente, e identificou as competências técnico-pedagógicas necessárias ao professor do Ensino Básico do século XXI. </w:t>
      </w:r>
    </w:p>
    <w:p w14:paraId="33FD4B82" w14:textId="77777777" w:rsidR="00485F81" w:rsidRDefault="00485F81" w:rsidP="007E223E">
      <w:pPr>
        <w:ind w:left="-284" w:right="-285" w:firstLine="284"/>
      </w:pPr>
    </w:p>
    <w:p w14:paraId="17469485" w14:textId="77777777" w:rsidR="00D6048D" w:rsidRDefault="00D6048D" w:rsidP="007E223E">
      <w:pPr>
        <w:pStyle w:val="Subttulo"/>
        <w:ind w:left="-284" w:right="-285" w:firstLine="284"/>
      </w:pPr>
      <w:r>
        <w:lastRenderedPageBreak/>
        <w:t>METODOLOGIA</w:t>
      </w:r>
    </w:p>
    <w:p w14:paraId="09BC6113" w14:textId="77777777" w:rsidR="00D6048D" w:rsidRDefault="00D6048D" w:rsidP="007E223E">
      <w:pPr>
        <w:ind w:left="-284" w:right="-285" w:firstLine="284"/>
      </w:pPr>
      <w:r>
        <w:t xml:space="preserve">Este estudo estruturou-se numa abordagem mista de investigação em educação, baseando-se nos pressupostos enunciados por </w:t>
      </w:r>
      <w:proofErr w:type="spellStart"/>
      <w:r>
        <w:t>Creswell</w:t>
      </w:r>
      <w:proofErr w:type="spellEnd"/>
      <w:r>
        <w:t xml:space="preserve"> (2010), Johnson, </w:t>
      </w:r>
      <w:proofErr w:type="spellStart"/>
      <w:r>
        <w:t>Onwnergbuzie</w:t>
      </w:r>
      <w:proofErr w:type="spellEnd"/>
      <w:r>
        <w:t xml:space="preserve"> e Turner (2007) e </w:t>
      </w:r>
      <w:proofErr w:type="spellStart"/>
      <w:r>
        <w:t>Tashakkori</w:t>
      </w:r>
      <w:proofErr w:type="spellEnd"/>
      <w:r>
        <w:t xml:space="preserve"> e </w:t>
      </w:r>
      <w:proofErr w:type="spellStart"/>
      <w:r>
        <w:t>Teddlie</w:t>
      </w:r>
      <w:proofErr w:type="spellEnd"/>
      <w:r>
        <w:t xml:space="preserve"> (1998). Considerando as três estratégias de investigação subjacentes aos métodos mistos indicadas por </w:t>
      </w:r>
      <w:proofErr w:type="spellStart"/>
      <w:r>
        <w:t>Creswell</w:t>
      </w:r>
      <w:proofErr w:type="spellEnd"/>
      <w:r>
        <w:t xml:space="preserve"> (2010) – procedimentos sequenciais, procedimentos concomitantes e procedimentos transformativos – optou-se por uma abordagem concomitante, em que a recolha de dados foi realizada conjuntamente, de forma a que a análise do problema de investigação fosse abrangente, considerando a sua multidimensionalidade. De igual modo, a produção e a interpretação dos resultados foi efetuada mediante a incorporação e a integração dos elementos obtidos a partir dos diferentes tipos de dados recolhidos (de natureza quantitativa e qualitativa). </w:t>
      </w:r>
    </w:p>
    <w:p w14:paraId="1AE4D691" w14:textId="1C72F433" w:rsidR="00D6048D" w:rsidRDefault="00D6048D" w:rsidP="007E223E">
      <w:pPr>
        <w:ind w:left="-284" w:right="-285" w:firstLine="284"/>
      </w:pPr>
      <w:r>
        <w:t>Por forma a responder à questão central – quais as competências técnico-pedagógicas necessárias ao professor do Ensino Básico do séc. XXI? – recorreu-se ao questionamento de uma amostra aleatória de 2688 professores através de (i) aplicação de uma escala psicométrica de self-</w:t>
      </w:r>
      <w:proofErr w:type="spellStart"/>
      <w:r>
        <w:t>report</w:t>
      </w:r>
      <w:proofErr w:type="spellEnd"/>
      <w:r>
        <w:t xml:space="preserve"> organizada e disponibilizada no formato de um questionário online - Escala de Perceção de Competências Docentes para o Século XXI, </w:t>
      </w:r>
      <w:r w:rsidR="00853D61">
        <w:t>PEDRO</w:t>
      </w:r>
      <w:r>
        <w:t xml:space="preserve"> &amp; </w:t>
      </w:r>
      <w:r w:rsidR="00853D61">
        <w:t>MATOS</w:t>
      </w:r>
      <w:r>
        <w:t>, 2017) e de (</w:t>
      </w:r>
      <w:proofErr w:type="spellStart"/>
      <w:r>
        <w:t>ii</w:t>
      </w:r>
      <w:proofErr w:type="spellEnd"/>
      <w:r>
        <w:t xml:space="preserve">) realização de entrevistas, a partir de um guião especificamente preparado para esse fim, a cinco representantes de diferentes estruturas do contexto educativo português, escolhidos por conveniência, Ministério da Educação português; Associação de Pais; Diretores de Instituições de Ensino Superior responsáveis pela formação inicial de professores do Ensino Básico e, por último, Sindicatos de Professores.  </w:t>
      </w:r>
    </w:p>
    <w:p w14:paraId="58084926" w14:textId="0F5FF958" w:rsidR="00D6048D" w:rsidRDefault="00D6048D" w:rsidP="007E223E">
      <w:pPr>
        <w:ind w:left="-284" w:right="-285" w:firstLine="284"/>
      </w:pPr>
      <w:r>
        <w:t>Ambos os instrumentos foram organizados em quatro domínios: domínio profissional (DP), domínio pedagógico (</w:t>
      </w:r>
      <w:proofErr w:type="spellStart"/>
      <w:r>
        <w:t>DPd</w:t>
      </w:r>
      <w:proofErr w:type="spellEnd"/>
      <w:r>
        <w:t>), domínio tecnológico (DT) e domínio de relações interpessoais e institucionais (DR). Cada uma dessas quatro dimensões resultou de uma revisão de literatura feita sobre a temática (</w:t>
      </w:r>
      <w:r w:rsidR="00853D61">
        <w:t>PEDRO</w:t>
      </w:r>
      <w:r>
        <w:t>, 2015), tendo para isso sido analisados: (i) referenciais teóricos relativos a competências para o século XXI, (</w:t>
      </w:r>
      <w:proofErr w:type="spellStart"/>
      <w:r>
        <w:t>ii</w:t>
      </w:r>
      <w:proofErr w:type="spellEnd"/>
      <w:r>
        <w:t>) referenciais relativos a competências profissionais de professores, (</w:t>
      </w:r>
      <w:proofErr w:type="spellStart"/>
      <w:r>
        <w:t>iii</w:t>
      </w:r>
      <w:proofErr w:type="spellEnd"/>
      <w:r>
        <w:t>) referenciais de competências TIC e (</w:t>
      </w:r>
      <w:proofErr w:type="spellStart"/>
      <w:r>
        <w:t>iv</w:t>
      </w:r>
      <w:proofErr w:type="spellEnd"/>
      <w:r>
        <w:t>) legislação referente ao desenvolvimento profissional docente. Foram seguidos os pressupostos e a metodologia</w:t>
      </w:r>
      <w:r w:rsidR="007606AD">
        <w:t xml:space="preserve"> estabelecida na</w:t>
      </w:r>
      <w:r>
        <w:t xml:space="preserve"> </w:t>
      </w:r>
      <w:proofErr w:type="spellStart"/>
      <w:r>
        <w:t>scoping</w:t>
      </w:r>
      <w:proofErr w:type="spellEnd"/>
      <w:r>
        <w:t xml:space="preserve"> </w:t>
      </w:r>
      <w:proofErr w:type="spellStart"/>
      <w:r>
        <w:t>literature</w:t>
      </w:r>
      <w:proofErr w:type="spellEnd"/>
      <w:r>
        <w:t xml:space="preserve"> </w:t>
      </w:r>
      <w:proofErr w:type="spellStart"/>
      <w:r>
        <w:t>review</w:t>
      </w:r>
      <w:proofErr w:type="spellEnd"/>
      <w:r>
        <w:t xml:space="preserve"> (</w:t>
      </w:r>
      <w:r w:rsidR="00751194">
        <w:t>ARKSEY &amp; OMALLEY</w:t>
      </w:r>
      <w:r>
        <w:t xml:space="preserve">, 2005; </w:t>
      </w:r>
      <w:r w:rsidR="00751194">
        <w:t xml:space="preserve">RUMRILL, FITZGERALD &amp; MERCHANT, </w:t>
      </w:r>
      <w:r>
        <w:t xml:space="preserve">2010). </w:t>
      </w:r>
    </w:p>
    <w:p w14:paraId="50EB13CA" w14:textId="77777777" w:rsidR="00485F81" w:rsidRDefault="00485F81" w:rsidP="007E223E">
      <w:pPr>
        <w:ind w:left="-284" w:right="-285" w:firstLine="284"/>
      </w:pPr>
    </w:p>
    <w:p w14:paraId="6563162E" w14:textId="77777777" w:rsidR="00D6048D" w:rsidRDefault="00D6048D" w:rsidP="007E223E">
      <w:pPr>
        <w:pStyle w:val="Subttulo"/>
        <w:ind w:left="-284" w:right="-285" w:firstLine="284"/>
      </w:pPr>
      <w:r>
        <w:t xml:space="preserve">RESULTADOS ENCONTRADOS </w:t>
      </w:r>
    </w:p>
    <w:p w14:paraId="2556CED6" w14:textId="77777777" w:rsidR="00D6048D" w:rsidRDefault="00D6048D" w:rsidP="007E223E">
      <w:pPr>
        <w:ind w:left="-284" w:right="-285" w:firstLine="284"/>
      </w:pPr>
      <w:r>
        <w:t xml:space="preserve">Dada a natureza mista da metodologia adotada no estudo, a análise dos dados desta investigação teve um âmbito quantitativo e qualitativo, incidindo igualmente numa relação </w:t>
      </w:r>
      <w:r>
        <w:lastRenderedPageBreak/>
        <w:t>entre essas duas abordagens (</w:t>
      </w:r>
      <w:r w:rsidR="00751194">
        <w:t>CRESWELL</w:t>
      </w:r>
      <w:r>
        <w:t>, 2010). A análise seguiu uma estratégia concomitante, em que simultaneamente à codificação nos dados qualitativos se procedeu a uma interpretação dos dados quantitativos, permitindo deste modo uma articulação entre os resultados e a evidência emergente nas duas tipologias (</w:t>
      </w:r>
      <w:r w:rsidR="00751194">
        <w:t>CRESWELL</w:t>
      </w:r>
      <w:r>
        <w:t xml:space="preserve">, 2010). </w:t>
      </w:r>
    </w:p>
    <w:p w14:paraId="0E499F58" w14:textId="799DFD7D" w:rsidR="00D6048D" w:rsidRDefault="00D6048D" w:rsidP="007E223E">
      <w:pPr>
        <w:ind w:left="-284" w:right="-285" w:firstLine="284"/>
      </w:pPr>
      <w:r>
        <w:t xml:space="preserve">Os </w:t>
      </w:r>
      <w:r w:rsidR="00CF3BA8">
        <w:t>resultados</w:t>
      </w:r>
      <w:r>
        <w:t xml:space="preserve"> foram </w:t>
      </w:r>
      <w:r w:rsidR="00C810DB">
        <w:t xml:space="preserve">produzidos a partir </w:t>
      </w:r>
      <w:r w:rsidR="00ED3191">
        <w:t xml:space="preserve">duma análise </w:t>
      </w:r>
      <w:r>
        <w:t>iterativ</w:t>
      </w:r>
      <w:r w:rsidR="000F7416">
        <w:t>a</w:t>
      </w:r>
      <w:r>
        <w:t xml:space="preserve"> entre os dados relativos aos professores</w:t>
      </w:r>
      <w:r w:rsidR="00F96D52">
        <w:t xml:space="preserve"> questionados</w:t>
      </w:r>
      <w:r>
        <w:t xml:space="preserve"> </w:t>
      </w:r>
      <w:r w:rsidR="001E400D">
        <w:t>(</w:t>
      </w:r>
      <w:r>
        <w:t xml:space="preserve">provenientes da análise estatística </w:t>
      </w:r>
      <w:r w:rsidR="005862C8">
        <w:t>a</w:t>
      </w:r>
      <w:r>
        <w:t>os resultados obtidos na escala de competências docentes</w:t>
      </w:r>
      <w:r w:rsidR="001E400D">
        <w:t>)</w:t>
      </w:r>
      <w:r>
        <w:t xml:space="preserve"> e os </w:t>
      </w:r>
      <w:r w:rsidR="00ED3191">
        <w:t xml:space="preserve">dados </w:t>
      </w:r>
      <w:r>
        <w:t xml:space="preserve">relativos às entrevistas realizadas aos </w:t>
      </w:r>
      <w:proofErr w:type="spellStart"/>
      <w:r>
        <w:t>stakeholders</w:t>
      </w:r>
      <w:proofErr w:type="spellEnd"/>
      <w:r>
        <w:t xml:space="preserve">, optando-se </w:t>
      </w:r>
      <w:r w:rsidR="00ED3191">
        <w:t>deste modo</w:t>
      </w:r>
      <w:r>
        <w:t xml:space="preserve"> por uma análise de conteúdo passível de quantificação. Neste processo foram seguidos os princípios definidos por </w:t>
      </w:r>
      <w:proofErr w:type="spellStart"/>
      <w:r>
        <w:t>Tashakori</w:t>
      </w:r>
      <w:proofErr w:type="spellEnd"/>
      <w:r>
        <w:t xml:space="preserve"> e </w:t>
      </w:r>
      <w:proofErr w:type="spellStart"/>
      <w:r>
        <w:t>Teddlie</w:t>
      </w:r>
      <w:proofErr w:type="spellEnd"/>
      <w:r>
        <w:t xml:space="preserve"> (1998) e por </w:t>
      </w:r>
      <w:proofErr w:type="spellStart"/>
      <w:r>
        <w:t>Creswell</w:t>
      </w:r>
      <w:proofErr w:type="spellEnd"/>
      <w:r>
        <w:t xml:space="preserve"> (2010) que salientam a importância da transformação dos dados nas investigações desenvolvidas numa perspetiva metodológica mista concomitante. </w:t>
      </w:r>
    </w:p>
    <w:p w14:paraId="39729DE7" w14:textId="6A28DC7B" w:rsidR="00D6048D" w:rsidRDefault="00D6048D" w:rsidP="007E223E">
      <w:pPr>
        <w:ind w:left="-284" w:right="-285" w:firstLine="284"/>
      </w:pPr>
      <w:r>
        <w:t>O processo referido permitiu analisar quer as competências</w:t>
      </w:r>
      <w:r w:rsidR="00CE302E">
        <w:t xml:space="preserve"> que</w:t>
      </w:r>
      <w:r>
        <w:t xml:space="preserve"> os professores consideravam como significativas ao desenvolvimento da sua profissão, quer as competências que os </w:t>
      </w:r>
      <w:proofErr w:type="spellStart"/>
      <w:r>
        <w:t>stakeholders</w:t>
      </w:r>
      <w:proofErr w:type="spellEnd"/>
      <w:r>
        <w:t xml:space="preserve"> identificavam como essenciais</w:t>
      </w:r>
      <w:r w:rsidR="00684FF4">
        <w:t xml:space="preserve"> ao desenvolvimento docente</w:t>
      </w:r>
      <w:r>
        <w:t xml:space="preserve">, tendo-se </w:t>
      </w:r>
      <w:r w:rsidR="00C00C2D">
        <w:t xml:space="preserve">posteriormente </w:t>
      </w:r>
      <w:r>
        <w:t>procedido ao cruzamento d</w:t>
      </w:r>
      <w:r w:rsidR="004656D7">
        <w:t>e ambos os dados</w:t>
      </w:r>
      <w:r>
        <w:t xml:space="preserve">. </w:t>
      </w:r>
    </w:p>
    <w:p w14:paraId="7D2083D3" w14:textId="77777777" w:rsidR="00D6048D" w:rsidRDefault="00D6048D" w:rsidP="007E223E">
      <w:pPr>
        <w:ind w:left="-284" w:right="-285" w:firstLine="284"/>
      </w:pPr>
      <w:r>
        <w:t xml:space="preserve">No que concerne aos dados resultantes da escala aplicada, optou-se como critério de seleção considerar todas as respostas registadas com valor igual ou superior a 3,5 arredondado à casa decimal (numa escala de 4 pontos, sendo o primeiro entendido como Nada Importante e o quarto como Muito Importante) para cada uma das dimensões identificadas - Dimensão Pedagógica, Dimensão Profissional, Dimensão Tecnológica e Dimensão de Relações Interpessoais e Institucionais.   </w:t>
      </w:r>
    </w:p>
    <w:p w14:paraId="636E3ED8" w14:textId="77777777" w:rsidR="00485F81" w:rsidRDefault="00485F81" w:rsidP="007E223E">
      <w:pPr>
        <w:ind w:left="-284" w:right="-285" w:firstLine="284"/>
      </w:pPr>
    </w:p>
    <w:p w14:paraId="176DD4CA" w14:textId="77777777" w:rsidR="00D6048D" w:rsidRPr="00485F81" w:rsidRDefault="00485F81" w:rsidP="007E223E">
      <w:pPr>
        <w:pStyle w:val="Ttulo3"/>
        <w:ind w:left="-284" w:right="-285" w:firstLine="284"/>
      </w:pPr>
      <w:r w:rsidRPr="00485F81">
        <w:t>Dimensão Pedagógica</w:t>
      </w:r>
    </w:p>
    <w:p w14:paraId="6B890792" w14:textId="77777777" w:rsidR="00485F81" w:rsidRDefault="00485F81" w:rsidP="007E223E">
      <w:pPr>
        <w:ind w:left="-284" w:right="-285" w:firstLine="284"/>
      </w:pPr>
    </w:p>
    <w:p w14:paraId="02F4631B" w14:textId="77777777" w:rsidR="00D6048D" w:rsidRDefault="00D6048D" w:rsidP="007E223E">
      <w:pPr>
        <w:ind w:left="-284" w:right="-285" w:firstLine="284"/>
      </w:pPr>
      <w:r>
        <w:t>Os dados obtidos na escala de perceção de competências docentes (dados provenientes da resposta dos professores) mostraram que na dimensão Pedagógica os valores médios foram elevados, tendo-se registado valores médios superiores a 3,5 na maioria das competências deste domínio. Os dados indicaram que 12 das competências desta dimensão apresentaram valores médios iguais ou superiores a 3,5</w:t>
      </w:r>
      <w:r w:rsidR="003E7E47">
        <w:t xml:space="preserve">, considerando-se estas como </w:t>
      </w:r>
      <w:r>
        <w:t>significativas</w:t>
      </w:r>
      <w:r w:rsidR="003E7E47">
        <w:t xml:space="preserve">. </w:t>
      </w:r>
    </w:p>
    <w:p w14:paraId="748AA80C" w14:textId="1CAEDE97" w:rsidR="00D6048D" w:rsidRDefault="00D6048D" w:rsidP="007E223E">
      <w:pPr>
        <w:ind w:left="-284" w:right="-285" w:firstLine="284"/>
      </w:pPr>
      <w:r>
        <w:t xml:space="preserve"> Os resultados indicaram a importância dada pelos professores a questões relativas à diferenciação de estratégias pedagógicas, com um caráter inovador, considerando quer a diversidade dos alunos e dos seus níveis de aprendizagem, quer questões motivacionais. Na mesma linha, os docentes realçaram igualmente aspetos ligados à diversidade </w:t>
      </w:r>
      <w:r w:rsidR="004170A7">
        <w:t>na utilização de</w:t>
      </w:r>
      <w:r>
        <w:t xml:space="preserve"> </w:t>
      </w:r>
      <w:r>
        <w:lastRenderedPageBreak/>
        <w:t xml:space="preserve">metodologias de trabalho, de forma a contribuir para a criação e produção de materiais e recursos didáticos. </w:t>
      </w:r>
    </w:p>
    <w:p w14:paraId="065DB8C5" w14:textId="77777777" w:rsidR="007861D8" w:rsidRDefault="00D6048D" w:rsidP="007E223E">
      <w:pPr>
        <w:ind w:left="-284" w:right="-285" w:firstLine="284"/>
      </w:pPr>
      <w:r>
        <w:t xml:space="preserve">Obedecendo aos princípios de triangulação de dados defendidos pela abordagem metodológica mista adotada neste estudo, os resultados provenientes da análise da escala foram cruzados com os obtidos através da análise às entrevistas realizadas com os </w:t>
      </w:r>
      <w:proofErr w:type="spellStart"/>
      <w:r>
        <w:t>stakeholders</w:t>
      </w:r>
      <w:proofErr w:type="spellEnd"/>
      <w:r>
        <w:t xml:space="preserve">. Para que fosse possível harmonizar os dados quantitativos (provenientes da escala de perceção aplicada aos professores) com os dados qualitativos (produzidos por análise de conteúdo efetuada às cinco entrevistas realizadas), utilizou-se como critério de análise (de acordo com os princípios explicitados anteriormente) as competências elencadas no instrumento aplicado aos docentes. Entendeu-se como competências essenciais as mencionadas por três ou mais </w:t>
      </w:r>
      <w:proofErr w:type="spellStart"/>
      <w:r>
        <w:t>stakeholders</w:t>
      </w:r>
      <w:proofErr w:type="spellEnd"/>
      <w:r w:rsidR="003E7E47">
        <w:t xml:space="preserve">, resultando assim em </w:t>
      </w:r>
      <w:r w:rsidR="007861D8">
        <w:t xml:space="preserve">seis competências fundamentais ao desenvolvimento da profissão docente nos próximos cinco anos, sendo que quatro desses itens apresentaram a concordância dos cinco entrevistados. </w:t>
      </w:r>
    </w:p>
    <w:p w14:paraId="5486110B" w14:textId="77777777" w:rsidR="004119DD" w:rsidRDefault="004119DD" w:rsidP="007E223E">
      <w:pPr>
        <w:ind w:left="-284" w:right="-285" w:firstLine="284"/>
      </w:pPr>
    </w:p>
    <w:p w14:paraId="3648A4AB" w14:textId="77777777" w:rsidR="00D6048D" w:rsidRDefault="00485F81" w:rsidP="007E223E">
      <w:pPr>
        <w:pStyle w:val="Ttulo3"/>
        <w:numPr>
          <w:ilvl w:val="1"/>
          <w:numId w:val="4"/>
        </w:numPr>
        <w:ind w:left="-284" w:right="-285" w:firstLine="284"/>
      </w:pPr>
      <w:r>
        <w:t xml:space="preserve">Dimensão Profissional </w:t>
      </w:r>
    </w:p>
    <w:p w14:paraId="1BE20D83" w14:textId="77777777" w:rsidR="00485F81" w:rsidRDefault="00485F81" w:rsidP="007E223E">
      <w:pPr>
        <w:ind w:left="-284" w:right="-285" w:firstLine="284"/>
      </w:pPr>
    </w:p>
    <w:p w14:paraId="4A2D28D1" w14:textId="77777777" w:rsidR="00D6048D" w:rsidRDefault="00D6048D" w:rsidP="007E223E">
      <w:pPr>
        <w:ind w:left="-284" w:right="-285" w:firstLine="284"/>
      </w:pPr>
      <w:r>
        <w:t xml:space="preserve">No que concerne o domínio Profissional, na escala aplicada aos professores este era composto por 20 itens, nos quais sete obtiveram valores médios iguais ou superiores a 3,5. </w:t>
      </w:r>
    </w:p>
    <w:p w14:paraId="4183A5AE" w14:textId="65F9DD79" w:rsidR="00D6048D" w:rsidRDefault="00D6048D" w:rsidP="007E223E">
      <w:pPr>
        <w:ind w:left="-284" w:right="-285" w:firstLine="284"/>
      </w:pPr>
      <w:r>
        <w:t xml:space="preserve">As </w:t>
      </w:r>
      <w:r w:rsidR="00CB5D87">
        <w:t xml:space="preserve">sete </w:t>
      </w:r>
      <w:r>
        <w:t xml:space="preserve">competências assinaladas como mais significativas para os professores foram “Refletir sobre as próprias práticas docentes”, com um valor médio de 3,76 (e respetivo desvio-padrão de 0,458) e “Ter autonomia no domínio profissional” (média de 3,72 e desvio-padrão de 0,468). Realça-se igualmente </w:t>
      </w:r>
      <w:r w:rsidR="005945D3">
        <w:t>o</w:t>
      </w:r>
      <w:r w:rsidR="00472B27">
        <w:t>s</w:t>
      </w:r>
      <w:r w:rsidR="005945D3">
        <w:t xml:space="preserve"> ite</w:t>
      </w:r>
      <w:r w:rsidR="00472B27">
        <w:t>ns</w:t>
      </w:r>
      <w:r>
        <w:t xml:space="preserve"> “Procurar atualização de conhecimento didático-pedagógico” e “Gerir e ser autónomo no desenvolvimento do próprio percurso de desenvolvimento profissional”, amb</w:t>
      </w:r>
      <w:r w:rsidR="00472B27">
        <w:t>o</w:t>
      </w:r>
      <w:r>
        <w:t>s com uma média de 3,66 (desvio-padrão de 0,496 e 0,543, respetivamente), relacionad</w:t>
      </w:r>
      <w:r w:rsidR="00472B27">
        <w:t>o</w:t>
      </w:r>
      <w:r>
        <w:t xml:space="preserve">s com aspetos relativos </w:t>
      </w:r>
      <w:r w:rsidR="007410FC">
        <w:t>a</w:t>
      </w:r>
      <w:r>
        <w:t xml:space="preserve">o desenvolvimento profissional </w:t>
      </w:r>
      <w:r w:rsidR="007410FC">
        <w:t xml:space="preserve">docente </w:t>
      </w:r>
      <w:r>
        <w:t xml:space="preserve">e </w:t>
      </w:r>
      <w:r w:rsidR="007410FC">
        <w:t xml:space="preserve">à </w:t>
      </w:r>
      <w:r>
        <w:t xml:space="preserve">perceção </w:t>
      </w:r>
      <w:r w:rsidR="00463553">
        <w:t xml:space="preserve">dos professores sobre </w:t>
      </w:r>
      <w:r>
        <w:t xml:space="preserve">este. </w:t>
      </w:r>
    </w:p>
    <w:p w14:paraId="7277D02F" w14:textId="2D6E4157" w:rsidR="00D6048D" w:rsidRDefault="00D6048D" w:rsidP="007E223E">
      <w:pPr>
        <w:ind w:left="-284" w:right="-285" w:firstLine="284"/>
      </w:pPr>
      <w:r>
        <w:t>A partir das competências que emergiram dos dados obtidos junto dos professores identific</w:t>
      </w:r>
      <w:r w:rsidR="00560F91">
        <w:t>aram</w:t>
      </w:r>
      <w:r>
        <w:t>-se duas tendências na dimensão profissional. Uma</w:t>
      </w:r>
      <w:r w:rsidR="00560F91">
        <w:t>,</w:t>
      </w:r>
      <w:r>
        <w:t xml:space="preserve"> primeira</w:t>
      </w:r>
      <w:r w:rsidR="00560F91">
        <w:t>,</w:t>
      </w:r>
      <w:r>
        <w:t xml:space="preserve"> ligada aos processos autorreflexivos dos docentes – onde se insere a autorregulação, a reflexão sobre as práticas docentes e pedagógicas – e</w:t>
      </w:r>
      <w:r w:rsidR="003143A7">
        <w:t>,</w:t>
      </w:r>
      <w:r>
        <w:t xml:space="preserve"> uma outra</w:t>
      </w:r>
      <w:r w:rsidR="003143A7">
        <w:t>,</w:t>
      </w:r>
      <w:r>
        <w:t xml:space="preserve"> tendência relativa à gestão do próprio desenvolvimento profissional, operacionalizado através da procura de atualização de conhecimento didático-pedagógico e da autonomia </w:t>
      </w:r>
      <w:r w:rsidR="00A918FB">
        <w:t xml:space="preserve">tida </w:t>
      </w:r>
      <w:r w:rsidR="003143A7">
        <w:t>n</w:t>
      </w:r>
      <w:r>
        <w:t xml:space="preserve">esses mesmos processos. </w:t>
      </w:r>
    </w:p>
    <w:p w14:paraId="797AA251" w14:textId="77777777" w:rsidR="00530101" w:rsidRDefault="00D6048D" w:rsidP="007E223E">
      <w:pPr>
        <w:ind w:left="-284" w:right="-285" w:firstLine="284"/>
      </w:pPr>
      <w:r>
        <w:t xml:space="preserve">Tendo como base de análise as competências elencadas e apresentadas no instrumento aplicado aos professores, os dados obtidos junto das entrevistas realizadas aos cinco </w:t>
      </w:r>
      <w:proofErr w:type="spellStart"/>
      <w:r>
        <w:lastRenderedPageBreak/>
        <w:t>stakeholders</w:t>
      </w:r>
      <w:proofErr w:type="spellEnd"/>
      <w:r>
        <w:t xml:space="preserve"> permitiram antever que o domínio profissional foi estruturado em torno de </w:t>
      </w:r>
      <w:r w:rsidR="00CB5D87">
        <w:t>seis</w:t>
      </w:r>
      <w:r>
        <w:t xml:space="preserve"> competências relativas a funções desempenhadas pelos professores na sua prática</w:t>
      </w:r>
      <w:r w:rsidR="00CB5D87">
        <w:t>.</w:t>
      </w:r>
    </w:p>
    <w:p w14:paraId="70B1F861" w14:textId="77777777" w:rsidR="00D6048D" w:rsidRDefault="00D6048D" w:rsidP="007E223E">
      <w:pPr>
        <w:ind w:left="-284" w:right="-285" w:firstLine="284"/>
      </w:pPr>
    </w:p>
    <w:p w14:paraId="7692A449" w14:textId="77777777" w:rsidR="00D6048D" w:rsidRDefault="00530101" w:rsidP="007E223E">
      <w:pPr>
        <w:pStyle w:val="Ttulo3"/>
        <w:numPr>
          <w:ilvl w:val="1"/>
          <w:numId w:val="4"/>
        </w:numPr>
        <w:ind w:left="-284" w:right="-285" w:firstLine="284"/>
      </w:pPr>
      <w:r>
        <w:t>D</w:t>
      </w:r>
      <w:r w:rsidR="00485F81">
        <w:t>imensão Tecnológica</w:t>
      </w:r>
    </w:p>
    <w:p w14:paraId="72B578E1" w14:textId="77777777" w:rsidR="00485F81" w:rsidRPr="00485F81" w:rsidRDefault="00485F81" w:rsidP="007E223E">
      <w:pPr>
        <w:ind w:left="-284" w:right="-285" w:firstLine="284"/>
      </w:pPr>
    </w:p>
    <w:p w14:paraId="36EB5363" w14:textId="77777777" w:rsidR="00D6048D" w:rsidRDefault="00D6048D" w:rsidP="007E223E">
      <w:pPr>
        <w:ind w:left="-284" w:right="-285" w:firstLine="284"/>
      </w:pPr>
      <w:r>
        <w:t>Relativamente à terceira dimensão, a dimensão Tecnológica, consideraram-se as competências ligadas (i) ao conhecimento sobre novos modelos de aprendizagem e consequente integração das tecnologias nesses modelos, e (</w:t>
      </w:r>
      <w:proofErr w:type="spellStart"/>
      <w:r>
        <w:t>ii</w:t>
      </w:r>
      <w:proofErr w:type="spellEnd"/>
      <w:r>
        <w:t xml:space="preserve">) ao nível de proficiência no uso das tecnologias por parte do professor. À semelhança das dimensões anteriores, os resultados assentaram na análise da escala de perceção aplicada aos professores e na análise de conteúdo realizada às entrevistas efetuadas junto dos </w:t>
      </w:r>
      <w:proofErr w:type="spellStart"/>
      <w:r>
        <w:t>stakeholders</w:t>
      </w:r>
      <w:proofErr w:type="spellEnd"/>
      <w:r>
        <w:t xml:space="preserve">. </w:t>
      </w:r>
    </w:p>
    <w:p w14:paraId="7CEADC58" w14:textId="2F90CCD5" w:rsidR="00D6048D" w:rsidRDefault="00D6048D" w:rsidP="007E223E">
      <w:pPr>
        <w:ind w:left="-284" w:right="-285" w:firstLine="284"/>
      </w:pPr>
      <w:r>
        <w:t>Deste modo, no que concerne à escala de perceção, no domínio Tecnológico o valor médio registado situou-se nos 3,3</w:t>
      </w:r>
      <w:r w:rsidR="0015173B">
        <w:t>5</w:t>
      </w:r>
      <w:r>
        <w:t xml:space="preserve">, com um desvio-padrão de 0,384, valor situado próximo do ponto três da escala de importância, relativo ao grau Importante, sendo que, das 11 competências que compunham esta dimensão, três foram assinaladas com valores médios iguais ou superiores a 3,5.   </w:t>
      </w:r>
    </w:p>
    <w:p w14:paraId="591424F0" w14:textId="77777777" w:rsidR="00D6048D" w:rsidRDefault="00D6048D" w:rsidP="007E223E">
      <w:pPr>
        <w:ind w:left="-284" w:right="-285" w:firstLine="284"/>
      </w:pPr>
      <w:r>
        <w:t xml:space="preserve"> </w:t>
      </w:r>
      <w:r w:rsidR="003E7E47">
        <w:t>Os dados recolhidos mostram que a</w:t>
      </w:r>
      <w:r>
        <w:t xml:space="preserve"> competência “Potenciar a escola como espaço de enriquecimento e inovação suportado pela utilização das tecnologias” (Q1) </w:t>
      </w:r>
      <w:r w:rsidR="003E7E47">
        <w:t>foi</w:t>
      </w:r>
      <w:r>
        <w:t xml:space="preserve"> assinalada como mais importante no domínio Tecnológico (valor médio de 3,55 e desvio-padrão de 0,525). No entanto a questão “Ser proficiente na utilização de ferramentas digitais e de aplicações online” obteve igualmente valores médios elevados (3,54 e desvio-padrão de 0,525). Neste domínio verificaram-se três competências significativas para os professores.  </w:t>
      </w:r>
    </w:p>
    <w:p w14:paraId="74D9E686" w14:textId="513DEFD2" w:rsidR="00D6048D" w:rsidRDefault="00D6048D" w:rsidP="007E223E">
      <w:pPr>
        <w:ind w:left="-284" w:right="-285" w:firstLine="284"/>
      </w:pPr>
      <w:r>
        <w:t xml:space="preserve"> Analisando os dados obtidos junto dos professores participantes percebe-se a resistência que estes ainda demonstram na utilização das tecnologias nas suas práticas letivas. Competências relacionadas com o contributo das tecnologias no processo </w:t>
      </w:r>
      <w:r w:rsidR="002A1192">
        <w:t xml:space="preserve">de </w:t>
      </w:r>
      <w:r>
        <w:t>ensino</w:t>
      </w:r>
      <w:r w:rsidR="002A1192">
        <w:t xml:space="preserve"> e </w:t>
      </w:r>
      <w:r>
        <w:t xml:space="preserve">aprendizagem, ou com o reconhecimento </w:t>
      </w:r>
      <w:r w:rsidR="004D31AC">
        <w:t>das tecnologias</w:t>
      </w:r>
      <w:r>
        <w:t xml:space="preserve"> como </w:t>
      </w:r>
      <w:r w:rsidR="000F6B86">
        <w:t xml:space="preserve">elemento estruturante ao </w:t>
      </w:r>
      <w:r>
        <w:t xml:space="preserve">desenvolvimento de pensamento crítico junto dos alunos, não foram consideradas como </w:t>
      </w:r>
      <w:r w:rsidR="00721838">
        <w:t xml:space="preserve">aspetos </w:t>
      </w:r>
      <w:r>
        <w:t xml:space="preserve">fundamentais pelos professores para o desenvolvimento da sua prática docente. Estes resultados encontram-se em consonância com os apresentados por Brás, Miranda e </w:t>
      </w:r>
      <w:proofErr w:type="spellStart"/>
      <w:r>
        <w:t>Marôco</w:t>
      </w:r>
      <w:proofErr w:type="spellEnd"/>
      <w:r>
        <w:t xml:space="preserve"> (2014) </w:t>
      </w:r>
      <w:r w:rsidR="00CA4F19">
        <w:t xml:space="preserve">ou por </w:t>
      </w:r>
      <w:proofErr w:type="spellStart"/>
      <w:r w:rsidR="00CA4F19" w:rsidRPr="00CA4F19">
        <w:t>Lillejord</w:t>
      </w:r>
      <w:proofErr w:type="spellEnd"/>
      <w:r w:rsidR="0060679B">
        <w:t xml:space="preserve"> e colegas</w:t>
      </w:r>
      <w:r w:rsidR="00CA4F19" w:rsidRPr="00CA4F19">
        <w:t xml:space="preserve"> (2018),</w:t>
      </w:r>
      <w:r w:rsidR="00CA4F19">
        <w:rPr>
          <w:rFonts w:ascii="Arial" w:eastAsia="Arial" w:hAnsi="Arial" w:cs="Arial"/>
          <w:lang w:val="en-US"/>
        </w:rPr>
        <w:t xml:space="preserve"> </w:t>
      </w:r>
      <w:r>
        <w:t xml:space="preserve">que salientaram que, apesar do imenso desenvolvimento tecnológico das últimas décadas, os professores ainda apresentam resistências à alteração das suas práticas letivas. </w:t>
      </w:r>
    </w:p>
    <w:p w14:paraId="666D8CA0" w14:textId="01E254F5" w:rsidR="00D6048D" w:rsidRDefault="00D6048D" w:rsidP="007E223E">
      <w:pPr>
        <w:ind w:left="-284" w:right="-285" w:firstLine="284"/>
      </w:pPr>
      <w:r>
        <w:t>Estes dados tornam-se preocupantes na medida em que a investigação mostra que experiências letivas inovadoras e eficazes ocorrem quando os docentes são capazes de desenvolver e estruturar o uso de tecnologias digitais nas suas práticas de ensino (</w:t>
      </w:r>
      <w:r w:rsidR="00751194">
        <w:t xml:space="preserve">DALY, </w:t>
      </w:r>
      <w:r w:rsidR="00751194">
        <w:lastRenderedPageBreak/>
        <w:t>PACHLER &amp; PELLETIER</w:t>
      </w:r>
      <w:r>
        <w:t>, 2009), considerando-se deste modo que o desenvolvimento de competências TIC de âmbito pedagógico e tecnológico é fulcral ao suporte do processo de ensino</w:t>
      </w:r>
      <w:r w:rsidR="00DC4E2C">
        <w:t xml:space="preserve"> e de </w:t>
      </w:r>
      <w:r>
        <w:t>aprendizagem (</w:t>
      </w:r>
      <w:r w:rsidR="00751194">
        <w:t>BALANSKAT</w:t>
      </w:r>
      <w:r>
        <w:t xml:space="preserve">, 2010). </w:t>
      </w:r>
    </w:p>
    <w:p w14:paraId="13B8D056" w14:textId="77777777" w:rsidR="00D6048D" w:rsidRDefault="00D6048D" w:rsidP="007E223E">
      <w:pPr>
        <w:ind w:left="-284" w:right="-285" w:firstLine="284"/>
      </w:pPr>
      <w:r>
        <w:t xml:space="preserve">De forma a complementar os dados obtidos junto dos professores, e obedecendo aos princípios definidos pela metodologia mista norteadora desta investigação, apresenta-se igualmente os resultados obtidos através da realização de entrevistas aos </w:t>
      </w:r>
      <w:proofErr w:type="spellStart"/>
      <w:r>
        <w:t>stakeholders</w:t>
      </w:r>
      <w:proofErr w:type="spellEnd"/>
      <w:r>
        <w:t xml:space="preserve">. Neste campo definiram-se </w:t>
      </w:r>
      <w:r w:rsidR="00CB5D87">
        <w:t>seis</w:t>
      </w:r>
      <w:r>
        <w:t xml:space="preserve"> competências técnico-pedagógicas relacionadas com a utilização de tecnologias e de ferramentas de comunicação em contexto educativo que, após a análise de conteúdo efetuada</w:t>
      </w:r>
      <w:r w:rsidR="00CB5D87">
        <w:t xml:space="preserve">. </w:t>
      </w:r>
      <w:r>
        <w:t xml:space="preserve">Analisando </w:t>
      </w:r>
      <w:r w:rsidR="003E7E47">
        <w:t>esses</w:t>
      </w:r>
      <w:r>
        <w:t xml:space="preserve"> dados é possível verificar que a dimensão tecnológica revelou uma maior discrepância nas respostas dadas pelos </w:t>
      </w:r>
      <w:proofErr w:type="spellStart"/>
      <w:r>
        <w:t>stakeholders</w:t>
      </w:r>
      <w:proofErr w:type="spellEnd"/>
      <w:r>
        <w:t xml:space="preserve">, sendo que apenas numa questão houve ausência de registo, nomeadamente “Ter consciência legal e ética na utilização de tecnologias”. </w:t>
      </w:r>
    </w:p>
    <w:p w14:paraId="341D3089" w14:textId="77777777" w:rsidR="00D6048D" w:rsidRDefault="00D6048D" w:rsidP="007E223E">
      <w:pPr>
        <w:ind w:left="-284" w:right="-285" w:firstLine="284"/>
      </w:pPr>
      <w:r>
        <w:t xml:space="preserve">Considerando os resultados obtidos por ambos os grupos de participantes desta investigação foi possível identificar um conjunto de competências tecnológicas que abarcam domínios técnicos, pedagógicos, éticos e sociais. </w:t>
      </w:r>
    </w:p>
    <w:p w14:paraId="5EDBC193" w14:textId="77777777" w:rsidR="00485F81" w:rsidRDefault="00485F81" w:rsidP="007E223E">
      <w:pPr>
        <w:ind w:left="-284" w:right="-285" w:firstLine="284"/>
      </w:pPr>
    </w:p>
    <w:p w14:paraId="2F9DFB05" w14:textId="77777777" w:rsidR="00D6048D" w:rsidRDefault="00485F81" w:rsidP="007E223E">
      <w:pPr>
        <w:pStyle w:val="Ttulo3"/>
        <w:numPr>
          <w:ilvl w:val="1"/>
          <w:numId w:val="4"/>
        </w:numPr>
        <w:ind w:left="-284" w:right="-285" w:firstLine="284"/>
      </w:pPr>
      <w:r>
        <w:t>Dimensão Das Relações Interpessoais E Institucionais</w:t>
      </w:r>
    </w:p>
    <w:p w14:paraId="5AB3C7C1" w14:textId="77777777" w:rsidR="00485F81" w:rsidRDefault="00485F81" w:rsidP="007E223E">
      <w:pPr>
        <w:ind w:left="-284" w:right="-285" w:firstLine="284"/>
      </w:pPr>
    </w:p>
    <w:p w14:paraId="3E032841" w14:textId="1759088C" w:rsidR="00D6048D" w:rsidRDefault="00D6048D" w:rsidP="007E223E">
      <w:pPr>
        <w:ind w:left="-284" w:right="-285" w:firstLine="284"/>
      </w:pPr>
      <w:r>
        <w:t xml:space="preserve">O último domínio em análise prendeu-se com as Relações </w:t>
      </w:r>
      <w:r w:rsidR="009F7703">
        <w:t xml:space="preserve">Interpessoais </w:t>
      </w:r>
      <w:r>
        <w:t xml:space="preserve">e </w:t>
      </w:r>
      <w:r w:rsidR="009F7703">
        <w:t>Institucionais</w:t>
      </w:r>
      <w:r>
        <w:t>, onde se procurou percecionar a importância de competências relacionadas com (i) interações pessoais e profissionais desenvolvidas entre professores e entre estes e os órgãos de gestão escolar e restante comunidade escolar, (</w:t>
      </w:r>
      <w:proofErr w:type="spellStart"/>
      <w:r>
        <w:t>ii</w:t>
      </w:r>
      <w:proofErr w:type="spellEnd"/>
      <w:r>
        <w:t>) aspetos relativos à organização do meio escolar e (</w:t>
      </w:r>
      <w:proofErr w:type="spellStart"/>
      <w:r>
        <w:t>iii</w:t>
      </w:r>
      <w:proofErr w:type="spellEnd"/>
      <w:r>
        <w:t xml:space="preserve">) gestão das relações entre o docente e os encarregados de educação, funcionários escolares ou entre pares. </w:t>
      </w:r>
    </w:p>
    <w:p w14:paraId="1A2C2A18" w14:textId="4AF2E0FC" w:rsidR="00D6048D" w:rsidRDefault="00D6048D" w:rsidP="007E223E">
      <w:pPr>
        <w:ind w:left="-284" w:right="-285" w:firstLine="284"/>
      </w:pPr>
      <w:r>
        <w:t>Do mesmo modo que nas três dimensões anteriores, a análise do papel desempenhado por estas competências no desenvolvimento d</w:t>
      </w:r>
      <w:r w:rsidR="00397526">
        <w:t xml:space="preserve">a profissão docente </w:t>
      </w:r>
      <w:r>
        <w:t xml:space="preserve">para o século XXI assentou em dados provenientes da aplicação da escala de perceção de competências aplicada aos </w:t>
      </w:r>
      <w:r w:rsidR="00234323">
        <w:t>professores</w:t>
      </w:r>
      <w:r>
        <w:t xml:space="preserve"> e das entrevistas realizadas aos decisores políticos e educativos. </w:t>
      </w:r>
    </w:p>
    <w:p w14:paraId="2B57A473" w14:textId="77777777" w:rsidR="00D6048D" w:rsidRDefault="00D6048D" w:rsidP="007E223E">
      <w:pPr>
        <w:ind w:left="-284" w:right="-285" w:firstLine="284"/>
      </w:pPr>
      <w:r>
        <w:t>Analisando primeiramente o instrumento aplicado aos professores, obteve-se nesta dimensão um valor médio de 3,38 com um desvio-padrão de 0,360, valor mais baixo das quatro dimensões consideradas. Composta por 11 itens, cinco dos itens desta dimensão registaram valores iguais ou superiores a 3,5, tendo um dos itens um valor perto dos 4 pontos (referente a Muito Importante).</w:t>
      </w:r>
    </w:p>
    <w:p w14:paraId="5C4C9F6D" w14:textId="77777777" w:rsidR="00D6048D" w:rsidRDefault="00D6048D" w:rsidP="007E223E">
      <w:pPr>
        <w:ind w:left="-284" w:right="-285" w:firstLine="284"/>
      </w:pPr>
      <w:r>
        <w:lastRenderedPageBreak/>
        <w:t>Relativamente a este domínio foram assinaladas pelos 2688 professores participantes na investigação cinco competências significativas para o desenvolvimento da sua profissão nos próximos cinco anos</w:t>
      </w:r>
      <w:r w:rsidR="00CB5D87">
        <w:t xml:space="preserve">. </w:t>
      </w:r>
      <w:r w:rsidR="007861D8">
        <w:t>A</w:t>
      </w:r>
      <w:r>
        <w:t xml:space="preserve">nalisando </w:t>
      </w:r>
      <w:r w:rsidR="003E7E47">
        <w:t xml:space="preserve">esses dados </w:t>
      </w:r>
      <w:r>
        <w:t>realça-se (i) o facto de duas das competências identificadas se referirem a aspetos éticos e culturais relativos à articulação da atividade do professor com a comunidade envolvente, e (</w:t>
      </w:r>
      <w:proofErr w:type="spellStart"/>
      <w:r>
        <w:t>ii</w:t>
      </w:r>
      <w:proofErr w:type="spellEnd"/>
      <w:r>
        <w:t xml:space="preserve">) três das competências estarem relacionadas com o trabalho cooperativo dos docentes e com a interação destes enquanto agentes da comunidade educativa envolvente. Estes dados foram também cruzados com os obtidos junto dos </w:t>
      </w:r>
      <w:proofErr w:type="spellStart"/>
      <w:r>
        <w:t>stakeholders</w:t>
      </w:r>
      <w:proofErr w:type="spellEnd"/>
      <w:r>
        <w:t xml:space="preserve">. Em consequência, nesta dimensão estruturaram-se dez competências relacionadas com a organização do meio escolar e/ou a gestão das relações entre o docente e os encarregados de educação, funcionários escolares e entre pares. Após a análise de conteúdo efetuada às entrevistas dos cinco participantes </w:t>
      </w:r>
      <w:r w:rsidR="003479C3">
        <w:t>apenas uma das competências foi indicada</w:t>
      </w:r>
      <w:r>
        <w:t>:</w:t>
      </w:r>
      <w:r w:rsidR="003479C3">
        <w:t xml:space="preserve"> “</w:t>
      </w:r>
      <w:r w:rsidR="003479C3" w:rsidRPr="003479C3">
        <w:t>Perspetivar o trabalho com pares como fator de enriquecimento da profissão</w:t>
      </w:r>
      <w:r w:rsidR="003479C3">
        <w:t xml:space="preserve">”. </w:t>
      </w:r>
    </w:p>
    <w:p w14:paraId="028CF5AA" w14:textId="165AA105" w:rsidR="00D6048D" w:rsidRDefault="00D6048D" w:rsidP="007E223E">
      <w:pPr>
        <w:ind w:left="-284" w:right="-285" w:firstLine="284"/>
      </w:pPr>
      <w:r>
        <w:t xml:space="preserve">Esta última dimensão obteve o menor número de referências por parte dos </w:t>
      </w:r>
      <w:proofErr w:type="spellStart"/>
      <w:r>
        <w:t>stakeholders</w:t>
      </w:r>
      <w:proofErr w:type="spellEnd"/>
      <w:r>
        <w:t xml:space="preserve"> aquando do questionamento relativo às competências que consideravam necessári</w:t>
      </w:r>
      <w:r w:rsidR="00D33FEA">
        <w:t>as</w:t>
      </w:r>
      <w:r>
        <w:t xml:space="preserve"> que o professor do ensino básico desenvolvesse. Associando-se ao desenvolvimento profissional docente, apenas o item “Perspetivar o trabalho com pares como fator de enriquecimento da profissão” foi referido pela totalidade dos decisores educativos. </w:t>
      </w:r>
    </w:p>
    <w:p w14:paraId="74B91ECC" w14:textId="77777777" w:rsidR="00D6048D" w:rsidRDefault="00D6048D" w:rsidP="007E223E">
      <w:pPr>
        <w:ind w:left="-284" w:right="-285" w:firstLine="284"/>
      </w:pPr>
      <w:r>
        <w:t xml:space="preserve">Sintetizando, os valores encontrados em relação à escala de competências docentes para o século XXI, apontadas pelos 2688 professores, salientaram valores médios favoráveis no que concerne às competências indicadas, estando os valores mais reduzidos associados a competências relativas a aspetos de ordem externa ao professor, tais como a articulação deste com a gestão da escola ou com outros intervenientes no processo educativo. Por outro lado, as competências relativas à prática pedagógica do docente apresentam médias elevadas, próximas do valor máximo (Muito Importante), referente a quatro pontos na escala. Estes resultados verificaram-se igualmente na análise dos dados descritivos das dimensões, onde é possível percecionar a dimensão pedagógica da docência como fator de relevo para a carreira de professor. </w:t>
      </w:r>
    </w:p>
    <w:p w14:paraId="7CDF601C" w14:textId="77777777" w:rsidR="00D6048D" w:rsidRDefault="00D6048D" w:rsidP="007E223E">
      <w:pPr>
        <w:ind w:left="-284" w:right="-285" w:firstLine="284"/>
      </w:pPr>
      <w:r>
        <w:t xml:space="preserve">Os resultados vão assim ao encontro daqueles que foram identificados em diferentes estudos que concluem que, apesar da necessidade de se considerar a multidimensionalidade da docência como fator fundamental desta profissão permitindo uma conceção desta como profissão complexa, os professores continuam a privilegiar as competências pedagógicas como elemento estruturante da função do professor. O cruzamento dos resultados obtidos no movimento de triangulação entre os dados provenientes dos docentes e dos decisores políticos e educativos, </w:t>
      </w:r>
      <w:r>
        <w:lastRenderedPageBreak/>
        <w:t>resultou assim num conjunto de 37 competências, organizadas pelas quatro dimensões (</w:t>
      </w:r>
      <w:proofErr w:type="spellStart"/>
      <w:r>
        <w:t>DPd</w:t>
      </w:r>
      <w:proofErr w:type="spellEnd"/>
      <w:r>
        <w:t xml:space="preserve"> – 14; DP – 12; DT – 6; DR – 5). </w:t>
      </w:r>
    </w:p>
    <w:p w14:paraId="3754E42B" w14:textId="77777777" w:rsidR="007861D8" w:rsidRDefault="007861D8" w:rsidP="007E223E">
      <w:pPr>
        <w:ind w:left="-284" w:right="-285" w:firstLine="284"/>
      </w:pPr>
    </w:p>
    <w:tbl>
      <w:tblPr>
        <w:tblStyle w:val="TabelaSimples1"/>
        <w:tblW w:w="9038" w:type="dxa"/>
        <w:tblLook w:val="04A0" w:firstRow="1" w:lastRow="0" w:firstColumn="1" w:lastColumn="0" w:noHBand="0" w:noVBand="1"/>
      </w:tblPr>
      <w:tblGrid>
        <w:gridCol w:w="2003"/>
        <w:gridCol w:w="7035"/>
      </w:tblGrid>
      <w:tr w:rsidR="007861D8" w:rsidRPr="00EF4D01" w14:paraId="4A8073E1" w14:textId="77777777" w:rsidTr="00EF4D01">
        <w:trPr>
          <w:cnfStyle w:val="100000000000" w:firstRow="1" w:lastRow="0" w:firstColumn="0" w:lastColumn="0" w:oddVBand="0" w:evenVBand="0" w:oddHBand="0" w:evenHBand="0" w:firstRowFirstColumn="0" w:firstRowLastColumn="0" w:lastRowFirstColumn="0" w:lastRowLastColumn="0"/>
          <w:trHeight w:val="235"/>
        </w:trPr>
        <w:tc>
          <w:tcPr>
            <w:cnfStyle w:val="001000000000" w:firstRow="0" w:lastRow="0" w:firstColumn="1" w:lastColumn="0" w:oddVBand="0" w:evenVBand="0" w:oddHBand="0" w:evenHBand="0" w:firstRowFirstColumn="0" w:firstRowLastColumn="0" w:lastRowFirstColumn="0" w:lastRowLastColumn="0"/>
            <w:tcW w:w="2003" w:type="dxa"/>
            <w:vMerge w:val="restart"/>
            <w:noWrap/>
          </w:tcPr>
          <w:p w14:paraId="4EC21A24" w14:textId="77777777" w:rsidR="007861D8" w:rsidRPr="00EF4D01" w:rsidRDefault="007861D8" w:rsidP="007E223E">
            <w:pPr>
              <w:ind w:left="-284" w:right="-285" w:firstLine="284"/>
              <w:rPr>
                <w:rFonts w:cs="Times New Roman"/>
                <w:sz w:val="18"/>
                <w:szCs w:val="18"/>
                <w:lang w:val="en-GB"/>
              </w:rPr>
            </w:pPr>
          </w:p>
          <w:p w14:paraId="0771ACBA" w14:textId="77777777" w:rsidR="007861D8" w:rsidRPr="00EF4D01" w:rsidRDefault="007861D8" w:rsidP="007E223E">
            <w:pPr>
              <w:ind w:left="-284" w:right="-285" w:firstLine="284"/>
              <w:rPr>
                <w:rFonts w:cs="Times New Roman"/>
                <w:sz w:val="18"/>
                <w:szCs w:val="18"/>
                <w:lang w:val="en-GB"/>
              </w:rPr>
            </w:pPr>
          </w:p>
          <w:p w14:paraId="2EFC0049" w14:textId="77777777" w:rsidR="007861D8" w:rsidRPr="00EF4D01" w:rsidRDefault="007861D8" w:rsidP="007E223E">
            <w:pPr>
              <w:ind w:left="-284" w:right="-285" w:firstLine="284"/>
              <w:rPr>
                <w:rFonts w:cs="Times New Roman"/>
                <w:sz w:val="18"/>
                <w:szCs w:val="18"/>
                <w:lang w:val="en-GB"/>
              </w:rPr>
            </w:pPr>
          </w:p>
          <w:p w14:paraId="14A3CA83" w14:textId="77777777" w:rsidR="007861D8" w:rsidRPr="00EF4D01" w:rsidRDefault="007861D8" w:rsidP="007E223E">
            <w:pPr>
              <w:ind w:left="-284" w:right="-285" w:firstLine="284"/>
              <w:rPr>
                <w:rFonts w:cs="Times New Roman"/>
                <w:sz w:val="18"/>
                <w:szCs w:val="18"/>
                <w:lang w:val="en-GB"/>
              </w:rPr>
            </w:pPr>
          </w:p>
          <w:p w14:paraId="6A9CBCD5" w14:textId="77777777" w:rsidR="007861D8" w:rsidRPr="00EF4D01" w:rsidRDefault="007861D8" w:rsidP="007E223E">
            <w:pPr>
              <w:ind w:left="-284" w:right="-285" w:firstLine="284"/>
              <w:rPr>
                <w:rFonts w:cs="Times New Roman"/>
                <w:sz w:val="18"/>
                <w:szCs w:val="18"/>
                <w:lang w:val="en-GB"/>
              </w:rPr>
            </w:pPr>
          </w:p>
          <w:p w14:paraId="1A052EE4" w14:textId="77777777" w:rsidR="007861D8" w:rsidRPr="00EF4D01" w:rsidRDefault="007861D8" w:rsidP="007E223E">
            <w:pPr>
              <w:ind w:left="-284" w:right="-285" w:firstLine="284"/>
              <w:rPr>
                <w:rFonts w:cs="Times New Roman"/>
                <w:sz w:val="18"/>
                <w:szCs w:val="18"/>
                <w:lang w:val="en-GB"/>
              </w:rPr>
            </w:pPr>
          </w:p>
          <w:p w14:paraId="53E4AFCD" w14:textId="77777777" w:rsidR="007861D8" w:rsidRPr="00EF4D01" w:rsidRDefault="007861D8" w:rsidP="007E223E">
            <w:pPr>
              <w:ind w:left="-284" w:right="-285" w:firstLine="284"/>
              <w:rPr>
                <w:rFonts w:cs="Times New Roman"/>
                <w:sz w:val="18"/>
                <w:szCs w:val="18"/>
                <w:lang w:val="en-GB"/>
              </w:rPr>
            </w:pPr>
          </w:p>
          <w:p w14:paraId="0739368D" w14:textId="77777777" w:rsidR="007861D8" w:rsidRPr="00EF4D01" w:rsidRDefault="007861D8" w:rsidP="007E223E">
            <w:pPr>
              <w:ind w:left="-284" w:right="-285" w:firstLine="284"/>
              <w:rPr>
                <w:rFonts w:cs="Times New Roman"/>
                <w:sz w:val="18"/>
                <w:szCs w:val="18"/>
                <w:lang w:val="en-GB"/>
              </w:rPr>
            </w:pPr>
          </w:p>
          <w:p w14:paraId="38EE61FD" w14:textId="77777777" w:rsidR="007861D8" w:rsidRPr="00EF4D01" w:rsidRDefault="007861D8" w:rsidP="007E223E">
            <w:pPr>
              <w:ind w:left="-284" w:right="-285" w:firstLine="284"/>
              <w:rPr>
                <w:rFonts w:cs="Times New Roman"/>
                <w:sz w:val="18"/>
                <w:szCs w:val="18"/>
                <w:lang w:val="en-GB"/>
              </w:rPr>
            </w:pPr>
            <w:proofErr w:type="spellStart"/>
            <w:r w:rsidRPr="00EF4D01">
              <w:rPr>
                <w:rFonts w:cs="Times New Roman"/>
                <w:sz w:val="18"/>
                <w:szCs w:val="18"/>
                <w:lang w:val="en-GB"/>
              </w:rPr>
              <w:t>Dimensão</w:t>
            </w:r>
            <w:proofErr w:type="spellEnd"/>
          </w:p>
          <w:p w14:paraId="2C320B8A" w14:textId="77777777" w:rsidR="007861D8" w:rsidRPr="00EF4D01" w:rsidRDefault="007861D8" w:rsidP="007E223E">
            <w:pPr>
              <w:ind w:left="-284" w:right="-285" w:firstLine="284"/>
              <w:rPr>
                <w:rFonts w:cs="Times New Roman"/>
                <w:sz w:val="18"/>
                <w:szCs w:val="18"/>
                <w:lang w:val="en-GB"/>
              </w:rPr>
            </w:pPr>
            <w:proofErr w:type="spellStart"/>
            <w:r w:rsidRPr="00EF4D01">
              <w:rPr>
                <w:rFonts w:cs="Times New Roman"/>
                <w:sz w:val="18"/>
                <w:szCs w:val="18"/>
                <w:lang w:val="en-GB"/>
              </w:rPr>
              <w:t>Pedagógica</w:t>
            </w:r>
            <w:proofErr w:type="spellEnd"/>
          </w:p>
        </w:tc>
        <w:tc>
          <w:tcPr>
            <w:tcW w:w="7035" w:type="dxa"/>
          </w:tcPr>
          <w:p w14:paraId="16F184CD" w14:textId="77777777" w:rsidR="007861D8" w:rsidRPr="00EF4D01" w:rsidRDefault="007861D8" w:rsidP="007E223E">
            <w:pPr>
              <w:ind w:left="-284" w:right="-285" w:firstLine="284"/>
              <w:cnfStyle w:val="100000000000" w:firstRow="1" w:lastRow="0" w:firstColumn="0" w:lastColumn="0" w:oddVBand="0" w:evenVBand="0" w:oddHBand="0" w:evenHBand="0" w:firstRowFirstColumn="0" w:firstRowLastColumn="0" w:lastRowFirstColumn="0" w:lastRowLastColumn="0"/>
              <w:rPr>
                <w:rFonts w:cs="Times New Roman"/>
                <w:b w:val="0"/>
                <w:sz w:val="18"/>
                <w:szCs w:val="18"/>
                <w:lang w:val="en-GB"/>
              </w:rPr>
            </w:pPr>
            <w:proofErr w:type="spellStart"/>
            <w:r w:rsidRPr="00EF4D01">
              <w:rPr>
                <w:rFonts w:cs="Times New Roman"/>
                <w:b w:val="0"/>
                <w:sz w:val="18"/>
                <w:szCs w:val="18"/>
                <w:lang w:val="en-GB"/>
              </w:rPr>
              <w:t>Promover</w:t>
            </w:r>
            <w:proofErr w:type="spellEnd"/>
            <w:r w:rsidRPr="00EF4D01">
              <w:rPr>
                <w:rFonts w:cs="Times New Roman"/>
                <w:b w:val="0"/>
                <w:sz w:val="18"/>
                <w:szCs w:val="18"/>
                <w:lang w:val="en-GB"/>
              </w:rPr>
              <w:t xml:space="preserve"> o </w:t>
            </w:r>
            <w:proofErr w:type="spellStart"/>
            <w:r w:rsidRPr="00EF4D01">
              <w:rPr>
                <w:rFonts w:cs="Times New Roman"/>
                <w:b w:val="0"/>
                <w:sz w:val="18"/>
                <w:szCs w:val="18"/>
                <w:lang w:val="en-GB"/>
              </w:rPr>
              <w:t>desenvolvimento</w:t>
            </w:r>
            <w:proofErr w:type="spellEnd"/>
            <w:r w:rsidRPr="00EF4D01">
              <w:rPr>
                <w:rFonts w:cs="Times New Roman"/>
                <w:b w:val="0"/>
                <w:sz w:val="18"/>
                <w:szCs w:val="18"/>
                <w:lang w:val="en-GB"/>
              </w:rPr>
              <w:t xml:space="preserve"> de </w:t>
            </w:r>
            <w:proofErr w:type="spellStart"/>
            <w:r w:rsidRPr="00EF4D01">
              <w:rPr>
                <w:rFonts w:cs="Times New Roman"/>
                <w:b w:val="0"/>
                <w:sz w:val="18"/>
                <w:szCs w:val="18"/>
                <w:lang w:val="en-GB"/>
              </w:rPr>
              <w:t>autonomia</w:t>
            </w:r>
            <w:proofErr w:type="spellEnd"/>
            <w:r w:rsidRPr="00EF4D01">
              <w:rPr>
                <w:rFonts w:cs="Times New Roman"/>
                <w:b w:val="0"/>
                <w:sz w:val="18"/>
                <w:szCs w:val="18"/>
                <w:lang w:val="en-GB"/>
              </w:rPr>
              <w:t xml:space="preserve"> dos </w:t>
            </w:r>
            <w:proofErr w:type="spellStart"/>
            <w:r w:rsidRPr="00EF4D01">
              <w:rPr>
                <w:rFonts w:cs="Times New Roman"/>
                <w:b w:val="0"/>
                <w:sz w:val="18"/>
                <w:szCs w:val="18"/>
                <w:lang w:val="en-GB"/>
              </w:rPr>
              <w:t>alunos</w:t>
            </w:r>
            <w:proofErr w:type="spellEnd"/>
          </w:p>
        </w:tc>
      </w:tr>
      <w:tr w:rsidR="007861D8" w:rsidRPr="00EF4D01" w14:paraId="7C394947" w14:textId="77777777" w:rsidTr="00EF4D01">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03" w:type="dxa"/>
            <w:vMerge/>
            <w:noWrap/>
            <w:textDirection w:val="btLr"/>
          </w:tcPr>
          <w:p w14:paraId="3CEA5C8D" w14:textId="77777777" w:rsidR="007861D8" w:rsidRPr="00EF4D01" w:rsidRDefault="007861D8" w:rsidP="007E223E">
            <w:pPr>
              <w:ind w:left="-284" w:right="-285" w:firstLine="284"/>
              <w:rPr>
                <w:rFonts w:cs="Times New Roman"/>
                <w:sz w:val="18"/>
                <w:szCs w:val="18"/>
                <w:lang w:val="en-GB"/>
              </w:rPr>
            </w:pPr>
          </w:p>
        </w:tc>
        <w:tc>
          <w:tcPr>
            <w:tcW w:w="7035" w:type="dxa"/>
          </w:tcPr>
          <w:p w14:paraId="05ED5096" w14:textId="77777777" w:rsidR="007861D8" w:rsidRPr="00EF4D01" w:rsidRDefault="007861D8" w:rsidP="00EF4D01">
            <w:pPr>
              <w:ind w:right="-285" w:firstLine="11"/>
              <w:cnfStyle w:val="000000100000" w:firstRow="0" w:lastRow="0" w:firstColumn="0" w:lastColumn="0" w:oddVBand="0" w:evenVBand="0" w:oddHBand="1" w:evenHBand="0" w:firstRowFirstColumn="0" w:firstRowLastColumn="0" w:lastRowFirstColumn="0" w:lastRowLastColumn="0"/>
              <w:rPr>
                <w:rFonts w:cs="Times New Roman"/>
                <w:sz w:val="18"/>
                <w:szCs w:val="18"/>
                <w:lang w:val="en-GB"/>
              </w:rPr>
            </w:pPr>
            <w:proofErr w:type="spellStart"/>
            <w:r w:rsidRPr="00EF4D01">
              <w:rPr>
                <w:rFonts w:cs="Times New Roman"/>
                <w:sz w:val="18"/>
                <w:szCs w:val="18"/>
                <w:lang w:val="en-GB"/>
              </w:rPr>
              <w:t>Criar</w:t>
            </w:r>
            <w:proofErr w:type="spellEnd"/>
            <w:r w:rsidRPr="00EF4D01">
              <w:rPr>
                <w:rFonts w:cs="Times New Roman"/>
                <w:sz w:val="18"/>
                <w:szCs w:val="18"/>
                <w:lang w:val="en-GB"/>
              </w:rPr>
              <w:t xml:space="preserve"> </w:t>
            </w:r>
            <w:proofErr w:type="spellStart"/>
            <w:r w:rsidRPr="00EF4D01">
              <w:rPr>
                <w:rFonts w:cs="Times New Roman"/>
                <w:sz w:val="18"/>
                <w:szCs w:val="18"/>
                <w:lang w:val="en-GB"/>
              </w:rPr>
              <w:t>situações</w:t>
            </w:r>
            <w:proofErr w:type="spellEnd"/>
            <w:r w:rsidRPr="00EF4D01">
              <w:rPr>
                <w:rFonts w:cs="Times New Roman"/>
                <w:sz w:val="18"/>
                <w:szCs w:val="18"/>
                <w:lang w:val="en-GB"/>
              </w:rPr>
              <w:t xml:space="preserve"> de </w:t>
            </w:r>
            <w:proofErr w:type="spellStart"/>
            <w:r w:rsidRPr="00EF4D01">
              <w:rPr>
                <w:rFonts w:cs="Times New Roman"/>
                <w:sz w:val="18"/>
                <w:szCs w:val="18"/>
                <w:lang w:val="en-GB"/>
              </w:rPr>
              <w:t>aprendizagem</w:t>
            </w:r>
            <w:proofErr w:type="spellEnd"/>
            <w:r w:rsidRPr="00EF4D01">
              <w:rPr>
                <w:rFonts w:cs="Times New Roman"/>
                <w:sz w:val="18"/>
                <w:szCs w:val="18"/>
                <w:lang w:val="en-GB"/>
              </w:rPr>
              <w:t xml:space="preserve"> para </w:t>
            </w:r>
            <w:proofErr w:type="spellStart"/>
            <w:r w:rsidRPr="00EF4D01">
              <w:rPr>
                <w:rFonts w:cs="Times New Roman"/>
                <w:sz w:val="18"/>
                <w:szCs w:val="18"/>
                <w:lang w:val="en-GB"/>
              </w:rPr>
              <w:t>os</w:t>
            </w:r>
            <w:proofErr w:type="spellEnd"/>
            <w:r w:rsidRPr="00EF4D01">
              <w:rPr>
                <w:rFonts w:cs="Times New Roman"/>
                <w:sz w:val="18"/>
                <w:szCs w:val="18"/>
                <w:lang w:val="en-GB"/>
              </w:rPr>
              <w:t xml:space="preserve"> </w:t>
            </w:r>
            <w:proofErr w:type="spellStart"/>
            <w:r w:rsidRPr="00EF4D01">
              <w:rPr>
                <w:rFonts w:cs="Times New Roman"/>
                <w:sz w:val="18"/>
                <w:szCs w:val="18"/>
                <w:lang w:val="en-GB"/>
              </w:rPr>
              <w:t>alunos</w:t>
            </w:r>
            <w:proofErr w:type="spellEnd"/>
            <w:r w:rsidRPr="00EF4D01">
              <w:rPr>
                <w:rFonts w:cs="Times New Roman"/>
                <w:sz w:val="18"/>
                <w:szCs w:val="18"/>
                <w:lang w:val="en-GB"/>
              </w:rPr>
              <w:t xml:space="preserve"> </w:t>
            </w:r>
            <w:proofErr w:type="spellStart"/>
            <w:r w:rsidRPr="00EF4D01">
              <w:rPr>
                <w:rFonts w:cs="Times New Roman"/>
                <w:sz w:val="18"/>
                <w:szCs w:val="18"/>
                <w:lang w:val="en-GB"/>
              </w:rPr>
              <w:t>desenvolverem</w:t>
            </w:r>
            <w:proofErr w:type="spellEnd"/>
            <w:r w:rsidRPr="00EF4D01">
              <w:rPr>
                <w:rFonts w:cs="Times New Roman"/>
                <w:sz w:val="18"/>
                <w:szCs w:val="18"/>
                <w:lang w:val="en-GB"/>
              </w:rPr>
              <w:t xml:space="preserve"> </w:t>
            </w:r>
            <w:proofErr w:type="spellStart"/>
            <w:r w:rsidRPr="00EF4D01">
              <w:rPr>
                <w:rFonts w:cs="Times New Roman"/>
                <w:sz w:val="18"/>
                <w:szCs w:val="18"/>
                <w:lang w:val="en-GB"/>
              </w:rPr>
              <w:t>pensamento</w:t>
            </w:r>
            <w:proofErr w:type="spellEnd"/>
            <w:r w:rsidRPr="00EF4D01">
              <w:rPr>
                <w:rFonts w:cs="Times New Roman"/>
                <w:sz w:val="18"/>
                <w:szCs w:val="18"/>
                <w:lang w:val="en-GB"/>
              </w:rPr>
              <w:t xml:space="preserve"> </w:t>
            </w:r>
            <w:proofErr w:type="spellStart"/>
            <w:r w:rsidRPr="00EF4D01">
              <w:rPr>
                <w:rFonts w:cs="Times New Roman"/>
                <w:sz w:val="18"/>
                <w:szCs w:val="18"/>
                <w:lang w:val="en-GB"/>
              </w:rPr>
              <w:t>crítico</w:t>
            </w:r>
            <w:proofErr w:type="spellEnd"/>
            <w:r w:rsidRPr="00EF4D01">
              <w:rPr>
                <w:rFonts w:cs="Times New Roman"/>
                <w:sz w:val="18"/>
                <w:szCs w:val="18"/>
                <w:lang w:val="en-GB"/>
              </w:rPr>
              <w:t xml:space="preserve"> e </w:t>
            </w:r>
            <w:proofErr w:type="spellStart"/>
            <w:r w:rsidRPr="00EF4D01">
              <w:rPr>
                <w:rFonts w:cs="Times New Roman"/>
                <w:sz w:val="18"/>
                <w:szCs w:val="18"/>
                <w:lang w:val="en-GB"/>
              </w:rPr>
              <w:t>resolução</w:t>
            </w:r>
            <w:proofErr w:type="spellEnd"/>
            <w:r w:rsidRPr="00EF4D01">
              <w:rPr>
                <w:rFonts w:cs="Times New Roman"/>
                <w:sz w:val="18"/>
                <w:szCs w:val="18"/>
                <w:lang w:val="en-GB"/>
              </w:rPr>
              <w:t xml:space="preserve"> de </w:t>
            </w:r>
            <w:proofErr w:type="spellStart"/>
            <w:r w:rsidRPr="00EF4D01">
              <w:rPr>
                <w:rFonts w:cs="Times New Roman"/>
                <w:sz w:val="18"/>
                <w:szCs w:val="18"/>
                <w:lang w:val="en-GB"/>
              </w:rPr>
              <w:t>problemas</w:t>
            </w:r>
            <w:proofErr w:type="spellEnd"/>
          </w:p>
        </w:tc>
      </w:tr>
      <w:tr w:rsidR="007861D8" w:rsidRPr="00EF4D01" w14:paraId="21235FEF" w14:textId="77777777" w:rsidTr="00EF4D01">
        <w:trPr>
          <w:trHeight w:val="235"/>
        </w:trPr>
        <w:tc>
          <w:tcPr>
            <w:cnfStyle w:val="001000000000" w:firstRow="0" w:lastRow="0" w:firstColumn="1" w:lastColumn="0" w:oddVBand="0" w:evenVBand="0" w:oddHBand="0" w:evenHBand="0" w:firstRowFirstColumn="0" w:firstRowLastColumn="0" w:lastRowFirstColumn="0" w:lastRowLastColumn="0"/>
            <w:tcW w:w="2003" w:type="dxa"/>
            <w:vMerge/>
            <w:noWrap/>
            <w:textDirection w:val="btLr"/>
          </w:tcPr>
          <w:p w14:paraId="3CBD313D" w14:textId="77777777" w:rsidR="007861D8" w:rsidRPr="00EF4D01" w:rsidRDefault="007861D8" w:rsidP="007E223E">
            <w:pPr>
              <w:ind w:left="-284" w:right="-285" w:firstLine="284"/>
              <w:rPr>
                <w:rFonts w:cs="Times New Roman"/>
                <w:sz w:val="18"/>
                <w:szCs w:val="18"/>
                <w:lang w:val="en-GB"/>
              </w:rPr>
            </w:pPr>
          </w:p>
        </w:tc>
        <w:tc>
          <w:tcPr>
            <w:tcW w:w="7035" w:type="dxa"/>
          </w:tcPr>
          <w:p w14:paraId="4116C228" w14:textId="77777777" w:rsidR="007861D8" w:rsidRPr="00EF4D01" w:rsidRDefault="007861D8" w:rsidP="007E223E">
            <w:pPr>
              <w:ind w:left="-284" w:right="-285" w:firstLine="284"/>
              <w:cnfStyle w:val="000000000000" w:firstRow="0" w:lastRow="0" w:firstColumn="0" w:lastColumn="0" w:oddVBand="0" w:evenVBand="0" w:oddHBand="0" w:evenHBand="0" w:firstRowFirstColumn="0" w:firstRowLastColumn="0" w:lastRowFirstColumn="0" w:lastRowLastColumn="0"/>
              <w:rPr>
                <w:rFonts w:cs="Times New Roman"/>
                <w:sz w:val="18"/>
                <w:szCs w:val="18"/>
                <w:lang w:val="en-GB"/>
              </w:rPr>
            </w:pPr>
            <w:proofErr w:type="spellStart"/>
            <w:r w:rsidRPr="00EF4D01">
              <w:rPr>
                <w:rFonts w:cs="Times New Roman"/>
                <w:sz w:val="18"/>
                <w:szCs w:val="18"/>
                <w:lang w:val="en-GB"/>
              </w:rPr>
              <w:t>Procurar</w:t>
            </w:r>
            <w:proofErr w:type="spellEnd"/>
            <w:r w:rsidRPr="00EF4D01">
              <w:rPr>
                <w:rFonts w:cs="Times New Roman"/>
                <w:sz w:val="18"/>
                <w:szCs w:val="18"/>
                <w:lang w:val="en-GB"/>
              </w:rPr>
              <w:t xml:space="preserve"> </w:t>
            </w:r>
            <w:proofErr w:type="spellStart"/>
            <w:r w:rsidRPr="00EF4D01">
              <w:rPr>
                <w:rFonts w:cs="Times New Roman"/>
                <w:sz w:val="18"/>
                <w:szCs w:val="18"/>
                <w:lang w:val="en-GB"/>
              </w:rPr>
              <w:t>atualização</w:t>
            </w:r>
            <w:proofErr w:type="spellEnd"/>
            <w:r w:rsidRPr="00EF4D01">
              <w:rPr>
                <w:rFonts w:cs="Times New Roman"/>
                <w:sz w:val="18"/>
                <w:szCs w:val="18"/>
                <w:lang w:val="en-GB"/>
              </w:rPr>
              <w:t xml:space="preserve"> de </w:t>
            </w:r>
            <w:proofErr w:type="spellStart"/>
            <w:r w:rsidRPr="00EF4D01">
              <w:rPr>
                <w:rFonts w:cs="Times New Roman"/>
                <w:sz w:val="18"/>
                <w:szCs w:val="18"/>
                <w:lang w:val="en-GB"/>
              </w:rPr>
              <w:t>conhecimento</w:t>
            </w:r>
            <w:proofErr w:type="spellEnd"/>
            <w:r w:rsidRPr="00EF4D01">
              <w:rPr>
                <w:rFonts w:cs="Times New Roman"/>
                <w:sz w:val="18"/>
                <w:szCs w:val="18"/>
                <w:lang w:val="en-GB"/>
              </w:rPr>
              <w:t xml:space="preserve"> </w:t>
            </w:r>
            <w:proofErr w:type="spellStart"/>
            <w:r w:rsidRPr="00EF4D01">
              <w:rPr>
                <w:rFonts w:cs="Times New Roman"/>
                <w:sz w:val="18"/>
                <w:szCs w:val="18"/>
                <w:lang w:val="en-GB"/>
              </w:rPr>
              <w:t>científico</w:t>
            </w:r>
            <w:proofErr w:type="spellEnd"/>
          </w:p>
        </w:tc>
      </w:tr>
      <w:tr w:rsidR="007861D8" w:rsidRPr="00EF4D01" w14:paraId="4179C428" w14:textId="77777777" w:rsidTr="00EF4D01">
        <w:trPr>
          <w:cnfStyle w:val="000000100000" w:firstRow="0" w:lastRow="0" w:firstColumn="0" w:lastColumn="0" w:oddVBand="0" w:evenVBand="0" w:oddHBand="1" w:evenHBand="0" w:firstRowFirstColumn="0" w:firstRowLastColumn="0" w:lastRowFirstColumn="0" w:lastRowLastColumn="0"/>
          <w:trHeight w:val="235"/>
        </w:trPr>
        <w:tc>
          <w:tcPr>
            <w:cnfStyle w:val="001000000000" w:firstRow="0" w:lastRow="0" w:firstColumn="1" w:lastColumn="0" w:oddVBand="0" w:evenVBand="0" w:oddHBand="0" w:evenHBand="0" w:firstRowFirstColumn="0" w:firstRowLastColumn="0" w:lastRowFirstColumn="0" w:lastRowLastColumn="0"/>
            <w:tcW w:w="2003" w:type="dxa"/>
            <w:vMerge/>
            <w:noWrap/>
            <w:textDirection w:val="btLr"/>
          </w:tcPr>
          <w:p w14:paraId="652420C6" w14:textId="77777777" w:rsidR="007861D8" w:rsidRPr="00EF4D01" w:rsidRDefault="007861D8" w:rsidP="007E223E">
            <w:pPr>
              <w:ind w:left="-284" w:right="-285" w:firstLine="284"/>
              <w:rPr>
                <w:rFonts w:cs="Times New Roman"/>
                <w:sz w:val="18"/>
                <w:szCs w:val="18"/>
                <w:lang w:val="en-GB"/>
              </w:rPr>
            </w:pPr>
          </w:p>
        </w:tc>
        <w:tc>
          <w:tcPr>
            <w:tcW w:w="7035" w:type="dxa"/>
          </w:tcPr>
          <w:p w14:paraId="360A3AAD" w14:textId="77777777" w:rsidR="007861D8" w:rsidRPr="00EF4D01" w:rsidRDefault="007861D8" w:rsidP="007E223E">
            <w:pPr>
              <w:ind w:left="-284" w:right="-285" w:firstLine="284"/>
              <w:cnfStyle w:val="000000100000" w:firstRow="0" w:lastRow="0" w:firstColumn="0" w:lastColumn="0" w:oddVBand="0" w:evenVBand="0" w:oddHBand="1" w:evenHBand="0" w:firstRowFirstColumn="0" w:firstRowLastColumn="0" w:lastRowFirstColumn="0" w:lastRowLastColumn="0"/>
              <w:rPr>
                <w:rFonts w:cs="Times New Roman"/>
                <w:sz w:val="18"/>
                <w:szCs w:val="18"/>
                <w:lang w:val="en-GB"/>
              </w:rPr>
            </w:pPr>
            <w:proofErr w:type="spellStart"/>
            <w:r w:rsidRPr="00EF4D01">
              <w:rPr>
                <w:rFonts w:cs="Times New Roman"/>
                <w:sz w:val="18"/>
                <w:szCs w:val="18"/>
                <w:lang w:val="en-GB"/>
              </w:rPr>
              <w:t>Identificar</w:t>
            </w:r>
            <w:proofErr w:type="spellEnd"/>
            <w:r w:rsidRPr="00EF4D01">
              <w:rPr>
                <w:rFonts w:cs="Times New Roman"/>
                <w:sz w:val="18"/>
                <w:szCs w:val="18"/>
                <w:lang w:val="en-GB"/>
              </w:rPr>
              <w:t xml:space="preserve"> as </w:t>
            </w:r>
            <w:proofErr w:type="spellStart"/>
            <w:r w:rsidRPr="00EF4D01">
              <w:rPr>
                <w:rFonts w:cs="Times New Roman"/>
                <w:sz w:val="18"/>
                <w:szCs w:val="18"/>
                <w:lang w:val="en-GB"/>
              </w:rPr>
              <w:t>diferenças</w:t>
            </w:r>
            <w:proofErr w:type="spellEnd"/>
            <w:r w:rsidRPr="00EF4D01">
              <w:rPr>
                <w:rFonts w:cs="Times New Roman"/>
                <w:sz w:val="18"/>
                <w:szCs w:val="18"/>
                <w:lang w:val="en-GB"/>
              </w:rPr>
              <w:t xml:space="preserve"> </w:t>
            </w:r>
            <w:proofErr w:type="spellStart"/>
            <w:r w:rsidRPr="00EF4D01">
              <w:rPr>
                <w:rFonts w:cs="Times New Roman"/>
                <w:sz w:val="18"/>
                <w:szCs w:val="18"/>
                <w:lang w:val="en-GB"/>
              </w:rPr>
              <w:t>pessoais</w:t>
            </w:r>
            <w:proofErr w:type="spellEnd"/>
            <w:r w:rsidRPr="00EF4D01">
              <w:rPr>
                <w:rFonts w:cs="Times New Roman"/>
                <w:sz w:val="18"/>
                <w:szCs w:val="18"/>
                <w:lang w:val="en-GB"/>
              </w:rPr>
              <w:t xml:space="preserve"> dos </w:t>
            </w:r>
            <w:proofErr w:type="spellStart"/>
            <w:r w:rsidRPr="00EF4D01">
              <w:rPr>
                <w:rFonts w:cs="Times New Roman"/>
                <w:sz w:val="18"/>
                <w:szCs w:val="18"/>
                <w:lang w:val="en-GB"/>
              </w:rPr>
              <w:t>alunos</w:t>
            </w:r>
            <w:proofErr w:type="spellEnd"/>
          </w:p>
        </w:tc>
      </w:tr>
      <w:tr w:rsidR="007861D8" w:rsidRPr="00EF4D01" w14:paraId="203A1F8F" w14:textId="77777777" w:rsidTr="00EF4D01">
        <w:trPr>
          <w:trHeight w:val="235"/>
        </w:trPr>
        <w:tc>
          <w:tcPr>
            <w:cnfStyle w:val="001000000000" w:firstRow="0" w:lastRow="0" w:firstColumn="1" w:lastColumn="0" w:oddVBand="0" w:evenVBand="0" w:oddHBand="0" w:evenHBand="0" w:firstRowFirstColumn="0" w:firstRowLastColumn="0" w:lastRowFirstColumn="0" w:lastRowLastColumn="0"/>
            <w:tcW w:w="2003" w:type="dxa"/>
            <w:vMerge/>
            <w:noWrap/>
            <w:textDirection w:val="btLr"/>
          </w:tcPr>
          <w:p w14:paraId="77670D0B" w14:textId="77777777" w:rsidR="007861D8" w:rsidRPr="00EF4D01" w:rsidRDefault="007861D8" w:rsidP="007E223E">
            <w:pPr>
              <w:ind w:left="-284" w:right="-285" w:firstLine="284"/>
              <w:rPr>
                <w:rFonts w:cs="Times New Roman"/>
                <w:sz w:val="18"/>
                <w:szCs w:val="18"/>
                <w:lang w:val="en-GB"/>
              </w:rPr>
            </w:pPr>
          </w:p>
        </w:tc>
        <w:tc>
          <w:tcPr>
            <w:tcW w:w="7035" w:type="dxa"/>
          </w:tcPr>
          <w:p w14:paraId="476C4905" w14:textId="77777777" w:rsidR="007861D8" w:rsidRPr="00EF4D01" w:rsidRDefault="007861D8" w:rsidP="007E223E">
            <w:pPr>
              <w:ind w:left="-284" w:right="-285" w:firstLine="284"/>
              <w:cnfStyle w:val="000000000000" w:firstRow="0" w:lastRow="0" w:firstColumn="0" w:lastColumn="0" w:oddVBand="0" w:evenVBand="0" w:oddHBand="0" w:evenHBand="0" w:firstRowFirstColumn="0" w:firstRowLastColumn="0" w:lastRowFirstColumn="0" w:lastRowLastColumn="0"/>
              <w:rPr>
                <w:rFonts w:cs="Times New Roman"/>
                <w:sz w:val="18"/>
                <w:szCs w:val="18"/>
                <w:lang w:val="en-GB"/>
              </w:rPr>
            </w:pPr>
            <w:proofErr w:type="spellStart"/>
            <w:r w:rsidRPr="00EF4D01">
              <w:rPr>
                <w:rFonts w:cs="Times New Roman"/>
                <w:sz w:val="18"/>
                <w:szCs w:val="18"/>
                <w:lang w:val="en-GB"/>
              </w:rPr>
              <w:t>Mobilizar</w:t>
            </w:r>
            <w:proofErr w:type="spellEnd"/>
            <w:r w:rsidRPr="00EF4D01">
              <w:rPr>
                <w:rFonts w:cs="Times New Roman"/>
                <w:sz w:val="18"/>
                <w:szCs w:val="18"/>
                <w:lang w:val="en-GB"/>
              </w:rPr>
              <w:t xml:space="preserve"> </w:t>
            </w:r>
            <w:proofErr w:type="spellStart"/>
            <w:r w:rsidRPr="00EF4D01">
              <w:rPr>
                <w:rFonts w:cs="Times New Roman"/>
                <w:sz w:val="18"/>
                <w:szCs w:val="18"/>
                <w:lang w:val="en-GB"/>
              </w:rPr>
              <w:t>diferentes</w:t>
            </w:r>
            <w:proofErr w:type="spellEnd"/>
            <w:r w:rsidRPr="00EF4D01">
              <w:rPr>
                <w:rFonts w:cs="Times New Roman"/>
                <w:sz w:val="18"/>
                <w:szCs w:val="18"/>
                <w:lang w:val="en-GB"/>
              </w:rPr>
              <w:t xml:space="preserve"> </w:t>
            </w:r>
            <w:proofErr w:type="spellStart"/>
            <w:r w:rsidRPr="00EF4D01">
              <w:rPr>
                <w:rFonts w:cs="Times New Roman"/>
                <w:sz w:val="18"/>
                <w:szCs w:val="18"/>
                <w:lang w:val="en-GB"/>
              </w:rPr>
              <w:t>estratégias</w:t>
            </w:r>
            <w:proofErr w:type="spellEnd"/>
            <w:r w:rsidRPr="00EF4D01">
              <w:rPr>
                <w:rFonts w:cs="Times New Roman"/>
                <w:sz w:val="18"/>
                <w:szCs w:val="18"/>
                <w:lang w:val="en-GB"/>
              </w:rPr>
              <w:t xml:space="preserve"> de </w:t>
            </w:r>
            <w:proofErr w:type="spellStart"/>
            <w:r w:rsidRPr="00EF4D01">
              <w:rPr>
                <w:rFonts w:cs="Times New Roman"/>
                <w:sz w:val="18"/>
                <w:szCs w:val="18"/>
                <w:lang w:val="en-GB"/>
              </w:rPr>
              <w:t>envolvimento</w:t>
            </w:r>
            <w:proofErr w:type="spellEnd"/>
            <w:r w:rsidRPr="00EF4D01">
              <w:rPr>
                <w:rFonts w:cs="Times New Roman"/>
                <w:sz w:val="18"/>
                <w:szCs w:val="18"/>
                <w:lang w:val="en-GB"/>
              </w:rPr>
              <w:t xml:space="preserve"> dos </w:t>
            </w:r>
            <w:proofErr w:type="spellStart"/>
            <w:r w:rsidRPr="00EF4D01">
              <w:rPr>
                <w:rFonts w:cs="Times New Roman"/>
                <w:sz w:val="18"/>
                <w:szCs w:val="18"/>
                <w:lang w:val="en-GB"/>
              </w:rPr>
              <w:t>alunos</w:t>
            </w:r>
            <w:proofErr w:type="spellEnd"/>
            <w:r w:rsidRPr="00EF4D01">
              <w:rPr>
                <w:rFonts w:cs="Times New Roman"/>
                <w:sz w:val="18"/>
                <w:szCs w:val="18"/>
                <w:lang w:val="en-GB"/>
              </w:rPr>
              <w:t xml:space="preserve"> </w:t>
            </w:r>
            <w:proofErr w:type="spellStart"/>
            <w:r w:rsidRPr="00EF4D01">
              <w:rPr>
                <w:rFonts w:cs="Times New Roman"/>
                <w:sz w:val="18"/>
                <w:szCs w:val="18"/>
                <w:lang w:val="en-GB"/>
              </w:rPr>
              <w:t>nas</w:t>
            </w:r>
            <w:proofErr w:type="spellEnd"/>
            <w:r w:rsidRPr="00EF4D01">
              <w:rPr>
                <w:rFonts w:cs="Times New Roman"/>
                <w:sz w:val="18"/>
                <w:szCs w:val="18"/>
                <w:lang w:val="en-GB"/>
              </w:rPr>
              <w:t xml:space="preserve"> </w:t>
            </w:r>
            <w:proofErr w:type="spellStart"/>
            <w:r w:rsidRPr="00EF4D01">
              <w:rPr>
                <w:rFonts w:cs="Times New Roman"/>
                <w:sz w:val="18"/>
                <w:szCs w:val="18"/>
                <w:lang w:val="en-GB"/>
              </w:rPr>
              <w:t>atividades</w:t>
            </w:r>
            <w:proofErr w:type="spellEnd"/>
            <w:r w:rsidRPr="00EF4D01">
              <w:rPr>
                <w:rFonts w:cs="Times New Roman"/>
                <w:sz w:val="18"/>
                <w:szCs w:val="18"/>
                <w:lang w:val="en-GB"/>
              </w:rPr>
              <w:t xml:space="preserve"> </w:t>
            </w:r>
            <w:proofErr w:type="spellStart"/>
            <w:r w:rsidRPr="00EF4D01">
              <w:rPr>
                <w:rFonts w:cs="Times New Roman"/>
                <w:sz w:val="18"/>
                <w:szCs w:val="18"/>
                <w:lang w:val="en-GB"/>
              </w:rPr>
              <w:t>letivas</w:t>
            </w:r>
            <w:proofErr w:type="spellEnd"/>
          </w:p>
        </w:tc>
      </w:tr>
      <w:tr w:rsidR="007861D8" w:rsidRPr="00EF4D01" w14:paraId="2B4ED764" w14:textId="77777777" w:rsidTr="00EF4D01">
        <w:trPr>
          <w:cnfStyle w:val="000000100000" w:firstRow="0" w:lastRow="0" w:firstColumn="0" w:lastColumn="0" w:oddVBand="0" w:evenVBand="0" w:oddHBand="1" w:evenHBand="0" w:firstRowFirstColumn="0" w:firstRowLastColumn="0" w:lastRowFirstColumn="0" w:lastRowLastColumn="0"/>
          <w:trHeight w:val="235"/>
        </w:trPr>
        <w:tc>
          <w:tcPr>
            <w:cnfStyle w:val="001000000000" w:firstRow="0" w:lastRow="0" w:firstColumn="1" w:lastColumn="0" w:oddVBand="0" w:evenVBand="0" w:oddHBand="0" w:evenHBand="0" w:firstRowFirstColumn="0" w:firstRowLastColumn="0" w:lastRowFirstColumn="0" w:lastRowLastColumn="0"/>
            <w:tcW w:w="2003" w:type="dxa"/>
            <w:vMerge/>
            <w:noWrap/>
            <w:textDirection w:val="btLr"/>
          </w:tcPr>
          <w:p w14:paraId="70D96326" w14:textId="77777777" w:rsidR="007861D8" w:rsidRPr="00EF4D01" w:rsidRDefault="007861D8" w:rsidP="007E223E">
            <w:pPr>
              <w:ind w:left="-284" w:right="-285" w:firstLine="284"/>
              <w:rPr>
                <w:rFonts w:cs="Times New Roman"/>
                <w:sz w:val="18"/>
                <w:szCs w:val="18"/>
                <w:lang w:val="en-GB"/>
              </w:rPr>
            </w:pPr>
          </w:p>
        </w:tc>
        <w:tc>
          <w:tcPr>
            <w:tcW w:w="7035" w:type="dxa"/>
          </w:tcPr>
          <w:p w14:paraId="5EBD9D77" w14:textId="77777777" w:rsidR="007861D8" w:rsidRPr="00EF4D01" w:rsidRDefault="007861D8" w:rsidP="007E223E">
            <w:pPr>
              <w:ind w:left="-284" w:right="-285" w:firstLine="284"/>
              <w:cnfStyle w:val="000000100000" w:firstRow="0" w:lastRow="0" w:firstColumn="0" w:lastColumn="0" w:oddVBand="0" w:evenVBand="0" w:oddHBand="1" w:evenHBand="0" w:firstRowFirstColumn="0" w:firstRowLastColumn="0" w:lastRowFirstColumn="0" w:lastRowLastColumn="0"/>
              <w:rPr>
                <w:rFonts w:cs="Times New Roman"/>
                <w:sz w:val="18"/>
                <w:szCs w:val="18"/>
                <w:lang w:val="en-GB"/>
              </w:rPr>
            </w:pPr>
            <w:proofErr w:type="spellStart"/>
            <w:r w:rsidRPr="00EF4D01">
              <w:rPr>
                <w:rFonts w:cs="Times New Roman"/>
                <w:sz w:val="18"/>
                <w:szCs w:val="18"/>
                <w:lang w:val="en-GB"/>
              </w:rPr>
              <w:t>Flexibilizar</w:t>
            </w:r>
            <w:proofErr w:type="spellEnd"/>
            <w:r w:rsidRPr="00EF4D01">
              <w:rPr>
                <w:rFonts w:cs="Times New Roman"/>
                <w:sz w:val="18"/>
                <w:szCs w:val="18"/>
                <w:lang w:val="en-GB"/>
              </w:rPr>
              <w:t xml:space="preserve"> as </w:t>
            </w:r>
            <w:proofErr w:type="spellStart"/>
            <w:r w:rsidRPr="00EF4D01">
              <w:rPr>
                <w:rFonts w:cs="Times New Roman"/>
                <w:sz w:val="18"/>
                <w:szCs w:val="18"/>
                <w:lang w:val="en-GB"/>
              </w:rPr>
              <w:t>práticas</w:t>
            </w:r>
            <w:proofErr w:type="spellEnd"/>
            <w:r w:rsidRPr="00EF4D01">
              <w:rPr>
                <w:rFonts w:cs="Times New Roman"/>
                <w:sz w:val="18"/>
                <w:szCs w:val="18"/>
                <w:lang w:val="en-GB"/>
              </w:rPr>
              <w:t xml:space="preserve"> </w:t>
            </w:r>
            <w:proofErr w:type="spellStart"/>
            <w:r w:rsidRPr="00EF4D01">
              <w:rPr>
                <w:rFonts w:cs="Times New Roman"/>
                <w:sz w:val="18"/>
                <w:szCs w:val="18"/>
                <w:lang w:val="en-GB"/>
              </w:rPr>
              <w:t>letivas</w:t>
            </w:r>
            <w:proofErr w:type="spellEnd"/>
            <w:r w:rsidRPr="00EF4D01">
              <w:rPr>
                <w:rFonts w:cs="Times New Roman"/>
                <w:sz w:val="18"/>
                <w:szCs w:val="18"/>
                <w:lang w:val="en-GB"/>
              </w:rPr>
              <w:t xml:space="preserve"> </w:t>
            </w:r>
            <w:proofErr w:type="spellStart"/>
            <w:r w:rsidRPr="00EF4D01">
              <w:rPr>
                <w:rFonts w:cs="Times New Roman"/>
                <w:sz w:val="18"/>
                <w:szCs w:val="18"/>
                <w:lang w:val="en-GB"/>
              </w:rPr>
              <w:t>perante</w:t>
            </w:r>
            <w:proofErr w:type="spellEnd"/>
            <w:r w:rsidRPr="00EF4D01">
              <w:rPr>
                <w:rFonts w:cs="Times New Roman"/>
                <w:sz w:val="18"/>
                <w:szCs w:val="18"/>
                <w:lang w:val="en-GB"/>
              </w:rPr>
              <w:t xml:space="preserve"> a </w:t>
            </w:r>
            <w:proofErr w:type="spellStart"/>
            <w:r w:rsidRPr="00EF4D01">
              <w:rPr>
                <w:rFonts w:cs="Times New Roman"/>
                <w:sz w:val="18"/>
                <w:szCs w:val="18"/>
                <w:lang w:val="en-GB"/>
              </w:rPr>
              <w:t>diversidade</w:t>
            </w:r>
            <w:proofErr w:type="spellEnd"/>
            <w:r w:rsidRPr="00EF4D01">
              <w:rPr>
                <w:rFonts w:cs="Times New Roman"/>
                <w:sz w:val="18"/>
                <w:szCs w:val="18"/>
                <w:lang w:val="en-GB"/>
              </w:rPr>
              <w:t xml:space="preserve"> de </w:t>
            </w:r>
            <w:proofErr w:type="spellStart"/>
            <w:r w:rsidRPr="00EF4D01">
              <w:rPr>
                <w:rFonts w:cs="Times New Roman"/>
                <w:sz w:val="18"/>
                <w:szCs w:val="18"/>
                <w:lang w:val="en-GB"/>
              </w:rPr>
              <w:t>situações</w:t>
            </w:r>
            <w:proofErr w:type="spellEnd"/>
            <w:r w:rsidRPr="00EF4D01">
              <w:rPr>
                <w:rFonts w:cs="Times New Roman"/>
                <w:sz w:val="18"/>
                <w:szCs w:val="18"/>
                <w:lang w:val="en-GB"/>
              </w:rPr>
              <w:t xml:space="preserve"> e </w:t>
            </w:r>
            <w:proofErr w:type="spellStart"/>
            <w:r w:rsidRPr="00EF4D01">
              <w:rPr>
                <w:rFonts w:cs="Times New Roman"/>
                <w:sz w:val="18"/>
                <w:szCs w:val="18"/>
                <w:lang w:val="en-GB"/>
              </w:rPr>
              <w:t>saberes</w:t>
            </w:r>
            <w:proofErr w:type="spellEnd"/>
            <w:r w:rsidRPr="00EF4D01">
              <w:rPr>
                <w:rFonts w:cs="Times New Roman"/>
                <w:sz w:val="18"/>
                <w:szCs w:val="18"/>
                <w:lang w:val="en-GB"/>
              </w:rPr>
              <w:t xml:space="preserve"> </w:t>
            </w:r>
            <w:proofErr w:type="spellStart"/>
            <w:r w:rsidRPr="00EF4D01">
              <w:rPr>
                <w:rFonts w:cs="Times New Roman"/>
                <w:sz w:val="18"/>
                <w:szCs w:val="18"/>
                <w:lang w:val="en-GB"/>
              </w:rPr>
              <w:t>prévios</w:t>
            </w:r>
            <w:proofErr w:type="spellEnd"/>
            <w:r w:rsidRPr="00EF4D01">
              <w:rPr>
                <w:rFonts w:cs="Times New Roman"/>
                <w:sz w:val="18"/>
                <w:szCs w:val="18"/>
                <w:lang w:val="en-GB"/>
              </w:rPr>
              <w:t xml:space="preserve"> dos </w:t>
            </w:r>
            <w:proofErr w:type="spellStart"/>
            <w:r w:rsidRPr="00EF4D01">
              <w:rPr>
                <w:rFonts w:cs="Times New Roman"/>
                <w:sz w:val="18"/>
                <w:szCs w:val="18"/>
                <w:lang w:val="en-GB"/>
              </w:rPr>
              <w:t>alunos</w:t>
            </w:r>
            <w:proofErr w:type="spellEnd"/>
          </w:p>
        </w:tc>
      </w:tr>
      <w:tr w:rsidR="007861D8" w:rsidRPr="00EF4D01" w14:paraId="1FF5D8B6" w14:textId="77777777" w:rsidTr="00EF4D01">
        <w:trPr>
          <w:trHeight w:val="235"/>
        </w:trPr>
        <w:tc>
          <w:tcPr>
            <w:cnfStyle w:val="001000000000" w:firstRow="0" w:lastRow="0" w:firstColumn="1" w:lastColumn="0" w:oddVBand="0" w:evenVBand="0" w:oddHBand="0" w:evenHBand="0" w:firstRowFirstColumn="0" w:firstRowLastColumn="0" w:lastRowFirstColumn="0" w:lastRowLastColumn="0"/>
            <w:tcW w:w="2003" w:type="dxa"/>
            <w:vMerge/>
            <w:noWrap/>
            <w:textDirection w:val="btLr"/>
          </w:tcPr>
          <w:p w14:paraId="0AA9E628" w14:textId="77777777" w:rsidR="007861D8" w:rsidRPr="00EF4D01" w:rsidRDefault="007861D8" w:rsidP="007E223E">
            <w:pPr>
              <w:ind w:left="-284" w:right="-285" w:firstLine="284"/>
              <w:rPr>
                <w:rFonts w:cs="Times New Roman"/>
                <w:sz w:val="18"/>
                <w:szCs w:val="18"/>
                <w:lang w:val="en-GB"/>
              </w:rPr>
            </w:pPr>
          </w:p>
        </w:tc>
        <w:tc>
          <w:tcPr>
            <w:tcW w:w="7035" w:type="dxa"/>
          </w:tcPr>
          <w:p w14:paraId="32EF434E" w14:textId="77777777" w:rsidR="007861D8" w:rsidRPr="00EF4D01" w:rsidRDefault="007861D8" w:rsidP="007E223E">
            <w:pPr>
              <w:ind w:left="-284" w:right="-285" w:firstLine="284"/>
              <w:cnfStyle w:val="000000000000" w:firstRow="0" w:lastRow="0" w:firstColumn="0" w:lastColumn="0" w:oddVBand="0" w:evenVBand="0" w:oddHBand="0" w:evenHBand="0" w:firstRowFirstColumn="0" w:firstRowLastColumn="0" w:lastRowFirstColumn="0" w:lastRowLastColumn="0"/>
              <w:rPr>
                <w:rFonts w:cs="Times New Roman"/>
                <w:sz w:val="18"/>
                <w:szCs w:val="18"/>
                <w:lang w:val="en-GB"/>
              </w:rPr>
            </w:pPr>
            <w:proofErr w:type="spellStart"/>
            <w:r w:rsidRPr="00EF4D01">
              <w:rPr>
                <w:rFonts w:cs="Times New Roman"/>
                <w:sz w:val="18"/>
                <w:szCs w:val="18"/>
                <w:lang w:val="en-GB"/>
              </w:rPr>
              <w:t>Aplicar</w:t>
            </w:r>
            <w:proofErr w:type="spellEnd"/>
            <w:r w:rsidRPr="00EF4D01">
              <w:rPr>
                <w:rFonts w:cs="Times New Roman"/>
                <w:sz w:val="18"/>
                <w:szCs w:val="18"/>
                <w:lang w:val="en-GB"/>
              </w:rPr>
              <w:t xml:space="preserve"> </w:t>
            </w:r>
            <w:proofErr w:type="spellStart"/>
            <w:r w:rsidRPr="00EF4D01">
              <w:rPr>
                <w:rFonts w:cs="Times New Roman"/>
                <w:sz w:val="18"/>
                <w:szCs w:val="18"/>
                <w:lang w:val="en-GB"/>
              </w:rPr>
              <w:t>metodologias</w:t>
            </w:r>
            <w:proofErr w:type="spellEnd"/>
            <w:r w:rsidRPr="00EF4D01">
              <w:rPr>
                <w:rFonts w:cs="Times New Roman"/>
                <w:sz w:val="18"/>
                <w:szCs w:val="18"/>
                <w:lang w:val="en-GB"/>
              </w:rPr>
              <w:t xml:space="preserve"> de </w:t>
            </w:r>
            <w:proofErr w:type="spellStart"/>
            <w:r w:rsidRPr="00EF4D01">
              <w:rPr>
                <w:rFonts w:cs="Times New Roman"/>
                <w:sz w:val="18"/>
                <w:szCs w:val="18"/>
                <w:lang w:val="en-GB"/>
              </w:rPr>
              <w:t>acompanhamento</w:t>
            </w:r>
            <w:proofErr w:type="spellEnd"/>
            <w:r w:rsidRPr="00EF4D01">
              <w:rPr>
                <w:rFonts w:cs="Times New Roman"/>
                <w:sz w:val="18"/>
                <w:szCs w:val="18"/>
                <w:lang w:val="en-GB"/>
              </w:rPr>
              <w:t xml:space="preserve"> </w:t>
            </w:r>
            <w:proofErr w:type="spellStart"/>
            <w:r w:rsidRPr="00EF4D01">
              <w:rPr>
                <w:rFonts w:cs="Times New Roman"/>
                <w:sz w:val="18"/>
                <w:szCs w:val="18"/>
                <w:lang w:val="en-GB"/>
              </w:rPr>
              <w:t>didático</w:t>
            </w:r>
            <w:proofErr w:type="spellEnd"/>
            <w:r w:rsidRPr="00EF4D01">
              <w:rPr>
                <w:rFonts w:cs="Times New Roman"/>
                <w:sz w:val="18"/>
                <w:szCs w:val="18"/>
                <w:lang w:val="en-GB"/>
              </w:rPr>
              <w:t xml:space="preserve"> dos </w:t>
            </w:r>
            <w:proofErr w:type="spellStart"/>
            <w:r w:rsidRPr="00EF4D01">
              <w:rPr>
                <w:rFonts w:cs="Times New Roman"/>
                <w:sz w:val="18"/>
                <w:szCs w:val="18"/>
                <w:lang w:val="en-GB"/>
              </w:rPr>
              <w:t>alunos</w:t>
            </w:r>
            <w:proofErr w:type="spellEnd"/>
          </w:p>
        </w:tc>
      </w:tr>
      <w:tr w:rsidR="007861D8" w:rsidRPr="00EF4D01" w14:paraId="4D4D6291" w14:textId="77777777" w:rsidTr="00EF4D01">
        <w:trPr>
          <w:cnfStyle w:val="000000100000" w:firstRow="0" w:lastRow="0" w:firstColumn="0" w:lastColumn="0" w:oddVBand="0" w:evenVBand="0" w:oddHBand="1" w:evenHBand="0" w:firstRowFirstColumn="0" w:firstRowLastColumn="0" w:lastRowFirstColumn="0" w:lastRowLastColumn="0"/>
          <w:trHeight w:val="235"/>
        </w:trPr>
        <w:tc>
          <w:tcPr>
            <w:cnfStyle w:val="001000000000" w:firstRow="0" w:lastRow="0" w:firstColumn="1" w:lastColumn="0" w:oddVBand="0" w:evenVBand="0" w:oddHBand="0" w:evenHBand="0" w:firstRowFirstColumn="0" w:firstRowLastColumn="0" w:lastRowFirstColumn="0" w:lastRowLastColumn="0"/>
            <w:tcW w:w="2003" w:type="dxa"/>
            <w:vMerge/>
            <w:noWrap/>
            <w:textDirection w:val="btLr"/>
          </w:tcPr>
          <w:p w14:paraId="35877BA2" w14:textId="77777777" w:rsidR="007861D8" w:rsidRPr="00EF4D01" w:rsidRDefault="007861D8" w:rsidP="007E223E">
            <w:pPr>
              <w:ind w:left="-284" w:right="-285" w:firstLine="284"/>
              <w:rPr>
                <w:rFonts w:cs="Times New Roman"/>
                <w:sz w:val="18"/>
                <w:szCs w:val="18"/>
                <w:lang w:val="en-GB"/>
              </w:rPr>
            </w:pPr>
          </w:p>
        </w:tc>
        <w:tc>
          <w:tcPr>
            <w:tcW w:w="7035" w:type="dxa"/>
          </w:tcPr>
          <w:p w14:paraId="299ED490" w14:textId="77777777" w:rsidR="007861D8" w:rsidRPr="00EF4D01" w:rsidRDefault="007861D8" w:rsidP="007E223E">
            <w:pPr>
              <w:ind w:left="-284" w:right="-285" w:firstLine="284"/>
              <w:cnfStyle w:val="000000100000" w:firstRow="0" w:lastRow="0" w:firstColumn="0" w:lastColumn="0" w:oddVBand="0" w:evenVBand="0" w:oddHBand="1" w:evenHBand="0" w:firstRowFirstColumn="0" w:firstRowLastColumn="0" w:lastRowFirstColumn="0" w:lastRowLastColumn="0"/>
              <w:rPr>
                <w:rFonts w:cs="Times New Roman"/>
                <w:sz w:val="18"/>
                <w:szCs w:val="18"/>
                <w:lang w:val="en-GB"/>
              </w:rPr>
            </w:pPr>
            <w:proofErr w:type="spellStart"/>
            <w:r w:rsidRPr="00EF4D01">
              <w:rPr>
                <w:rFonts w:cs="Times New Roman"/>
                <w:sz w:val="18"/>
                <w:szCs w:val="18"/>
                <w:lang w:val="en-GB"/>
              </w:rPr>
              <w:t>Elaborar</w:t>
            </w:r>
            <w:proofErr w:type="spellEnd"/>
            <w:r w:rsidRPr="00EF4D01">
              <w:rPr>
                <w:rFonts w:cs="Times New Roman"/>
                <w:sz w:val="18"/>
                <w:szCs w:val="18"/>
                <w:lang w:val="en-GB"/>
              </w:rPr>
              <w:t xml:space="preserve"> </w:t>
            </w:r>
            <w:proofErr w:type="spellStart"/>
            <w:r w:rsidRPr="00EF4D01">
              <w:rPr>
                <w:rFonts w:cs="Times New Roman"/>
                <w:sz w:val="18"/>
                <w:szCs w:val="18"/>
                <w:lang w:val="en-GB"/>
              </w:rPr>
              <w:t>atividades</w:t>
            </w:r>
            <w:proofErr w:type="spellEnd"/>
            <w:r w:rsidRPr="00EF4D01">
              <w:rPr>
                <w:rFonts w:cs="Times New Roman"/>
                <w:sz w:val="18"/>
                <w:szCs w:val="18"/>
                <w:lang w:val="en-GB"/>
              </w:rPr>
              <w:t xml:space="preserve"> de </w:t>
            </w:r>
            <w:proofErr w:type="spellStart"/>
            <w:r w:rsidRPr="00EF4D01">
              <w:rPr>
                <w:rFonts w:cs="Times New Roman"/>
                <w:sz w:val="18"/>
                <w:szCs w:val="18"/>
                <w:lang w:val="en-GB"/>
              </w:rPr>
              <w:t>aprendizagem</w:t>
            </w:r>
            <w:proofErr w:type="spellEnd"/>
            <w:r w:rsidRPr="00EF4D01">
              <w:rPr>
                <w:rFonts w:cs="Times New Roman"/>
                <w:sz w:val="18"/>
                <w:szCs w:val="18"/>
                <w:lang w:val="en-GB"/>
              </w:rPr>
              <w:t xml:space="preserve"> que </w:t>
            </w:r>
            <w:proofErr w:type="spellStart"/>
            <w:r w:rsidRPr="00EF4D01">
              <w:rPr>
                <w:rFonts w:cs="Times New Roman"/>
                <w:sz w:val="18"/>
                <w:szCs w:val="18"/>
                <w:lang w:val="en-GB"/>
              </w:rPr>
              <w:t>estimulem</w:t>
            </w:r>
            <w:proofErr w:type="spellEnd"/>
            <w:r w:rsidRPr="00EF4D01">
              <w:rPr>
                <w:rFonts w:cs="Times New Roman"/>
                <w:sz w:val="18"/>
                <w:szCs w:val="18"/>
                <w:lang w:val="en-GB"/>
              </w:rPr>
              <w:t xml:space="preserve"> </w:t>
            </w:r>
            <w:proofErr w:type="spellStart"/>
            <w:r w:rsidRPr="00EF4D01">
              <w:rPr>
                <w:rFonts w:cs="Times New Roman"/>
                <w:sz w:val="18"/>
                <w:szCs w:val="18"/>
                <w:lang w:val="en-GB"/>
              </w:rPr>
              <w:t>os</w:t>
            </w:r>
            <w:proofErr w:type="spellEnd"/>
            <w:r w:rsidRPr="00EF4D01">
              <w:rPr>
                <w:rFonts w:cs="Times New Roman"/>
                <w:sz w:val="18"/>
                <w:szCs w:val="18"/>
                <w:lang w:val="en-GB"/>
              </w:rPr>
              <w:t xml:space="preserve"> </w:t>
            </w:r>
            <w:proofErr w:type="spellStart"/>
            <w:r w:rsidRPr="00EF4D01">
              <w:rPr>
                <w:rFonts w:cs="Times New Roman"/>
                <w:sz w:val="18"/>
                <w:szCs w:val="18"/>
                <w:lang w:val="en-GB"/>
              </w:rPr>
              <w:t>alunos</w:t>
            </w:r>
            <w:proofErr w:type="spellEnd"/>
          </w:p>
        </w:tc>
      </w:tr>
      <w:tr w:rsidR="007861D8" w:rsidRPr="00EF4D01" w14:paraId="1602C430" w14:textId="77777777" w:rsidTr="00EF4D01">
        <w:trPr>
          <w:trHeight w:val="235"/>
        </w:trPr>
        <w:tc>
          <w:tcPr>
            <w:cnfStyle w:val="001000000000" w:firstRow="0" w:lastRow="0" w:firstColumn="1" w:lastColumn="0" w:oddVBand="0" w:evenVBand="0" w:oddHBand="0" w:evenHBand="0" w:firstRowFirstColumn="0" w:firstRowLastColumn="0" w:lastRowFirstColumn="0" w:lastRowLastColumn="0"/>
            <w:tcW w:w="2003" w:type="dxa"/>
            <w:vMerge/>
            <w:noWrap/>
            <w:textDirection w:val="btLr"/>
          </w:tcPr>
          <w:p w14:paraId="2CCB2EBE" w14:textId="77777777" w:rsidR="007861D8" w:rsidRPr="00EF4D01" w:rsidRDefault="007861D8" w:rsidP="007E223E">
            <w:pPr>
              <w:ind w:left="-284" w:right="-285" w:firstLine="284"/>
              <w:rPr>
                <w:rFonts w:cs="Times New Roman"/>
                <w:sz w:val="18"/>
                <w:szCs w:val="18"/>
                <w:lang w:val="en-GB"/>
              </w:rPr>
            </w:pPr>
          </w:p>
        </w:tc>
        <w:tc>
          <w:tcPr>
            <w:tcW w:w="7035" w:type="dxa"/>
          </w:tcPr>
          <w:p w14:paraId="09CCEF3E" w14:textId="77777777" w:rsidR="007861D8" w:rsidRPr="00EF4D01" w:rsidRDefault="007861D8" w:rsidP="007E223E">
            <w:pPr>
              <w:ind w:left="-284" w:right="-285" w:firstLine="284"/>
              <w:cnfStyle w:val="000000000000" w:firstRow="0" w:lastRow="0" w:firstColumn="0" w:lastColumn="0" w:oddVBand="0" w:evenVBand="0" w:oddHBand="0" w:evenHBand="0" w:firstRowFirstColumn="0" w:firstRowLastColumn="0" w:lastRowFirstColumn="0" w:lastRowLastColumn="0"/>
              <w:rPr>
                <w:rFonts w:cs="Times New Roman"/>
                <w:sz w:val="18"/>
                <w:szCs w:val="18"/>
                <w:lang w:val="en-GB"/>
              </w:rPr>
            </w:pPr>
            <w:proofErr w:type="spellStart"/>
            <w:r w:rsidRPr="00EF4D01">
              <w:rPr>
                <w:rFonts w:cs="Times New Roman"/>
                <w:sz w:val="18"/>
                <w:szCs w:val="18"/>
                <w:lang w:val="en-GB"/>
              </w:rPr>
              <w:t>Utilizar</w:t>
            </w:r>
            <w:proofErr w:type="spellEnd"/>
            <w:r w:rsidRPr="00EF4D01">
              <w:rPr>
                <w:rFonts w:cs="Times New Roman"/>
                <w:sz w:val="18"/>
                <w:szCs w:val="18"/>
                <w:lang w:val="en-GB"/>
              </w:rPr>
              <w:t xml:space="preserve"> </w:t>
            </w:r>
            <w:proofErr w:type="spellStart"/>
            <w:r w:rsidRPr="00EF4D01">
              <w:rPr>
                <w:rFonts w:cs="Times New Roman"/>
                <w:sz w:val="18"/>
                <w:szCs w:val="18"/>
                <w:lang w:val="en-GB"/>
              </w:rPr>
              <w:t>diferentes</w:t>
            </w:r>
            <w:proofErr w:type="spellEnd"/>
            <w:r w:rsidRPr="00EF4D01">
              <w:rPr>
                <w:rFonts w:cs="Times New Roman"/>
                <w:sz w:val="18"/>
                <w:szCs w:val="18"/>
                <w:lang w:val="en-GB"/>
              </w:rPr>
              <w:t xml:space="preserve"> </w:t>
            </w:r>
            <w:proofErr w:type="spellStart"/>
            <w:r w:rsidRPr="00EF4D01">
              <w:rPr>
                <w:rFonts w:cs="Times New Roman"/>
                <w:sz w:val="18"/>
                <w:szCs w:val="18"/>
                <w:lang w:val="en-GB"/>
              </w:rPr>
              <w:t>estratégias</w:t>
            </w:r>
            <w:proofErr w:type="spellEnd"/>
            <w:r w:rsidRPr="00EF4D01">
              <w:rPr>
                <w:rFonts w:cs="Times New Roman"/>
                <w:sz w:val="18"/>
                <w:szCs w:val="18"/>
                <w:lang w:val="en-GB"/>
              </w:rPr>
              <w:t xml:space="preserve"> de </w:t>
            </w:r>
            <w:proofErr w:type="spellStart"/>
            <w:r w:rsidRPr="00EF4D01">
              <w:rPr>
                <w:rFonts w:cs="Times New Roman"/>
                <w:sz w:val="18"/>
                <w:szCs w:val="18"/>
                <w:lang w:val="en-GB"/>
              </w:rPr>
              <w:t>ensino</w:t>
            </w:r>
            <w:proofErr w:type="spellEnd"/>
          </w:p>
        </w:tc>
      </w:tr>
      <w:tr w:rsidR="007861D8" w:rsidRPr="00EF4D01" w14:paraId="0689BDEF" w14:textId="77777777" w:rsidTr="00EF4D01">
        <w:trPr>
          <w:cnfStyle w:val="000000100000" w:firstRow="0" w:lastRow="0" w:firstColumn="0" w:lastColumn="0" w:oddVBand="0" w:evenVBand="0" w:oddHBand="1" w:evenHBand="0" w:firstRowFirstColumn="0" w:firstRowLastColumn="0" w:lastRowFirstColumn="0" w:lastRowLastColumn="0"/>
          <w:trHeight w:val="235"/>
        </w:trPr>
        <w:tc>
          <w:tcPr>
            <w:cnfStyle w:val="001000000000" w:firstRow="0" w:lastRow="0" w:firstColumn="1" w:lastColumn="0" w:oddVBand="0" w:evenVBand="0" w:oddHBand="0" w:evenHBand="0" w:firstRowFirstColumn="0" w:firstRowLastColumn="0" w:lastRowFirstColumn="0" w:lastRowLastColumn="0"/>
            <w:tcW w:w="2003" w:type="dxa"/>
            <w:vMerge/>
            <w:noWrap/>
            <w:textDirection w:val="btLr"/>
          </w:tcPr>
          <w:p w14:paraId="032D34CA" w14:textId="77777777" w:rsidR="007861D8" w:rsidRPr="00EF4D01" w:rsidRDefault="007861D8" w:rsidP="007E223E">
            <w:pPr>
              <w:ind w:left="-284" w:right="-285" w:firstLine="284"/>
              <w:rPr>
                <w:rFonts w:cs="Times New Roman"/>
                <w:sz w:val="18"/>
                <w:szCs w:val="18"/>
                <w:lang w:val="en-GB"/>
              </w:rPr>
            </w:pPr>
          </w:p>
        </w:tc>
        <w:tc>
          <w:tcPr>
            <w:tcW w:w="7035" w:type="dxa"/>
          </w:tcPr>
          <w:p w14:paraId="784EEA91" w14:textId="77777777" w:rsidR="007861D8" w:rsidRPr="00EF4D01" w:rsidRDefault="007861D8" w:rsidP="007E223E">
            <w:pPr>
              <w:ind w:left="-284" w:right="-285" w:firstLine="284"/>
              <w:cnfStyle w:val="000000100000" w:firstRow="0" w:lastRow="0" w:firstColumn="0" w:lastColumn="0" w:oddVBand="0" w:evenVBand="0" w:oddHBand="1" w:evenHBand="0" w:firstRowFirstColumn="0" w:firstRowLastColumn="0" w:lastRowFirstColumn="0" w:lastRowLastColumn="0"/>
              <w:rPr>
                <w:rFonts w:cs="Times New Roman"/>
                <w:sz w:val="18"/>
                <w:szCs w:val="18"/>
                <w:lang w:val="en-GB"/>
              </w:rPr>
            </w:pPr>
            <w:proofErr w:type="spellStart"/>
            <w:r w:rsidRPr="00EF4D01">
              <w:rPr>
                <w:rFonts w:cs="Times New Roman"/>
                <w:sz w:val="18"/>
                <w:szCs w:val="18"/>
                <w:lang w:val="en-GB"/>
              </w:rPr>
              <w:t>Utilizar</w:t>
            </w:r>
            <w:proofErr w:type="spellEnd"/>
            <w:r w:rsidRPr="00EF4D01">
              <w:rPr>
                <w:rFonts w:cs="Times New Roman"/>
                <w:sz w:val="18"/>
                <w:szCs w:val="18"/>
                <w:lang w:val="en-GB"/>
              </w:rPr>
              <w:t xml:space="preserve"> de forma </w:t>
            </w:r>
            <w:proofErr w:type="spellStart"/>
            <w:r w:rsidRPr="00EF4D01">
              <w:rPr>
                <w:rFonts w:cs="Times New Roman"/>
                <w:sz w:val="18"/>
                <w:szCs w:val="18"/>
                <w:lang w:val="en-GB"/>
              </w:rPr>
              <w:t>integrada</w:t>
            </w:r>
            <w:proofErr w:type="spellEnd"/>
            <w:r w:rsidRPr="00EF4D01">
              <w:rPr>
                <w:rFonts w:cs="Times New Roman"/>
                <w:sz w:val="18"/>
                <w:szCs w:val="18"/>
                <w:lang w:val="en-GB"/>
              </w:rPr>
              <w:t xml:space="preserve"> </w:t>
            </w:r>
            <w:proofErr w:type="spellStart"/>
            <w:r w:rsidRPr="00EF4D01">
              <w:rPr>
                <w:rFonts w:cs="Times New Roman"/>
                <w:sz w:val="18"/>
                <w:szCs w:val="18"/>
                <w:lang w:val="en-GB"/>
              </w:rPr>
              <w:t>saberes</w:t>
            </w:r>
            <w:proofErr w:type="spellEnd"/>
            <w:r w:rsidRPr="00EF4D01">
              <w:rPr>
                <w:rFonts w:cs="Times New Roman"/>
                <w:sz w:val="18"/>
                <w:szCs w:val="18"/>
                <w:lang w:val="en-GB"/>
              </w:rPr>
              <w:t xml:space="preserve"> da </w:t>
            </w:r>
            <w:proofErr w:type="spellStart"/>
            <w:r w:rsidRPr="00EF4D01">
              <w:rPr>
                <w:rFonts w:cs="Times New Roman"/>
                <w:sz w:val="18"/>
                <w:szCs w:val="18"/>
                <w:lang w:val="en-GB"/>
              </w:rPr>
              <w:t>sua</w:t>
            </w:r>
            <w:proofErr w:type="spellEnd"/>
            <w:r w:rsidRPr="00EF4D01">
              <w:rPr>
                <w:rFonts w:cs="Times New Roman"/>
                <w:sz w:val="18"/>
                <w:szCs w:val="18"/>
                <w:lang w:val="en-GB"/>
              </w:rPr>
              <w:t xml:space="preserve"> </w:t>
            </w:r>
            <w:proofErr w:type="spellStart"/>
            <w:r w:rsidRPr="00EF4D01">
              <w:rPr>
                <w:rFonts w:cs="Times New Roman"/>
                <w:sz w:val="18"/>
                <w:szCs w:val="18"/>
                <w:lang w:val="en-GB"/>
              </w:rPr>
              <w:t>especialidade</w:t>
            </w:r>
            <w:proofErr w:type="spellEnd"/>
            <w:r w:rsidRPr="00EF4D01">
              <w:rPr>
                <w:rFonts w:cs="Times New Roman"/>
                <w:sz w:val="18"/>
                <w:szCs w:val="18"/>
                <w:lang w:val="en-GB"/>
              </w:rPr>
              <w:t xml:space="preserve"> e </w:t>
            </w:r>
            <w:proofErr w:type="spellStart"/>
            <w:r w:rsidRPr="00EF4D01">
              <w:rPr>
                <w:rFonts w:cs="Times New Roman"/>
                <w:sz w:val="18"/>
                <w:szCs w:val="18"/>
                <w:lang w:val="en-GB"/>
              </w:rPr>
              <w:t>saberes</w:t>
            </w:r>
            <w:proofErr w:type="spellEnd"/>
            <w:r w:rsidRPr="00EF4D01">
              <w:rPr>
                <w:rFonts w:cs="Times New Roman"/>
                <w:sz w:val="18"/>
                <w:szCs w:val="18"/>
                <w:lang w:val="en-GB"/>
              </w:rPr>
              <w:t xml:space="preserve"> </w:t>
            </w:r>
            <w:proofErr w:type="spellStart"/>
            <w:r w:rsidRPr="00EF4D01">
              <w:rPr>
                <w:rFonts w:cs="Times New Roman"/>
                <w:sz w:val="18"/>
                <w:szCs w:val="18"/>
                <w:lang w:val="en-GB"/>
              </w:rPr>
              <w:t>transversais</w:t>
            </w:r>
            <w:proofErr w:type="spellEnd"/>
            <w:r w:rsidRPr="00EF4D01">
              <w:rPr>
                <w:rFonts w:cs="Times New Roman"/>
                <w:sz w:val="18"/>
                <w:szCs w:val="18"/>
                <w:lang w:val="en-GB"/>
              </w:rPr>
              <w:t xml:space="preserve"> e </w:t>
            </w:r>
            <w:proofErr w:type="spellStart"/>
            <w:r w:rsidRPr="00EF4D01">
              <w:rPr>
                <w:rFonts w:cs="Times New Roman"/>
                <w:sz w:val="18"/>
                <w:szCs w:val="18"/>
                <w:lang w:val="en-GB"/>
              </w:rPr>
              <w:t>multidisciplinares</w:t>
            </w:r>
            <w:proofErr w:type="spellEnd"/>
          </w:p>
        </w:tc>
      </w:tr>
      <w:tr w:rsidR="007861D8" w:rsidRPr="00EF4D01" w14:paraId="387E136B" w14:textId="77777777" w:rsidTr="00EF4D01">
        <w:trPr>
          <w:trHeight w:val="413"/>
        </w:trPr>
        <w:tc>
          <w:tcPr>
            <w:cnfStyle w:val="001000000000" w:firstRow="0" w:lastRow="0" w:firstColumn="1" w:lastColumn="0" w:oddVBand="0" w:evenVBand="0" w:oddHBand="0" w:evenHBand="0" w:firstRowFirstColumn="0" w:firstRowLastColumn="0" w:lastRowFirstColumn="0" w:lastRowLastColumn="0"/>
            <w:tcW w:w="2003" w:type="dxa"/>
            <w:vMerge/>
            <w:noWrap/>
            <w:textDirection w:val="btLr"/>
          </w:tcPr>
          <w:p w14:paraId="6D482A9A" w14:textId="77777777" w:rsidR="007861D8" w:rsidRPr="00EF4D01" w:rsidRDefault="007861D8" w:rsidP="007E223E">
            <w:pPr>
              <w:ind w:left="-284" w:right="-285" w:firstLine="284"/>
              <w:rPr>
                <w:rFonts w:cs="Times New Roman"/>
                <w:sz w:val="18"/>
                <w:szCs w:val="18"/>
                <w:lang w:val="en-GB"/>
              </w:rPr>
            </w:pPr>
          </w:p>
        </w:tc>
        <w:tc>
          <w:tcPr>
            <w:tcW w:w="7035" w:type="dxa"/>
          </w:tcPr>
          <w:p w14:paraId="0497394E" w14:textId="77777777" w:rsidR="007861D8" w:rsidRPr="00EF4D01" w:rsidRDefault="007861D8" w:rsidP="00EF4D01">
            <w:pPr>
              <w:ind w:right="-285" w:firstLine="0"/>
              <w:cnfStyle w:val="000000000000" w:firstRow="0" w:lastRow="0" w:firstColumn="0" w:lastColumn="0" w:oddVBand="0" w:evenVBand="0" w:oddHBand="0" w:evenHBand="0" w:firstRowFirstColumn="0" w:firstRowLastColumn="0" w:lastRowFirstColumn="0" w:lastRowLastColumn="0"/>
              <w:rPr>
                <w:rFonts w:cs="Times New Roman"/>
                <w:sz w:val="18"/>
                <w:szCs w:val="18"/>
                <w:lang w:val="en-GB"/>
              </w:rPr>
            </w:pPr>
            <w:proofErr w:type="spellStart"/>
            <w:r w:rsidRPr="00EF4D01">
              <w:rPr>
                <w:rFonts w:cs="Times New Roman"/>
                <w:sz w:val="18"/>
                <w:szCs w:val="18"/>
                <w:lang w:val="en-GB"/>
              </w:rPr>
              <w:t>Criar</w:t>
            </w:r>
            <w:proofErr w:type="spellEnd"/>
            <w:r w:rsidRPr="00EF4D01">
              <w:rPr>
                <w:rFonts w:cs="Times New Roman"/>
                <w:sz w:val="18"/>
                <w:szCs w:val="18"/>
                <w:lang w:val="en-GB"/>
              </w:rPr>
              <w:t xml:space="preserve">, em </w:t>
            </w:r>
            <w:proofErr w:type="spellStart"/>
            <w:r w:rsidRPr="00EF4D01">
              <w:rPr>
                <w:rFonts w:cs="Times New Roman"/>
                <w:sz w:val="18"/>
                <w:szCs w:val="18"/>
                <w:lang w:val="en-GB"/>
              </w:rPr>
              <w:t>contexto</w:t>
            </w:r>
            <w:proofErr w:type="spellEnd"/>
            <w:r w:rsidRPr="00EF4D01">
              <w:rPr>
                <w:rFonts w:cs="Times New Roman"/>
                <w:sz w:val="18"/>
                <w:szCs w:val="18"/>
                <w:lang w:val="en-GB"/>
              </w:rPr>
              <w:t xml:space="preserve"> de </w:t>
            </w:r>
            <w:proofErr w:type="spellStart"/>
            <w:r w:rsidRPr="00EF4D01">
              <w:rPr>
                <w:rFonts w:cs="Times New Roman"/>
                <w:sz w:val="18"/>
                <w:szCs w:val="18"/>
                <w:lang w:val="en-GB"/>
              </w:rPr>
              <w:t>sala</w:t>
            </w:r>
            <w:proofErr w:type="spellEnd"/>
            <w:r w:rsidRPr="00EF4D01">
              <w:rPr>
                <w:rFonts w:cs="Times New Roman"/>
                <w:sz w:val="18"/>
                <w:szCs w:val="18"/>
                <w:lang w:val="en-GB"/>
              </w:rPr>
              <w:t xml:space="preserve"> de aula, </w:t>
            </w:r>
            <w:proofErr w:type="spellStart"/>
            <w:r w:rsidRPr="00EF4D01">
              <w:rPr>
                <w:rFonts w:cs="Times New Roman"/>
                <w:sz w:val="18"/>
                <w:szCs w:val="18"/>
                <w:lang w:val="en-GB"/>
              </w:rPr>
              <w:t>situações</w:t>
            </w:r>
            <w:proofErr w:type="spellEnd"/>
            <w:r w:rsidRPr="00EF4D01">
              <w:rPr>
                <w:rFonts w:cs="Times New Roman"/>
                <w:sz w:val="18"/>
                <w:szCs w:val="18"/>
                <w:lang w:val="en-GB"/>
              </w:rPr>
              <w:t xml:space="preserve"> de </w:t>
            </w:r>
            <w:proofErr w:type="spellStart"/>
            <w:r w:rsidRPr="00EF4D01">
              <w:rPr>
                <w:rFonts w:cs="Times New Roman"/>
                <w:sz w:val="18"/>
                <w:szCs w:val="18"/>
                <w:lang w:val="en-GB"/>
              </w:rPr>
              <w:t>aprendizagem</w:t>
            </w:r>
            <w:proofErr w:type="spellEnd"/>
            <w:r w:rsidRPr="00EF4D01">
              <w:rPr>
                <w:rFonts w:cs="Times New Roman"/>
                <w:sz w:val="18"/>
                <w:szCs w:val="18"/>
                <w:lang w:val="en-GB"/>
              </w:rPr>
              <w:t xml:space="preserve"> </w:t>
            </w:r>
            <w:proofErr w:type="spellStart"/>
            <w:r w:rsidRPr="00EF4D01">
              <w:rPr>
                <w:rFonts w:cs="Times New Roman"/>
                <w:sz w:val="18"/>
                <w:szCs w:val="18"/>
                <w:lang w:val="en-GB"/>
              </w:rPr>
              <w:t>focadas</w:t>
            </w:r>
            <w:proofErr w:type="spellEnd"/>
            <w:r w:rsidRPr="00EF4D01">
              <w:rPr>
                <w:rFonts w:cs="Times New Roman"/>
                <w:sz w:val="18"/>
                <w:szCs w:val="18"/>
                <w:lang w:val="en-GB"/>
              </w:rPr>
              <w:t xml:space="preserve"> </w:t>
            </w:r>
            <w:proofErr w:type="spellStart"/>
            <w:r w:rsidRPr="00EF4D01">
              <w:rPr>
                <w:rFonts w:cs="Times New Roman"/>
                <w:sz w:val="18"/>
                <w:szCs w:val="18"/>
                <w:lang w:val="en-GB"/>
              </w:rPr>
              <w:t>na</w:t>
            </w:r>
            <w:proofErr w:type="spellEnd"/>
            <w:r w:rsidRPr="00EF4D01">
              <w:rPr>
                <w:rFonts w:cs="Times New Roman"/>
                <w:sz w:val="18"/>
                <w:szCs w:val="18"/>
                <w:lang w:val="en-GB"/>
              </w:rPr>
              <w:t xml:space="preserve"> </w:t>
            </w:r>
            <w:proofErr w:type="spellStart"/>
            <w:r w:rsidRPr="00EF4D01">
              <w:rPr>
                <w:rFonts w:cs="Times New Roman"/>
                <w:sz w:val="18"/>
                <w:szCs w:val="18"/>
                <w:lang w:val="en-GB"/>
              </w:rPr>
              <w:t>resolução</w:t>
            </w:r>
            <w:proofErr w:type="spellEnd"/>
            <w:r w:rsidRPr="00EF4D01">
              <w:rPr>
                <w:rFonts w:cs="Times New Roman"/>
                <w:sz w:val="18"/>
                <w:szCs w:val="18"/>
                <w:lang w:val="en-GB"/>
              </w:rPr>
              <w:t xml:space="preserve"> de </w:t>
            </w:r>
            <w:proofErr w:type="spellStart"/>
            <w:r w:rsidRPr="00EF4D01">
              <w:rPr>
                <w:rFonts w:cs="Times New Roman"/>
                <w:sz w:val="18"/>
                <w:szCs w:val="18"/>
                <w:lang w:val="en-GB"/>
              </w:rPr>
              <w:t>problemas</w:t>
            </w:r>
            <w:proofErr w:type="spellEnd"/>
            <w:r w:rsidRPr="00EF4D01">
              <w:rPr>
                <w:rFonts w:cs="Times New Roman"/>
                <w:sz w:val="18"/>
                <w:szCs w:val="18"/>
                <w:lang w:val="en-GB"/>
              </w:rPr>
              <w:t xml:space="preserve"> </w:t>
            </w:r>
            <w:proofErr w:type="spellStart"/>
            <w:r w:rsidRPr="00EF4D01">
              <w:rPr>
                <w:rFonts w:cs="Times New Roman"/>
                <w:sz w:val="18"/>
                <w:szCs w:val="18"/>
                <w:lang w:val="en-GB"/>
              </w:rPr>
              <w:t>reais</w:t>
            </w:r>
            <w:proofErr w:type="spellEnd"/>
          </w:p>
        </w:tc>
      </w:tr>
      <w:tr w:rsidR="007861D8" w:rsidRPr="00EF4D01" w14:paraId="39FFA910" w14:textId="77777777" w:rsidTr="00EF4D01">
        <w:trPr>
          <w:cnfStyle w:val="000000100000" w:firstRow="0" w:lastRow="0" w:firstColumn="0" w:lastColumn="0" w:oddVBand="0" w:evenVBand="0" w:oddHBand="1" w:evenHBand="0" w:firstRowFirstColumn="0" w:firstRowLastColumn="0" w:lastRowFirstColumn="0" w:lastRowLastColumn="0"/>
          <w:trHeight w:val="235"/>
        </w:trPr>
        <w:tc>
          <w:tcPr>
            <w:cnfStyle w:val="001000000000" w:firstRow="0" w:lastRow="0" w:firstColumn="1" w:lastColumn="0" w:oddVBand="0" w:evenVBand="0" w:oddHBand="0" w:evenHBand="0" w:firstRowFirstColumn="0" w:firstRowLastColumn="0" w:lastRowFirstColumn="0" w:lastRowLastColumn="0"/>
            <w:tcW w:w="2003" w:type="dxa"/>
            <w:vMerge/>
            <w:noWrap/>
            <w:textDirection w:val="btLr"/>
          </w:tcPr>
          <w:p w14:paraId="57BBBE8B" w14:textId="77777777" w:rsidR="007861D8" w:rsidRPr="00EF4D01" w:rsidRDefault="007861D8" w:rsidP="007E223E">
            <w:pPr>
              <w:ind w:left="-284" w:right="-285" w:firstLine="284"/>
              <w:rPr>
                <w:rFonts w:cs="Times New Roman"/>
                <w:sz w:val="18"/>
                <w:szCs w:val="18"/>
                <w:lang w:val="en-GB"/>
              </w:rPr>
            </w:pPr>
          </w:p>
        </w:tc>
        <w:tc>
          <w:tcPr>
            <w:tcW w:w="7035" w:type="dxa"/>
          </w:tcPr>
          <w:p w14:paraId="5889D00F" w14:textId="77777777" w:rsidR="007861D8" w:rsidRPr="00EF4D01" w:rsidRDefault="007861D8" w:rsidP="007E223E">
            <w:pPr>
              <w:ind w:left="-284" w:right="-285" w:firstLine="284"/>
              <w:cnfStyle w:val="000000100000" w:firstRow="0" w:lastRow="0" w:firstColumn="0" w:lastColumn="0" w:oddVBand="0" w:evenVBand="0" w:oddHBand="1" w:evenHBand="0" w:firstRowFirstColumn="0" w:firstRowLastColumn="0" w:lastRowFirstColumn="0" w:lastRowLastColumn="0"/>
              <w:rPr>
                <w:rFonts w:cs="Times New Roman"/>
                <w:sz w:val="18"/>
                <w:szCs w:val="18"/>
                <w:lang w:val="en-GB"/>
              </w:rPr>
            </w:pPr>
            <w:proofErr w:type="spellStart"/>
            <w:r w:rsidRPr="00EF4D01">
              <w:rPr>
                <w:rFonts w:cs="Times New Roman"/>
                <w:sz w:val="18"/>
                <w:szCs w:val="18"/>
                <w:lang w:val="en-GB"/>
              </w:rPr>
              <w:t>Desenvolver</w:t>
            </w:r>
            <w:proofErr w:type="spellEnd"/>
            <w:r w:rsidRPr="00EF4D01">
              <w:rPr>
                <w:rFonts w:cs="Times New Roman"/>
                <w:sz w:val="18"/>
                <w:szCs w:val="18"/>
                <w:lang w:val="en-GB"/>
              </w:rPr>
              <w:t xml:space="preserve"> </w:t>
            </w:r>
            <w:proofErr w:type="spellStart"/>
            <w:r w:rsidRPr="00EF4D01">
              <w:rPr>
                <w:rFonts w:cs="Times New Roman"/>
                <w:sz w:val="18"/>
                <w:szCs w:val="18"/>
                <w:lang w:val="en-GB"/>
              </w:rPr>
              <w:t>estratégias</w:t>
            </w:r>
            <w:proofErr w:type="spellEnd"/>
            <w:r w:rsidRPr="00EF4D01">
              <w:rPr>
                <w:rFonts w:cs="Times New Roman"/>
                <w:sz w:val="18"/>
                <w:szCs w:val="18"/>
                <w:lang w:val="en-GB"/>
              </w:rPr>
              <w:t xml:space="preserve"> </w:t>
            </w:r>
            <w:proofErr w:type="spellStart"/>
            <w:r w:rsidRPr="00EF4D01">
              <w:rPr>
                <w:rFonts w:cs="Times New Roman"/>
                <w:sz w:val="18"/>
                <w:szCs w:val="18"/>
                <w:lang w:val="en-GB"/>
              </w:rPr>
              <w:t>pedagógicas</w:t>
            </w:r>
            <w:proofErr w:type="spellEnd"/>
            <w:r w:rsidRPr="00EF4D01">
              <w:rPr>
                <w:rFonts w:cs="Times New Roman"/>
                <w:sz w:val="18"/>
                <w:szCs w:val="18"/>
                <w:lang w:val="en-GB"/>
              </w:rPr>
              <w:t xml:space="preserve"> </w:t>
            </w:r>
            <w:proofErr w:type="spellStart"/>
            <w:r w:rsidRPr="00EF4D01">
              <w:rPr>
                <w:rFonts w:cs="Times New Roman"/>
                <w:sz w:val="18"/>
                <w:szCs w:val="18"/>
                <w:lang w:val="en-GB"/>
              </w:rPr>
              <w:t>diferenciadas</w:t>
            </w:r>
            <w:proofErr w:type="spellEnd"/>
          </w:p>
        </w:tc>
      </w:tr>
      <w:tr w:rsidR="007861D8" w:rsidRPr="00EF4D01" w14:paraId="2A866970" w14:textId="77777777" w:rsidTr="00EF4D01">
        <w:trPr>
          <w:trHeight w:val="235"/>
        </w:trPr>
        <w:tc>
          <w:tcPr>
            <w:cnfStyle w:val="001000000000" w:firstRow="0" w:lastRow="0" w:firstColumn="1" w:lastColumn="0" w:oddVBand="0" w:evenVBand="0" w:oddHBand="0" w:evenHBand="0" w:firstRowFirstColumn="0" w:firstRowLastColumn="0" w:lastRowFirstColumn="0" w:lastRowLastColumn="0"/>
            <w:tcW w:w="2003" w:type="dxa"/>
            <w:vMerge/>
            <w:noWrap/>
            <w:textDirection w:val="btLr"/>
          </w:tcPr>
          <w:p w14:paraId="2005ADF2" w14:textId="77777777" w:rsidR="007861D8" w:rsidRPr="00EF4D01" w:rsidRDefault="007861D8" w:rsidP="007E223E">
            <w:pPr>
              <w:ind w:left="-284" w:right="-285" w:firstLine="284"/>
              <w:rPr>
                <w:rFonts w:cs="Times New Roman"/>
                <w:sz w:val="18"/>
                <w:szCs w:val="18"/>
                <w:lang w:val="en-GB"/>
              </w:rPr>
            </w:pPr>
          </w:p>
        </w:tc>
        <w:tc>
          <w:tcPr>
            <w:tcW w:w="7035" w:type="dxa"/>
          </w:tcPr>
          <w:p w14:paraId="14EEDC4E" w14:textId="77777777" w:rsidR="007861D8" w:rsidRPr="00EF4D01" w:rsidRDefault="007861D8" w:rsidP="007E223E">
            <w:pPr>
              <w:ind w:left="-284" w:right="-285" w:firstLine="284"/>
              <w:cnfStyle w:val="000000000000" w:firstRow="0" w:lastRow="0" w:firstColumn="0" w:lastColumn="0" w:oddVBand="0" w:evenVBand="0" w:oddHBand="0" w:evenHBand="0" w:firstRowFirstColumn="0" w:firstRowLastColumn="0" w:lastRowFirstColumn="0" w:lastRowLastColumn="0"/>
              <w:rPr>
                <w:rFonts w:cs="Times New Roman"/>
                <w:sz w:val="18"/>
                <w:szCs w:val="18"/>
                <w:lang w:val="en-GB"/>
              </w:rPr>
            </w:pPr>
            <w:proofErr w:type="spellStart"/>
            <w:r w:rsidRPr="00EF4D01">
              <w:rPr>
                <w:rFonts w:cs="Times New Roman"/>
                <w:sz w:val="18"/>
                <w:szCs w:val="18"/>
                <w:lang w:val="en-GB"/>
              </w:rPr>
              <w:t>Desenvolver</w:t>
            </w:r>
            <w:proofErr w:type="spellEnd"/>
            <w:r w:rsidRPr="00EF4D01">
              <w:rPr>
                <w:rFonts w:cs="Times New Roman"/>
                <w:sz w:val="18"/>
                <w:szCs w:val="18"/>
                <w:lang w:val="en-GB"/>
              </w:rPr>
              <w:t xml:space="preserve"> </w:t>
            </w:r>
            <w:proofErr w:type="spellStart"/>
            <w:r w:rsidRPr="00EF4D01">
              <w:rPr>
                <w:rFonts w:cs="Times New Roman"/>
                <w:sz w:val="18"/>
                <w:szCs w:val="18"/>
                <w:lang w:val="en-GB"/>
              </w:rPr>
              <w:t>conhecimento</w:t>
            </w:r>
            <w:proofErr w:type="spellEnd"/>
            <w:r w:rsidRPr="00EF4D01">
              <w:rPr>
                <w:rFonts w:cs="Times New Roman"/>
                <w:sz w:val="18"/>
                <w:szCs w:val="18"/>
                <w:lang w:val="en-GB"/>
              </w:rPr>
              <w:t xml:space="preserve"> </w:t>
            </w:r>
            <w:proofErr w:type="spellStart"/>
            <w:r w:rsidRPr="00EF4D01">
              <w:rPr>
                <w:rFonts w:cs="Times New Roman"/>
                <w:sz w:val="18"/>
                <w:szCs w:val="18"/>
                <w:lang w:val="en-GB"/>
              </w:rPr>
              <w:t>didático</w:t>
            </w:r>
            <w:proofErr w:type="spellEnd"/>
            <w:r w:rsidRPr="00EF4D01">
              <w:rPr>
                <w:rFonts w:cs="Times New Roman"/>
                <w:sz w:val="18"/>
                <w:szCs w:val="18"/>
                <w:lang w:val="en-GB"/>
              </w:rPr>
              <w:t xml:space="preserve"> </w:t>
            </w:r>
            <w:proofErr w:type="spellStart"/>
            <w:r w:rsidRPr="00EF4D01">
              <w:rPr>
                <w:rFonts w:cs="Times New Roman"/>
                <w:sz w:val="18"/>
                <w:szCs w:val="18"/>
                <w:lang w:val="en-GB"/>
              </w:rPr>
              <w:t>adequado</w:t>
            </w:r>
            <w:proofErr w:type="spellEnd"/>
            <w:r w:rsidRPr="00EF4D01">
              <w:rPr>
                <w:rFonts w:cs="Times New Roman"/>
                <w:sz w:val="18"/>
                <w:szCs w:val="18"/>
                <w:lang w:val="en-GB"/>
              </w:rPr>
              <w:t xml:space="preserve"> à </w:t>
            </w:r>
            <w:proofErr w:type="spellStart"/>
            <w:r w:rsidRPr="00EF4D01">
              <w:rPr>
                <w:rFonts w:cs="Times New Roman"/>
                <w:sz w:val="18"/>
                <w:szCs w:val="18"/>
                <w:lang w:val="en-GB"/>
              </w:rPr>
              <w:t>área</w:t>
            </w:r>
            <w:proofErr w:type="spellEnd"/>
            <w:r w:rsidRPr="00EF4D01">
              <w:rPr>
                <w:rFonts w:cs="Times New Roman"/>
                <w:sz w:val="18"/>
                <w:szCs w:val="18"/>
                <w:lang w:val="en-GB"/>
              </w:rPr>
              <w:t xml:space="preserve"> </w:t>
            </w:r>
            <w:proofErr w:type="spellStart"/>
            <w:r w:rsidRPr="00EF4D01">
              <w:rPr>
                <w:rFonts w:cs="Times New Roman"/>
                <w:sz w:val="18"/>
                <w:szCs w:val="18"/>
                <w:lang w:val="en-GB"/>
              </w:rPr>
              <w:t>disciplinar</w:t>
            </w:r>
            <w:proofErr w:type="spellEnd"/>
          </w:p>
        </w:tc>
      </w:tr>
      <w:tr w:rsidR="007861D8" w:rsidRPr="00EF4D01" w14:paraId="098A7003" w14:textId="77777777" w:rsidTr="00EF4D01">
        <w:trPr>
          <w:cnfStyle w:val="000000100000" w:firstRow="0" w:lastRow="0" w:firstColumn="0" w:lastColumn="0" w:oddVBand="0" w:evenVBand="0" w:oddHBand="1" w:evenHBand="0" w:firstRowFirstColumn="0" w:firstRowLastColumn="0" w:lastRowFirstColumn="0" w:lastRowLastColumn="0"/>
          <w:trHeight w:val="246"/>
        </w:trPr>
        <w:tc>
          <w:tcPr>
            <w:cnfStyle w:val="001000000000" w:firstRow="0" w:lastRow="0" w:firstColumn="1" w:lastColumn="0" w:oddVBand="0" w:evenVBand="0" w:oddHBand="0" w:evenHBand="0" w:firstRowFirstColumn="0" w:firstRowLastColumn="0" w:lastRowFirstColumn="0" w:lastRowLastColumn="0"/>
            <w:tcW w:w="2003" w:type="dxa"/>
            <w:vMerge/>
            <w:noWrap/>
            <w:textDirection w:val="btLr"/>
          </w:tcPr>
          <w:p w14:paraId="0187C402" w14:textId="77777777" w:rsidR="007861D8" w:rsidRPr="00EF4D01" w:rsidRDefault="007861D8" w:rsidP="007E223E">
            <w:pPr>
              <w:ind w:left="-284" w:right="-285" w:firstLine="284"/>
              <w:rPr>
                <w:rFonts w:cs="Times New Roman"/>
                <w:sz w:val="18"/>
                <w:szCs w:val="18"/>
                <w:lang w:val="en-GB"/>
              </w:rPr>
            </w:pPr>
          </w:p>
        </w:tc>
        <w:tc>
          <w:tcPr>
            <w:tcW w:w="7035" w:type="dxa"/>
          </w:tcPr>
          <w:p w14:paraId="50773DCB" w14:textId="77777777" w:rsidR="007861D8" w:rsidRPr="00EF4D01" w:rsidRDefault="007861D8" w:rsidP="007E223E">
            <w:pPr>
              <w:ind w:left="-284" w:right="-285" w:firstLine="284"/>
              <w:cnfStyle w:val="000000100000" w:firstRow="0" w:lastRow="0" w:firstColumn="0" w:lastColumn="0" w:oddVBand="0" w:evenVBand="0" w:oddHBand="1" w:evenHBand="0" w:firstRowFirstColumn="0" w:firstRowLastColumn="0" w:lastRowFirstColumn="0" w:lastRowLastColumn="0"/>
              <w:rPr>
                <w:rFonts w:cs="Times New Roman"/>
                <w:sz w:val="18"/>
                <w:szCs w:val="18"/>
                <w:lang w:val="en-GB"/>
              </w:rPr>
            </w:pPr>
            <w:proofErr w:type="spellStart"/>
            <w:r w:rsidRPr="00EF4D01">
              <w:rPr>
                <w:rFonts w:cs="Times New Roman"/>
                <w:sz w:val="18"/>
                <w:szCs w:val="18"/>
                <w:lang w:val="en-GB"/>
              </w:rPr>
              <w:t>Gerir</w:t>
            </w:r>
            <w:proofErr w:type="spellEnd"/>
            <w:r w:rsidRPr="00EF4D01">
              <w:rPr>
                <w:rFonts w:cs="Times New Roman"/>
                <w:sz w:val="18"/>
                <w:szCs w:val="18"/>
                <w:lang w:val="en-GB"/>
              </w:rPr>
              <w:t xml:space="preserve"> o </w:t>
            </w:r>
            <w:proofErr w:type="spellStart"/>
            <w:r w:rsidRPr="00EF4D01">
              <w:rPr>
                <w:rFonts w:cs="Times New Roman"/>
                <w:sz w:val="18"/>
                <w:szCs w:val="18"/>
                <w:lang w:val="en-GB"/>
              </w:rPr>
              <w:t>currículo</w:t>
            </w:r>
            <w:proofErr w:type="spellEnd"/>
            <w:r w:rsidRPr="00EF4D01">
              <w:rPr>
                <w:rFonts w:cs="Times New Roman"/>
                <w:sz w:val="18"/>
                <w:szCs w:val="18"/>
                <w:lang w:val="en-GB"/>
              </w:rPr>
              <w:t xml:space="preserve"> </w:t>
            </w:r>
            <w:proofErr w:type="spellStart"/>
            <w:r w:rsidRPr="00EF4D01">
              <w:rPr>
                <w:rFonts w:cs="Times New Roman"/>
                <w:sz w:val="18"/>
                <w:szCs w:val="18"/>
                <w:lang w:val="en-GB"/>
              </w:rPr>
              <w:t>mediante</w:t>
            </w:r>
            <w:proofErr w:type="spellEnd"/>
            <w:r w:rsidRPr="00EF4D01">
              <w:rPr>
                <w:rFonts w:cs="Times New Roman"/>
                <w:sz w:val="18"/>
                <w:szCs w:val="18"/>
                <w:lang w:val="en-GB"/>
              </w:rPr>
              <w:t xml:space="preserve"> as </w:t>
            </w:r>
            <w:proofErr w:type="spellStart"/>
            <w:r w:rsidRPr="00EF4D01">
              <w:rPr>
                <w:rFonts w:cs="Times New Roman"/>
                <w:sz w:val="18"/>
                <w:szCs w:val="18"/>
                <w:lang w:val="en-GB"/>
              </w:rPr>
              <w:t>necessidades</w:t>
            </w:r>
            <w:proofErr w:type="spellEnd"/>
            <w:r w:rsidRPr="00EF4D01">
              <w:rPr>
                <w:rFonts w:cs="Times New Roman"/>
                <w:sz w:val="18"/>
                <w:szCs w:val="18"/>
                <w:lang w:val="en-GB"/>
              </w:rPr>
              <w:t xml:space="preserve"> de </w:t>
            </w:r>
            <w:proofErr w:type="spellStart"/>
            <w:r w:rsidRPr="00EF4D01">
              <w:rPr>
                <w:rFonts w:cs="Times New Roman"/>
                <w:sz w:val="18"/>
                <w:szCs w:val="18"/>
                <w:lang w:val="en-GB"/>
              </w:rPr>
              <w:t>cada</w:t>
            </w:r>
            <w:proofErr w:type="spellEnd"/>
            <w:r w:rsidRPr="00EF4D01">
              <w:rPr>
                <w:rFonts w:cs="Times New Roman"/>
                <w:sz w:val="18"/>
                <w:szCs w:val="18"/>
                <w:lang w:val="en-GB"/>
              </w:rPr>
              <w:t xml:space="preserve"> </w:t>
            </w:r>
            <w:proofErr w:type="spellStart"/>
            <w:r w:rsidRPr="00EF4D01">
              <w:rPr>
                <w:rFonts w:cs="Times New Roman"/>
                <w:sz w:val="18"/>
                <w:szCs w:val="18"/>
                <w:lang w:val="en-GB"/>
              </w:rPr>
              <w:t>turma</w:t>
            </w:r>
            <w:proofErr w:type="spellEnd"/>
          </w:p>
        </w:tc>
      </w:tr>
      <w:tr w:rsidR="007861D8" w:rsidRPr="00EF4D01" w14:paraId="4FE8475D" w14:textId="77777777" w:rsidTr="00EF4D01">
        <w:trPr>
          <w:trHeight w:val="234"/>
        </w:trPr>
        <w:tc>
          <w:tcPr>
            <w:cnfStyle w:val="001000000000" w:firstRow="0" w:lastRow="0" w:firstColumn="1" w:lastColumn="0" w:oddVBand="0" w:evenVBand="0" w:oddHBand="0" w:evenHBand="0" w:firstRowFirstColumn="0" w:firstRowLastColumn="0" w:lastRowFirstColumn="0" w:lastRowLastColumn="0"/>
            <w:tcW w:w="2003" w:type="dxa"/>
            <w:vMerge w:val="restart"/>
          </w:tcPr>
          <w:p w14:paraId="1EF7EB2C" w14:textId="77777777" w:rsidR="007861D8" w:rsidRPr="00EF4D01" w:rsidRDefault="007861D8" w:rsidP="007E223E">
            <w:pPr>
              <w:ind w:left="-284" w:right="-285" w:firstLine="284"/>
              <w:rPr>
                <w:rFonts w:cs="Times New Roman"/>
                <w:sz w:val="18"/>
                <w:szCs w:val="18"/>
                <w:lang w:val="en-GB"/>
              </w:rPr>
            </w:pPr>
          </w:p>
          <w:p w14:paraId="2805C6C9" w14:textId="77777777" w:rsidR="007861D8" w:rsidRPr="00EF4D01" w:rsidRDefault="007861D8" w:rsidP="007E223E">
            <w:pPr>
              <w:ind w:left="-284" w:right="-285" w:firstLine="284"/>
              <w:rPr>
                <w:rFonts w:cs="Times New Roman"/>
                <w:sz w:val="18"/>
                <w:szCs w:val="18"/>
                <w:lang w:val="en-GB"/>
              </w:rPr>
            </w:pPr>
          </w:p>
          <w:p w14:paraId="00A7D1A8" w14:textId="77777777" w:rsidR="007861D8" w:rsidRPr="00EF4D01" w:rsidRDefault="007861D8" w:rsidP="007E223E">
            <w:pPr>
              <w:ind w:left="-284" w:right="-285" w:firstLine="284"/>
              <w:rPr>
                <w:rFonts w:cs="Times New Roman"/>
                <w:sz w:val="18"/>
                <w:szCs w:val="18"/>
                <w:lang w:val="en-GB"/>
              </w:rPr>
            </w:pPr>
          </w:p>
          <w:p w14:paraId="4122DC31" w14:textId="77777777" w:rsidR="007861D8" w:rsidRPr="00EF4D01" w:rsidRDefault="007861D8" w:rsidP="007E223E">
            <w:pPr>
              <w:ind w:left="-284" w:right="-285" w:firstLine="284"/>
              <w:rPr>
                <w:rFonts w:cs="Times New Roman"/>
                <w:sz w:val="18"/>
                <w:szCs w:val="18"/>
                <w:lang w:val="en-GB"/>
              </w:rPr>
            </w:pPr>
          </w:p>
          <w:p w14:paraId="71662C8D" w14:textId="77777777" w:rsidR="007861D8" w:rsidRPr="00EF4D01" w:rsidRDefault="007861D8" w:rsidP="007E223E">
            <w:pPr>
              <w:ind w:left="-284" w:right="-285" w:firstLine="284"/>
              <w:rPr>
                <w:rFonts w:cs="Times New Roman"/>
                <w:sz w:val="18"/>
                <w:szCs w:val="18"/>
                <w:lang w:val="en-GB"/>
              </w:rPr>
            </w:pPr>
          </w:p>
          <w:p w14:paraId="77C7FFFA" w14:textId="77777777" w:rsidR="007861D8" w:rsidRPr="00EF4D01" w:rsidRDefault="007861D8" w:rsidP="007E223E">
            <w:pPr>
              <w:ind w:left="-284" w:right="-285" w:firstLine="284"/>
              <w:rPr>
                <w:rFonts w:cs="Times New Roman"/>
                <w:sz w:val="18"/>
                <w:szCs w:val="18"/>
                <w:lang w:val="en-GB"/>
              </w:rPr>
            </w:pPr>
          </w:p>
          <w:p w14:paraId="4EB4033E" w14:textId="77777777" w:rsidR="007861D8" w:rsidRPr="00EF4D01" w:rsidRDefault="007861D8" w:rsidP="007E223E">
            <w:pPr>
              <w:ind w:left="-284" w:right="-285" w:firstLine="284"/>
              <w:rPr>
                <w:rFonts w:cs="Times New Roman"/>
                <w:sz w:val="18"/>
                <w:szCs w:val="18"/>
                <w:lang w:val="en-GB"/>
              </w:rPr>
            </w:pPr>
          </w:p>
          <w:p w14:paraId="6AED513D" w14:textId="77777777" w:rsidR="007861D8" w:rsidRPr="00EF4D01" w:rsidRDefault="007861D8" w:rsidP="007E223E">
            <w:pPr>
              <w:ind w:left="-284" w:right="-285" w:firstLine="284"/>
              <w:rPr>
                <w:rFonts w:cs="Times New Roman"/>
                <w:sz w:val="18"/>
                <w:szCs w:val="18"/>
                <w:lang w:val="en-GB"/>
              </w:rPr>
            </w:pPr>
            <w:proofErr w:type="spellStart"/>
            <w:r w:rsidRPr="00EF4D01">
              <w:rPr>
                <w:rFonts w:cs="Times New Roman"/>
                <w:sz w:val="18"/>
                <w:szCs w:val="18"/>
                <w:lang w:val="en-GB"/>
              </w:rPr>
              <w:t>Dimensão</w:t>
            </w:r>
            <w:proofErr w:type="spellEnd"/>
          </w:p>
          <w:p w14:paraId="2D528AB2" w14:textId="77777777" w:rsidR="007861D8" w:rsidRPr="00EF4D01" w:rsidRDefault="007861D8" w:rsidP="007E223E">
            <w:pPr>
              <w:ind w:left="-284" w:right="-285" w:firstLine="284"/>
              <w:rPr>
                <w:rFonts w:cs="Times New Roman"/>
                <w:sz w:val="18"/>
                <w:szCs w:val="18"/>
                <w:lang w:val="en-GB"/>
              </w:rPr>
            </w:pPr>
            <w:proofErr w:type="spellStart"/>
            <w:r w:rsidRPr="00EF4D01">
              <w:rPr>
                <w:rFonts w:cs="Times New Roman"/>
                <w:sz w:val="18"/>
                <w:szCs w:val="18"/>
                <w:lang w:val="en-GB"/>
              </w:rPr>
              <w:t>Profissional</w:t>
            </w:r>
            <w:proofErr w:type="spellEnd"/>
          </w:p>
        </w:tc>
        <w:tc>
          <w:tcPr>
            <w:tcW w:w="7035" w:type="dxa"/>
          </w:tcPr>
          <w:p w14:paraId="529F9A1E" w14:textId="77777777" w:rsidR="007861D8" w:rsidRPr="00EF4D01" w:rsidRDefault="007861D8" w:rsidP="007E223E">
            <w:pPr>
              <w:ind w:left="-284" w:right="-285" w:firstLine="284"/>
              <w:cnfStyle w:val="000000000000" w:firstRow="0" w:lastRow="0" w:firstColumn="0" w:lastColumn="0" w:oddVBand="0" w:evenVBand="0" w:oddHBand="0" w:evenHBand="0" w:firstRowFirstColumn="0" w:firstRowLastColumn="0" w:lastRowFirstColumn="0" w:lastRowLastColumn="0"/>
              <w:rPr>
                <w:rFonts w:cs="Times New Roman"/>
                <w:sz w:val="18"/>
                <w:szCs w:val="18"/>
                <w:lang w:val="en-GB"/>
              </w:rPr>
            </w:pPr>
            <w:proofErr w:type="spellStart"/>
            <w:r w:rsidRPr="00EF4D01">
              <w:rPr>
                <w:rFonts w:cs="Times New Roman"/>
                <w:sz w:val="18"/>
                <w:szCs w:val="18"/>
                <w:lang w:val="en-GB"/>
              </w:rPr>
              <w:t>Refletir</w:t>
            </w:r>
            <w:proofErr w:type="spellEnd"/>
            <w:r w:rsidRPr="00EF4D01">
              <w:rPr>
                <w:rFonts w:cs="Times New Roman"/>
                <w:sz w:val="18"/>
                <w:szCs w:val="18"/>
                <w:lang w:val="en-GB"/>
              </w:rPr>
              <w:t xml:space="preserve"> </w:t>
            </w:r>
            <w:proofErr w:type="spellStart"/>
            <w:r w:rsidRPr="00EF4D01">
              <w:rPr>
                <w:rFonts w:cs="Times New Roman"/>
                <w:sz w:val="18"/>
                <w:szCs w:val="18"/>
                <w:lang w:val="en-GB"/>
              </w:rPr>
              <w:t>sobre</w:t>
            </w:r>
            <w:proofErr w:type="spellEnd"/>
            <w:r w:rsidRPr="00EF4D01">
              <w:rPr>
                <w:rFonts w:cs="Times New Roman"/>
                <w:sz w:val="18"/>
                <w:szCs w:val="18"/>
                <w:lang w:val="en-GB"/>
              </w:rPr>
              <w:t xml:space="preserve"> as </w:t>
            </w:r>
            <w:proofErr w:type="spellStart"/>
            <w:r w:rsidRPr="00EF4D01">
              <w:rPr>
                <w:rFonts w:cs="Times New Roman"/>
                <w:sz w:val="18"/>
                <w:szCs w:val="18"/>
                <w:lang w:val="en-GB"/>
              </w:rPr>
              <w:t>próprias</w:t>
            </w:r>
            <w:proofErr w:type="spellEnd"/>
            <w:r w:rsidRPr="00EF4D01">
              <w:rPr>
                <w:rFonts w:cs="Times New Roman"/>
                <w:sz w:val="18"/>
                <w:szCs w:val="18"/>
                <w:lang w:val="en-GB"/>
              </w:rPr>
              <w:t xml:space="preserve"> </w:t>
            </w:r>
            <w:proofErr w:type="spellStart"/>
            <w:r w:rsidRPr="00EF4D01">
              <w:rPr>
                <w:rFonts w:cs="Times New Roman"/>
                <w:sz w:val="18"/>
                <w:szCs w:val="18"/>
                <w:lang w:val="en-GB"/>
              </w:rPr>
              <w:t>práticas</w:t>
            </w:r>
            <w:proofErr w:type="spellEnd"/>
            <w:r w:rsidRPr="00EF4D01">
              <w:rPr>
                <w:rFonts w:cs="Times New Roman"/>
                <w:sz w:val="18"/>
                <w:szCs w:val="18"/>
                <w:lang w:val="en-GB"/>
              </w:rPr>
              <w:t xml:space="preserve"> </w:t>
            </w:r>
            <w:proofErr w:type="spellStart"/>
            <w:r w:rsidRPr="00EF4D01">
              <w:rPr>
                <w:rFonts w:cs="Times New Roman"/>
                <w:sz w:val="18"/>
                <w:szCs w:val="18"/>
                <w:lang w:val="en-GB"/>
              </w:rPr>
              <w:t>docentes</w:t>
            </w:r>
            <w:proofErr w:type="spellEnd"/>
          </w:p>
        </w:tc>
      </w:tr>
      <w:tr w:rsidR="007861D8" w:rsidRPr="00EF4D01" w14:paraId="4177402B" w14:textId="77777777" w:rsidTr="00EF4D01">
        <w:trPr>
          <w:cnfStyle w:val="000000100000" w:firstRow="0" w:lastRow="0" w:firstColumn="0" w:lastColumn="0" w:oddVBand="0" w:evenVBand="0" w:oddHBand="1" w:evenHBand="0" w:firstRowFirstColumn="0" w:firstRowLastColumn="0" w:lastRowFirstColumn="0" w:lastRowLastColumn="0"/>
          <w:trHeight w:val="234"/>
        </w:trPr>
        <w:tc>
          <w:tcPr>
            <w:cnfStyle w:val="001000000000" w:firstRow="0" w:lastRow="0" w:firstColumn="1" w:lastColumn="0" w:oddVBand="0" w:evenVBand="0" w:oddHBand="0" w:evenHBand="0" w:firstRowFirstColumn="0" w:firstRowLastColumn="0" w:lastRowFirstColumn="0" w:lastRowLastColumn="0"/>
            <w:tcW w:w="2003" w:type="dxa"/>
            <w:vMerge/>
            <w:textDirection w:val="btLr"/>
          </w:tcPr>
          <w:p w14:paraId="1D06AC27" w14:textId="77777777" w:rsidR="007861D8" w:rsidRPr="00EF4D01" w:rsidRDefault="007861D8" w:rsidP="007E223E">
            <w:pPr>
              <w:ind w:left="-284" w:right="-285" w:firstLine="284"/>
              <w:rPr>
                <w:rFonts w:cs="Times New Roman"/>
                <w:sz w:val="18"/>
                <w:szCs w:val="18"/>
                <w:lang w:val="en-GB"/>
              </w:rPr>
            </w:pPr>
          </w:p>
        </w:tc>
        <w:tc>
          <w:tcPr>
            <w:tcW w:w="7035" w:type="dxa"/>
          </w:tcPr>
          <w:p w14:paraId="24072731" w14:textId="77777777" w:rsidR="007861D8" w:rsidRPr="00EF4D01" w:rsidRDefault="007861D8" w:rsidP="007E223E">
            <w:pPr>
              <w:ind w:left="-284" w:right="-285" w:firstLine="284"/>
              <w:cnfStyle w:val="000000100000" w:firstRow="0" w:lastRow="0" w:firstColumn="0" w:lastColumn="0" w:oddVBand="0" w:evenVBand="0" w:oddHBand="1" w:evenHBand="0" w:firstRowFirstColumn="0" w:firstRowLastColumn="0" w:lastRowFirstColumn="0" w:lastRowLastColumn="0"/>
              <w:rPr>
                <w:rFonts w:cs="Times New Roman"/>
                <w:sz w:val="18"/>
                <w:szCs w:val="18"/>
                <w:lang w:val="en-GB"/>
              </w:rPr>
            </w:pPr>
            <w:r w:rsidRPr="00EF4D01">
              <w:rPr>
                <w:rFonts w:cs="Times New Roman"/>
                <w:sz w:val="18"/>
                <w:szCs w:val="18"/>
                <w:lang w:val="en-GB"/>
              </w:rPr>
              <w:t xml:space="preserve">Lidar com </w:t>
            </w:r>
            <w:proofErr w:type="spellStart"/>
            <w:r w:rsidRPr="00EF4D01">
              <w:rPr>
                <w:rFonts w:cs="Times New Roman"/>
                <w:sz w:val="18"/>
                <w:szCs w:val="18"/>
                <w:lang w:val="en-GB"/>
              </w:rPr>
              <w:t>situações</w:t>
            </w:r>
            <w:proofErr w:type="spellEnd"/>
            <w:r w:rsidRPr="00EF4D01">
              <w:rPr>
                <w:rFonts w:cs="Times New Roman"/>
                <w:sz w:val="18"/>
                <w:szCs w:val="18"/>
                <w:lang w:val="en-GB"/>
              </w:rPr>
              <w:t xml:space="preserve"> </w:t>
            </w:r>
            <w:proofErr w:type="spellStart"/>
            <w:r w:rsidRPr="00EF4D01">
              <w:rPr>
                <w:rFonts w:cs="Times New Roman"/>
                <w:sz w:val="18"/>
                <w:szCs w:val="18"/>
                <w:lang w:val="en-GB"/>
              </w:rPr>
              <w:t>relacionadas</w:t>
            </w:r>
            <w:proofErr w:type="spellEnd"/>
            <w:r w:rsidRPr="00EF4D01">
              <w:rPr>
                <w:rFonts w:cs="Times New Roman"/>
                <w:sz w:val="18"/>
                <w:szCs w:val="18"/>
                <w:lang w:val="en-GB"/>
              </w:rPr>
              <w:t xml:space="preserve"> com a </w:t>
            </w:r>
            <w:proofErr w:type="spellStart"/>
            <w:r w:rsidRPr="00EF4D01">
              <w:rPr>
                <w:rFonts w:cs="Times New Roman"/>
                <w:sz w:val="18"/>
                <w:szCs w:val="18"/>
                <w:lang w:val="en-GB"/>
              </w:rPr>
              <w:t>gestão</w:t>
            </w:r>
            <w:proofErr w:type="spellEnd"/>
            <w:r w:rsidRPr="00EF4D01">
              <w:rPr>
                <w:rFonts w:cs="Times New Roman"/>
                <w:sz w:val="18"/>
                <w:szCs w:val="18"/>
                <w:lang w:val="en-GB"/>
              </w:rPr>
              <w:t xml:space="preserve"> de </w:t>
            </w:r>
            <w:proofErr w:type="spellStart"/>
            <w:r w:rsidRPr="00EF4D01">
              <w:rPr>
                <w:rFonts w:cs="Times New Roman"/>
                <w:sz w:val="18"/>
                <w:szCs w:val="18"/>
                <w:lang w:val="en-GB"/>
              </w:rPr>
              <w:t>riscos</w:t>
            </w:r>
            <w:proofErr w:type="spellEnd"/>
            <w:r w:rsidRPr="00EF4D01">
              <w:rPr>
                <w:rFonts w:cs="Times New Roman"/>
                <w:sz w:val="18"/>
                <w:szCs w:val="18"/>
                <w:lang w:val="en-GB"/>
              </w:rPr>
              <w:t xml:space="preserve"> </w:t>
            </w:r>
            <w:proofErr w:type="spellStart"/>
            <w:r w:rsidRPr="00EF4D01">
              <w:rPr>
                <w:rFonts w:cs="Times New Roman"/>
                <w:sz w:val="18"/>
                <w:szCs w:val="18"/>
                <w:lang w:val="en-GB"/>
              </w:rPr>
              <w:t>na</w:t>
            </w:r>
            <w:proofErr w:type="spellEnd"/>
            <w:r w:rsidRPr="00EF4D01">
              <w:rPr>
                <w:rFonts w:cs="Times New Roman"/>
                <w:sz w:val="18"/>
                <w:szCs w:val="18"/>
                <w:lang w:val="en-GB"/>
              </w:rPr>
              <w:t xml:space="preserve"> </w:t>
            </w:r>
            <w:proofErr w:type="spellStart"/>
            <w:r w:rsidRPr="00EF4D01">
              <w:rPr>
                <w:rFonts w:cs="Times New Roman"/>
                <w:sz w:val="18"/>
                <w:szCs w:val="18"/>
                <w:lang w:val="en-GB"/>
              </w:rPr>
              <w:t>relação</w:t>
            </w:r>
            <w:proofErr w:type="spellEnd"/>
            <w:r w:rsidRPr="00EF4D01">
              <w:rPr>
                <w:rFonts w:cs="Times New Roman"/>
                <w:sz w:val="18"/>
                <w:szCs w:val="18"/>
                <w:lang w:val="en-GB"/>
              </w:rPr>
              <w:t xml:space="preserve"> </w:t>
            </w:r>
            <w:proofErr w:type="spellStart"/>
            <w:r w:rsidRPr="00EF4D01">
              <w:rPr>
                <w:rFonts w:cs="Times New Roman"/>
                <w:sz w:val="18"/>
                <w:szCs w:val="18"/>
                <w:lang w:val="en-GB"/>
              </w:rPr>
              <w:t>educativa</w:t>
            </w:r>
            <w:proofErr w:type="spellEnd"/>
          </w:p>
        </w:tc>
      </w:tr>
      <w:tr w:rsidR="007861D8" w:rsidRPr="00EF4D01" w14:paraId="03C71DC2" w14:textId="77777777" w:rsidTr="00EF4D01">
        <w:trPr>
          <w:trHeight w:val="234"/>
        </w:trPr>
        <w:tc>
          <w:tcPr>
            <w:cnfStyle w:val="001000000000" w:firstRow="0" w:lastRow="0" w:firstColumn="1" w:lastColumn="0" w:oddVBand="0" w:evenVBand="0" w:oddHBand="0" w:evenHBand="0" w:firstRowFirstColumn="0" w:firstRowLastColumn="0" w:lastRowFirstColumn="0" w:lastRowLastColumn="0"/>
            <w:tcW w:w="2003" w:type="dxa"/>
            <w:vMerge/>
            <w:textDirection w:val="btLr"/>
          </w:tcPr>
          <w:p w14:paraId="16E58266" w14:textId="77777777" w:rsidR="007861D8" w:rsidRPr="00EF4D01" w:rsidRDefault="007861D8" w:rsidP="007E223E">
            <w:pPr>
              <w:ind w:left="-284" w:right="-285" w:firstLine="284"/>
              <w:rPr>
                <w:rFonts w:cs="Times New Roman"/>
                <w:sz w:val="18"/>
                <w:szCs w:val="18"/>
                <w:lang w:val="en-GB"/>
              </w:rPr>
            </w:pPr>
          </w:p>
        </w:tc>
        <w:tc>
          <w:tcPr>
            <w:tcW w:w="7035" w:type="dxa"/>
          </w:tcPr>
          <w:p w14:paraId="7DC82F2F" w14:textId="77777777" w:rsidR="007861D8" w:rsidRPr="00EF4D01" w:rsidRDefault="007861D8" w:rsidP="007E223E">
            <w:pPr>
              <w:ind w:left="-284" w:right="-285" w:firstLine="284"/>
              <w:cnfStyle w:val="000000000000" w:firstRow="0" w:lastRow="0" w:firstColumn="0" w:lastColumn="0" w:oddVBand="0" w:evenVBand="0" w:oddHBand="0" w:evenHBand="0" w:firstRowFirstColumn="0" w:firstRowLastColumn="0" w:lastRowFirstColumn="0" w:lastRowLastColumn="0"/>
              <w:rPr>
                <w:rFonts w:cs="Times New Roman"/>
                <w:sz w:val="18"/>
                <w:szCs w:val="18"/>
                <w:lang w:val="en-GB"/>
              </w:rPr>
            </w:pPr>
            <w:proofErr w:type="spellStart"/>
            <w:r w:rsidRPr="00EF4D01">
              <w:rPr>
                <w:rFonts w:cs="Times New Roman"/>
                <w:sz w:val="18"/>
                <w:szCs w:val="18"/>
                <w:lang w:val="en-GB"/>
              </w:rPr>
              <w:t>Procurar</w:t>
            </w:r>
            <w:proofErr w:type="spellEnd"/>
            <w:r w:rsidRPr="00EF4D01">
              <w:rPr>
                <w:rFonts w:cs="Times New Roman"/>
                <w:sz w:val="18"/>
                <w:szCs w:val="18"/>
                <w:lang w:val="en-GB"/>
              </w:rPr>
              <w:t xml:space="preserve"> </w:t>
            </w:r>
            <w:proofErr w:type="spellStart"/>
            <w:r w:rsidRPr="00EF4D01">
              <w:rPr>
                <w:rFonts w:cs="Times New Roman"/>
                <w:sz w:val="18"/>
                <w:szCs w:val="18"/>
                <w:lang w:val="en-GB"/>
              </w:rPr>
              <w:t>situações</w:t>
            </w:r>
            <w:proofErr w:type="spellEnd"/>
            <w:r w:rsidRPr="00EF4D01">
              <w:rPr>
                <w:rFonts w:cs="Times New Roman"/>
                <w:sz w:val="18"/>
                <w:szCs w:val="18"/>
                <w:lang w:val="en-GB"/>
              </w:rPr>
              <w:t xml:space="preserve"> e </w:t>
            </w:r>
            <w:proofErr w:type="spellStart"/>
            <w:r w:rsidRPr="00EF4D01">
              <w:rPr>
                <w:rFonts w:cs="Times New Roman"/>
                <w:sz w:val="18"/>
                <w:szCs w:val="18"/>
                <w:lang w:val="en-GB"/>
              </w:rPr>
              <w:t>contextos</w:t>
            </w:r>
            <w:proofErr w:type="spellEnd"/>
            <w:r w:rsidRPr="00EF4D01">
              <w:rPr>
                <w:rFonts w:cs="Times New Roman"/>
                <w:sz w:val="18"/>
                <w:szCs w:val="18"/>
                <w:lang w:val="en-GB"/>
              </w:rPr>
              <w:t xml:space="preserve"> </w:t>
            </w:r>
            <w:proofErr w:type="spellStart"/>
            <w:r w:rsidRPr="00EF4D01">
              <w:rPr>
                <w:rFonts w:cs="Times New Roman"/>
                <w:sz w:val="18"/>
                <w:szCs w:val="18"/>
                <w:lang w:val="en-GB"/>
              </w:rPr>
              <w:t>informais</w:t>
            </w:r>
            <w:proofErr w:type="spellEnd"/>
            <w:r w:rsidRPr="00EF4D01">
              <w:rPr>
                <w:rFonts w:cs="Times New Roman"/>
                <w:sz w:val="18"/>
                <w:szCs w:val="18"/>
                <w:lang w:val="en-GB"/>
              </w:rPr>
              <w:t xml:space="preserve"> de </w:t>
            </w:r>
            <w:proofErr w:type="spellStart"/>
            <w:r w:rsidRPr="00EF4D01">
              <w:rPr>
                <w:rFonts w:cs="Times New Roman"/>
                <w:sz w:val="18"/>
                <w:szCs w:val="18"/>
                <w:lang w:val="en-GB"/>
              </w:rPr>
              <w:t>aprendizagem</w:t>
            </w:r>
            <w:proofErr w:type="spellEnd"/>
            <w:r w:rsidRPr="00EF4D01">
              <w:rPr>
                <w:rFonts w:cs="Times New Roman"/>
                <w:sz w:val="18"/>
                <w:szCs w:val="18"/>
                <w:lang w:val="en-GB"/>
              </w:rPr>
              <w:t xml:space="preserve"> e de </w:t>
            </w:r>
            <w:proofErr w:type="spellStart"/>
            <w:r w:rsidRPr="00EF4D01">
              <w:rPr>
                <w:rFonts w:cs="Times New Roman"/>
                <w:sz w:val="18"/>
                <w:szCs w:val="18"/>
                <w:lang w:val="en-GB"/>
              </w:rPr>
              <w:t>desenvolvimento</w:t>
            </w:r>
            <w:proofErr w:type="spellEnd"/>
            <w:r w:rsidRPr="00EF4D01">
              <w:rPr>
                <w:rFonts w:cs="Times New Roman"/>
                <w:sz w:val="18"/>
                <w:szCs w:val="18"/>
                <w:lang w:val="en-GB"/>
              </w:rPr>
              <w:t xml:space="preserve"> </w:t>
            </w:r>
            <w:proofErr w:type="spellStart"/>
            <w:r w:rsidRPr="00EF4D01">
              <w:rPr>
                <w:rFonts w:cs="Times New Roman"/>
                <w:sz w:val="18"/>
                <w:szCs w:val="18"/>
                <w:lang w:val="en-GB"/>
              </w:rPr>
              <w:t>profissional</w:t>
            </w:r>
            <w:proofErr w:type="spellEnd"/>
          </w:p>
        </w:tc>
      </w:tr>
      <w:tr w:rsidR="007861D8" w:rsidRPr="00EF4D01" w14:paraId="2A271992" w14:textId="77777777" w:rsidTr="00EF4D01">
        <w:trPr>
          <w:cnfStyle w:val="000000100000" w:firstRow="0" w:lastRow="0" w:firstColumn="0" w:lastColumn="0" w:oddVBand="0" w:evenVBand="0" w:oddHBand="1" w:evenHBand="0" w:firstRowFirstColumn="0" w:firstRowLastColumn="0" w:lastRowFirstColumn="0" w:lastRowLastColumn="0"/>
          <w:trHeight w:val="234"/>
        </w:trPr>
        <w:tc>
          <w:tcPr>
            <w:cnfStyle w:val="001000000000" w:firstRow="0" w:lastRow="0" w:firstColumn="1" w:lastColumn="0" w:oddVBand="0" w:evenVBand="0" w:oddHBand="0" w:evenHBand="0" w:firstRowFirstColumn="0" w:firstRowLastColumn="0" w:lastRowFirstColumn="0" w:lastRowLastColumn="0"/>
            <w:tcW w:w="2003" w:type="dxa"/>
            <w:vMerge/>
            <w:textDirection w:val="btLr"/>
          </w:tcPr>
          <w:p w14:paraId="08CD3C60" w14:textId="77777777" w:rsidR="007861D8" w:rsidRPr="00EF4D01" w:rsidRDefault="007861D8" w:rsidP="007E223E">
            <w:pPr>
              <w:ind w:left="-284" w:right="-285" w:firstLine="284"/>
              <w:rPr>
                <w:rFonts w:cs="Times New Roman"/>
                <w:sz w:val="18"/>
                <w:szCs w:val="18"/>
                <w:lang w:val="en-GB"/>
              </w:rPr>
            </w:pPr>
          </w:p>
        </w:tc>
        <w:tc>
          <w:tcPr>
            <w:tcW w:w="7035" w:type="dxa"/>
          </w:tcPr>
          <w:p w14:paraId="4491D863" w14:textId="77777777" w:rsidR="007861D8" w:rsidRPr="00EF4D01" w:rsidRDefault="007861D8" w:rsidP="007E223E">
            <w:pPr>
              <w:ind w:left="-284" w:right="-285" w:firstLine="284"/>
              <w:cnfStyle w:val="000000100000" w:firstRow="0" w:lastRow="0" w:firstColumn="0" w:lastColumn="0" w:oddVBand="0" w:evenVBand="0" w:oddHBand="1" w:evenHBand="0" w:firstRowFirstColumn="0" w:firstRowLastColumn="0" w:lastRowFirstColumn="0" w:lastRowLastColumn="0"/>
              <w:rPr>
                <w:rFonts w:cs="Times New Roman"/>
                <w:sz w:val="18"/>
                <w:szCs w:val="18"/>
                <w:lang w:val="en-GB"/>
              </w:rPr>
            </w:pPr>
            <w:r w:rsidRPr="00EF4D01">
              <w:rPr>
                <w:rFonts w:cs="Times New Roman"/>
                <w:sz w:val="18"/>
                <w:szCs w:val="18"/>
                <w:lang w:val="en-GB"/>
              </w:rPr>
              <w:t xml:space="preserve">Ter </w:t>
            </w:r>
            <w:proofErr w:type="spellStart"/>
            <w:r w:rsidRPr="00EF4D01">
              <w:rPr>
                <w:rFonts w:cs="Times New Roman"/>
                <w:sz w:val="18"/>
                <w:szCs w:val="18"/>
                <w:lang w:val="en-GB"/>
              </w:rPr>
              <w:t>autonomia</w:t>
            </w:r>
            <w:proofErr w:type="spellEnd"/>
            <w:r w:rsidRPr="00EF4D01">
              <w:rPr>
                <w:rFonts w:cs="Times New Roman"/>
                <w:sz w:val="18"/>
                <w:szCs w:val="18"/>
                <w:lang w:val="en-GB"/>
              </w:rPr>
              <w:t xml:space="preserve"> no </w:t>
            </w:r>
            <w:proofErr w:type="spellStart"/>
            <w:r w:rsidRPr="00EF4D01">
              <w:rPr>
                <w:rFonts w:cs="Times New Roman"/>
                <w:sz w:val="18"/>
                <w:szCs w:val="18"/>
                <w:lang w:val="en-GB"/>
              </w:rPr>
              <w:t>domínio</w:t>
            </w:r>
            <w:proofErr w:type="spellEnd"/>
            <w:r w:rsidRPr="00EF4D01">
              <w:rPr>
                <w:rFonts w:cs="Times New Roman"/>
                <w:sz w:val="18"/>
                <w:szCs w:val="18"/>
                <w:lang w:val="en-GB"/>
              </w:rPr>
              <w:t xml:space="preserve"> </w:t>
            </w:r>
            <w:proofErr w:type="spellStart"/>
            <w:r w:rsidRPr="00EF4D01">
              <w:rPr>
                <w:rFonts w:cs="Times New Roman"/>
                <w:sz w:val="18"/>
                <w:szCs w:val="18"/>
                <w:lang w:val="en-GB"/>
              </w:rPr>
              <w:t>profissional</w:t>
            </w:r>
            <w:proofErr w:type="spellEnd"/>
          </w:p>
        </w:tc>
      </w:tr>
      <w:tr w:rsidR="007861D8" w:rsidRPr="00EF4D01" w14:paraId="44306C19" w14:textId="77777777" w:rsidTr="00EF4D01">
        <w:trPr>
          <w:trHeight w:val="234"/>
        </w:trPr>
        <w:tc>
          <w:tcPr>
            <w:cnfStyle w:val="001000000000" w:firstRow="0" w:lastRow="0" w:firstColumn="1" w:lastColumn="0" w:oddVBand="0" w:evenVBand="0" w:oddHBand="0" w:evenHBand="0" w:firstRowFirstColumn="0" w:firstRowLastColumn="0" w:lastRowFirstColumn="0" w:lastRowLastColumn="0"/>
            <w:tcW w:w="2003" w:type="dxa"/>
            <w:vMerge/>
            <w:textDirection w:val="btLr"/>
          </w:tcPr>
          <w:p w14:paraId="390CB415" w14:textId="77777777" w:rsidR="007861D8" w:rsidRPr="00EF4D01" w:rsidRDefault="007861D8" w:rsidP="007E223E">
            <w:pPr>
              <w:ind w:left="-284" w:right="-285" w:firstLine="284"/>
              <w:rPr>
                <w:rFonts w:cs="Times New Roman"/>
                <w:sz w:val="18"/>
                <w:szCs w:val="18"/>
                <w:lang w:val="en-GB"/>
              </w:rPr>
            </w:pPr>
          </w:p>
        </w:tc>
        <w:tc>
          <w:tcPr>
            <w:tcW w:w="7035" w:type="dxa"/>
          </w:tcPr>
          <w:p w14:paraId="37654C64" w14:textId="77777777" w:rsidR="007861D8" w:rsidRPr="00EF4D01" w:rsidRDefault="007861D8" w:rsidP="007E223E">
            <w:pPr>
              <w:ind w:left="-284" w:right="-285" w:firstLine="284"/>
              <w:cnfStyle w:val="000000000000" w:firstRow="0" w:lastRow="0" w:firstColumn="0" w:lastColumn="0" w:oddVBand="0" w:evenVBand="0" w:oddHBand="0" w:evenHBand="0" w:firstRowFirstColumn="0" w:firstRowLastColumn="0" w:lastRowFirstColumn="0" w:lastRowLastColumn="0"/>
              <w:rPr>
                <w:rFonts w:cs="Times New Roman"/>
                <w:sz w:val="18"/>
                <w:szCs w:val="18"/>
                <w:lang w:val="en-GB"/>
              </w:rPr>
            </w:pPr>
            <w:proofErr w:type="spellStart"/>
            <w:r w:rsidRPr="00EF4D01">
              <w:rPr>
                <w:rFonts w:cs="Times New Roman"/>
                <w:sz w:val="18"/>
                <w:szCs w:val="18"/>
                <w:lang w:val="en-GB"/>
              </w:rPr>
              <w:t>Refletir</w:t>
            </w:r>
            <w:proofErr w:type="spellEnd"/>
            <w:r w:rsidRPr="00EF4D01">
              <w:rPr>
                <w:rFonts w:cs="Times New Roman"/>
                <w:sz w:val="18"/>
                <w:szCs w:val="18"/>
                <w:lang w:val="en-GB"/>
              </w:rPr>
              <w:t xml:space="preserve"> </w:t>
            </w:r>
            <w:proofErr w:type="spellStart"/>
            <w:r w:rsidRPr="00EF4D01">
              <w:rPr>
                <w:rFonts w:cs="Times New Roman"/>
                <w:sz w:val="18"/>
                <w:szCs w:val="18"/>
                <w:lang w:val="en-GB"/>
              </w:rPr>
              <w:t>sobre</w:t>
            </w:r>
            <w:proofErr w:type="spellEnd"/>
            <w:r w:rsidRPr="00EF4D01">
              <w:rPr>
                <w:rFonts w:cs="Times New Roman"/>
                <w:sz w:val="18"/>
                <w:szCs w:val="18"/>
                <w:lang w:val="en-GB"/>
              </w:rPr>
              <w:t xml:space="preserve"> o </w:t>
            </w:r>
            <w:proofErr w:type="spellStart"/>
            <w:r w:rsidRPr="00EF4D01">
              <w:rPr>
                <w:rFonts w:cs="Times New Roman"/>
                <w:sz w:val="18"/>
                <w:szCs w:val="18"/>
                <w:lang w:val="en-GB"/>
              </w:rPr>
              <w:t>próprio</w:t>
            </w:r>
            <w:proofErr w:type="spellEnd"/>
            <w:r w:rsidRPr="00EF4D01">
              <w:rPr>
                <w:rFonts w:cs="Times New Roman"/>
                <w:sz w:val="18"/>
                <w:szCs w:val="18"/>
                <w:lang w:val="en-GB"/>
              </w:rPr>
              <w:t xml:space="preserve"> </w:t>
            </w:r>
            <w:proofErr w:type="spellStart"/>
            <w:r w:rsidRPr="00EF4D01">
              <w:rPr>
                <w:rFonts w:cs="Times New Roman"/>
                <w:sz w:val="18"/>
                <w:szCs w:val="18"/>
                <w:lang w:val="en-GB"/>
              </w:rPr>
              <w:t>pensamento</w:t>
            </w:r>
            <w:proofErr w:type="spellEnd"/>
            <w:r w:rsidRPr="00EF4D01">
              <w:rPr>
                <w:rFonts w:cs="Times New Roman"/>
                <w:sz w:val="18"/>
                <w:szCs w:val="18"/>
                <w:lang w:val="en-GB"/>
              </w:rPr>
              <w:t xml:space="preserve"> (</w:t>
            </w:r>
            <w:proofErr w:type="spellStart"/>
            <w:r w:rsidRPr="00EF4D01">
              <w:rPr>
                <w:rFonts w:cs="Times New Roman"/>
                <w:sz w:val="18"/>
                <w:szCs w:val="18"/>
                <w:lang w:val="en-GB"/>
              </w:rPr>
              <w:t>processos</w:t>
            </w:r>
            <w:proofErr w:type="spellEnd"/>
            <w:r w:rsidRPr="00EF4D01">
              <w:rPr>
                <w:rFonts w:cs="Times New Roman"/>
                <w:sz w:val="18"/>
                <w:szCs w:val="18"/>
                <w:lang w:val="en-GB"/>
              </w:rPr>
              <w:t xml:space="preserve"> </w:t>
            </w:r>
            <w:proofErr w:type="spellStart"/>
            <w:r w:rsidRPr="00EF4D01">
              <w:rPr>
                <w:rFonts w:cs="Times New Roman"/>
                <w:sz w:val="18"/>
                <w:szCs w:val="18"/>
                <w:lang w:val="en-GB"/>
              </w:rPr>
              <w:t>metacognitivos</w:t>
            </w:r>
            <w:proofErr w:type="spellEnd"/>
            <w:r w:rsidRPr="00EF4D01">
              <w:rPr>
                <w:rFonts w:cs="Times New Roman"/>
                <w:sz w:val="18"/>
                <w:szCs w:val="18"/>
                <w:lang w:val="en-GB"/>
              </w:rPr>
              <w:t>)</w:t>
            </w:r>
          </w:p>
        </w:tc>
      </w:tr>
      <w:tr w:rsidR="007861D8" w:rsidRPr="00EF4D01" w14:paraId="169CAE05" w14:textId="77777777" w:rsidTr="00EF4D01">
        <w:trPr>
          <w:cnfStyle w:val="000000100000" w:firstRow="0" w:lastRow="0" w:firstColumn="0" w:lastColumn="0" w:oddVBand="0" w:evenVBand="0" w:oddHBand="1" w:evenHBand="0" w:firstRowFirstColumn="0" w:firstRowLastColumn="0" w:lastRowFirstColumn="0" w:lastRowLastColumn="0"/>
          <w:trHeight w:val="234"/>
        </w:trPr>
        <w:tc>
          <w:tcPr>
            <w:cnfStyle w:val="001000000000" w:firstRow="0" w:lastRow="0" w:firstColumn="1" w:lastColumn="0" w:oddVBand="0" w:evenVBand="0" w:oddHBand="0" w:evenHBand="0" w:firstRowFirstColumn="0" w:firstRowLastColumn="0" w:lastRowFirstColumn="0" w:lastRowLastColumn="0"/>
            <w:tcW w:w="2003" w:type="dxa"/>
            <w:vMerge/>
            <w:textDirection w:val="btLr"/>
          </w:tcPr>
          <w:p w14:paraId="10AFD7C6" w14:textId="77777777" w:rsidR="007861D8" w:rsidRPr="00EF4D01" w:rsidRDefault="007861D8" w:rsidP="007E223E">
            <w:pPr>
              <w:ind w:left="-284" w:right="-285" w:firstLine="284"/>
              <w:rPr>
                <w:rFonts w:cs="Times New Roman"/>
                <w:sz w:val="18"/>
                <w:szCs w:val="18"/>
                <w:lang w:val="en-GB"/>
              </w:rPr>
            </w:pPr>
          </w:p>
        </w:tc>
        <w:tc>
          <w:tcPr>
            <w:tcW w:w="7035" w:type="dxa"/>
          </w:tcPr>
          <w:p w14:paraId="44F56E7E" w14:textId="3E229F08" w:rsidR="007861D8" w:rsidRPr="00EF4D01" w:rsidRDefault="007861D8" w:rsidP="007E223E">
            <w:pPr>
              <w:ind w:left="-284" w:right="-285" w:firstLine="284"/>
              <w:cnfStyle w:val="000000100000" w:firstRow="0" w:lastRow="0" w:firstColumn="0" w:lastColumn="0" w:oddVBand="0" w:evenVBand="0" w:oddHBand="1" w:evenHBand="0" w:firstRowFirstColumn="0" w:firstRowLastColumn="0" w:lastRowFirstColumn="0" w:lastRowLastColumn="0"/>
              <w:rPr>
                <w:rFonts w:cs="Times New Roman"/>
                <w:sz w:val="18"/>
                <w:szCs w:val="18"/>
                <w:lang w:val="en-GB"/>
              </w:rPr>
            </w:pPr>
            <w:proofErr w:type="spellStart"/>
            <w:r w:rsidRPr="00EF4D01">
              <w:rPr>
                <w:rFonts w:cs="Times New Roman"/>
                <w:sz w:val="18"/>
                <w:szCs w:val="18"/>
                <w:lang w:val="en-GB"/>
              </w:rPr>
              <w:t>Autorregular</w:t>
            </w:r>
            <w:proofErr w:type="spellEnd"/>
            <w:r w:rsidRPr="00EF4D01">
              <w:rPr>
                <w:rFonts w:cs="Times New Roman"/>
                <w:sz w:val="18"/>
                <w:szCs w:val="18"/>
                <w:lang w:val="en-GB"/>
              </w:rPr>
              <w:t xml:space="preserve">-se no </w:t>
            </w:r>
            <w:proofErr w:type="spellStart"/>
            <w:r w:rsidRPr="00EF4D01">
              <w:rPr>
                <w:rFonts w:cs="Times New Roman"/>
                <w:sz w:val="18"/>
                <w:szCs w:val="18"/>
                <w:lang w:val="en-GB"/>
              </w:rPr>
              <w:t>processo</w:t>
            </w:r>
            <w:proofErr w:type="spellEnd"/>
            <w:r w:rsidRPr="00EF4D01">
              <w:rPr>
                <w:rFonts w:cs="Times New Roman"/>
                <w:sz w:val="18"/>
                <w:szCs w:val="18"/>
                <w:lang w:val="en-GB"/>
              </w:rPr>
              <w:t xml:space="preserve"> </w:t>
            </w:r>
            <w:r w:rsidR="00222E68">
              <w:rPr>
                <w:rFonts w:cs="Times New Roman"/>
                <w:sz w:val="18"/>
                <w:szCs w:val="18"/>
                <w:lang w:val="en-GB"/>
              </w:rPr>
              <w:t xml:space="preserve">ensino e de </w:t>
            </w:r>
            <w:proofErr w:type="spellStart"/>
            <w:r w:rsidRPr="00EF4D01">
              <w:rPr>
                <w:rFonts w:cs="Times New Roman"/>
                <w:sz w:val="18"/>
                <w:szCs w:val="18"/>
                <w:lang w:val="en-GB"/>
              </w:rPr>
              <w:t>aprendizagem</w:t>
            </w:r>
            <w:proofErr w:type="spellEnd"/>
          </w:p>
        </w:tc>
      </w:tr>
      <w:tr w:rsidR="007861D8" w:rsidRPr="00EF4D01" w14:paraId="541751EF" w14:textId="77777777" w:rsidTr="00EF4D01">
        <w:trPr>
          <w:trHeight w:val="234"/>
        </w:trPr>
        <w:tc>
          <w:tcPr>
            <w:cnfStyle w:val="001000000000" w:firstRow="0" w:lastRow="0" w:firstColumn="1" w:lastColumn="0" w:oddVBand="0" w:evenVBand="0" w:oddHBand="0" w:evenHBand="0" w:firstRowFirstColumn="0" w:firstRowLastColumn="0" w:lastRowFirstColumn="0" w:lastRowLastColumn="0"/>
            <w:tcW w:w="2003" w:type="dxa"/>
            <w:vMerge/>
            <w:textDirection w:val="btLr"/>
          </w:tcPr>
          <w:p w14:paraId="13CCABEB" w14:textId="77777777" w:rsidR="007861D8" w:rsidRPr="00EF4D01" w:rsidRDefault="007861D8" w:rsidP="007E223E">
            <w:pPr>
              <w:ind w:left="-284" w:right="-285" w:firstLine="284"/>
              <w:rPr>
                <w:rFonts w:cs="Times New Roman"/>
                <w:sz w:val="18"/>
                <w:szCs w:val="18"/>
                <w:lang w:val="en-GB"/>
              </w:rPr>
            </w:pPr>
          </w:p>
        </w:tc>
        <w:tc>
          <w:tcPr>
            <w:tcW w:w="7035" w:type="dxa"/>
          </w:tcPr>
          <w:p w14:paraId="2DEC0F65" w14:textId="77777777" w:rsidR="007861D8" w:rsidRPr="00EF4D01" w:rsidRDefault="007861D8" w:rsidP="007E223E">
            <w:pPr>
              <w:ind w:left="-284" w:right="-285" w:firstLine="284"/>
              <w:cnfStyle w:val="000000000000" w:firstRow="0" w:lastRow="0" w:firstColumn="0" w:lastColumn="0" w:oddVBand="0" w:evenVBand="0" w:oddHBand="0" w:evenHBand="0" w:firstRowFirstColumn="0" w:firstRowLastColumn="0" w:lastRowFirstColumn="0" w:lastRowLastColumn="0"/>
              <w:rPr>
                <w:rFonts w:cs="Times New Roman"/>
                <w:sz w:val="18"/>
                <w:szCs w:val="18"/>
                <w:lang w:val="en-GB"/>
              </w:rPr>
            </w:pPr>
            <w:proofErr w:type="spellStart"/>
            <w:r w:rsidRPr="00EF4D01">
              <w:rPr>
                <w:rFonts w:cs="Times New Roman"/>
                <w:sz w:val="18"/>
                <w:szCs w:val="18"/>
                <w:lang w:val="en-GB"/>
              </w:rPr>
              <w:t>Procurar</w:t>
            </w:r>
            <w:proofErr w:type="spellEnd"/>
            <w:r w:rsidRPr="00EF4D01">
              <w:rPr>
                <w:rFonts w:cs="Times New Roman"/>
                <w:sz w:val="18"/>
                <w:szCs w:val="18"/>
                <w:lang w:val="en-GB"/>
              </w:rPr>
              <w:t xml:space="preserve"> </w:t>
            </w:r>
            <w:proofErr w:type="spellStart"/>
            <w:r w:rsidRPr="00EF4D01">
              <w:rPr>
                <w:rFonts w:cs="Times New Roman"/>
                <w:sz w:val="18"/>
                <w:szCs w:val="18"/>
                <w:lang w:val="en-GB"/>
              </w:rPr>
              <w:t>atualização</w:t>
            </w:r>
            <w:proofErr w:type="spellEnd"/>
            <w:r w:rsidRPr="00EF4D01">
              <w:rPr>
                <w:rFonts w:cs="Times New Roman"/>
                <w:sz w:val="18"/>
                <w:szCs w:val="18"/>
                <w:lang w:val="en-GB"/>
              </w:rPr>
              <w:t xml:space="preserve"> de </w:t>
            </w:r>
            <w:proofErr w:type="spellStart"/>
            <w:r w:rsidRPr="00EF4D01">
              <w:rPr>
                <w:rFonts w:cs="Times New Roman"/>
                <w:sz w:val="18"/>
                <w:szCs w:val="18"/>
                <w:lang w:val="en-GB"/>
              </w:rPr>
              <w:t>conhecimento</w:t>
            </w:r>
            <w:proofErr w:type="spellEnd"/>
            <w:r w:rsidRPr="00EF4D01">
              <w:rPr>
                <w:rFonts w:cs="Times New Roman"/>
                <w:sz w:val="18"/>
                <w:szCs w:val="18"/>
                <w:lang w:val="en-GB"/>
              </w:rPr>
              <w:t xml:space="preserve"> </w:t>
            </w:r>
            <w:proofErr w:type="spellStart"/>
            <w:r w:rsidRPr="00EF4D01">
              <w:rPr>
                <w:rFonts w:cs="Times New Roman"/>
                <w:sz w:val="18"/>
                <w:szCs w:val="18"/>
                <w:lang w:val="en-GB"/>
              </w:rPr>
              <w:t>didático-pedagógico</w:t>
            </w:r>
            <w:proofErr w:type="spellEnd"/>
          </w:p>
        </w:tc>
      </w:tr>
      <w:tr w:rsidR="007861D8" w:rsidRPr="00EF4D01" w14:paraId="001CE92B" w14:textId="77777777" w:rsidTr="00EF4D01">
        <w:trPr>
          <w:cnfStyle w:val="000000100000" w:firstRow="0" w:lastRow="0" w:firstColumn="0" w:lastColumn="0" w:oddVBand="0" w:evenVBand="0" w:oddHBand="1" w:evenHBand="0" w:firstRowFirstColumn="0" w:firstRowLastColumn="0" w:lastRowFirstColumn="0" w:lastRowLastColumn="0"/>
          <w:trHeight w:val="319"/>
        </w:trPr>
        <w:tc>
          <w:tcPr>
            <w:cnfStyle w:val="001000000000" w:firstRow="0" w:lastRow="0" w:firstColumn="1" w:lastColumn="0" w:oddVBand="0" w:evenVBand="0" w:oddHBand="0" w:evenHBand="0" w:firstRowFirstColumn="0" w:firstRowLastColumn="0" w:lastRowFirstColumn="0" w:lastRowLastColumn="0"/>
            <w:tcW w:w="2003" w:type="dxa"/>
            <w:vMerge/>
            <w:textDirection w:val="btLr"/>
          </w:tcPr>
          <w:p w14:paraId="1DAF192A" w14:textId="77777777" w:rsidR="007861D8" w:rsidRPr="00EF4D01" w:rsidRDefault="007861D8" w:rsidP="007E223E">
            <w:pPr>
              <w:ind w:left="-284" w:right="-285" w:firstLine="284"/>
              <w:rPr>
                <w:rFonts w:cs="Times New Roman"/>
                <w:sz w:val="18"/>
                <w:szCs w:val="18"/>
                <w:lang w:val="en-GB"/>
              </w:rPr>
            </w:pPr>
          </w:p>
        </w:tc>
        <w:tc>
          <w:tcPr>
            <w:tcW w:w="7035" w:type="dxa"/>
          </w:tcPr>
          <w:p w14:paraId="616523D7" w14:textId="77777777" w:rsidR="007861D8" w:rsidRPr="00EF4D01" w:rsidRDefault="007861D8" w:rsidP="007E223E">
            <w:pPr>
              <w:ind w:left="-284" w:right="-285" w:firstLine="284"/>
              <w:cnfStyle w:val="000000100000" w:firstRow="0" w:lastRow="0" w:firstColumn="0" w:lastColumn="0" w:oddVBand="0" w:evenVBand="0" w:oddHBand="1" w:evenHBand="0" w:firstRowFirstColumn="0" w:firstRowLastColumn="0" w:lastRowFirstColumn="0" w:lastRowLastColumn="0"/>
              <w:rPr>
                <w:rFonts w:cs="Times New Roman"/>
                <w:sz w:val="18"/>
                <w:szCs w:val="18"/>
                <w:lang w:val="en-GB"/>
              </w:rPr>
            </w:pPr>
            <w:proofErr w:type="spellStart"/>
            <w:r w:rsidRPr="00EF4D01">
              <w:rPr>
                <w:rFonts w:cs="Times New Roman"/>
                <w:sz w:val="18"/>
                <w:szCs w:val="18"/>
                <w:lang w:val="en-GB"/>
              </w:rPr>
              <w:t>Participar</w:t>
            </w:r>
            <w:proofErr w:type="spellEnd"/>
            <w:r w:rsidRPr="00EF4D01">
              <w:rPr>
                <w:rFonts w:cs="Times New Roman"/>
                <w:sz w:val="18"/>
                <w:szCs w:val="18"/>
                <w:lang w:val="en-GB"/>
              </w:rPr>
              <w:t xml:space="preserve"> em </w:t>
            </w:r>
            <w:proofErr w:type="spellStart"/>
            <w:r w:rsidRPr="00EF4D01">
              <w:rPr>
                <w:rFonts w:cs="Times New Roman"/>
                <w:sz w:val="18"/>
                <w:szCs w:val="18"/>
                <w:lang w:val="en-GB"/>
              </w:rPr>
              <w:t>ações</w:t>
            </w:r>
            <w:proofErr w:type="spellEnd"/>
            <w:r w:rsidRPr="00EF4D01">
              <w:rPr>
                <w:rFonts w:cs="Times New Roman"/>
                <w:sz w:val="18"/>
                <w:szCs w:val="18"/>
                <w:lang w:val="en-GB"/>
              </w:rPr>
              <w:t xml:space="preserve"> de </w:t>
            </w:r>
            <w:proofErr w:type="spellStart"/>
            <w:r w:rsidRPr="00EF4D01">
              <w:rPr>
                <w:rFonts w:cs="Times New Roman"/>
                <w:sz w:val="18"/>
                <w:szCs w:val="18"/>
                <w:lang w:val="en-GB"/>
              </w:rPr>
              <w:t>formação</w:t>
            </w:r>
            <w:proofErr w:type="spellEnd"/>
            <w:r w:rsidRPr="00EF4D01">
              <w:rPr>
                <w:rFonts w:cs="Times New Roman"/>
                <w:sz w:val="18"/>
                <w:szCs w:val="18"/>
                <w:lang w:val="en-GB"/>
              </w:rPr>
              <w:t xml:space="preserve"> continua</w:t>
            </w:r>
          </w:p>
        </w:tc>
      </w:tr>
      <w:tr w:rsidR="007861D8" w:rsidRPr="00EF4D01" w14:paraId="555EFDFA" w14:textId="77777777" w:rsidTr="00EF4D01">
        <w:trPr>
          <w:trHeight w:val="234"/>
        </w:trPr>
        <w:tc>
          <w:tcPr>
            <w:cnfStyle w:val="001000000000" w:firstRow="0" w:lastRow="0" w:firstColumn="1" w:lastColumn="0" w:oddVBand="0" w:evenVBand="0" w:oddHBand="0" w:evenHBand="0" w:firstRowFirstColumn="0" w:firstRowLastColumn="0" w:lastRowFirstColumn="0" w:lastRowLastColumn="0"/>
            <w:tcW w:w="2003" w:type="dxa"/>
            <w:vMerge/>
            <w:textDirection w:val="btLr"/>
          </w:tcPr>
          <w:p w14:paraId="7029C5F9" w14:textId="77777777" w:rsidR="007861D8" w:rsidRPr="00EF4D01" w:rsidRDefault="007861D8" w:rsidP="007E223E">
            <w:pPr>
              <w:ind w:left="-284" w:right="-285" w:firstLine="284"/>
              <w:rPr>
                <w:rFonts w:cs="Times New Roman"/>
                <w:sz w:val="18"/>
                <w:szCs w:val="18"/>
                <w:lang w:val="en-GB"/>
              </w:rPr>
            </w:pPr>
          </w:p>
        </w:tc>
        <w:tc>
          <w:tcPr>
            <w:tcW w:w="7035" w:type="dxa"/>
          </w:tcPr>
          <w:p w14:paraId="0D9CD9DF" w14:textId="77777777" w:rsidR="007861D8" w:rsidRPr="00EF4D01" w:rsidRDefault="007861D8" w:rsidP="007E223E">
            <w:pPr>
              <w:ind w:left="-284" w:right="-285" w:firstLine="284"/>
              <w:cnfStyle w:val="000000000000" w:firstRow="0" w:lastRow="0" w:firstColumn="0" w:lastColumn="0" w:oddVBand="0" w:evenVBand="0" w:oddHBand="0" w:evenHBand="0" w:firstRowFirstColumn="0" w:firstRowLastColumn="0" w:lastRowFirstColumn="0" w:lastRowLastColumn="0"/>
              <w:rPr>
                <w:rFonts w:cs="Times New Roman"/>
                <w:sz w:val="18"/>
                <w:szCs w:val="18"/>
                <w:lang w:val="en-GB"/>
              </w:rPr>
            </w:pPr>
            <w:proofErr w:type="spellStart"/>
            <w:r w:rsidRPr="00EF4D01">
              <w:rPr>
                <w:rFonts w:cs="Times New Roman"/>
                <w:sz w:val="18"/>
                <w:szCs w:val="18"/>
                <w:lang w:val="en-GB"/>
              </w:rPr>
              <w:t>Elaborar</w:t>
            </w:r>
            <w:proofErr w:type="spellEnd"/>
            <w:r w:rsidRPr="00EF4D01">
              <w:rPr>
                <w:rFonts w:cs="Times New Roman"/>
                <w:sz w:val="18"/>
                <w:szCs w:val="18"/>
                <w:lang w:val="en-GB"/>
              </w:rPr>
              <w:t xml:space="preserve"> </w:t>
            </w:r>
            <w:proofErr w:type="spellStart"/>
            <w:r w:rsidRPr="00EF4D01">
              <w:rPr>
                <w:rFonts w:cs="Times New Roman"/>
                <w:sz w:val="18"/>
                <w:szCs w:val="18"/>
                <w:lang w:val="en-GB"/>
              </w:rPr>
              <w:t>estratégias</w:t>
            </w:r>
            <w:proofErr w:type="spellEnd"/>
            <w:r w:rsidRPr="00EF4D01">
              <w:rPr>
                <w:rFonts w:cs="Times New Roman"/>
                <w:sz w:val="18"/>
                <w:szCs w:val="18"/>
                <w:lang w:val="en-GB"/>
              </w:rPr>
              <w:t xml:space="preserve"> de </w:t>
            </w:r>
            <w:proofErr w:type="spellStart"/>
            <w:r w:rsidRPr="00EF4D01">
              <w:rPr>
                <w:rFonts w:cs="Times New Roman"/>
                <w:sz w:val="18"/>
                <w:szCs w:val="18"/>
                <w:lang w:val="en-GB"/>
              </w:rPr>
              <w:t>partilha</w:t>
            </w:r>
            <w:proofErr w:type="spellEnd"/>
            <w:r w:rsidRPr="00EF4D01">
              <w:rPr>
                <w:rFonts w:cs="Times New Roman"/>
                <w:sz w:val="18"/>
                <w:szCs w:val="18"/>
                <w:lang w:val="en-GB"/>
              </w:rPr>
              <w:t xml:space="preserve"> de </w:t>
            </w:r>
            <w:proofErr w:type="spellStart"/>
            <w:r w:rsidRPr="00EF4D01">
              <w:rPr>
                <w:rFonts w:cs="Times New Roman"/>
                <w:sz w:val="18"/>
                <w:szCs w:val="18"/>
                <w:lang w:val="en-GB"/>
              </w:rPr>
              <w:t>recursos</w:t>
            </w:r>
            <w:proofErr w:type="spellEnd"/>
          </w:p>
        </w:tc>
      </w:tr>
      <w:tr w:rsidR="007861D8" w:rsidRPr="00EF4D01" w14:paraId="0904816F" w14:textId="77777777" w:rsidTr="00EF4D01">
        <w:trPr>
          <w:cnfStyle w:val="000000100000" w:firstRow="0" w:lastRow="0" w:firstColumn="0" w:lastColumn="0" w:oddVBand="0" w:evenVBand="0" w:oddHBand="1" w:evenHBand="0" w:firstRowFirstColumn="0" w:firstRowLastColumn="0" w:lastRowFirstColumn="0" w:lastRowLastColumn="0"/>
          <w:trHeight w:val="234"/>
        </w:trPr>
        <w:tc>
          <w:tcPr>
            <w:cnfStyle w:val="001000000000" w:firstRow="0" w:lastRow="0" w:firstColumn="1" w:lastColumn="0" w:oddVBand="0" w:evenVBand="0" w:oddHBand="0" w:evenHBand="0" w:firstRowFirstColumn="0" w:firstRowLastColumn="0" w:lastRowFirstColumn="0" w:lastRowLastColumn="0"/>
            <w:tcW w:w="2003" w:type="dxa"/>
            <w:vMerge/>
            <w:textDirection w:val="btLr"/>
          </w:tcPr>
          <w:p w14:paraId="384241FA" w14:textId="77777777" w:rsidR="007861D8" w:rsidRPr="00EF4D01" w:rsidRDefault="007861D8" w:rsidP="007E223E">
            <w:pPr>
              <w:ind w:left="-284" w:right="-285" w:firstLine="284"/>
              <w:rPr>
                <w:rFonts w:cs="Times New Roman"/>
                <w:sz w:val="18"/>
                <w:szCs w:val="18"/>
                <w:lang w:val="en-GB"/>
              </w:rPr>
            </w:pPr>
          </w:p>
        </w:tc>
        <w:tc>
          <w:tcPr>
            <w:tcW w:w="7035" w:type="dxa"/>
          </w:tcPr>
          <w:p w14:paraId="60E9EBB6" w14:textId="77777777" w:rsidR="007861D8" w:rsidRPr="00EF4D01" w:rsidRDefault="007861D8" w:rsidP="007E223E">
            <w:pPr>
              <w:ind w:left="-284" w:right="-285" w:firstLine="284"/>
              <w:cnfStyle w:val="000000100000" w:firstRow="0" w:lastRow="0" w:firstColumn="0" w:lastColumn="0" w:oddVBand="0" w:evenVBand="0" w:oddHBand="1" w:evenHBand="0" w:firstRowFirstColumn="0" w:firstRowLastColumn="0" w:lastRowFirstColumn="0" w:lastRowLastColumn="0"/>
              <w:rPr>
                <w:rFonts w:cs="Times New Roman"/>
                <w:sz w:val="18"/>
                <w:szCs w:val="18"/>
                <w:lang w:val="en-GB"/>
              </w:rPr>
            </w:pPr>
            <w:proofErr w:type="spellStart"/>
            <w:r w:rsidRPr="00EF4D01">
              <w:rPr>
                <w:rFonts w:cs="Times New Roman"/>
                <w:sz w:val="18"/>
                <w:szCs w:val="18"/>
                <w:lang w:val="en-GB"/>
              </w:rPr>
              <w:t>Gerir</w:t>
            </w:r>
            <w:proofErr w:type="spellEnd"/>
            <w:r w:rsidRPr="00EF4D01">
              <w:rPr>
                <w:rFonts w:cs="Times New Roman"/>
                <w:sz w:val="18"/>
                <w:szCs w:val="18"/>
                <w:lang w:val="en-GB"/>
              </w:rPr>
              <w:t xml:space="preserve"> e ser </w:t>
            </w:r>
            <w:proofErr w:type="spellStart"/>
            <w:r w:rsidRPr="00EF4D01">
              <w:rPr>
                <w:rFonts w:cs="Times New Roman"/>
                <w:sz w:val="18"/>
                <w:szCs w:val="18"/>
                <w:lang w:val="en-GB"/>
              </w:rPr>
              <w:t>autónomo</w:t>
            </w:r>
            <w:proofErr w:type="spellEnd"/>
            <w:r w:rsidRPr="00EF4D01">
              <w:rPr>
                <w:rFonts w:cs="Times New Roman"/>
                <w:sz w:val="18"/>
                <w:szCs w:val="18"/>
                <w:lang w:val="en-GB"/>
              </w:rPr>
              <w:t xml:space="preserve"> no </w:t>
            </w:r>
            <w:proofErr w:type="spellStart"/>
            <w:r w:rsidRPr="00EF4D01">
              <w:rPr>
                <w:rFonts w:cs="Times New Roman"/>
                <w:sz w:val="18"/>
                <w:szCs w:val="18"/>
                <w:lang w:val="en-GB"/>
              </w:rPr>
              <w:t>desenvolvimento</w:t>
            </w:r>
            <w:proofErr w:type="spellEnd"/>
            <w:r w:rsidRPr="00EF4D01">
              <w:rPr>
                <w:rFonts w:cs="Times New Roman"/>
                <w:sz w:val="18"/>
                <w:szCs w:val="18"/>
                <w:lang w:val="en-GB"/>
              </w:rPr>
              <w:t xml:space="preserve"> do </w:t>
            </w:r>
            <w:proofErr w:type="spellStart"/>
            <w:r w:rsidRPr="00EF4D01">
              <w:rPr>
                <w:rFonts w:cs="Times New Roman"/>
                <w:sz w:val="18"/>
                <w:szCs w:val="18"/>
                <w:lang w:val="en-GB"/>
              </w:rPr>
              <w:t>próprio</w:t>
            </w:r>
            <w:proofErr w:type="spellEnd"/>
            <w:r w:rsidRPr="00EF4D01">
              <w:rPr>
                <w:rFonts w:cs="Times New Roman"/>
                <w:sz w:val="18"/>
                <w:szCs w:val="18"/>
                <w:lang w:val="en-GB"/>
              </w:rPr>
              <w:t xml:space="preserve"> </w:t>
            </w:r>
            <w:proofErr w:type="spellStart"/>
            <w:r w:rsidRPr="00EF4D01">
              <w:rPr>
                <w:rFonts w:cs="Times New Roman"/>
                <w:sz w:val="18"/>
                <w:szCs w:val="18"/>
                <w:lang w:val="en-GB"/>
              </w:rPr>
              <w:t>percurso</w:t>
            </w:r>
            <w:proofErr w:type="spellEnd"/>
            <w:r w:rsidRPr="00EF4D01">
              <w:rPr>
                <w:rFonts w:cs="Times New Roman"/>
                <w:sz w:val="18"/>
                <w:szCs w:val="18"/>
                <w:lang w:val="en-GB"/>
              </w:rPr>
              <w:t xml:space="preserve"> de </w:t>
            </w:r>
            <w:proofErr w:type="spellStart"/>
            <w:r w:rsidRPr="00EF4D01">
              <w:rPr>
                <w:rFonts w:cs="Times New Roman"/>
                <w:sz w:val="18"/>
                <w:szCs w:val="18"/>
                <w:lang w:val="en-GB"/>
              </w:rPr>
              <w:t>desenvolvimento</w:t>
            </w:r>
            <w:proofErr w:type="spellEnd"/>
            <w:r w:rsidRPr="00EF4D01">
              <w:rPr>
                <w:rFonts w:cs="Times New Roman"/>
                <w:sz w:val="18"/>
                <w:szCs w:val="18"/>
                <w:lang w:val="en-GB"/>
              </w:rPr>
              <w:t xml:space="preserve"> </w:t>
            </w:r>
            <w:proofErr w:type="spellStart"/>
            <w:r w:rsidRPr="00EF4D01">
              <w:rPr>
                <w:rFonts w:cs="Times New Roman"/>
                <w:sz w:val="18"/>
                <w:szCs w:val="18"/>
                <w:lang w:val="en-GB"/>
              </w:rPr>
              <w:t>profissional</w:t>
            </w:r>
            <w:proofErr w:type="spellEnd"/>
          </w:p>
        </w:tc>
      </w:tr>
      <w:tr w:rsidR="007861D8" w:rsidRPr="00EF4D01" w14:paraId="13387514" w14:textId="77777777" w:rsidTr="00EF4D01">
        <w:trPr>
          <w:trHeight w:val="234"/>
        </w:trPr>
        <w:tc>
          <w:tcPr>
            <w:cnfStyle w:val="001000000000" w:firstRow="0" w:lastRow="0" w:firstColumn="1" w:lastColumn="0" w:oddVBand="0" w:evenVBand="0" w:oddHBand="0" w:evenHBand="0" w:firstRowFirstColumn="0" w:firstRowLastColumn="0" w:lastRowFirstColumn="0" w:lastRowLastColumn="0"/>
            <w:tcW w:w="2003" w:type="dxa"/>
            <w:vMerge/>
            <w:textDirection w:val="btLr"/>
          </w:tcPr>
          <w:p w14:paraId="0CE62A69" w14:textId="77777777" w:rsidR="007861D8" w:rsidRPr="00EF4D01" w:rsidRDefault="007861D8" w:rsidP="007E223E">
            <w:pPr>
              <w:ind w:left="-284" w:right="-285" w:firstLine="284"/>
              <w:rPr>
                <w:rFonts w:cs="Times New Roman"/>
                <w:sz w:val="18"/>
                <w:szCs w:val="18"/>
                <w:lang w:val="en-GB"/>
              </w:rPr>
            </w:pPr>
          </w:p>
        </w:tc>
        <w:tc>
          <w:tcPr>
            <w:tcW w:w="7035" w:type="dxa"/>
          </w:tcPr>
          <w:p w14:paraId="74F5C2A0" w14:textId="77777777" w:rsidR="007861D8" w:rsidRPr="00EF4D01" w:rsidRDefault="007861D8" w:rsidP="007E223E">
            <w:pPr>
              <w:ind w:left="-284" w:right="-285" w:firstLine="284"/>
              <w:cnfStyle w:val="000000000000" w:firstRow="0" w:lastRow="0" w:firstColumn="0" w:lastColumn="0" w:oddVBand="0" w:evenVBand="0" w:oddHBand="0" w:evenHBand="0" w:firstRowFirstColumn="0" w:firstRowLastColumn="0" w:lastRowFirstColumn="0" w:lastRowLastColumn="0"/>
              <w:rPr>
                <w:rFonts w:cs="Times New Roman"/>
                <w:sz w:val="18"/>
                <w:szCs w:val="18"/>
                <w:lang w:val="en-GB"/>
              </w:rPr>
            </w:pPr>
            <w:proofErr w:type="spellStart"/>
            <w:r w:rsidRPr="00EF4D01">
              <w:rPr>
                <w:rFonts w:cs="Times New Roman"/>
                <w:sz w:val="18"/>
                <w:szCs w:val="18"/>
                <w:lang w:val="en-GB"/>
              </w:rPr>
              <w:t>Refletir</w:t>
            </w:r>
            <w:proofErr w:type="spellEnd"/>
            <w:r w:rsidRPr="00EF4D01">
              <w:rPr>
                <w:rFonts w:cs="Times New Roman"/>
                <w:sz w:val="18"/>
                <w:szCs w:val="18"/>
                <w:lang w:val="en-GB"/>
              </w:rPr>
              <w:t xml:space="preserve"> </w:t>
            </w:r>
            <w:proofErr w:type="spellStart"/>
            <w:r w:rsidRPr="00EF4D01">
              <w:rPr>
                <w:rFonts w:cs="Times New Roman"/>
                <w:sz w:val="18"/>
                <w:szCs w:val="18"/>
                <w:lang w:val="en-GB"/>
              </w:rPr>
              <w:t>sobre</w:t>
            </w:r>
            <w:proofErr w:type="spellEnd"/>
            <w:r w:rsidRPr="00EF4D01">
              <w:rPr>
                <w:rFonts w:cs="Times New Roman"/>
                <w:sz w:val="18"/>
                <w:szCs w:val="18"/>
                <w:lang w:val="en-GB"/>
              </w:rPr>
              <w:t xml:space="preserve"> as </w:t>
            </w:r>
            <w:proofErr w:type="spellStart"/>
            <w:r w:rsidRPr="00EF4D01">
              <w:rPr>
                <w:rFonts w:cs="Times New Roman"/>
                <w:sz w:val="18"/>
                <w:szCs w:val="18"/>
                <w:lang w:val="en-GB"/>
              </w:rPr>
              <w:t>suas</w:t>
            </w:r>
            <w:proofErr w:type="spellEnd"/>
            <w:r w:rsidRPr="00EF4D01">
              <w:rPr>
                <w:rFonts w:cs="Times New Roman"/>
                <w:sz w:val="18"/>
                <w:szCs w:val="18"/>
                <w:lang w:val="en-GB"/>
              </w:rPr>
              <w:t xml:space="preserve"> </w:t>
            </w:r>
            <w:proofErr w:type="spellStart"/>
            <w:r w:rsidRPr="00EF4D01">
              <w:rPr>
                <w:rFonts w:cs="Times New Roman"/>
                <w:sz w:val="18"/>
                <w:szCs w:val="18"/>
                <w:lang w:val="en-GB"/>
              </w:rPr>
              <w:t>práticas</w:t>
            </w:r>
            <w:proofErr w:type="spellEnd"/>
            <w:r w:rsidRPr="00EF4D01">
              <w:rPr>
                <w:rFonts w:cs="Times New Roman"/>
                <w:sz w:val="18"/>
                <w:szCs w:val="18"/>
                <w:lang w:val="en-GB"/>
              </w:rPr>
              <w:t xml:space="preserve"> </w:t>
            </w:r>
            <w:proofErr w:type="spellStart"/>
            <w:r w:rsidRPr="00EF4D01">
              <w:rPr>
                <w:rFonts w:cs="Times New Roman"/>
                <w:sz w:val="18"/>
                <w:szCs w:val="18"/>
                <w:lang w:val="en-GB"/>
              </w:rPr>
              <w:t>pedagógicas</w:t>
            </w:r>
            <w:proofErr w:type="spellEnd"/>
          </w:p>
        </w:tc>
      </w:tr>
      <w:tr w:rsidR="007861D8" w:rsidRPr="00EF4D01" w14:paraId="31A6AD29" w14:textId="77777777" w:rsidTr="00EF4D01">
        <w:trPr>
          <w:cnfStyle w:val="000000100000" w:firstRow="0" w:lastRow="0" w:firstColumn="0" w:lastColumn="0" w:oddVBand="0" w:evenVBand="0" w:oddHBand="1" w:evenHBand="0" w:firstRowFirstColumn="0" w:firstRowLastColumn="0" w:lastRowFirstColumn="0" w:lastRowLastColumn="0"/>
          <w:trHeight w:val="246"/>
        </w:trPr>
        <w:tc>
          <w:tcPr>
            <w:cnfStyle w:val="001000000000" w:firstRow="0" w:lastRow="0" w:firstColumn="1" w:lastColumn="0" w:oddVBand="0" w:evenVBand="0" w:oddHBand="0" w:evenHBand="0" w:firstRowFirstColumn="0" w:firstRowLastColumn="0" w:lastRowFirstColumn="0" w:lastRowLastColumn="0"/>
            <w:tcW w:w="2003" w:type="dxa"/>
            <w:vMerge/>
            <w:textDirection w:val="btLr"/>
          </w:tcPr>
          <w:p w14:paraId="77F04AF7" w14:textId="77777777" w:rsidR="007861D8" w:rsidRPr="00EF4D01" w:rsidRDefault="007861D8" w:rsidP="007E223E">
            <w:pPr>
              <w:ind w:left="-284" w:right="-285" w:firstLine="284"/>
              <w:rPr>
                <w:rFonts w:cs="Times New Roman"/>
                <w:sz w:val="18"/>
                <w:szCs w:val="18"/>
                <w:lang w:val="en-GB"/>
              </w:rPr>
            </w:pPr>
          </w:p>
        </w:tc>
        <w:tc>
          <w:tcPr>
            <w:tcW w:w="7035" w:type="dxa"/>
          </w:tcPr>
          <w:p w14:paraId="5878E99A" w14:textId="77777777" w:rsidR="007861D8" w:rsidRPr="00EF4D01" w:rsidRDefault="007861D8" w:rsidP="007E223E">
            <w:pPr>
              <w:ind w:left="-284" w:right="-285" w:firstLine="284"/>
              <w:cnfStyle w:val="000000100000" w:firstRow="0" w:lastRow="0" w:firstColumn="0" w:lastColumn="0" w:oddVBand="0" w:evenVBand="0" w:oddHBand="1" w:evenHBand="0" w:firstRowFirstColumn="0" w:firstRowLastColumn="0" w:lastRowFirstColumn="0" w:lastRowLastColumn="0"/>
              <w:rPr>
                <w:rFonts w:cs="Times New Roman"/>
                <w:sz w:val="18"/>
                <w:szCs w:val="18"/>
                <w:lang w:val="en-GB"/>
              </w:rPr>
            </w:pPr>
            <w:proofErr w:type="spellStart"/>
            <w:r w:rsidRPr="00EF4D01">
              <w:rPr>
                <w:rFonts w:cs="Times New Roman"/>
                <w:sz w:val="18"/>
                <w:szCs w:val="18"/>
                <w:lang w:val="en-GB"/>
              </w:rPr>
              <w:t>Reconhecer</w:t>
            </w:r>
            <w:proofErr w:type="spellEnd"/>
            <w:r w:rsidRPr="00EF4D01">
              <w:rPr>
                <w:rFonts w:cs="Times New Roman"/>
                <w:sz w:val="18"/>
                <w:szCs w:val="18"/>
                <w:lang w:val="en-GB"/>
              </w:rPr>
              <w:t xml:space="preserve"> a </w:t>
            </w:r>
            <w:proofErr w:type="spellStart"/>
            <w:r w:rsidRPr="00EF4D01">
              <w:rPr>
                <w:rFonts w:cs="Times New Roman"/>
                <w:sz w:val="18"/>
                <w:szCs w:val="18"/>
                <w:lang w:val="en-GB"/>
              </w:rPr>
              <w:t>dimensão</w:t>
            </w:r>
            <w:proofErr w:type="spellEnd"/>
            <w:r w:rsidRPr="00EF4D01">
              <w:rPr>
                <w:rFonts w:cs="Times New Roman"/>
                <w:sz w:val="18"/>
                <w:szCs w:val="18"/>
                <w:lang w:val="en-GB"/>
              </w:rPr>
              <w:t xml:space="preserve"> </w:t>
            </w:r>
            <w:proofErr w:type="spellStart"/>
            <w:r w:rsidRPr="00EF4D01">
              <w:rPr>
                <w:rFonts w:cs="Times New Roman"/>
                <w:sz w:val="18"/>
                <w:szCs w:val="18"/>
                <w:lang w:val="en-GB"/>
              </w:rPr>
              <w:t>cívica</w:t>
            </w:r>
            <w:proofErr w:type="spellEnd"/>
            <w:r w:rsidRPr="00EF4D01">
              <w:rPr>
                <w:rFonts w:cs="Times New Roman"/>
                <w:sz w:val="18"/>
                <w:szCs w:val="18"/>
                <w:lang w:val="en-GB"/>
              </w:rPr>
              <w:t xml:space="preserve"> e </w:t>
            </w:r>
            <w:proofErr w:type="spellStart"/>
            <w:r w:rsidRPr="00EF4D01">
              <w:rPr>
                <w:rFonts w:cs="Times New Roman"/>
                <w:sz w:val="18"/>
                <w:szCs w:val="18"/>
                <w:lang w:val="en-GB"/>
              </w:rPr>
              <w:t>formativa</w:t>
            </w:r>
            <w:proofErr w:type="spellEnd"/>
            <w:r w:rsidRPr="00EF4D01">
              <w:rPr>
                <w:rFonts w:cs="Times New Roman"/>
                <w:sz w:val="18"/>
                <w:szCs w:val="18"/>
                <w:lang w:val="en-GB"/>
              </w:rPr>
              <w:t xml:space="preserve"> das </w:t>
            </w:r>
            <w:proofErr w:type="spellStart"/>
            <w:r w:rsidRPr="00EF4D01">
              <w:rPr>
                <w:rFonts w:cs="Times New Roman"/>
                <w:sz w:val="18"/>
                <w:szCs w:val="18"/>
                <w:lang w:val="en-GB"/>
              </w:rPr>
              <w:t>suas</w:t>
            </w:r>
            <w:proofErr w:type="spellEnd"/>
            <w:r w:rsidRPr="00EF4D01">
              <w:rPr>
                <w:rFonts w:cs="Times New Roman"/>
                <w:sz w:val="18"/>
                <w:szCs w:val="18"/>
                <w:lang w:val="en-GB"/>
              </w:rPr>
              <w:t xml:space="preserve"> </w:t>
            </w:r>
            <w:proofErr w:type="spellStart"/>
            <w:r w:rsidRPr="00EF4D01">
              <w:rPr>
                <w:rFonts w:cs="Times New Roman"/>
                <w:sz w:val="18"/>
                <w:szCs w:val="18"/>
                <w:lang w:val="en-GB"/>
              </w:rPr>
              <w:t>funções</w:t>
            </w:r>
            <w:proofErr w:type="spellEnd"/>
            <w:r w:rsidRPr="00EF4D01">
              <w:rPr>
                <w:rFonts w:cs="Times New Roman"/>
                <w:sz w:val="18"/>
                <w:szCs w:val="18"/>
                <w:lang w:val="en-GB"/>
              </w:rPr>
              <w:t xml:space="preserve"> </w:t>
            </w:r>
            <w:proofErr w:type="spellStart"/>
            <w:r w:rsidRPr="00EF4D01">
              <w:rPr>
                <w:rFonts w:cs="Times New Roman"/>
                <w:sz w:val="18"/>
                <w:szCs w:val="18"/>
                <w:lang w:val="en-GB"/>
              </w:rPr>
              <w:t>enquanto</w:t>
            </w:r>
            <w:proofErr w:type="spellEnd"/>
            <w:r w:rsidRPr="00EF4D01">
              <w:rPr>
                <w:rFonts w:cs="Times New Roman"/>
                <w:sz w:val="18"/>
                <w:szCs w:val="18"/>
                <w:lang w:val="en-GB"/>
              </w:rPr>
              <w:t xml:space="preserve"> professor</w:t>
            </w:r>
          </w:p>
        </w:tc>
      </w:tr>
      <w:tr w:rsidR="007861D8" w:rsidRPr="00EF4D01" w14:paraId="1EF403D5" w14:textId="77777777" w:rsidTr="00EF4D01">
        <w:trPr>
          <w:trHeight w:val="313"/>
        </w:trPr>
        <w:tc>
          <w:tcPr>
            <w:cnfStyle w:val="001000000000" w:firstRow="0" w:lastRow="0" w:firstColumn="1" w:lastColumn="0" w:oddVBand="0" w:evenVBand="0" w:oddHBand="0" w:evenHBand="0" w:firstRowFirstColumn="0" w:firstRowLastColumn="0" w:lastRowFirstColumn="0" w:lastRowLastColumn="0"/>
            <w:tcW w:w="2003" w:type="dxa"/>
            <w:vMerge w:val="restart"/>
            <w:noWrap/>
          </w:tcPr>
          <w:p w14:paraId="624DCD2B" w14:textId="77777777" w:rsidR="007861D8" w:rsidRPr="00EF4D01" w:rsidRDefault="007861D8" w:rsidP="007E223E">
            <w:pPr>
              <w:ind w:left="-284" w:right="-285" w:firstLine="284"/>
              <w:rPr>
                <w:rFonts w:cs="Times New Roman"/>
                <w:sz w:val="18"/>
                <w:szCs w:val="18"/>
                <w:lang w:val="en-GB"/>
              </w:rPr>
            </w:pPr>
          </w:p>
          <w:p w14:paraId="5DC4CB34" w14:textId="77777777" w:rsidR="007861D8" w:rsidRPr="00EF4D01" w:rsidRDefault="007861D8" w:rsidP="007E223E">
            <w:pPr>
              <w:ind w:left="-284" w:right="-285" w:firstLine="284"/>
              <w:rPr>
                <w:rFonts w:cs="Times New Roman"/>
                <w:sz w:val="18"/>
                <w:szCs w:val="18"/>
                <w:lang w:val="en-GB"/>
              </w:rPr>
            </w:pPr>
          </w:p>
          <w:p w14:paraId="61B468E6" w14:textId="77777777" w:rsidR="007861D8" w:rsidRPr="00EF4D01" w:rsidRDefault="007861D8" w:rsidP="007E223E">
            <w:pPr>
              <w:ind w:left="-284" w:right="-285" w:firstLine="284"/>
              <w:rPr>
                <w:rFonts w:cs="Times New Roman"/>
                <w:sz w:val="18"/>
                <w:szCs w:val="18"/>
                <w:lang w:val="en-GB"/>
              </w:rPr>
            </w:pPr>
          </w:p>
          <w:p w14:paraId="612925AE" w14:textId="77777777" w:rsidR="007861D8" w:rsidRPr="00EF4D01" w:rsidRDefault="007861D8" w:rsidP="007E223E">
            <w:pPr>
              <w:ind w:left="-284" w:right="-285" w:firstLine="284"/>
              <w:rPr>
                <w:rFonts w:cs="Times New Roman"/>
                <w:sz w:val="18"/>
                <w:szCs w:val="18"/>
                <w:lang w:val="en-GB"/>
              </w:rPr>
            </w:pPr>
            <w:proofErr w:type="spellStart"/>
            <w:r w:rsidRPr="00EF4D01">
              <w:rPr>
                <w:rFonts w:cs="Times New Roman"/>
                <w:sz w:val="18"/>
                <w:szCs w:val="18"/>
                <w:lang w:val="en-GB"/>
              </w:rPr>
              <w:t>Dimensão</w:t>
            </w:r>
            <w:proofErr w:type="spellEnd"/>
          </w:p>
          <w:p w14:paraId="02977428" w14:textId="77777777" w:rsidR="007861D8" w:rsidRPr="00EF4D01" w:rsidRDefault="007861D8" w:rsidP="007E223E">
            <w:pPr>
              <w:ind w:left="-284" w:right="-285" w:firstLine="284"/>
              <w:rPr>
                <w:rFonts w:cs="Times New Roman"/>
                <w:sz w:val="18"/>
                <w:szCs w:val="18"/>
                <w:lang w:val="en-GB"/>
              </w:rPr>
            </w:pPr>
            <w:proofErr w:type="spellStart"/>
            <w:r w:rsidRPr="00EF4D01">
              <w:rPr>
                <w:rFonts w:cs="Times New Roman"/>
                <w:sz w:val="18"/>
                <w:szCs w:val="18"/>
                <w:lang w:val="en-GB"/>
              </w:rPr>
              <w:t>Tecnológica</w:t>
            </w:r>
            <w:proofErr w:type="spellEnd"/>
          </w:p>
        </w:tc>
        <w:tc>
          <w:tcPr>
            <w:tcW w:w="7035" w:type="dxa"/>
          </w:tcPr>
          <w:p w14:paraId="074FE43F" w14:textId="77777777" w:rsidR="007861D8" w:rsidRPr="00EF4D01" w:rsidRDefault="007861D8" w:rsidP="00EF4D01">
            <w:pPr>
              <w:ind w:right="-285" w:firstLine="0"/>
              <w:cnfStyle w:val="000000000000" w:firstRow="0" w:lastRow="0" w:firstColumn="0" w:lastColumn="0" w:oddVBand="0" w:evenVBand="0" w:oddHBand="0" w:evenHBand="0" w:firstRowFirstColumn="0" w:firstRowLastColumn="0" w:lastRowFirstColumn="0" w:lastRowLastColumn="0"/>
              <w:rPr>
                <w:rFonts w:cs="Times New Roman"/>
                <w:sz w:val="18"/>
                <w:szCs w:val="18"/>
                <w:lang w:val="en-GB"/>
              </w:rPr>
            </w:pPr>
            <w:proofErr w:type="spellStart"/>
            <w:r w:rsidRPr="00EF4D01">
              <w:rPr>
                <w:rFonts w:cs="Times New Roman"/>
                <w:sz w:val="18"/>
                <w:szCs w:val="18"/>
                <w:lang w:val="en-GB"/>
              </w:rPr>
              <w:t>Potenciar</w:t>
            </w:r>
            <w:proofErr w:type="spellEnd"/>
            <w:r w:rsidRPr="00EF4D01">
              <w:rPr>
                <w:rFonts w:cs="Times New Roman"/>
                <w:sz w:val="18"/>
                <w:szCs w:val="18"/>
                <w:lang w:val="en-GB"/>
              </w:rPr>
              <w:t xml:space="preserve"> a </w:t>
            </w:r>
            <w:proofErr w:type="spellStart"/>
            <w:r w:rsidRPr="00EF4D01">
              <w:rPr>
                <w:rFonts w:cs="Times New Roman"/>
                <w:sz w:val="18"/>
                <w:szCs w:val="18"/>
                <w:lang w:val="en-GB"/>
              </w:rPr>
              <w:t>escola</w:t>
            </w:r>
            <w:proofErr w:type="spellEnd"/>
            <w:r w:rsidRPr="00EF4D01">
              <w:rPr>
                <w:rFonts w:cs="Times New Roman"/>
                <w:sz w:val="18"/>
                <w:szCs w:val="18"/>
                <w:lang w:val="en-GB"/>
              </w:rPr>
              <w:t xml:space="preserve"> </w:t>
            </w:r>
            <w:proofErr w:type="spellStart"/>
            <w:r w:rsidRPr="00EF4D01">
              <w:rPr>
                <w:rFonts w:cs="Times New Roman"/>
                <w:sz w:val="18"/>
                <w:szCs w:val="18"/>
                <w:lang w:val="en-GB"/>
              </w:rPr>
              <w:t>como</w:t>
            </w:r>
            <w:proofErr w:type="spellEnd"/>
            <w:r w:rsidRPr="00EF4D01">
              <w:rPr>
                <w:rFonts w:cs="Times New Roman"/>
                <w:sz w:val="18"/>
                <w:szCs w:val="18"/>
                <w:lang w:val="en-GB"/>
              </w:rPr>
              <w:t xml:space="preserve"> </w:t>
            </w:r>
            <w:proofErr w:type="spellStart"/>
            <w:r w:rsidRPr="00EF4D01">
              <w:rPr>
                <w:rFonts w:cs="Times New Roman"/>
                <w:sz w:val="18"/>
                <w:szCs w:val="18"/>
                <w:lang w:val="en-GB"/>
              </w:rPr>
              <w:t>espaço</w:t>
            </w:r>
            <w:proofErr w:type="spellEnd"/>
            <w:r w:rsidRPr="00EF4D01">
              <w:rPr>
                <w:rFonts w:cs="Times New Roman"/>
                <w:sz w:val="18"/>
                <w:szCs w:val="18"/>
                <w:lang w:val="en-GB"/>
              </w:rPr>
              <w:t xml:space="preserve"> de </w:t>
            </w:r>
            <w:proofErr w:type="spellStart"/>
            <w:r w:rsidRPr="00EF4D01">
              <w:rPr>
                <w:rFonts w:cs="Times New Roman"/>
                <w:sz w:val="18"/>
                <w:szCs w:val="18"/>
                <w:lang w:val="en-GB"/>
              </w:rPr>
              <w:t>enriquecimento</w:t>
            </w:r>
            <w:proofErr w:type="spellEnd"/>
            <w:r w:rsidRPr="00EF4D01">
              <w:rPr>
                <w:rFonts w:cs="Times New Roman"/>
                <w:sz w:val="18"/>
                <w:szCs w:val="18"/>
                <w:lang w:val="en-GB"/>
              </w:rPr>
              <w:t xml:space="preserve"> e </w:t>
            </w:r>
            <w:proofErr w:type="spellStart"/>
            <w:r w:rsidRPr="00EF4D01">
              <w:rPr>
                <w:rFonts w:cs="Times New Roman"/>
                <w:sz w:val="18"/>
                <w:szCs w:val="18"/>
                <w:lang w:val="en-GB"/>
              </w:rPr>
              <w:t>inovação</w:t>
            </w:r>
            <w:proofErr w:type="spellEnd"/>
            <w:r w:rsidRPr="00EF4D01">
              <w:rPr>
                <w:rFonts w:cs="Times New Roman"/>
                <w:sz w:val="18"/>
                <w:szCs w:val="18"/>
                <w:lang w:val="en-GB"/>
              </w:rPr>
              <w:t xml:space="preserve"> </w:t>
            </w:r>
            <w:proofErr w:type="spellStart"/>
            <w:r w:rsidRPr="00EF4D01">
              <w:rPr>
                <w:rFonts w:cs="Times New Roman"/>
                <w:sz w:val="18"/>
                <w:szCs w:val="18"/>
                <w:lang w:val="en-GB"/>
              </w:rPr>
              <w:t>suportado</w:t>
            </w:r>
            <w:proofErr w:type="spellEnd"/>
            <w:r w:rsidRPr="00EF4D01">
              <w:rPr>
                <w:rFonts w:cs="Times New Roman"/>
                <w:sz w:val="18"/>
                <w:szCs w:val="18"/>
                <w:lang w:val="en-GB"/>
              </w:rPr>
              <w:t xml:space="preserve"> pela </w:t>
            </w:r>
            <w:proofErr w:type="spellStart"/>
            <w:r w:rsidRPr="00EF4D01">
              <w:rPr>
                <w:rFonts w:cs="Times New Roman"/>
                <w:sz w:val="18"/>
                <w:szCs w:val="18"/>
                <w:lang w:val="en-GB"/>
              </w:rPr>
              <w:t>utilização</w:t>
            </w:r>
            <w:proofErr w:type="spellEnd"/>
            <w:r w:rsidRPr="00EF4D01">
              <w:rPr>
                <w:rFonts w:cs="Times New Roman"/>
                <w:sz w:val="18"/>
                <w:szCs w:val="18"/>
                <w:lang w:val="en-GB"/>
              </w:rPr>
              <w:t xml:space="preserve"> das </w:t>
            </w:r>
            <w:proofErr w:type="spellStart"/>
            <w:r w:rsidRPr="00EF4D01">
              <w:rPr>
                <w:rFonts w:cs="Times New Roman"/>
                <w:sz w:val="18"/>
                <w:szCs w:val="18"/>
                <w:lang w:val="en-GB"/>
              </w:rPr>
              <w:t>tecnologias</w:t>
            </w:r>
            <w:proofErr w:type="spellEnd"/>
          </w:p>
        </w:tc>
      </w:tr>
      <w:tr w:rsidR="007861D8" w:rsidRPr="00EF4D01" w14:paraId="44E5379F" w14:textId="77777777" w:rsidTr="00EF4D01">
        <w:trPr>
          <w:cnfStyle w:val="000000100000" w:firstRow="0" w:lastRow="0" w:firstColumn="0" w:lastColumn="0" w:oddVBand="0" w:evenVBand="0" w:oddHBand="1"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2003" w:type="dxa"/>
            <w:vMerge/>
            <w:noWrap/>
            <w:textDirection w:val="btLr"/>
          </w:tcPr>
          <w:p w14:paraId="1243BCAB" w14:textId="77777777" w:rsidR="007861D8" w:rsidRPr="00EF4D01" w:rsidRDefault="007861D8" w:rsidP="007E223E">
            <w:pPr>
              <w:ind w:left="-284" w:right="-285" w:firstLine="284"/>
              <w:rPr>
                <w:rFonts w:cs="Times New Roman"/>
                <w:sz w:val="18"/>
                <w:szCs w:val="18"/>
                <w:lang w:val="en-GB"/>
              </w:rPr>
            </w:pPr>
          </w:p>
        </w:tc>
        <w:tc>
          <w:tcPr>
            <w:tcW w:w="7035" w:type="dxa"/>
          </w:tcPr>
          <w:p w14:paraId="4BA99C7D" w14:textId="77777777" w:rsidR="007861D8" w:rsidRPr="00EF4D01" w:rsidRDefault="007861D8" w:rsidP="00EF4D01">
            <w:pPr>
              <w:ind w:right="-285" w:firstLine="0"/>
              <w:cnfStyle w:val="000000100000" w:firstRow="0" w:lastRow="0" w:firstColumn="0" w:lastColumn="0" w:oddVBand="0" w:evenVBand="0" w:oddHBand="1" w:evenHBand="0" w:firstRowFirstColumn="0" w:firstRowLastColumn="0" w:lastRowFirstColumn="0" w:lastRowLastColumn="0"/>
              <w:rPr>
                <w:rFonts w:cs="Times New Roman"/>
                <w:sz w:val="18"/>
                <w:szCs w:val="18"/>
                <w:lang w:val="en-GB"/>
              </w:rPr>
            </w:pPr>
            <w:proofErr w:type="spellStart"/>
            <w:r w:rsidRPr="00EF4D01">
              <w:rPr>
                <w:rFonts w:cs="Times New Roman"/>
                <w:sz w:val="18"/>
                <w:szCs w:val="18"/>
                <w:lang w:val="en-GB"/>
              </w:rPr>
              <w:t>Possuir</w:t>
            </w:r>
            <w:proofErr w:type="spellEnd"/>
            <w:r w:rsidRPr="00EF4D01">
              <w:rPr>
                <w:rFonts w:cs="Times New Roman"/>
                <w:sz w:val="18"/>
                <w:szCs w:val="18"/>
                <w:lang w:val="en-GB"/>
              </w:rPr>
              <w:t xml:space="preserve"> </w:t>
            </w:r>
            <w:proofErr w:type="spellStart"/>
            <w:r w:rsidRPr="00EF4D01">
              <w:rPr>
                <w:rFonts w:cs="Times New Roman"/>
                <w:sz w:val="18"/>
                <w:szCs w:val="18"/>
                <w:lang w:val="en-GB"/>
              </w:rPr>
              <w:t>conhecimentos</w:t>
            </w:r>
            <w:proofErr w:type="spellEnd"/>
            <w:r w:rsidRPr="00EF4D01">
              <w:rPr>
                <w:rFonts w:cs="Times New Roman"/>
                <w:sz w:val="18"/>
                <w:szCs w:val="18"/>
                <w:lang w:val="en-GB"/>
              </w:rPr>
              <w:t xml:space="preserve"> </w:t>
            </w:r>
            <w:proofErr w:type="spellStart"/>
            <w:r w:rsidRPr="00EF4D01">
              <w:rPr>
                <w:rFonts w:cs="Times New Roman"/>
                <w:sz w:val="18"/>
                <w:szCs w:val="18"/>
                <w:lang w:val="en-GB"/>
              </w:rPr>
              <w:t>técnicos</w:t>
            </w:r>
            <w:proofErr w:type="spellEnd"/>
            <w:r w:rsidRPr="00EF4D01">
              <w:rPr>
                <w:rFonts w:cs="Times New Roman"/>
                <w:sz w:val="18"/>
                <w:szCs w:val="18"/>
                <w:lang w:val="en-GB"/>
              </w:rPr>
              <w:t xml:space="preserve"> </w:t>
            </w:r>
            <w:proofErr w:type="spellStart"/>
            <w:r w:rsidRPr="00EF4D01">
              <w:rPr>
                <w:rFonts w:cs="Times New Roman"/>
                <w:sz w:val="18"/>
                <w:szCs w:val="18"/>
                <w:lang w:val="en-GB"/>
              </w:rPr>
              <w:t>específicos</w:t>
            </w:r>
            <w:proofErr w:type="spellEnd"/>
            <w:r w:rsidRPr="00EF4D01">
              <w:rPr>
                <w:rFonts w:cs="Times New Roman"/>
                <w:sz w:val="18"/>
                <w:szCs w:val="18"/>
                <w:lang w:val="en-GB"/>
              </w:rPr>
              <w:t xml:space="preserve"> para </w:t>
            </w:r>
            <w:proofErr w:type="spellStart"/>
            <w:r w:rsidRPr="00EF4D01">
              <w:rPr>
                <w:rFonts w:cs="Times New Roman"/>
                <w:sz w:val="18"/>
                <w:szCs w:val="18"/>
                <w:lang w:val="en-GB"/>
              </w:rPr>
              <w:t>trabalhar</w:t>
            </w:r>
            <w:proofErr w:type="spellEnd"/>
            <w:r w:rsidRPr="00EF4D01">
              <w:rPr>
                <w:rFonts w:cs="Times New Roman"/>
                <w:sz w:val="18"/>
                <w:szCs w:val="18"/>
                <w:lang w:val="en-GB"/>
              </w:rPr>
              <w:t xml:space="preserve"> com </w:t>
            </w:r>
            <w:proofErr w:type="spellStart"/>
            <w:r w:rsidRPr="00EF4D01">
              <w:rPr>
                <w:rFonts w:cs="Times New Roman"/>
                <w:sz w:val="18"/>
                <w:szCs w:val="18"/>
                <w:lang w:val="en-GB"/>
              </w:rPr>
              <w:t>alunos</w:t>
            </w:r>
            <w:proofErr w:type="spellEnd"/>
            <w:r w:rsidRPr="00EF4D01">
              <w:rPr>
                <w:rFonts w:cs="Times New Roman"/>
                <w:sz w:val="18"/>
                <w:szCs w:val="18"/>
                <w:lang w:val="en-GB"/>
              </w:rPr>
              <w:t xml:space="preserve"> com </w:t>
            </w:r>
            <w:proofErr w:type="spellStart"/>
            <w:r w:rsidRPr="00EF4D01">
              <w:rPr>
                <w:rFonts w:cs="Times New Roman"/>
                <w:sz w:val="18"/>
                <w:szCs w:val="18"/>
                <w:lang w:val="en-GB"/>
              </w:rPr>
              <w:t>necessidades</w:t>
            </w:r>
            <w:proofErr w:type="spellEnd"/>
            <w:r w:rsidRPr="00EF4D01">
              <w:rPr>
                <w:rFonts w:cs="Times New Roman"/>
                <w:sz w:val="18"/>
                <w:szCs w:val="18"/>
                <w:lang w:val="en-GB"/>
              </w:rPr>
              <w:t xml:space="preserve"> </w:t>
            </w:r>
            <w:proofErr w:type="spellStart"/>
            <w:r w:rsidRPr="00EF4D01">
              <w:rPr>
                <w:rFonts w:cs="Times New Roman"/>
                <w:sz w:val="18"/>
                <w:szCs w:val="18"/>
                <w:lang w:val="en-GB"/>
              </w:rPr>
              <w:t>educativas</w:t>
            </w:r>
            <w:proofErr w:type="spellEnd"/>
            <w:r w:rsidRPr="00EF4D01">
              <w:rPr>
                <w:rFonts w:cs="Times New Roman"/>
                <w:sz w:val="18"/>
                <w:szCs w:val="18"/>
                <w:lang w:val="en-GB"/>
              </w:rPr>
              <w:t xml:space="preserve"> </w:t>
            </w:r>
            <w:proofErr w:type="spellStart"/>
            <w:r w:rsidRPr="00EF4D01">
              <w:rPr>
                <w:rFonts w:cs="Times New Roman"/>
                <w:sz w:val="18"/>
                <w:szCs w:val="18"/>
                <w:lang w:val="en-GB"/>
              </w:rPr>
              <w:t>especiais</w:t>
            </w:r>
            <w:proofErr w:type="spellEnd"/>
          </w:p>
        </w:tc>
      </w:tr>
      <w:tr w:rsidR="007861D8" w:rsidRPr="00EF4D01" w14:paraId="60B674BD" w14:textId="77777777" w:rsidTr="00EF4D01">
        <w:trPr>
          <w:trHeight w:val="228"/>
        </w:trPr>
        <w:tc>
          <w:tcPr>
            <w:cnfStyle w:val="001000000000" w:firstRow="0" w:lastRow="0" w:firstColumn="1" w:lastColumn="0" w:oddVBand="0" w:evenVBand="0" w:oddHBand="0" w:evenHBand="0" w:firstRowFirstColumn="0" w:firstRowLastColumn="0" w:lastRowFirstColumn="0" w:lastRowLastColumn="0"/>
            <w:tcW w:w="2003" w:type="dxa"/>
            <w:vMerge/>
            <w:noWrap/>
            <w:textDirection w:val="btLr"/>
          </w:tcPr>
          <w:p w14:paraId="2893A694" w14:textId="77777777" w:rsidR="007861D8" w:rsidRPr="00EF4D01" w:rsidRDefault="007861D8" w:rsidP="007E223E">
            <w:pPr>
              <w:ind w:left="-284" w:right="-285" w:firstLine="284"/>
              <w:rPr>
                <w:rFonts w:cs="Times New Roman"/>
                <w:sz w:val="18"/>
                <w:szCs w:val="18"/>
                <w:lang w:val="en-GB"/>
              </w:rPr>
            </w:pPr>
          </w:p>
        </w:tc>
        <w:tc>
          <w:tcPr>
            <w:tcW w:w="7035" w:type="dxa"/>
          </w:tcPr>
          <w:p w14:paraId="436A511C" w14:textId="77777777" w:rsidR="007861D8" w:rsidRPr="00EF4D01" w:rsidRDefault="007861D8" w:rsidP="007E223E">
            <w:pPr>
              <w:ind w:left="-284" w:right="-285" w:firstLine="284"/>
              <w:cnfStyle w:val="000000000000" w:firstRow="0" w:lastRow="0" w:firstColumn="0" w:lastColumn="0" w:oddVBand="0" w:evenVBand="0" w:oddHBand="0" w:evenHBand="0" w:firstRowFirstColumn="0" w:firstRowLastColumn="0" w:lastRowFirstColumn="0" w:lastRowLastColumn="0"/>
              <w:rPr>
                <w:rFonts w:cs="Times New Roman"/>
                <w:sz w:val="18"/>
                <w:szCs w:val="18"/>
                <w:lang w:val="en-GB"/>
              </w:rPr>
            </w:pPr>
            <w:r w:rsidRPr="00EF4D01">
              <w:rPr>
                <w:rFonts w:cs="Times New Roman"/>
                <w:sz w:val="18"/>
                <w:szCs w:val="18"/>
                <w:lang w:val="en-GB"/>
              </w:rPr>
              <w:t xml:space="preserve">Ser </w:t>
            </w:r>
            <w:proofErr w:type="spellStart"/>
            <w:r w:rsidRPr="00EF4D01">
              <w:rPr>
                <w:rFonts w:cs="Times New Roman"/>
                <w:sz w:val="18"/>
                <w:szCs w:val="18"/>
                <w:lang w:val="en-GB"/>
              </w:rPr>
              <w:t>proficiente</w:t>
            </w:r>
            <w:proofErr w:type="spellEnd"/>
            <w:r w:rsidRPr="00EF4D01">
              <w:rPr>
                <w:rFonts w:cs="Times New Roman"/>
                <w:sz w:val="18"/>
                <w:szCs w:val="18"/>
                <w:lang w:val="en-GB"/>
              </w:rPr>
              <w:t xml:space="preserve"> </w:t>
            </w:r>
            <w:proofErr w:type="spellStart"/>
            <w:r w:rsidRPr="00EF4D01">
              <w:rPr>
                <w:rFonts w:cs="Times New Roman"/>
                <w:sz w:val="18"/>
                <w:szCs w:val="18"/>
                <w:lang w:val="en-GB"/>
              </w:rPr>
              <w:t>na</w:t>
            </w:r>
            <w:proofErr w:type="spellEnd"/>
            <w:r w:rsidRPr="00EF4D01">
              <w:rPr>
                <w:rFonts w:cs="Times New Roman"/>
                <w:sz w:val="18"/>
                <w:szCs w:val="18"/>
                <w:lang w:val="en-GB"/>
              </w:rPr>
              <w:t xml:space="preserve"> </w:t>
            </w:r>
            <w:proofErr w:type="spellStart"/>
            <w:r w:rsidRPr="00EF4D01">
              <w:rPr>
                <w:rFonts w:cs="Times New Roman"/>
                <w:sz w:val="18"/>
                <w:szCs w:val="18"/>
                <w:lang w:val="en-GB"/>
              </w:rPr>
              <w:t>utilização</w:t>
            </w:r>
            <w:proofErr w:type="spellEnd"/>
            <w:r w:rsidRPr="00EF4D01">
              <w:rPr>
                <w:rFonts w:cs="Times New Roman"/>
                <w:sz w:val="18"/>
                <w:szCs w:val="18"/>
                <w:lang w:val="en-GB"/>
              </w:rPr>
              <w:t xml:space="preserve"> de ferramentas </w:t>
            </w:r>
            <w:proofErr w:type="spellStart"/>
            <w:r w:rsidRPr="00EF4D01">
              <w:rPr>
                <w:rFonts w:cs="Times New Roman"/>
                <w:sz w:val="18"/>
                <w:szCs w:val="18"/>
                <w:lang w:val="en-GB"/>
              </w:rPr>
              <w:t>digitais</w:t>
            </w:r>
            <w:proofErr w:type="spellEnd"/>
            <w:r w:rsidRPr="00EF4D01">
              <w:rPr>
                <w:rFonts w:cs="Times New Roman"/>
                <w:sz w:val="18"/>
                <w:szCs w:val="18"/>
                <w:lang w:val="en-GB"/>
              </w:rPr>
              <w:t xml:space="preserve"> e de </w:t>
            </w:r>
            <w:proofErr w:type="spellStart"/>
            <w:r w:rsidRPr="00EF4D01">
              <w:rPr>
                <w:rFonts w:cs="Times New Roman"/>
                <w:sz w:val="18"/>
                <w:szCs w:val="18"/>
                <w:lang w:val="en-GB"/>
              </w:rPr>
              <w:t>aplicações</w:t>
            </w:r>
            <w:proofErr w:type="spellEnd"/>
            <w:r w:rsidRPr="00EF4D01">
              <w:rPr>
                <w:rFonts w:cs="Times New Roman"/>
                <w:sz w:val="18"/>
                <w:szCs w:val="18"/>
                <w:lang w:val="en-GB"/>
              </w:rPr>
              <w:t xml:space="preserve"> online</w:t>
            </w:r>
          </w:p>
        </w:tc>
      </w:tr>
      <w:tr w:rsidR="007861D8" w:rsidRPr="00EF4D01" w14:paraId="6DC31519" w14:textId="77777777" w:rsidTr="00EF4D01">
        <w:trPr>
          <w:cnfStyle w:val="000000100000" w:firstRow="0" w:lastRow="0" w:firstColumn="0" w:lastColumn="0" w:oddVBand="0" w:evenVBand="0" w:oddHBand="1" w:evenHBand="0" w:firstRowFirstColumn="0" w:firstRowLastColumn="0" w:lastRowFirstColumn="0" w:lastRowLastColumn="0"/>
          <w:trHeight w:val="228"/>
        </w:trPr>
        <w:tc>
          <w:tcPr>
            <w:cnfStyle w:val="001000000000" w:firstRow="0" w:lastRow="0" w:firstColumn="1" w:lastColumn="0" w:oddVBand="0" w:evenVBand="0" w:oddHBand="0" w:evenHBand="0" w:firstRowFirstColumn="0" w:firstRowLastColumn="0" w:lastRowFirstColumn="0" w:lastRowLastColumn="0"/>
            <w:tcW w:w="2003" w:type="dxa"/>
            <w:vMerge/>
            <w:noWrap/>
            <w:textDirection w:val="btLr"/>
          </w:tcPr>
          <w:p w14:paraId="52A96122" w14:textId="77777777" w:rsidR="007861D8" w:rsidRPr="00EF4D01" w:rsidRDefault="007861D8" w:rsidP="007E223E">
            <w:pPr>
              <w:ind w:left="-284" w:right="-285" w:firstLine="284"/>
              <w:rPr>
                <w:rFonts w:cs="Times New Roman"/>
                <w:sz w:val="18"/>
                <w:szCs w:val="18"/>
                <w:lang w:val="en-GB"/>
              </w:rPr>
            </w:pPr>
          </w:p>
        </w:tc>
        <w:tc>
          <w:tcPr>
            <w:tcW w:w="7035" w:type="dxa"/>
          </w:tcPr>
          <w:p w14:paraId="47003376" w14:textId="77777777" w:rsidR="007861D8" w:rsidRPr="00EF4D01" w:rsidRDefault="007861D8" w:rsidP="007E223E">
            <w:pPr>
              <w:ind w:left="-284" w:right="-285" w:firstLine="284"/>
              <w:cnfStyle w:val="000000100000" w:firstRow="0" w:lastRow="0" w:firstColumn="0" w:lastColumn="0" w:oddVBand="0" w:evenVBand="0" w:oddHBand="1" w:evenHBand="0" w:firstRowFirstColumn="0" w:firstRowLastColumn="0" w:lastRowFirstColumn="0" w:lastRowLastColumn="0"/>
              <w:rPr>
                <w:rFonts w:cs="Times New Roman"/>
                <w:sz w:val="18"/>
                <w:szCs w:val="18"/>
                <w:lang w:val="en-GB"/>
              </w:rPr>
            </w:pPr>
            <w:proofErr w:type="spellStart"/>
            <w:r w:rsidRPr="00EF4D01">
              <w:rPr>
                <w:rFonts w:cs="Times New Roman"/>
                <w:sz w:val="18"/>
                <w:szCs w:val="18"/>
                <w:lang w:val="en-GB"/>
              </w:rPr>
              <w:t>Reconhecer</w:t>
            </w:r>
            <w:proofErr w:type="spellEnd"/>
            <w:r w:rsidRPr="00EF4D01">
              <w:rPr>
                <w:rFonts w:cs="Times New Roman"/>
                <w:sz w:val="18"/>
                <w:szCs w:val="18"/>
                <w:lang w:val="en-GB"/>
              </w:rPr>
              <w:t xml:space="preserve"> a </w:t>
            </w:r>
            <w:proofErr w:type="spellStart"/>
            <w:r w:rsidRPr="00EF4D01">
              <w:rPr>
                <w:rFonts w:cs="Times New Roman"/>
                <w:sz w:val="18"/>
                <w:szCs w:val="18"/>
                <w:lang w:val="en-GB"/>
              </w:rPr>
              <w:t>tecnologia</w:t>
            </w:r>
            <w:proofErr w:type="spellEnd"/>
            <w:r w:rsidRPr="00EF4D01">
              <w:rPr>
                <w:rFonts w:cs="Times New Roman"/>
                <w:sz w:val="18"/>
                <w:szCs w:val="18"/>
                <w:lang w:val="en-GB"/>
              </w:rPr>
              <w:t xml:space="preserve"> </w:t>
            </w:r>
            <w:proofErr w:type="spellStart"/>
            <w:r w:rsidRPr="00EF4D01">
              <w:rPr>
                <w:rFonts w:cs="Times New Roman"/>
                <w:sz w:val="18"/>
                <w:szCs w:val="18"/>
                <w:lang w:val="en-GB"/>
              </w:rPr>
              <w:t>como</w:t>
            </w:r>
            <w:proofErr w:type="spellEnd"/>
            <w:r w:rsidRPr="00EF4D01">
              <w:rPr>
                <w:rFonts w:cs="Times New Roman"/>
                <w:sz w:val="18"/>
                <w:szCs w:val="18"/>
                <w:lang w:val="en-GB"/>
              </w:rPr>
              <w:t xml:space="preserve"> </w:t>
            </w:r>
            <w:proofErr w:type="spellStart"/>
            <w:r w:rsidRPr="00EF4D01">
              <w:rPr>
                <w:rFonts w:cs="Times New Roman"/>
                <w:sz w:val="18"/>
                <w:szCs w:val="18"/>
                <w:lang w:val="en-GB"/>
              </w:rPr>
              <w:t>presente</w:t>
            </w:r>
            <w:proofErr w:type="spellEnd"/>
            <w:r w:rsidRPr="00EF4D01">
              <w:rPr>
                <w:rFonts w:cs="Times New Roman"/>
                <w:sz w:val="18"/>
                <w:szCs w:val="18"/>
                <w:lang w:val="en-GB"/>
              </w:rPr>
              <w:t xml:space="preserve"> </w:t>
            </w:r>
            <w:proofErr w:type="spellStart"/>
            <w:r w:rsidRPr="00EF4D01">
              <w:rPr>
                <w:rFonts w:cs="Times New Roman"/>
                <w:sz w:val="18"/>
                <w:szCs w:val="18"/>
                <w:lang w:val="en-GB"/>
              </w:rPr>
              <w:t>nas</w:t>
            </w:r>
            <w:proofErr w:type="spellEnd"/>
            <w:r w:rsidRPr="00EF4D01">
              <w:rPr>
                <w:rFonts w:cs="Times New Roman"/>
                <w:sz w:val="18"/>
                <w:szCs w:val="18"/>
                <w:lang w:val="en-GB"/>
              </w:rPr>
              <w:t xml:space="preserve"> </w:t>
            </w:r>
            <w:proofErr w:type="spellStart"/>
            <w:r w:rsidRPr="00EF4D01">
              <w:rPr>
                <w:rFonts w:cs="Times New Roman"/>
                <w:sz w:val="18"/>
                <w:szCs w:val="18"/>
                <w:lang w:val="en-GB"/>
              </w:rPr>
              <w:t>práticas</w:t>
            </w:r>
            <w:proofErr w:type="spellEnd"/>
            <w:r w:rsidRPr="00EF4D01">
              <w:rPr>
                <w:rFonts w:cs="Times New Roman"/>
                <w:sz w:val="18"/>
                <w:szCs w:val="18"/>
                <w:lang w:val="en-GB"/>
              </w:rPr>
              <w:t xml:space="preserve"> dos </w:t>
            </w:r>
            <w:proofErr w:type="spellStart"/>
            <w:r w:rsidRPr="00EF4D01">
              <w:rPr>
                <w:rFonts w:cs="Times New Roman"/>
                <w:sz w:val="18"/>
                <w:szCs w:val="18"/>
                <w:lang w:val="en-GB"/>
              </w:rPr>
              <w:t>alunos</w:t>
            </w:r>
            <w:proofErr w:type="spellEnd"/>
          </w:p>
        </w:tc>
      </w:tr>
      <w:tr w:rsidR="007861D8" w:rsidRPr="00EF4D01" w14:paraId="3AED408D" w14:textId="77777777" w:rsidTr="00EF4D01">
        <w:trPr>
          <w:trHeight w:val="228"/>
        </w:trPr>
        <w:tc>
          <w:tcPr>
            <w:cnfStyle w:val="001000000000" w:firstRow="0" w:lastRow="0" w:firstColumn="1" w:lastColumn="0" w:oddVBand="0" w:evenVBand="0" w:oddHBand="0" w:evenHBand="0" w:firstRowFirstColumn="0" w:firstRowLastColumn="0" w:lastRowFirstColumn="0" w:lastRowLastColumn="0"/>
            <w:tcW w:w="2003" w:type="dxa"/>
            <w:vMerge/>
            <w:noWrap/>
            <w:textDirection w:val="btLr"/>
          </w:tcPr>
          <w:p w14:paraId="700D5B1D" w14:textId="77777777" w:rsidR="007861D8" w:rsidRPr="00EF4D01" w:rsidRDefault="007861D8" w:rsidP="007E223E">
            <w:pPr>
              <w:ind w:left="-284" w:right="-285" w:firstLine="284"/>
              <w:rPr>
                <w:rFonts w:cs="Times New Roman"/>
                <w:sz w:val="18"/>
                <w:szCs w:val="18"/>
                <w:lang w:val="en-GB"/>
              </w:rPr>
            </w:pPr>
          </w:p>
        </w:tc>
        <w:tc>
          <w:tcPr>
            <w:tcW w:w="7035" w:type="dxa"/>
          </w:tcPr>
          <w:p w14:paraId="4B6D4B44" w14:textId="41FC7631" w:rsidR="007861D8" w:rsidRPr="00EF4D01" w:rsidRDefault="007861D8" w:rsidP="007E223E">
            <w:pPr>
              <w:ind w:left="-284" w:right="-285" w:firstLine="284"/>
              <w:cnfStyle w:val="000000000000" w:firstRow="0" w:lastRow="0" w:firstColumn="0" w:lastColumn="0" w:oddVBand="0" w:evenVBand="0" w:oddHBand="0" w:evenHBand="0" w:firstRowFirstColumn="0" w:firstRowLastColumn="0" w:lastRowFirstColumn="0" w:lastRowLastColumn="0"/>
              <w:rPr>
                <w:rFonts w:cs="Times New Roman"/>
                <w:sz w:val="18"/>
                <w:szCs w:val="18"/>
                <w:lang w:val="en-GB"/>
              </w:rPr>
            </w:pPr>
            <w:proofErr w:type="spellStart"/>
            <w:r w:rsidRPr="00EF4D01">
              <w:rPr>
                <w:rFonts w:cs="Times New Roman"/>
                <w:sz w:val="18"/>
                <w:szCs w:val="18"/>
                <w:lang w:val="en-GB"/>
              </w:rPr>
              <w:t>Aplicar</w:t>
            </w:r>
            <w:proofErr w:type="spellEnd"/>
            <w:r w:rsidRPr="00EF4D01">
              <w:rPr>
                <w:rFonts w:cs="Times New Roman"/>
                <w:sz w:val="18"/>
                <w:szCs w:val="18"/>
                <w:lang w:val="en-GB"/>
              </w:rPr>
              <w:t xml:space="preserve"> ferramentas </w:t>
            </w:r>
            <w:proofErr w:type="spellStart"/>
            <w:r w:rsidRPr="00EF4D01">
              <w:rPr>
                <w:rFonts w:cs="Times New Roman"/>
                <w:sz w:val="18"/>
                <w:szCs w:val="18"/>
                <w:lang w:val="en-GB"/>
              </w:rPr>
              <w:t>digitais</w:t>
            </w:r>
            <w:proofErr w:type="spellEnd"/>
            <w:r w:rsidRPr="00EF4D01">
              <w:rPr>
                <w:rFonts w:cs="Times New Roman"/>
                <w:sz w:val="18"/>
                <w:szCs w:val="18"/>
                <w:lang w:val="en-GB"/>
              </w:rPr>
              <w:t xml:space="preserve"> e de </w:t>
            </w:r>
            <w:proofErr w:type="spellStart"/>
            <w:r w:rsidRPr="00EF4D01">
              <w:rPr>
                <w:rFonts w:cs="Times New Roman"/>
                <w:sz w:val="18"/>
                <w:szCs w:val="18"/>
                <w:lang w:val="en-GB"/>
              </w:rPr>
              <w:t>aplicações</w:t>
            </w:r>
            <w:proofErr w:type="spellEnd"/>
            <w:r w:rsidRPr="00EF4D01">
              <w:rPr>
                <w:rFonts w:cs="Times New Roman"/>
                <w:sz w:val="18"/>
                <w:szCs w:val="18"/>
                <w:lang w:val="en-GB"/>
              </w:rPr>
              <w:t xml:space="preserve"> online no </w:t>
            </w:r>
            <w:proofErr w:type="spellStart"/>
            <w:r w:rsidRPr="00EF4D01">
              <w:rPr>
                <w:rFonts w:cs="Times New Roman"/>
                <w:sz w:val="18"/>
                <w:szCs w:val="18"/>
                <w:lang w:val="en-GB"/>
              </w:rPr>
              <w:t>processo</w:t>
            </w:r>
            <w:proofErr w:type="spellEnd"/>
            <w:r w:rsidRPr="00EF4D01">
              <w:rPr>
                <w:rFonts w:cs="Times New Roman"/>
                <w:sz w:val="18"/>
                <w:szCs w:val="18"/>
                <w:lang w:val="en-GB"/>
              </w:rPr>
              <w:t xml:space="preserve"> </w:t>
            </w:r>
            <w:proofErr w:type="spellStart"/>
            <w:r w:rsidR="00222E68">
              <w:rPr>
                <w:rFonts w:cs="Times New Roman"/>
                <w:sz w:val="18"/>
                <w:szCs w:val="18"/>
                <w:lang w:val="en-GB"/>
              </w:rPr>
              <w:t>ensino</w:t>
            </w:r>
            <w:proofErr w:type="spellEnd"/>
            <w:r w:rsidR="00222E68">
              <w:rPr>
                <w:rFonts w:cs="Times New Roman"/>
                <w:sz w:val="18"/>
                <w:szCs w:val="18"/>
                <w:lang w:val="en-GB"/>
              </w:rPr>
              <w:t xml:space="preserve"> e de </w:t>
            </w:r>
            <w:proofErr w:type="spellStart"/>
            <w:r w:rsidR="00222E68" w:rsidRPr="00EF4D01">
              <w:rPr>
                <w:rFonts w:cs="Times New Roman"/>
                <w:sz w:val="18"/>
                <w:szCs w:val="18"/>
                <w:lang w:val="en-GB"/>
              </w:rPr>
              <w:t>aprendizagem</w:t>
            </w:r>
            <w:proofErr w:type="spellEnd"/>
          </w:p>
        </w:tc>
      </w:tr>
      <w:tr w:rsidR="007861D8" w:rsidRPr="00EF4D01" w14:paraId="740FAAFB" w14:textId="77777777" w:rsidTr="00EF4D01">
        <w:trPr>
          <w:cnfStyle w:val="000000100000" w:firstRow="0" w:lastRow="0" w:firstColumn="0" w:lastColumn="0" w:oddVBand="0" w:evenVBand="0" w:oddHBand="1" w:evenHBand="0" w:firstRowFirstColumn="0" w:firstRowLastColumn="0" w:lastRowFirstColumn="0" w:lastRowLastColumn="0"/>
          <w:trHeight w:val="239"/>
        </w:trPr>
        <w:tc>
          <w:tcPr>
            <w:cnfStyle w:val="001000000000" w:firstRow="0" w:lastRow="0" w:firstColumn="1" w:lastColumn="0" w:oddVBand="0" w:evenVBand="0" w:oddHBand="0" w:evenHBand="0" w:firstRowFirstColumn="0" w:firstRowLastColumn="0" w:lastRowFirstColumn="0" w:lastRowLastColumn="0"/>
            <w:tcW w:w="2003" w:type="dxa"/>
            <w:vMerge/>
            <w:noWrap/>
            <w:textDirection w:val="btLr"/>
          </w:tcPr>
          <w:p w14:paraId="3AD23AB0" w14:textId="77777777" w:rsidR="007861D8" w:rsidRPr="00EF4D01" w:rsidRDefault="007861D8" w:rsidP="007E223E">
            <w:pPr>
              <w:ind w:left="-284" w:right="-285" w:firstLine="284"/>
              <w:rPr>
                <w:rFonts w:cs="Times New Roman"/>
                <w:sz w:val="18"/>
                <w:szCs w:val="18"/>
                <w:lang w:val="en-GB"/>
              </w:rPr>
            </w:pPr>
          </w:p>
        </w:tc>
        <w:tc>
          <w:tcPr>
            <w:tcW w:w="7035" w:type="dxa"/>
          </w:tcPr>
          <w:p w14:paraId="2E224722" w14:textId="77777777" w:rsidR="007861D8" w:rsidRPr="00EF4D01" w:rsidRDefault="007861D8" w:rsidP="007E223E">
            <w:pPr>
              <w:ind w:left="-284" w:right="-285" w:firstLine="284"/>
              <w:cnfStyle w:val="000000100000" w:firstRow="0" w:lastRow="0" w:firstColumn="0" w:lastColumn="0" w:oddVBand="0" w:evenVBand="0" w:oddHBand="1" w:evenHBand="0" w:firstRowFirstColumn="0" w:firstRowLastColumn="0" w:lastRowFirstColumn="0" w:lastRowLastColumn="0"/>
              <w:rPr>
                <w:rFonts w:cs="Times New Roman"/>
                <w:sz w:val="18"/>
                <w:szCs w:val="18"/>
                <w:lang w:val="en-GB"/>
              </w:rPr>
            </w:pPr>
            <w:proofErr w:type="spellStart"/>
            <w:r w:rsidRPr="00EF4D01">
              <w:rPr>
                <w:rFonts w:cs="Times New Roman"/>
                <w:sz w:val="18"/>
                <w:szCs w:val="18"/>
                <w:lang w:val="en-GB"/>
              </w:rPr>
              <w:t>Utilizar</w:t>
            </w:r>
            <w:proofErr w:type="spellEnd"/>
            <w:r w:rsidRPr="00EF4D01">
              <w:rPr>
                <w:rFonts w:cs="Times New Roman"/>
                <w:sz w:val="18"/>
                <w:szCs w:val="18"/>
                <w:lang w:val="en-GB"/>
              </w:rPr>
              <w:t xml:space="preserve"> as </w:t>
            </w:r>
            <w:proofErr w:type="spellStart"/>
            <w:r w:rsidRPr="00EF4D01">
              <w:rPr>
                <w:rFonts w:cs="Times New Roman"/>
                <w:sz w:val="18"/>
                <w:szCs w:val="18"/>
                <w:lang w:val="en-GB"/>
              </w:rPr>
              <w:t>tecnologias</w:t>
            </w:r>
            <w:proofErr w:type="spellEnd"/>
            <w:r w:rsidRPr="00EF4D01">
              <w:rPr>
                <w:rFonts w:cs="Times New Roman"/>
                <w:sz w:val="18"/>
                <w:szCs w:val="18"/>
                <w:lang w:val="en-GB"/>
              </w:rPr>
              <w:t xml:space="preserve"> </w:t>
            </w:r>
            <w:proofErr w:type="spellStart"/>
            <w:r w:rsidRPr="00EF4D01">
              <w:rPr>
                <w:rFonts w:cs="Times New Roman"/>
                <w:sz w:val="18"/>
                <w:szCs w:val="18"/>
                <w:lang w:val="en-GB"/>
              </w:rPr>
              <w:t>digitais</w:t>
            </w:r>
            <w:proofErr w:type="spellEnd"/>
            <w:r w:rsidRPr="00EF4D01">
              <w:rPr>
                <w:rFonts w:cs="Times New Roman"/>
                <w:sz w:val="18"/>
                <w:szCs w:val="18"/>
                <w:lang w:val="en-GB"/>
              </w:rPr>
              <w:t xml:space="preserve"> </w:t>
            </w:r>
            <w:proofErr w:type="spellStart"/>
            <w:r w:rsidRPr="00EF4D01">
              <w:rPr>
                <w:rFonts w:cs="Times New Roman"/>
                <w:sz w:val="18"/>
                <w:szCs w:val="18"/>
                <w:lang w:val="en-GB"/>
              </w:rPr>
              <w:t>como</w:t>
            </w:r>
            <w:proofErr w:type="spellEnd"/>
            <w:r w:rsidRPr="00EF4D01">
              <w:rPr>
                <w:rFonts w:cs="Times New Roman"/>
                <w:sz w:val="18"/>
                <w:szCs w:val="18"/>
                <w:lang w:val="en-GB"/>
              </w:rPr>
              <w:t xml:space="preserve"> ferramenta para </w:t>
            </w:r>
            <w:proofErr w:type="spellStart"/>
            <w:r w:rsidRPr="00EF4D01">
              <w:rPr>
                <w:rFonts w:cs="Times New Roman"/>
                <w:sz w:val="18"/>
                <w:szCs w:val="18"/>
                <w:lang w:val="en-GB"/>
              </w:rPr>
              <w:t>desenvolver</w:t>
            </w:r>
            <w:proofErr w:type="spellEnd"/>
            <w:r w:rsidRPr="00EF4D01">
              <w:rPr>
                <w:rFonts w:cs="Times New Roman"/>
                <w:sz w:val="18"/>
                <w:szCs w:val="18"/>
                <w:lang w:val="en-GB"/>
              </w:rPr>
              <w:t xml:space="preserve"> </w:t>
            </w:r>
            <w:proofErr w:type="spellStart"/>
            <w:r w:rsidRPr="00EF4D01">
              <w:rPr>
                <w:rFonts w:cs="Times New Roman"/>
                <w:sz w:val="18"/>
                <w:szCs w:val="18"/>
                <w:lang w:val="en-GB"/>
              </w:rPr>
              <w:t>pensamento</w:t>
            </w:r>
            <w:proofErr w:type="spellEnd"/>
            <w:r w:rsidRPr="00EF4D01">
              <w:rPr>
                <w:rFonts w:cs="Times New Roman"/>
                <w:sz w:val="18"/>
                <w:szCs w:val="18"/>
                <w:lang w:val="en-GB"/>
              </w:rPr>
              <w:t xml:space="preserve"> </w:t>
            </w:r>
            <w:proofErr w:type="spellStart"/>
            <w:r w:rsidRPr="00EF4D01">
              <w:rPr>
                <w:rFonts w:cs="Times New Roman"/>
                <w:sz w:val="18"/>
                <w:szCs w:val="18"/>
                <w:lang w:val="en-GB"/>
              </w:rPr>
              <w:t>crítico</w:t>
            </w:r>
            <w:proofErr w:type="spellEnd"/>
            <w:r w:rsidRPr="00EF4D01">
              <w:rPr>
                <w:rFonts w:cs="Times New Roman"/>
                <w:sz w:val="18"/>
                <w:szCs w:val="18"/>
                <w:lang w:val="en-GB"/>
              </w:rPr>
              <w:t xml:space="preserve"> dos </w:t>
            </w:r>
            <w:proofErr w:type="spellStart"/>
            <w:r w:rsidRPr="00EF4D01">
              <w:rPr>
                <w:rFonts w:cs="Times New Roman"/>
                <w:sz w:val="18"/>
                <w:szCs w:val="18"/>
                <w:lang w:val="en-GB"/>
              </w:rPr>
              <w:t>alunos</w:t>
            </w:r>
            <w:proofErr w:type="spellEnd"/>
          </w:p>
        </w:tc>
      </w:tr>
      <w:tr w:rsidR="007861D8" w:rsidRPr="00EF4D01" w14:paraId="308675ED" w14:textId="77777777" w:rsidTr="00EF4D01">
        <w:trPr>
          <w:trHeight w:val="225"/>
        </w:trPr>
        <w:tc>
          <w:tcPr>
            <w:cnfStyle w:val="001000000000" w:firstRow="0" w:lastRow="0" w:firstColumn="1" w:lastColumn="0" w:oddVBand="0" w:evenVBand="0" w:oddHBand="0" w:evenHBand="0" w:firstRowFirstColumn="0" w:firstRowLastColumn="0" w:lastRowFirstColumn="0" w:lastRowLastColumn="0"/>
            <w:tcW w:w="2003" w:type="dxa"/>
            <w:vMerge w:val="restart"/>
            <w:noWrap/>
          </w:tcPr>
          <w:p w14:paraId="181F51E7" w14:textId="77777777" w:rsidR="007861D8" w:rsidRPr="00EF4D01" w:rsidRDefault="007861D8" w:rsidP="007E223E">
            <w:pPr>
              <w:ind w:left="-284" w:right="-285" w:firstLine="284"/>
              <w:rPr>
                <w:rFonts w:cs="Times New Roman"/>
                <w:sz w:val="18"/>
                <w:szCs w:val="18"/>
                <w:lang w:val="en-GB"/>
              </w:rPr>
            </w:pPr>
          </w:p>
          <w:p w14:paraId="78149A89" w14:textId="77777777" w:rsidR="00EF4D01" w:rsidRPr="00EF4D01" w:rsidRDefault="007861D8" w:rsidP="007E223E">
            <w:pPr>
              <w:ind w:left="-284" w:right="-285" w:firstLine="284"/>
              <w:rPr>
                <w:rFonts w:cs="Times New Roman"/>
                <w:b w:val="0"/>
                <w:bCs w:val="0"/>
                <w:sz w:val="18"/>
                <w:szCs w:val="18"/>
                <w:lang w:val="en-GB"/>
              </w:rPr>
            </w:pPr>
            <w:proofErr w:type="spellStart"/>
            <w:r w:rsidRPr="00EF4D01">
              <w:rPr>
                <w:rFonts w:cs="Times New Roman"/>
                <w:sz w:val="18"/>
                <w:szCs w:val="18"/>
                <w:lang w:val="en-GB"/>
              </w:rPr>
              <w:t>Dimensão</w:t>
            </w:r>
            <w:proofErr w:type="spellEnd"/>
            <w:r w:rsidR="00EF4D01" w:rsidRPr="00EF4D01">
              <w:rPr>
                <w:rFonts w:cs="Times New Roman"/>
                <w:sz w:val="18"/>
                <w:szCs w:val="18"/>
                <w:lang w:val="en-GB"/>
              </w:rPr>
              <w:t xml:space="preserve"> </w:t>
            </w:r>
          </w:p>
          <w:p w14:paraId="0BA68406" w14:textId="06F820F2" w:rsidR="00EF4D01" w:rsidRPr="00EF4D01" w:rsidRDefault="007861D8" w:rsidP="007E223E">
            <w:pPr>
              <w:ind w:left="-284" w:right="-285" w:firstLine="284"/>
              <w:rPr>
                <w:rFonts w:cs="Times New Roman"/>
                <w:b w:val="0"/>
                <w:bCs w:val="0"/>
                <w:sz w:val="18"/>
                <w:szCs w:val="18"/>
                <w:lang w:val="en-GB"/>
              </w:rPr>
            </w:pPr>
            <w:proofErr w:type="spellStart"/>
            <w:r w:rsidRPr="00EF4D01">
              <w:rPr>
                <w:rFonts w:cs="Times New Roman"/>
                <w:sz w:val="18"/>
                <w:szCs w:val="18"/>
                <w:lang w:val="en-GB"/>
              </w:rPr>
              <w:lastRenderedPageBreak/>
              <w:t>Relações</w:t>
            </w:r>
            <w:proofErr w:type="spellEnd"/>
            <w:r w:rsidRPr="00EF4D01">
              <w:rPr>
                <w:rFonts w:cs="Times New Roman"/>
                <w:sz w:val="18"/>
                <w:szCs w:val="18"/>
                <w:lang w:val="en-GB"/>
              </w:rPr>
              <w:t xml:space="preserve"> </w:t>
            </w:r>
            <w:proofErr w:type="spellStart"/>
            <w:r w:rsidRPr="00EF4D01">
              <w:rPr>
                <w:rFonts w:cs="Times New Roman"/>
                <w:sz w:val="18"/>
                <w:szCs w:val="18"/>
                <w:lang w:val="en-GB"/>
              </w:rPr>
              <w:t>Interpessoais</w:t>
            </w:r>
            <w:proofErr w:type="spellEnd"/>
            <w:r w:rsidRPr="00EF4D01">
              <w:rPr>
                <w:rFonts w:cs="Times New Roman"/>
                <w:sz w:val="18"/>
                <w:szCs w:val="18"/>
                <w:lang w:val="en-GB"/>
              </w:rPr>
              <w:t xml:space="preserve"> e</w:t>
            </w:r>
          </w:p>
          <w:p w14:paraId="0495C1FF" w14:textId="0D18CE14" w:rsidR="007861D8" w:rsidRPr="00EF4D01" w:rsidRDefault="007861D8" w:rsidP="007E223E">
            <w:pPr>
              <w:ind w:left="-284" w:right="-285" w:firstLine="284"/>
              <w:rPr>
                <w:rFonts w:cs="Times New Roman"/>
                <w:sz w:val="18"/>
                <w:szCs w:val="18"/>
                <w:lang w:val="en-GB"/>
              </w:rPr>
            </w:pPr>
            <w:r w:rsidRPr="00EF4D01">
              <w:rPr>
                <w:rFonts w:cs="Times New Roman"/>
                <w:sz w:val="18"/>
                <w:szCs w:val="18"/>
                <w:lang w:val="en-GB"/>
              </w:rPr>
              <w:t xml:space="preserve"> </w:t>
            </w:r>
            <w:proofErr w:type="spellStart"/>
            <w:r w:rsidRPr="00EF4D01">
              <w:rPr>
                <w:rFonts w:cs="Times New Roman"/>
                <w:sz w:val="18"/>
                <w:szCs w:val="18"/>
                <w:lang w:val="en-GB"/>
              </w:rPr>
              <w:t>Institucionais</w:t>
            </w:r>
            <w:proofErr w:type="spellEnd"/>
          </w:p>
        </w:tc>
        <w:tc>
          <w:tcPr>
            <w:tcW w:w="7035" w:type="dxa"/>
          </w:tcPr>
          <w:p w14:paraId="003FF429" w14:textId="77777777" w:rsidR="007861D8" w:rsidRPr="00EF4D01" w:rsidRDefault="007861D8" w:rsidP="007E223E">
            <w:pPr>
              <w:ind w:left="-284" w:right="-285" w:firstLine="284"/>
              <w:cnfStyle w:val="000000000000" w:firstRow="0" w:lastRow="0" w:firstColumn="0" w:lastColumn="0" w:oddVBand="0" w:evenVBand="0" w:oddHBand="0" w:evenHBand="0" w:firstRowFirstColumn="0" w:firstRowLastColumn="0" w:lastRowFirstColumn="0" w:lastRowLastColumn="0"/>
              <w:rPr>
                <w:rFonts w:cs="Times New Roman"/>
                <w:sz w:val="18"/>
                <w:szCs w:val="18"/>
                <w:lang w:val="en-GB"/>
              </w:rPr>
            </w:pPr>
            <w:proofErr w:type="spellStart"/>
            <w:r w:rsidRPr="00EF4D01">
              <w:rPr>
                <w:rFonts w:cs="Times New Roman"/>
                <w:sz w:val="18"/>
                <w:szCs w:val="18"/>
                <w:lang w:val="en-GB"/>
              </w:rPr>
              <w:lastRenderedPageBreak/>
              <w:t>Atuar</w:t>
            </w:r>
            <w:proofErr w:type="spellEnd"/>
            <w:r w:rsidRPr="00EF4D01">
              <w:rPr>
                <w:rFonts w:cs="Times New Roman"/>
                <w:sz w:val="18"/>
                <w:szCs w:val="18"/>
                <w:lang w:val="en-GB"/>
              </w:rPr>
              <w:t xml:space="preserve"> de forma </w:t>
            </w:r>
            <w:proofErr w:type="spellStart"/>
            <w:r w:rsidRPr="00EF4D01">
              <w:rPr>
                <w:rFonts w:cs="Times New Roman"/>
                <w:sz w:val="18"/>
                <w:szCs w:val="18"/>
                <w:lang w:val="en-GB"/>
              </w:rPr>
              <w:t>socialmente</w:t>
            </w:r>
            <w:proofErr w:type="spellEnd"/>
            <w:r w:rsidRPr="00EF4D01">
              <w:rPr>
                <w:rFonts w:cs="Times New Roman"/>
                <w:sz w:val="18"/>
                <w:szCs w:val="18"/>
                <w:lang w:val="en-GB"/>
              </w:rPr>
              <w:t xml:space="preserve"> </w:t>
            </w:r>
            <w:proofErr w:type="spellStart"/>
            <w:r w:rsidRPr="00EF4D01">
              <w:rPr>
                <w:rFonts w:cs="Times New Roman"/>
                <w:sz w:val="18"/>
                <w:szCs w:val="18"/>
                <w:lang w:val="en-GB"/>
              </w:rPr>
              <w:t>responsável</w:t>
            </w:r>
            <w:proofErr w:type="spellEnd"/>
          </w:p>
        </w:tc>
      </w:tr>
      <w:tr w:rsidR="007861D8" w:rsidRPr="00EF4D01" w14:paraId="36C9D730" w14:textId="77777777" w:rsidTr="00EF4D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2003" w:type="dxa"/>
            <w:vMerge/>
            <w:noWrap/>
            <w:textDirection w:val="btLr"/>
          </w:tcPr>
          <w:p w14:paraId="3166E54F" w14:textId="77777777" w:rsidR="007861D8" w:rsidRPr="00EF4D01" w:rsidRDefault="007861D8" w:rsidP="007E223E">
            <w:pPr>
              <w:ind w:left="-284" w:right="-285" w:firstLine="284"/>
              <w:rPr>
                <w:rFonts w:cs="Times New Roman"/>
                <w:sz w:val="18"/>
                <w:szCs w:val="18"/>
                <w:lang w:val="en-GB"/>
              </w:rPr>
            </w:pPr>
          </w:p>
        </w:tc>
        <w:tc>
          <w:tcPr>
            <w:tcW w:w="7035" w:type="dxa"/>
          </w:tcPr>
          <w:p w14:paraId="5377D241" w14:textId="77777777" w:rsidR="007861D8" w:rsidRPr="00EF4D01" w:rsidRDefault="007861D8" w:rsidP="007E223E">
            <w:pPr>
              <w:ind w:left="-284" w:right="-285" w:firstLine="284"/>
              <w:cnfStyle w:val="000000100000" w:firstRow="0" w:lastRow="0" w:firstColumn="0" w:lastColumn="0" w:oddVBand="0" w:evenVBand="0" w:oddHBand="1" w:evenHBand="0" w:firstRowFirstColumn="0" w:firstRowLastColumn="0" w:lastRowFirstColumn="0" w:lastRowLastColumn="0"/>
              <w:rPr>
                <w:rFonts w:cs="Times New Roman"/>
                <w:sz w:val="18"/>
                <w:szCs w:val="18"/>
                <w:lang w:val="en-GB"/>
              </w:rPr>
            </w:pPr>
            <w:proofErr w:type="spellStart"/>
            <w:r w:rsidRPr="00EF4D01">
              <w:rPr>
                <w:rFonts w:cs="Times New Roman"/>
                <w:sz w:val="18"/>
                <w:szCs w:val="18"/>
                <w:lang w:val="en-GB"/>
              </w:rPr>
              <w:t>Perspetivar</w:t>
            </w:r>
            <w:proofErr w:type="spellEnd"/>
            <w:r w:rsidRPr="00EF4D01">
              <w:rPr>
                <w:rFonts w:cs="Times New Roman"/>
                <w:sz w:val="18"/>
                <w:szCs w:val="18"/>
                <w:lang w:val="en-GB"/>
              </w:rPr>
              <w:t xml:space="preserve"> o </w:t>
            </w:r>
            <w:proofErr w:type="spellStart"/>
            <w:r w:rsidRPr="00EF4D01">
              <w:rPr>
                <w:rFonts w:cs="Times New Roman"/>
                <w:sz w:val="18"/>
                <w:szCs w:val="18"/>
                <w:lang w:val="en-GB"/>
              </w:rPr>
              <w:t>trabalho</w:t>
            </w:r>
            <w:proofErr w:type="spellEnd"/>
            <w:r w:rsidRPr="00EF4D01">
              <w:rPr>
                <w:rFonts w:cs="Times New Roman"/>
                <w:sz w:val="18"/>
                <w:szCs w:val="18"/>
                <w:lang w:val="en-GB"/>
              </w:rPr>
              <w:t xml:space="preserve"> com pares </w:t>
            </w:r>
            <w:proofErr w:type="spellStart"/>
            <w:r w:rsidRPr="00EF4D01">
              <w:rPr>
                <w:rFonts w:cs="Times New Roman"/>
                <w:sz w:val="18"/>
                <w:szCs w:val="18"/>
                <w:lang w:val="en-GB"/>
              </w:rPr>
              <w:t>como</w:t>
            </w:r>
            <w:proofErr w:type="spellEnd"/>
            <w:r w:rsidRPr="00EF4D01">
              <w:rPr>
                <w:rFonts w:cs="Times New Roman"/>
                <w:sz w:val="18"/>
                <w:szCs w:val="18"/>
                <w:lang w:val="en-GB"/>
              </w:rPr>
              <w:t xml:space="preserve"> </w:t>
            </w:r>
            <w:proofErr w:type="spellStart"/>
            <w:r w:rsidRPr="00EF4D01">
              <w:rPr>
                <w:rFonts w:cs="Times New Roman"/>
                <w:sz w:val="18"/>
                <w:szCs w:val="18"/>
                <w:lang w:val="en-GB"/>
              </w:rPr>
              <w:t>fator</w:t>
            </w:r>
            <w:proofErr w:type="spellEnd"/>
            <w:r w:rsidRPr="00EF4D01">
              <w:rPr>
                <w:rFonts w:cs="Times New Roman"/>
                <w:sz w:val="18"/>
                <w:szCs w:val="18"/>
                <w:lang w:val="en-GB"/>
              </w:rPr>
              <w:t xml:space="preserve"> de </w:t>
            </w:r>
            <w:proofErr w:type="spellStart"/>
            <w:r w:rsidRPr="00EF4D01">
              <w:rPr>
                <w:rFonts w:cs="Times New Roman"/>
                <w:sz w:val="18"/>
                <w:szCs w:val="18"/>
                <w:lang w:val="en-GB"/>
              </w:rPr>
              <w:t>enriquecimento</w:t>
            </w:r>
            <w:proofErr w:type="spellEnd"/>
            <w:r w:rsidRPr="00EF4D01">
              <w:rPr>
                <w:rFonts w:cs="Times New Roman"/>
                <w:sz w:val="18"/>
                <w:szCs w:val="18"/>
                <w:lang w:val="en-GB"/>
              </w:rPr>
              <w:t xml:space="preserve"> da </w:t>
            </w:r>
            <w:proofErr w:type="spellStart"/>
            <w:r w:rsidRPr="00EF4D01">
              <w:rPr>
                <w:rFonts w:cs="Times New Roman"/>
                <w:sz w:val="18"/>
                <w:szCs w:val="18"/>
                <w:lang w:val="en-GB"/>
              </w:rPr>
              <w:t>profissão</w:t>
            </w:r>
            <w:proofErr w:type="spellEnd"/>
          </w:p>
        </w:tc>
      </w:tr>
      <w:tr w:rsidR="007861D8" w:rsidRPr="00EF4D01" w14:paraId="1F065717" w14:textId="77777777" w:rsidTr="00EF4D01">
        <w:trPr>
          <w:trHeight w:val="396"/>
        </w:trPr>
        <w:tc>
          <w:tcPr>
            <w:cnfStyle w:val="001000000000" w:firstRow="0" w:lastRow="0" w:firstColumn="1" w:lastColumn="0" w:oddVBand="0" w:evenVBand="0" w:oddHBand="0" w:evenHBand="0" w:firstRowFirstColumn="0" w:firstRowLastColumn="0" w:lastRowFirstColumn="0" w:lastRowLastColumn="0"/>
            <w:tcW w:w="2003" w:type="dxa"/>
            <w:vMerge/>
            <w:noWrap/>
            <w:textDirection w:val="btLr"/>
          </w:tcPr>
          <w:p w14:paraId="78512287" w14:textId="77777777" w:rsidR="007861D8" w:rsidRPr="00EF4D01" w:rsidRDefault="007861D8" w:rsidP="007E223E">
            <w:pPr>
              <w:ind w:left="-284" w:right="-285" w:firstLine="284"/>
              <w:rPr>
                <w:rFonts w:cs="Times New Roman"/>
                <w:sz w:val="18"/>
                <w:szCs w:val="18"/>
                <w:lang w:val="en-GB"/>
              </w:rPr>
            </w:pPr>
          </w:p>
        </w:tc>
        <w:tc>
          <w:tcPr>
            <w:tcW w:w="7035" w:type="dxa"/>
          </w:tcPr>
          <w:p w14:paraId="5BA689EE" w14:textId="77777777" w:rsidR="007861D8" w:rsidRPr="00EF4D01" w:rsidRDefault="007861D8" w:rsidP="00EF4D01">
            <w:pPr>
              <w:ind w:right="-285" w:firstLine="0"/>
              <w:cnfStyle w:val="000000000000" w:firstRow="0" w:lastRow="0" w:firstColumn="0" w:lastColumn="0" w:oddVBand="0" w:evenVBand="0" w:oddHBand="0" w:evenHBand="0" w:firstRowFirstColumn="0" w:firstRowLastColumn="0" w:lastRowFirstColumn="0" w:lastRowLastColumn="0"/>
              <w:rPr>
                <w:rFonts w:cs="Times New Roman"/>
                <w:sz w:val="18"/>
                <w:szCs w:val="18"/>
                <w:lang w:val="en-GB"/>
              </w:rPr>
            </w:pPr>
            <w:proofErr w:type="spellStart"/>
            <w:r w:rsidRPr="00EF4D01">
              <w:rPr>
                <w:rFonts w:cs="Times New Roman"/>
                <w:sz w:val="18"/>
                <w:szCs w:val="18"/>
                <w:lang w:val="en-GB"/>
              </w:rPr>
              <w:t>Colaborar</w:t>
            </w:r>
            <w:proofErr w:type="spellEnd"/>
            <w:r w:rsidRPr="00EF4D01">
              <w:rPr>
                <w:rFonts w:cs="Times New Roman"/>
                <w:sz w:val="18"/>
                <w:szCs w:val="18"/>
                <w:lang w:val="en-GB"/>
              </w:rPr>
              <w:t xml:space="preserve"> com </w:t>
            </w:r>
            <w:proofErr w:type="spellStart"/>
            <w:r w:rsidRPr="00EF4D01">
              <w:rPr>
                <w:rFonts w:cs="Times New Roman"/>
                <w:sz w:val="18"/>
                <w:szCs w:val="18"/>
                <w:lang w:val="en-GB"/>
              </w:rPr>
              <w:t>todos</w:t>
            </w:r>
            <w:proofErr w:type="spellEnd"/>
            <w:r w:rsidRPr="00EF4D01">
              <w:rPr>
                <w:rFonts w:cs="Times New Roman"/>
                <w:sz w:val="18"/>
                <w:szCs w:val="18"/>
                <w:lang w:val="en-GB"/>
              </w:rPr>
              <w:t xml:space="preserve"> </w:t>
            </w:r>
            <w:proofErr w:type="spellStart"/>
            <w:r w:rsidRPr="00EF4D01">
              <w:rPr>
                <w:rFonts w:cs="Times New Roman"/>
                <w:sz w:val="18"/>
                <w:szCs w:val="18"/>
                <w:lang w:val="en-GB"/>
              </w:rPr>
              <w:t>os</w:t>
            </w:r>
            <w:proofErr w:type="spellEnd"/>
            <w:r w:rsidRPr="00EF4D01">
              <w:rPr>
                <w:rFonts w:cs="Times New Roman"/>
                <w:sz w:val="18"/>
                <w:szCs w:val="18"/>
                <w:lang w:val="en-GB"/>
              </w:rPr>
              <w:t xml:space="preserve"> </w:t>
            </w:r>
            <w:proofErr w:type="spellStart"/>
            <w:r w:rsidRPr="00EF4D01">
              <w:rPr>
                <w:rFonts w:cs="Times New Roman"/>
                <w:sz w:val="18"/>
                <w:szCs w:val="18"/>
                <w:lang w:val="en-GB"/>
              </w:rPr>
              <w:t>intervenientes</w:t>
            </w:r>
            <w:proofErr w:type="spellEnd"/>
            <w:r w:rsidRPr="00EF4D01">
              <w:rPr>
                <w:rFonts w:cs="Times New Roman"/>
                <w:sz w:val="18"/>
                <w:szCs w:val="18"/>
                <w:lang w:val="en-GB"/>
              </w:rPr>
              <w:t xml:space="preserve"> no </w:t>
            </w:r>
            <w:proofErr w:type="spellStart"/>
            <w:r w:rsidRPr="00EF4D01">
              <w:rPr>
                <w:rFonts w:cs="Times New Roman"/>
                <w:sz w:val="18"/>
                <w:szCs w:val="18"/>
                <w:lang w:val="en-GB"/>
              </w:rPr>
              <w:t>processo</w:t>
            </w:r>
            <w:proofErr w:type="spellEnd"/>
            <w:r w:rsidRPr="00EF4D01">
              <w:rPr>
                <w:rFonts w:cs="Times New Roman"/>
                <w:sz w:val="18"/>
                <w:szCs w:val="18"/>
                <w:lang w:val="en-GB"/>
              </w:rPr>
              <w:t xml:space="preserve"> </w:t>
            </w:r>
            <w:proofErr w:type="spellStart"/>
            <w:r w:rsidRPr="00EF4D01">
              <w:rPr>
                <w:rFonts w:cs="Times New Roman"/>
                <w:sz w:val="18"/>
                <w:szCs w:val="18"/>
                <w:lang w:val="en-GB"/>
              </w:rPr>
              <w:t>educativo</w:t>
            </w:r>
            <w:proofErr w:type="spellEnd"/>
            <w:r w:rsidRPr="00EF4D01">
              <w:rPr>
                <w:rFonts w:cs="Times New Roman"/>
                <w:sz w:val="18"/>
                <w:szCs w:val="18"/>
                <w:lang w:val="en-GB"/>
              </w:rPr>
              <w:t xml:space="preserve">, </w:t>
            </w:r>
            <w:proofErr w:type="spellStart"/>
            <w:r w:rsidRPr="00EF4D01">
              <w:rPr>
                <w:rFonts w:cs="Times New Roman"/>
                <w:sz w:val="18"/>
                <w:szCs w:val="18"/>
                <w:lang w:val="en-GB"/>
              </w:rPr>
              <w:t>favorecendo</w:t>
            </w:r>
            <w:proofErr w:type="spellEnd"/>
            <w:r w:rsidRPr="00EF4D01">
              <w:rPr>
                <w:rFonts w:cs="Times New Roman"/>
                <w:sz w:val="18"/>
                <w:szCs w:val="18"/>
                <w:lang w:val="en-GB"/>
              </w:rPr>
              <w:t xml:space="preserve"> o </w:t>
            </w:r>
            <w:proofErr w:type="spellStart"/>
            <w:r w:rsidRPr="00EF4D01">
              <w:rPr>
                <w:rFonts w:cs="Times New Roman"/>
                <w:sz w:val="18"/>
                <w:szCs w:val="18"/>
                <w:lang w:val="en-GB"/>
              </w:rPr>
              <w:t>desenvolvimento</w:t>
            </w:r>
            <w:proofErr w:type="spellEnd"/>
            <w:r w:rsidRPr="00EF4D01">
              <w:rPr>
                <w:rFonts w:cs="Times New Roman"/>
                <w:sz w:val="18"/>
                <w:szCs w:val="18"/>
                <w:lang w:val="en-GB"/>
              </w:rPr>
              <w:t xml:space="preserve"> de </w:t>
            </w:r>
            <w:proofErr w:type="spellStart"/>
            <w:r w:rsidRPr="00EF4D01">
              <w:rPr>
                <w:rFonts w:cs="Times New Roman"/>
                <w:sz w:val="18"/>
                <w:szCs w:val="18"/>
                <w:lang w:val="en-GB"/>
              </w:rPr>
              <w:t>relações</w:t>
            </w:r>
            <w:proofErr w:type="spellEnd"/>
            <w:r w:rsidRPr="00EF4D01">
              <w:rPr>
                <w:rFonts w:cs="Times New Roman"/>
                <w:sz w:val="18"/>
                <w:szCs w:val="18"/>
                <w:lang w:val="en-GB"/>
              </w:rPr>
              <w:t xml:space="preserve"> entre </w:t>
            </w:r>
            <w:proofErr w:type="spellStart"/>
            <w:r w:rsidRPr="00EF4D01">
              <w:rPr>
                <w:rFonts w:cs="Times New Roman"/>
                <w:sz w:val="18"/>
                <w:szCs w:val="18"/>
                <w:lang w:val="en-GB"/>
              </w:rPr>
              <w:t>os</w:t>
            </w:r>
            <w:proofErr w:type="spellEnd"/>
            <w:r w:rsidRPr="00EF4D01">
              <w:rPr>
                <w:rFonts w:cs="Times New Roman"/>
                <w:sz w:val="18"/>
                <w:szCs w:val="18"/>
                <w:lang w:val="en-GB"/>
              </w:rPr>
              <w:t xml:space="preserve"> </w:t>
            </w:r>
            <w:proofErr w:type="spellStart"/>
            <w:r w:rsidRPr="00EF4D01">
              <w:rPr>
                <w:rFonts w:cs="Times New Roman"/>
                <w:sz w:val="18"/>
                <w:szCs w:val="18"/>
                <w:lang w:val="en-GB"/>
              </w:rPr>
              <w:t>vários</w:t>
            </w:r>
            <w:proofErr w:type="spellEnd"/>
            <w:r w:rsidRPr="00EF4D01">
              <w:rPr>
                <w:rFonts w:cs="Times New Roman"/>
                <w:sz w:val="18"/>
                <w:szCs w:val="18"/>
                <w:lang w:val="en-GB"/>
              </w:rPr>
              <w:t xml:space="preserve"> </w:t>
            </w:r>
            <w:proofErr w:type="spellStart"/>
            <w:r w:rsidRPr="00EF4D01">
              <w:rPr>
                <w:rFonts w:cs="Times New Roman"/>
                <w:sz w:val="18"/>
                <w:szCs w:val="18"/>
                <w:lang w:val="en-GB"/>
              </w:rPr>
              <w:t>agentes</w:t>
            </w:r>
            <w:proofErr w:type="spellEnd"/>
            <w:r w:rsidRPr="00EF4D01">
              <w:rPr>
                <w:rFonts w:cs="Times New Roman"/>
                <w:sz w:val="18"/>
                <w:szCs w:val="18"/>
                <w:lang w:val="en-GB"/>
              </w:rPr>
              <w:t xml:space="preserve"> </w:t>
            </w:r>
            <w:proofErr w:type="spellStart"/>
            <w:r w:rsidRPr="00EF4D01">
              <w:rPr>
                <w:rFonts w:cs="Times New Roman"/>
                <w:sz w:val="18"/>
                <w:szCs w:val="18"/>
                <w:lang w:val="en-GB"/>
              </w:rPr>
              <w:t>educativos</w:t>
            </w:r>
            <w:proofErr w:type="spellEnd"/>
          </w:p>
        </w:tc>
      </w:tr>
      <w:tr w:rsidR="007861D8" w:rsidRPr="00EF4D01" w14:paraId="3FE1776A" w14:textId="77777777" w:rsidTr="00EF4D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2003" w:type="dxa"/>
            <w:vMerge/>
            <w:noWrap/>
            <w:textDirection w:val="btLr"/>
          </w:tcPr>
          <w:p w14:paraId="5147C8D9" w14:textId="77777777" w:rsidR="007861D8" w:rsidRPr="00EF4D01" w:rsidRDefault="007861D8" w:rsidP="007E223E">
            <w:pPr>
              <w:ind w:left="-284" w:right="-285" w:firstLine="284"/>
              <w:rPr>
                <w:rFonts w:cs="Times New Roman"/>
                <w:sz w:val="18"/>
                <w:szCs w:val="18"/>
                <w:lang w:val="en-GB"/>
              </w:rPr>
            </w:pPr>
          </w:p>
        </w:tc>
        <w:tc>
          <w:tcPr>
            <w:tcW w:w="7035" w:type="dxa"/>
          </w:tcPr>
          <w:p w14:paraId="49F10F36" w14:textId="77777777" w:rsidR="007861D8" w:rsidRPr="00EF4D01" w:rsidRDefault="007861D8" w:rsidP="007E223E">
            <w:pPr>
              <w:ind w:left="-284" w:right="-285" w:firstLine="284"/>
              <w:cnfStyle w:val="000000100000" w:firstRow="0" w:lastRow="0" w:firstColumn="0" w:lastColumn="0" w:oddVBand="0" w:evenVBand="0" w:oddHBand="1" w:evenHBand="0" w:firstRowFirstColumn="0" w:firstRowLastColumn="0" w:lastRowFirstColumn="0" w:lastRowLastColumn="0"/>
              <w:rPr>
                <w:rFonts w:cs="Times New Roman"/>
                <w:sz w:val="18"/>
                <w:szCs w:val="18"/>
                <w:lang w:val="en-GB"/>
              </w:rPr>
            </w:pPr>
            <w:proofErr w:type="spellStart"/>
            <w:r w:rsidRPr="00EF4D01">
              <w:rPr>
                <w:rFonts w:cs="Times New Roman"/>
                <w:sz w:val="18"/>
                <w:szCs w:val="18"/>
                <w:lang w:val="en-GB"/>
              </w:rPr>
              <w:t>Identificar</w:t>
            </w:r>
            <w:proofErr w:type="spellEnd"/>
            <w:r w:rsidRPr="00EF4D01">
              <w:rPr>
                <w:rFonts w:cs="Times New Roman"/>
                <w:sz w:val="18"/>
                <w:szCs w:val="18"/>
                <w:lang w:val="en-GB"/>
              </w:rPr>
              <w:t xml:space="preserve"> e </w:t>
            </w:r>
            <w:proofErr w:type="spellStart"/>
            <w:r w:rsidRPr="00EF4D01">
              <w:rPr>
                <w:rFonts w:cs="Times New Roman"/>
                <w:sz w:val="18"/>
                <w:szCs w:val="18"/>
                <w:lang w:val="en-GB"/>
              </w:rPr>
              <w:t>respeitar</w:t>
            </w:r>
            <w:proofErr w:type="spellEnd"/>
            <w:r w:rsidRPr="00EF4D01">
              <w:rPr>
                <w:rFonts w:cs="Times New Roman"/>
                <w:sz w:val="18"/>
                <w:szCs w:val="18"/>
                <w:lang w:val="en-GB"/>
              </w:rPr>
              <w:t xml:space="preserve"> as </w:t>
            </w:r>
            <w:proofErr w:type="spellStart"/>
            <w:r w:rsidRPr="00EF4D01">
              <w:rPr>
                <w:rFonts w:cs="Times New Roman"/>
                <w:sz w:val="18"/>
                <w:szCs w:val="18"/>
                <w:lang w:val="en-GB"/>
              </w:rPr>
              <w:t>diferenças</w:t>
            </w:r>
            <w:proofErr w:type="spellEnd"/>
            <w:r w:rsidRPr="00EF4D01">
              <w:rPr>
                <w:rFonts w:cs="Times New Roman"/>
                <w:sz w:val="18"/>
                <w:szCs w:val="18"/>
                <w:lang w:val="en-GB"/>
              </w:rPr>
              <w:t xml:space="preserve"> </w:t>
            </w:r>
            <w:proofErr w:type="spellStart"/>
            <w:r w:rsidRPr="00EF4D01">
              <w:rPr>
                <w:rFonts w:cs="Times New Roman"/>
                <w:sz w:val="18"/>
                <w:szCs w:val="18"/>
                <w:lang w:val="en-GB"/>
              </w:rPr>
              <w:t>culturais</w:t>
            </w:r>
            <w:proofErr w:type="spellEnd"/>
            <w:r w:rsidRPr="00EF4D01">
              <w:rPr>
                <w:rFonts w:cs="Times New Roman"/>
                <w:sz w:val="18"/>
                <w:szCs w:val="18"/>
                <w:lang w:val="en-GB"/>
              </w:rPr>
              <w:t xml:space="preserve"> dos </w:t>
            </w:r>
            <w:proofErr w:type="spellStart"/>
            <w:r w:rsidRPr="00EF4D01">
              <w:rPr>
                <w:rFonts w:cs="Times New Roman"/>
                <w:sz w:val="18"/>
                <w:szCs w:val="18"/>
                <w:lang w:val="en-GB"/>
              </w:rPr>
              <w:t>alunos</w:t>
            </w:r>
            <w:proofErr w:type="spellEnd"/>
            <w:r w:rsidRPr="00EF4D01">
              <w:rPr>
                <w:rFonts w:cs="Times New Roman"/>
                <w:sz w:val="18"/>
                <w:szCs w:val="18"/>
                <w:lang w:val="en-GB"/>
              </w:rPr>
              <w:t xml:space="preserve"> e restante </w:t>
            </w:r>
            <w:proofErr w:type="spellStart"/>
            <w:r w:rsidRPr="00EF4D01">
              <w:rPr>
                <w:rFonts w:cs="Times New Roman"/>
                <w:sz w:val="18"/>
                <w:szCs w:val="18"/>
                <w:lang w:val="en-GB"/>
              </w:rPr>
              <w:t>comunidade</w:t>
            </w:r>
            <w:proofErr w:type="spellEnd"/>
          </w:p>
        </w:tc>
      </w:tr>
      <w:tr w:rsidR="007861D8" w:rsidRPr="00EF4D01" w14:paraId="36E9DD30" w14:textId="77777777" w:rsidTr="00EF4D01">
        <w:trPr>
          <w:trHeight w:val="236"/>
        </w:trPr>
        <w:tc>
          <w:tcPr>
            <w:cnfStyle w:val="001000000000" w:firstRow="0" w:lastRow="0" w:firstColumn="1" w:lastColumn="0" w:oddVBand="0" w:evenVBand="0" w:oddHBand="0" w:evenHBand="0" w:firstRowFirstColumn="0" w:firstRowLastColumn="0" w:lastRowFirstColumn="0" w:lastRowLastColumn="0"/>
            <w:tcW w:w="2003" w:type="dxa"/>
            <w:vMerge/>
            <w:noWrap/>
            <w:textDirection w:val="btLr"/>
          </w:tcPr>
          <w:p w14:paraId="47AEED75" w14:textId="77777777" w:rsidR="007861D8" w:rsidRPr="00EF4D01" w:rsidRDefault="007861D8" w:rsidP="007E223E">
            <w:pPr>
              <w:ind w:left="-284" w:right="-285" w:firstLine="284"/>
              <w:rPr>
                <w:rFonts w:cs="Times New Roman"/>
                <w:sz w:val="18"/>
                <w:szCs w:val="18"/>
                <w:lang w:val="en-GB"/>
              </w:rPr>
            </w:pPr>
          </w:p>
        </w:tc>
        <w:tc>
          <w:tcPr>
            <w:tcW w:w="7035" w:type="dxa"/>
          </w:tcPr>
          <w:p w14:paraId="1CD87414" w14:textId="77777777" w:rsidR="007861D8" w:rsidRPr="00EF4D01" w:rsidRDefault="007861D8" w:rsidP="007E223E">
            <w:pPr>
              <w:ind w:left="-284" w:right="-285" w:firstLine="284"/>
              <w:cnfStyle w:val="000000000000" w:firstRow="0" w:lastRow="0" w:firstColumn="0" w:lastColumn="0" w:oddVBand="0" w:evenVBand="0" w:oddHBand="0" w:evenHBand="0" w:firstRowFirstColumn="0" w:firstRowLastColumn="0" w:lastRowFirstColumn="0" w:lastRowLastColumn="0"/>
              <w:rPr>
                <w:rFonts w:cs="Times New Roman"/>
                <w:sz w:val="18"/>
                <w:szCs w:val="18"/>
                <w:lang w:val="en-GB"/>
              </w:rPr>
            </w:pPr>
            <w:proofErr w:type="spellStart"/>
            <w:r w:rsidRPr="00EF4D01">
              <w:rPr>
                <w:rFonts w:cs="Times New Roman"/>
                <w:sz w:val="18"/>
                <w:szCs w:val="18"/>
                <w:lang w:val="en-GB"/>
              </w:rPr>
              <w:t>Colaborar</w:t>
            </w:r>
            <w:proofErr w:type="spellEnd"/>
            <w:r w:rsidRPr="00EF4D01">
              <w:rPr>
                <w:rFonts w:cs="Times New Roman"/>
                <w:sz w:val="18"/>
                <w:szCs w:val="18"/>
                <w:lang w:val="en-GB"/>
              </w:rPr>
              <w:t xml:space="preserve"> e </w:t>
            </w:r>
            <w:proofErr w:type="spellStart"/>
            <w:r w:rsidRPr="00EF4D01">
              <w:rPr>
                <w:rFonts w:cs="Times New Roman"/>
                <w:sz w:val="18"/>
                <w:szCs w:val="18"/>
                <w:lang w:val="en-GB"/>
              </w:rPr>
              <w:t>cooperar</w:t>
            </w:r>
            <w:proofErr w:type="spellEnd"/>
            <w:r w:rsidRPr="00EF4D01">
              <w:rPr>
                <w:rFonts w:cs="Times New Roman"/>
                <w:sz w:val="18"/>
                <w:szCs w:val="18"/>
                <w:lang w:val="en-GB"/>
              </w:rPr>
              <w:t xml:space="preserve"> com a </w:t>
            </w:r>
            <w:proofErr w:type="spellStart"/>
            <w:r w:rsidRPr="00EF4D01">
              <w:rPr>
                <w:rFonts w:cs="Times New Roman"/>
                <w:sz w:val="18"/>
                <w:szCs w:val="18"/>
                <w:lang w:val="en-GB"/>
              </w:rPr>
              <w:t>comunidade</w:t>
            </w:r>
            <w:proofErr w:type="spellEnd"/>
            <w:r w:rsidRPr="00EF4D01">
              <w:rPr>
                <w:rFonts w:cs="Times New Roman"/>
                <w:sz w:val="18"/>
                <w:szCs w:val="18"/>
                <w:lang w:val="en-GB"/>
              </w:rPr>
              <w:t xml:space="preserve"> escolar</w:t>
            </w:r>
          </w:p>
        </w:tc>
      </w:tr>
    </w:tbl>
    <w:p w14:paraId="44D73D93" w14:textId="4F42A7E1" w:rsidR="00D6048D" w:rsidRPr="007861D8" w:rsidRDefault="007861D8" w:rsidP="007E223E">
      <w:pPr>
        <w:ind w:left="-284" w:right="-285" w:firstLine="284"/>
        <w:jc w:val="center"/>
        <w:rPr>
          <w:sz w:val="20"/>
        </w:rPr>
      </w:pPr>
      <w:r>
        <w:rPr>
          <w:sz w:val="20"/>
        </w:rPr>
        <w:br/>
      </w:r>
      <w:r w:rsidR="00D6048D" w:rsidRPr="007861D8">
        <w:rPr>
          <w:sz w:val="20"/>
        </w:rPr>
        <w:t xml:space="preserve">Tabela </w:t>
      </w:r>
      <w:r w:rsidR="003E7E47">
        <w:rPr>
          <w:sz w:val="20"/>
        </w:rPr>
        <w:t>1</w:t>
      </w:r>
      <w:r w:rsidRPr="007861D8">
        <w:rPr>
          <w:sz w:val="20"/>
        </w:rPr>
        <w:t xml:space="preserve">: </w:t>
      </w:r>
      <w:r w:rsidR="00D6048D" w:rsidRPr="007861D8">
        <w:rPr>
          <w:sz w:val="20"/>
        </w:rPr>
        <w:t>Competências docentes para o século XXI</w:t>
      </w:r>
      <w:r w:rsidR="00997182">
        <w:rPr>
          <w:sz w:val="20"/>
        </w:rPr>
        <w:t xml:space="preserve"> (</w:t>
      </w:r>
      <w:r w:rsidR="00853D61">
        <w:rPr>
          <w:sz w:val="20"/>
        </w:rPr>
        <w:t>PEDRO</w:t>
      </w:r>
      <w:r w:rsidR="00997182">
        <w:rPr>
          <w:sz w:val="20"/>
        </w:rPr>
        <w:t>, 2015)</w:t>
      </w:r>
    </w:p>
    <w:p w14:paraId="106200A7" w14:textId="77777777" w:rsidR="007861D8" w:rsidRDefault="007861D8" w:rsidP="007E223E">
      <w:pPr>
        <w:ind w:left="-284" w:right="-285" w:firstLine="284"/>
      </w:pPr>
    </w:p>
    <w:p w14:paraId="1ABFCEC0" w14:textId="5428CCCA" w:rsidR="00D6048D" w:rsidRDefault="003E7E47" w:rsidP="007E223E">
      <w:pPr>
        <w:ind w:left="-284" w:right="-285" w:firstLine="284"/>
      </w:pPr>
      <w:r>
        <w:t>R</w:t>
      </w:r>
      <w:r w:rsidR="00D6048D">
        <w:t>elativamente ao domínio Pedagógico, indicam-se 14 competências para o século XXI, estruturadas em torno do desenvolvimento de práticas pedagógicas inovadoras e metodologias de trabalho potenciadoras de flexibilização de conteúdos, currículo e estratégias de ensino</w:t>
      </w:r>
      <w:r w:rsidR="00222E68">
        <w:t xml:space="preserve"> e de </w:t>
      </w:r>
      <w:r w:rsidR="00D6048D">
        <w:t>aprendizagem. Assinala-se igualmente a preocupação demonstrada com fatores ligados à aproximação do mundo real, tornando assim as experiências letivas e as aprendizagens realizadas contextualizadas face à realidade, diminuindo por consequência o desfasamento entre a sociedade e a escola referido por diferentes autores (</w:t>
      </w:r>
      <w:r w:rsidR="00751194">
        <w:t xml:space="preserve">ACETO ET AL., 2014; BRÁS ET AL., 2014; COUTINHO, 2009; 2011; DAVIS &amp; ROBLYER, 2005; KIBRICK ET AL., 2010; </w:t>
      </w:r>
      <w:r w:rsidR="000E7691">
        <w:t>MATOS &amp; PEDRO</w:t>
      </w:r>
      <w:r w:rsidR="00751194">
        <w:t>, 2011; PEDRO ET. AL, 2012; SCHLEICHER</w:t>
      </w:r>
      <w:r w:rsidR="00D6048D">
        <w:t xml:space="preserve">, 2011; UNESCO, 2008; 2011). </w:t>
      </w:r>
    </w:p>
    <w:p w14:paraId="4B6B6B8C" w14:textId="77777777" w:rsidR="00D6048D" w:rsidRDefault="00D6048D" w:rsidP="007E223E">
      <w:pPr>
        <w:ind w:left="-284" w:right="-285" w:firstLine="284"/>
      </w:pPr>
      <w:r>
        <w:t xml:space="preserve">Se analisarmos os dados obtidos neste domínio em comparação com os referenciais de competências para o século XXI estruturados para os alunos ou para os cidadãos em geral, podemos antever que existe uniformidade nos resultados obtidos junto dos docentes e dos decisores políticos participantes. Assim, à semelhança do encontrado nos trabalhos desenvolvidos por organizações como a </w:t>
      </w:r>
      <w:proofErr w:type="spellStart"/>
      <w:r>
        <w:t>enGauge</w:t>
      </w:r>
      <w:proofErr w:type="spellEnd"/>
      <w:r>
        <w:t xml:space="preserve"> 21st </w:t>
      </w:r>
      <w:proofErr w:type="spellStart"/>
      <w:r>
        <w:t>Century</w:t>
      </w:r>
      <w:proofErr w:type="spellEnd"/>
      <w:r>
        <w:t xml:space="preserve"> </w:t>
      </w:r>
      <w:proofErr w:type="spellStart"/>
      <w:r>
        <w:t>skills</w:t>
      </w:r>
      <w:proofErr w:type="spellEnd"/>
      <w:r>
        <w:t xml:space="preserve"> (2009), a ISTE (2008), a </w:t>
      </w:r>
      <w:proofErr w:type="spellStart"/>
      <w:r>
        <w:t>Partnership</w:t>
      </w:r>
      <w:proofErr w:type="spellEnd"/>
      <w:r>
        <w:t xml:space="preserve"> for 21-st </w:t>
      </w:r>
      <w:proofErr w:type="spellStart"/>
      <w:r>
        <w:t>century-skills</w:t>
      </w:r>
      <w:proofErr w:type="spellEnd"/>
      <w:r>
        <w:t xml:space="preserve"> (2009) ou a OCDE, os resultados deste estudo indicam que a capacidade de pesquisa, de gestão e organização de informação, do desenvolvimento de pensamento crítico ou da planificação e resolução de problemas, são apresentadas como competências para o século XXI a desenvolver nos professores do ensino básico. </w:t>
      </w:r>
    </w:p>
    <w:p w14:paraId="7309C4DB" w14:textId="1D7BF2A2" w:rsidR="00D6048D" w:rsidRDefault="00D6048D" w:rsidP="007E223E">
      <w:pPr>
        <w:ind w:left="-284" w:right="-285" w:firstLine="284"/>
      </w:pPr>
      <w:r>
        <w:t>No mesmo sentido, os resultados obtidos na dimensão profissional evidenciam uma preocupação com aspetos ligados a</w:t>
      </w:r>
      <w:r w:rsidR="00FD7D70">
        <w:t>os</w:t>
      </w:r>
      <w:r>
        <w:t xml:space="preserve"> processos metacognitivos e reflexivos, fundamentais para a autonomia pedagógica e a atualização do próprio conhecimento. Neste domínio</w:t>
      </w:r>
      <w:r w:rsidR="00125DBE">
        <w:t>,</w:t>
      </w:r>
      <w:r>
        <w:t xml:space="preserve"> os resultados mostraram igualmente a importância de fatores relacionados com a gestão de riscos e com o reconhecimento da dimensão cívica do professor. </w:t>
      </w:r>
    </w:p>
    <w:p w14:paraId="58D1EE15" w14:textId="77777777" w:rsidR="00D6048D" w:rsidRDefault="00D6048D" w:rsidP="007E223E">
      <w:pPr>
        <w:ind w:left="-284" w:right="-285" w:firstLine="284"/>
      </w:pPr>
      <w:r>
        <w:t xml:space="preserve">Os resultados encontrados neste estudo mostram que os 2688 docentes e os decisores políticos e educativos questionados consideraram como relevante para o desenvolvimento profissional docente entender-se a escola como um espaço de enriquecimento e inovação suportado pela utilização das tecnologias digitais, reconhecendo consequentemente a </w:t>
      </w:r>
      <w:r>
        <w:lastRenderedPageBreak/>
        <w:t>tecnologia como algo necessariamente presente nas práticas dos alunos. A utilização das tecnologias digitais como ferramenta para desenvolver pensamento crítico dos estudantes foi igualmente referida como elemento estrutural ao desenvolvimento docente.</w:t>
      </w:r>
    </w:p>
    <w:p w14:paraId="08A78475" w14:textId="4FD4DB31" w:rsidR="00D6048D" w:rsidRDefault="00D6048D" w:rsidP="007E223E">
      <w:pPr>
        <w:ind w:left="-284" w:right="-285" w:firstLine="284"/>
      </w:pPr>
      <w:r>
        <w:t>Simultaneamente, estes participantes consideraram como competências para o século XXI a desenvolver conhecimentos de ordem técnica para aplicar na estruturação do processo de ensino</w:t>
      </w:r>
      <w:r w:rsidR="001700C4">
        <w:t xml:space="preserve"> e de </w:t>
      </w:r>
      <w:r>
        <w:t xml:space="preserve">aprendizagem. Verifica-se novamente uma aproximação destes resultados com as competências para o século XXI apresentadas em referenciais para alunos (encontradas no referencial de instituições como </w:t>
      </w:r>
      <w:proofErr w:type="spellStart"/>
      <w:r>
        <w:t>Partnership</w:t>
      </w:r>
      <w:proofErr w:type="spellEnd"/>
      <w:r>
        <w:t xml:space="preserve"> for 21st </w:t>
      </w:r>
      <w:proofErr w:type="spellStart"/>
      <w:r>
        <w:t>century</w:t>
      </w:r>
      <w:proofErr w:type="spellEnd"/>
      <w:r>
        <w:t xml:space="preserve"> </w:t>
      </w:r>
      <w:proofErr w:type="spellStart"/>
      <w:r>
        <w:t>skills</w:t>
      </w:r>
      <w:proofErr w:type="spellEnd"/>
      <w:r>
        <w:t xml:space="preserve"> ou </w:t>
      </w:r>
      <w:proofErr w:type="spellStart"/>
      <w:r>
        <w:t>Institute</w:t>
      </w:r>
      <w:proofErr w:type="spellEnd"/>
      <w:r>
        <w:t xml:space="preserve"> for </w:t>
      </w:r>
      <w:proofErr w:type="spellStart"/>
      <w:r>
        <w:t>Prospective</w:t>
      </w:r>
      <w:proofErr w:type="spellEnd"/>
      <w:r>
        <w:t xml:space="preserve"> </w:t>
      </w:r>
      <w:proofErr w:type="spellStart"/>
      <w:r>
        <w:t>Technological</w:t>
      </w:r>
      <w:proofErr w:type="spellEnd"/>
      <w:r>
        <w:t xml:space="preserve"> </w:t>
      </w:r>
      <w:proofErr w:type="spellStart"/>
      <w:r>
        <w:t>Studies</w:t>
      </w:r>
      <w:proofErr w:type="spellEnd"/>
      <w:r>
        <w:t xml:space="preserve">), onde se considera primordial o desenvolvimento de competências digitais, a construção de pensamento crítico e a sua potenciação nos outros e a necessidade de inovar. No entanto, realça-se que os aspetos ligados à responsabilidade social e ao caráter ético na utilização das tecnologias não foram referidos nos dados desta investigação, colocando assim como fator secundário o desenvolvimento de competências ligadas quer à identidade e cidadania digitais, quer à consciência ética global e local. </w:t>
      </w:r>
    </w:p>
    <w:p w14:paraId="1D913467" w14:textId="77777777" w:rsidR="00D6048D" w:rsidRDefault="00D6048D" w:rsidP="007E223E">
      <w:pPr>
        <w:ind w:left="-284" w:right="-285" w:firstLine="284"/>
      </w:pPr>
      <w:r>
        <w:t>Relativamente ao domínio de relações interpessoais e institucionais, os resultados salientaram que os fatores relacionados com o trabalho colaborativo foram indicados como essenciais a um professor competente para o século XXI, indo ao encontro do estabelecido por diversos autores (</w:t>
      </w:r>
      <w:r w:rsidR="00751194">
        <w:t>PERRENOUD, 2000; ESTEVE, 2009; NÓVOA</w:t>
      </w:r>
      <w:r>
        <w:t xml:space="preserve">, 2009) que referem que o trabalho entre pares pode funcionar como elemento estruturador a um desenvolvimento profissional docente eficaz. </w:t>
      </w:r>
    </w:p>
    <w:p w14:paraId="66941A39" w14:textId="77777777" w:rsidR="00485F81" w:rsidRDefault="00485F81" w:rsidP="007E223E">
      <w:pPr>
        <w:ind w:left="-284" w:right="-285" w:firstLine="284"/>
      </w:pPr>
    </w:p>
    <w:p w14:paraId="5ABEEF7F" w14:textId="77777777" w:rsidR="00D6048D" w:rsidRDefault="00D6048D" w:rsidP="007E223E">
      <w:pPr>
        <w:pStyle w:val="Subttulo"/>
        <w:ind w:left="-284" w:right="-285" w:firstLine="284"/>
      </w:pPr>
      <w:r>
        <w:t>CONCLUSÃO</w:t>
      </w:r>
    </w:p>
    <w:p w14:paraId="69F6BF77" w14:textId="6D243967" w:rsidR="00D6048D" w:rsidRDefault="00D6048D" w:rsidP="007E223E">
      <w:pPr>
        <w:ind w:left="-284" w:right="-285" w:firstLine="284"/>
      </w:pPr>
      <w:r>
        <w:t xml:space="preserve">O objetivo estrutural desta investigação referia-se à identificação das competências necessárias aos professores do ensino básico, considerando a perceção destes e dos decisores políticos sobre quais os aspetos a considerar para </w:t>
      </w:r>
      <w:r w:rsidR="00E86F1C">
        <w:t xml:space="preserve">se ser </w:t>
      </w:r>
      <w:r>
        <w:t xml:space="preserve">um professor competente no século XXI. Neste ponto, obtivemos junto de 2688 professores e de cinco </w:t>
      </w:r>
      <w:proofErr w:type="spellStart"/>
      <w:r>
        <w:t>stakeholders</w:t>
      </w:r>
      <w:proofErr w:type="spellEnd"/>
      <w:r>
        <w:t xml:space="preserve"> resultados que evidenciaram 37 competências necessárias ao </w:t>
      </w:r>
      <w:r w:rsidR="006529F7">
        <w:t xml:space="preserve">desenvolvimento profissional do </w:t>
      </w:r>
      <w:r>
        <w:t xml:space="preserve">professor. Os dados consideraram a multiplicidade de saberes e conhecimentos fundamentais ao professor, abarcando aspetos reflexivos, metacognitivos, práticos, técnicos, sociais e intelectuais. </w:t>
      </w:r>
    </w:p>
    <w:p w14:paraId="3A1C1A63" w14:textId="77777777" w:rsidR="00D6048D" w:rsidRDefault="00D6048D" w:rsidP="007E223E">
      <w:pPr>
        <w:ind w:left="-284" w:right="-285" w:firstLine="284"/>
      </w:pPr>
      <w:r>
        <w:t>Os resultados apresentados evidenciam um maior peso da dimensão pedagógica, tendo esta o maior número de competências indicadas. Consolida-se a ideia de que é essencial para o professor (i) dominar e desenvolver os conteúdos das disciplinas que leciona, (</w:t>
      </w:r>
      <w:proofErr w:type="spellStart"/>
      <w:r>
        <w:t>ii</w:t>
      </w:r>
      <w:proofErr w:type="spellEnd"/>
      <w:r>
        <w:t>) construir e produzir materiais pedagógicos que contribuam para a aprendizagem dos seus alunos, (</w:t>
      </w:r>
      <w:proofErr w:type="spellStart"/>
      <w:r>
        <w:t>iii</w:t>
      </w:r>
      <w:proofErr w:type="spellEnd"/>
      <w:r>
        <w:t>) estruturar estratégias de ensino inovadoras que contribuam para uma maior motivação (sugere-</w:t>
      </w:r>
      <w:r>
        <w:lastRenderedPageBreak/>
        <w:t xml:space="preserve">se por exemplo metodologias de trabalho como o mobile </w:t>
      </w:r>
      <w:proofErr w:type="spellStart"/>
      <w:r>
        <w:t>learning</w:t>
      </w:r>
      <w:proofErr w:type="spellEnd"/>
      <w:r>
        <w:t xml:space="preserve"> ou game </w:t>
      </w:r>
      <w:proofErr w:type="spellStart"/>
      <w:r>
        <w:t>based</w:t>
      </w:r>
      <w:proofErr w:type="spellEnd"/>
      <w:r>
        <w:t xml:space="preserve"> </w:t>
      </w:r>
      <w:proofErr w:type="spellStart"/>
      <w:r>
        <w:t>learning</w:t>
      </w:r>
      <w:proofErr w:type="spellEnd"/>
      <w:r>
        <w:t>), e (</w:t>
      </w:r>
      <w:proofErr w:type="spellStart"/>
      <w:r>
        <w:t>iv</w:t>
      </w:r>
      <w:proofErr w:type="spellEnd"/>
      <w:r>
        <w:t xml:space="preserve">) refletir sobre os processos metacognitivos dos seus alunos.  </w:t>
      </w:r>
    </w:p>
    <w:p w14:paraId="632D1FDB" w14:textId="77777777" w:rsidR="00D6048D" w:rsidRDefault="00D6048D" w:rsidP="007E223E">
      <w:pPr>
        <w:ind w:left="-284" w:right="-285" w:firstLine="284"/>
      </w:pPr>
      <w:r>
        <w:t xml:space="preserve">Os participantes do estudo consideraram ainda que o domínio profissional permanece como elemento estrutural ao desenvolvimento docente, combinando diferentes saberes e contributos que, entendidos como um todo e resultantes da interação do docente com o meio, possibilitarão uma construção efetiva da noção de </w:t>
      </w:r>
      <w:proofErr w:type="spellStart"/>
      <w:r>
        <w:t>profissionalidade</w:t>
      </w:r>
      <w:proofErr w:type="spellEnd"/>
      <w:r>
        <w:t xml:space="preserve"> (</w:t>
      </w:r>
      <w:r w:rsidR="00751194">
        <w:t>NÓVOA</w:t>
      </w:r>
      <w:r>
        <w:t xml:space="preserve">, 2009).    </w:t>
      </w:r>
    </w:p>
    <w:p w14:paraId="474D9066" w14:textId="75EB910D" w:rsidR="00084C8C" w:rsidRDefault="00D6048D" w:rsidP="007E223E">
      <w:pPr>
        <w:ind w:left="-284" w:right="-285" w:firstLine="284"/>
      </w:pPr>
      <w:r>
        <w:t xml:space="preserve">Os resultados indicaram também que a utilização das tecnologias digitais na estruturação da sua atividade docente e a consciencialização do seu uso para a construção de conhecimento nos seus alunos, é um elemento estrutural. </w:t>
      </w:r>
      <w:r w:rsidR="00BD5163">
        <w:t>Assinala-se assim o reconhecimento, por parte dos professores inquiridos, do papel que as tecnologias digitais podem desempenhar como contributo para um processo de ensino</w:t>
      </w:r>
      <w:r w:rsidR="00222E68">
        <w:t xml:space="preserve"> e de </w:t>
      </w:r>
      <w:r w:rsidR="00BD5163">
        <w:t>aprendizagem de sucesso</w:t>
      </w:r>
      <w:r w:rsidR="00527C73">
        <w:t xml:space="preserve"> </w:t>
      </w:r>
      <w:r w:rsidR="00891B2F">
        <w:t>(</w:t>
      </w:r>
      <w:r w:rsidR="004D6F6B" w:rsidRPr="00891B2F">
        <w:t>VONGKULLUKSN</w:t>
      </w:r>
      <w:r w:rsidR="004D6F6B">
        <w:t>, XIE</w:t>
      </w:r>
      <w:r w:rsidR="004D6F6B" w:rsidRPr="00891B2F">
        <w:t xml:space="preserve"> &amp; BOWMAN, 2018)</w:t>
      </w:r>
      <w:r w:rsidR="004D6F6B">
        <w:t xml:space="preserve">. </w:t>
      </w:r>
    </w:p>
    <w:p w14:paraId="11C46C76" w14:textId="1C41E160" w:rsidR="00D6048D" w:rsidRDefault="00D6048D" w:rsidP="007E223E">
      <w:pPr>
        <w:ind w:left="-284" w:right="-285" w:firstLine="284"/>
      </w:pPr>
      <w:r>
        <w:t>Por último, os resultados na dimensão relativa às relações interpessoais e interinstitucionais apresentaram valores que</w:t>
      </w:r>
      <w:r w:rsidR="00797FDF">
        <w:t>,</w:t>
      </w:r>
      <w:r>
        <w:t xml:space="preserve"> apesar de serem entendidos com algum grau de importância, salientam que as competências ligadas à colaboração e ao trabalho entre pares não são ainda consideradas como fundamentais pelos professores. Estes resultados suscitam uma maior preocupação se considerarmos que, numa sociedade fortemente tecnológica onde se defende a colaboração como fator de sucesso e de progressão, os professores continuam a ser uma </w:t>
      </w:r>
      <w:r w:rsidR="00353287">
        <w:t xml:space="preserve">classe </w:t>
      </w:r>
      <w:proofErr w:type="spellStart"/>
      <w:r>
        <w:t>profiss</w:t>
      </w:r>
      <w:r w:rsidR="00353287">
        <w:t>ioal</w:t>
      </w:r>
      <w:proofErr w:type="spellEnd"/>
      <w:r>
        <w:t xml:space="preserve"> com pouca visão acerca das virtualidade e benefícios do trabalho colaborativo. Neste sentido, a existência de uma dificuldade de colaboração tenderá a fazer surgir constrangimentos na criação de comunidades informais, onde se potencie o desenvolvimento docente. </w:t>
      </w:r>
    </w:p>
    <w:p w14:paraId="3781AF5A" w14:textId="2D798154" w:rsidR="00D6048D" w:rsidRDefault="00D6048D" w:rsidP="007E223E">
      <w:pPr>
        <w:ind w:left="-284" w:right="-285" w:firstLine="284"/>
      </w:pPr>
      <w:r>
        <w:t>Considerando os resultados enunciados anteriormente, torna-se consensual considerar a necessidade de refletir sobre as novas competências a desenvolver pelos professores, procurando assim responder às necessidades apresentadas pela sociedade e pelos alunos e, consequentemente, contribuir para um melhor sistema educativo. O desenvolvimento deste paradigma educativo, centrado no professor e no aluno enquanto agentes do seu próprio desenvolvimento (</w:t>
      </w:r>
      <w:r w:rsidR="00751194">
        <w:t>LEITÃO &amp; ALARCÃO</w:t>
      </w:r>
      <w:r>
        <w:t>, 2006)</w:t>
      </w:r>
      <w:r w:rsidR="0014357A">
        <w:t>,</w:t>
      </w:r>
      <w:r>
        <w:t xml:space="preserve"> representará um passo para uma estruturação do processo de ensino</w:t>
      </w:r>
      <w:r w:rsidR="00222E68">
        <w:t xml:space="preserve"> e de </w:t>
      </w:r>
      <w:bookmarkStart w:id="0" w:name="_GoBack"/>
      <w:bookmarkEnd w:id="0"/>
      <w:r>
        <w:t xml:space="preserve">aprendizagem mais motivadora para os seus intervenientes.      </w:t>
      </w:r>
    </w:p>
    <w:p w14:paraId="676E82AB" w14:textId="7B22C842" w:rsidR="009B1395" w:rsidRDefault="00FA087B" w:rsidP="005E40DB">
      <w:pPr>
        <w:ind w:left="-284" w:right="-285" w:firstLine="284"/>
      </w:pPr>
      <w:r>
        <w:t>Do mesmo modo</w:t>
      </w:r>
      <w:r w:rsidR="00461504">
        <w:t>,</w:t>
      </w:r>
      <w:r w:rsidR="00CB7528">
        <w:t xml:space="preserve"> ao se</w:t>
      </w:r>
      <w:r w:rsidR="00461504">
        <w:t xml:space="preserve"> e</w:t>
      </w:r>
      <w:r w:rsidR="00461504" w:rsidRPr="00461504">
        <w:t xml:space="preserve">ntender as competências docentes para o século XXI como fator estrutural para a alteração de práticas letivas, </w:t>
      </w:r>
      <w:r w:rsidR="00CB7528">
        <w:t>contribuir-se-á</w:t>
      </w:r>
      <w:r w:rsidR="00461504" w:rsidRPr="00461504">
        <w:t xml:space="preserve"> para </w:t>
      </w:r>
      <w:r w:rsidR="00CB7528">
        <w:t>um</w:t>
      </w:r>
      <w:r w:rsidR="00461504" w:rsidRPr="00461504">
        <w:t>a adequação da escola à evolução tecnológica (COUTINHO, 2011; MATOS &amp; PEDRO, 2011; PATROCÍNIO, PEDRO &amp; MATOS, 2014)</w:t>
      </w:r>
      <w:r w:rsidR="001E7D81">
        <w:t xml:space="preserve">, elemento essencial a </w:t>
      </w:r>
      <w:r w:rsidR="00461504" w:rsidRPr="00461504">
        <w:t xml:space="preserve">considerar na formação docente, inicial e contínua. </w:t>
      </w:r>
      <w:r w:rsidR="005E40DB">
        <w:t xml:space="preserve">Sugere-se, </w:t>
      </w:r>
      <w:r w:rsidR="00F87264">
        <w:t>consequentemente</w:t>
      </w:r>
      <w:r w:rsidR="005E40DB">
        <w:t xml:space="preserve">, que </w:t>
      </w:r>
      <w:r w:rsidR="005E40DB" w:rsidRPr="005E40DB">
        <w:t xml:space="preserve">os resultados </w:t>
      </w:r>
      <w:r w:rsidR="005E40DB">
        <w:t xml:space="preserve">aqui apresentados sejam </w:t>
      </w:r>
      <w:r w:rsidR="00F75F63">
        <w:t>entendidos</w:t>
      </w:r>
      <w:r w:rsidR="005E40DB" w:rsidRPr="005E40DB">
        <w:t xml:space="preserve"> como um </w:t>
      </w:r>
      <w:r w:rsidR="005E40DB" w:rsidRPr="005E40DB">
        <w:lastRenderedPageBreak/>
        <w:t xml:space="preserve">contributo </w:t>
      </w:r>
      <w:r w:rsidR="00305B93">
        <w:t xml:space="preserve">para </w:t>
      </w:r>
      <w:r w:rsidR="00F87264">
        <w:t>um</w:t>
      </w:r>
      <w:r w:rsidR="00305B93">
        <w:t>a reflexão</w:t>
      </w:r>
      <w:r w:rsidR="00F87264">
        <w:t xml:space="preserve"> necessária</w:t>
      </w:r>
      <w:r w:rsidR="00305B93">
        <w:t xml:space="preserve"> sobre </w:t>
      </w:r>
      <w:r w:rsidR="00F87264">
        <w:t xml:space="preserve">as </w:t>
      </w:r>
      <w:r w:rsidR="00400A94">
        <w:t xml:space="preserve">estratégias </w:t>
      </w:r>
      <w:r w:rsidR="00400A94" w:rsidRPr="005E40DB">
        <w:t>a incluir na formação docente</w:t>
      </w:r>
      <w:r w:rsidR="00400A94">
        <w:t>, que</w:t>
      </w:r>
      <w:r w:rsidR="00F87264">
        <w:t>,</w:t>
      </w:r>
      <w:r w:rsidR="001458A6">
        <w:t xml:space="preserve"> </w:t>
      </w:r>
      <w:r w:rsidR="00F87264">
        <w:t>por um lado,</w:t>
      </w:r>
      <w:r w:rsidR="00400A94">
        <w:t xml:space="preserve"> visem o desenvolvimento de </w:t>
      </w:r>
      <w:r w:rsidR="005E40DB" w:rsidRPr="005E40DB">
        <w:t>competências (</w:t>
      </w:r>
      <w:r w:rsidR="001458A6">
        <w:t xml:space="preserve">já </w:t>
      </w:r>
      <w:r w:rsidR="005E40DB" w:rsidRPr="005E40DB">
        <w:t>identificadas pelos professores e pelos decisores políticos)</w:t>
      </w:r>
      <w:r w:rsidR="001458A6">
        <w:t xml:space="preserve"> e</w:t>
      </w:r>
      <w:r w:rsidR="00F87264">
        <w:t>, por outro,</w:t>
      </w:r>
      <w:r w:rsidR="001458A6">
        <w:t xml:space="preserve"> potenciem </w:t>
      </w:r>
      <w:r w:rsidR="005E40DB" w:rsidRPr="005E40DB">
        <w:t>um desenvolvimento docente efetivo, assente nas práticas do professor e considerando a relação deste com o meio onde se insere.</w:t>
      </w:r>
      <w:r w:rsidR="002A4367">
        <w:t xml:space="preserve"> A</w:t>
      </w:r>
      <w:r w:rsidR="009B1395" w:rsidRPr="009B1395">
        <w:t>ssim</w:t>
      </w:r>
      <w:r w:rsidR="002A4367">
        <w:t xml:space="preserve">, </w:t>
      </w:r>
      <w:r w:rsidR="00C55403">
        <w:t xml:space="preserve">as </w:t>
      </w:r>
      <w:r w:rsidR="009B1395" w:rsidRPr="009B1395">
        <w:t xml:space="preserve">futuras formações de professores (iniciais ou contínuas) </w:t>
      </w:r>
      <w:r w:rsidR="00CF643B">
        <w:t xml:space="preserve">devem </w:t>
      </w:r>
      <w:r w:rsidR="009B1395" w:rsidRPr="009B1395">
        <w:t>assent</w:t>
      </w:r>
      <w:r w:rsidR="00CF643B">
        <w:t>ar</w:t>
      </w:r>
      <w:r w:rsidR="009B1395" w:rsidRPr="009B1395">
        <w:t xml:space="preserve"> as suas atividades de formação em metodologias e estratégias de trabalho</w:t>
      </w:r>
      <w:r w:rsidR="00C55403">
        <w:t>,</w:t>
      </w:r>
      <w:r w:rsidR="009B1395" w:rsidRPr="009B1395">
        <w:t xml:space="preserve"> que contribuam para o desenvolvimento d</w:t>
      </w:r>
      <w:r w:rsidR="000904E0">
        <w:t>e</w:t>
      </w:r>
      <w:r w:rsidR="009B1395" w:rsidRPr="009B1395">
        <w:t xml:space="preserve"> competências para o século XXI apresentadas n</w:t>
      </w:r>
      <w:r w:rsidR="000904E0">
        <w:t xml:space="preserve">este </w:t>
      </w:r>
      <w:r w:rsidR="009B1395" w:rsidRPr="009B1395">
        <w:t>referencial</w:t>
      </w:r>
      <w:r w:rsidR="000904E0">
        <w:t xml:space="preserve">. </w:t>
      </w:r>
    </w:p>
    <w:p w14:paraId="7AF91258" w14:textId="77777777" w:rsidR="009B1395" w:rsidRPr="005E40DB" w:rsidRDefault="009B1395" w:rsidP="005E40DB">
      <w:pPr>
        <w:ind w:left="-284" w:right="-285" w:firstLine="284"/>
      </w:pPr>
    </w:p>
    <w:p w14:paraId="0530EA4A" w14:textId="77777777" w:rsidR="007861D8" w:rsidRDefault="007861D8" w:rsidP="007E223E">
      <w:pPr>
        <w:ind w:left="-284" w:right="-285" w:firstLine="284"/>
      </w:pPr>
    </w:p>
    <w:p w14:paraId="4098BD26" w14:textId="77777777" w:rsidR="00D6048D" w:rsidRDefault="00D6048D" w:rsidP="007E223E">
      <w:pPr>
        <w:ind w:left="-284" w:right="-285" w:firstLine="284"/>
      </w:pPr>
      <w:r>
        <w:t xml:space="preserve">REFERÊNCIAS </w:t>
      </w:r>
    </w:p>
    <w:p w14:paraId="3E9D3159" w14:textId="4FDCF6BE" w:rsidR="00D6048D" w:rsidRDefault="00D6048D" w:rsidP="001C39C6">
      <w:pPr>
        <w:ind w:left="567" w:right="-285" w:hanging="567"/>
      </w:pPr>
      <w:r>
        <w:t xml:space="preserve">ACETO, </w:t>
      </w:r>
      <w:proofErr w:type="spellStart"/>
      <w:r>
        <w:t>S</w:t>
      </w:r>
      <w:r w:rsidR="00751194">
        <w:t>tefania</w:t>
      </w:r>
      <w:proofErr w:type="spellEnd"/>
      <w:r>
        <w:t>, BOROTIS, S</w:t>
      </w:r>
      <w:r w:rsidR="00751194">
        <w:t>piros</w:t>
      </w:r>
      <w:r>
        <w:t>, DEVINE, J</w:t>
      </w:r>
      <w:r w:rsidR="00751194">
        <w:t>im</w:t>
      </w:r>
      <w:r w:rsidR="000125EA">
        <w:t>;</w:t>
      </w:r>
      <w:r>
        <w:t xml:space="preserve"> FISCHER, T</w:t>
      </w:r>
      <w:r w:rsidR="00751194">
        <w:t>homas.</w:t>
      </w:r>
      <w:r>
        <w:t xml:space="preserve"> </w:t>
      </w:r>
      <w:proofErr w:type="spellStart"/>
      <w:r>
        <w:t>Mapping</w:t>
      </w:r>
      <w:proofErr w:type="spellEnd"/>
      <w:r>
        <w:t xml:space="preserve"> </w:t>
      </w:r>
      <w:proofErr w:type="spellStart"/>
      <w:r>
        <w:t>and</w:t>
      </w:r>
      <w:proofErr w:type="spellEnd"/>
      <w:r>
        <w:t xml:space="preserve"> </w:t>
      </w:r>
      <w:proofErr w:type="spellStart"/>
      <w:r>
        <w:t>Analysing</w:t>
      </w:r>
      <w:proofErr w:type="spellEnd"/>
      <w:r>
        <w:t xml:space="preserve"> </w:t>
      </w:r>
      <w:proofErr w:type="spellStart"/>
      <w:r>
        <w:t>Prospective</w:t>
      </w:r>
      <w:proofErr w:type="spellEnd"/>
      <w:r>
        <w:t xml:space="preserve"> Technologies for </w:t>
      </w:r>
      <w:proofErr w:type="spellStart"/>
      <w:r>
        <w:t>Learning</w:t>
      </w:r>
      <w:proofErr w:type="spellEnd"/>
      <w:r>
        <w:t xml:space="preserve">. </w:t>
      </w:r>
      <w:proofErr w:type="spellStart"/>
      <w:r>
        <w:t>Results</w:t>
      </w:r>
      <w:proofErr w:type="spellEnd"/>
      <w:r>
        <w:t xml:space="preserve"> </w:t>
      </w:r>
      <w:proofErr w:type="spellStart"/>
      <w:r>
        <w:t>from</w:t>
      </w:r>
      <w:proofErr w:type="spellEnd"/>
      <w:r>
        <w:t xml:space="preserve"> a </w:t>
      </w:r>
      <w:proofErr w:type="spellStart"/>
      <w:r>
        <w:t>consultation</w:t>
      </w:r>
      <w:proofErr w:type="spellEnd"/>
      <w:r>
        <w:t xml:space="preserve"> </w:t>
      </w:r>
      <w:proofErr w:type="spellStart"/>
      <w:r>
        <w:t>with</w:t>
      </w:r>
      <w:proofErr w:type="spellEnd"/>
      <w:r>
        <w:t xml:space="preserve"> </w:t>
      </w:r>
      <w:proofErr w:type="spellStart"/>
      <w:r>
        <w:t>European</w:t>
      </w:r>
      <w:proofErr w:type="spellEnd"/>
      <w:r>
        <w:t xml:space="preserve"> </w:t>
      </w:r>
      <w:proofErr w:type="spellStart"/>
      <w:r>
        <w:t>stakeholders</w:t>
      </w:r>
      <w:proofErr w:type="spellEnd"/>
      <w:r>
        <w:t xml:space="preserve"> </w:t>
      </w:r>
      <w:proofErr w:type="spellStart"/>
      <w:r>
        <w:t>and</w:t>
      </w:r>
      <w:proofErr w:type="spellEnd"/>
      <w:r>
        <w:t xml:space="preserve"> </w:t>
      </w:r>
      <w:proofErr w:type="spellStart"/>
      <w:r>
        <w:t>roadmaps</w:t>
      </w:r>
      <w:proofErr w:type="spellEnd"/>
      <w:r>
        <w:t xml:space="preserve"> for </w:t>
      </w:r>
      <w:proofErr w:type="spellStart"/>
      <w:r>
        <w:t>policy</w:t>
      </w:r>
      <w:proofErr w:type="spellEnd"/>
      <w:r>
        <w:t xml:space="preserve"> </w:t>
      </w:r>
      <w:proofErr w:type="spellStart"/>
      <w:r>
        <w:t>action</w:t>
      </w:r>
      <w:proofErr w:type="spellEnd"/>
      <w:r>
        <w:t xml:space="preserve">. </w:t>
      </w:r>
      <w:r w:rsidRPr="00751194">
        <w:rPr>
          <w:b/>
        </w:rPr>
        <w:t xml:space="preserve">JRC </w:t>
      </w:r>
      <w:proofErr w:type="spellStart"/>
      <w:r w:rsidRPr="00751194">
        <w:rPr>
          <w:b/>
        </w:rPr>
        <w:t>Scientific</w:t>
      </w:r>
      <w:proofErr w:type="spellEnd"/>
      <w:r w:rsidRPr="00751194">
        <w:rPr>
          <w:b/>
        </w:rPr>
        <w:t xml:space="preserve"> </w:t>
      </w:r>
      <w:proofErr w:type="spellStart"/>
      <w:r w:rsidRPr="00751194">
        <w:rPr>
          <w:b/>
        </w:rPr>
        <w:t>and</w:t>
      </w:r>
      <w:proofErr w:type="spellEnd"/>
      <w:r w:rsidRPr="00751194">
        <w:rPr>
          <w:b/>
        </w:rPr>
        <w:t xml:space="preserve"> </w:t>
      </w:r>
      <w:proofErr w:type="spellStart"/>
      <w:r w:rsidRPr="00751194">
        <w:rPr>
          <w:b/>
        </w:rPr>
        <w:t>Policy</w:t>
      </w:r>
      <w:proofErr w:type="spellEnd"/>
      <w:r w:rsidRPr="00751194">
        <w:rPr>
          <w:b/>
        </w:rPr>
        <w:t xml:space="preserve"> </w:t>
      </w:r>
      <w:proofErr w:type="spellStart"/>
      <w:r w:rsidRPr="00751194">
        <w:rPr>
          <w:b/>
        </w:rPr>
        <w:t>Reports</w:t>
      </w:r>
      <w:proofErr w:type="spellEnd"/>
      <w:r>
        <w:t xml:space="preserve">. </w:t>
      </w:r>
      <w:proofErr w:type="spellStart"/>
      <w:r>
        <w:t>Seville</w:t>
      </w:r>
      <w:proofErr w:type="spellEnd"/>
      <w:r w:rsidR="00751194">
        <w:t>, 2014.</w:t>
      </w:r>
    </w:p>
    <w:p w14:paraId="2F7AF54E" w14:textId="77777777" w:rsidR="00D6048D" w:rsidRDefault="00D6048D" w:rsidP="001C39C6">
      <w:pPr>
        <w:ind w:left="567" w:right="-285" w:hanging="567"/>
      </w:pPr>
      <w:r>
        <w:t>ARKSEY, H</w:t>
      </w:r>
      <w:r w:rsidR="00751194">
        <w:t>illary</w:t>
      </w:r>
      <w:r w:rsidR="008719D3">
        <w:t>;</w:t>
      </w:r>
      <w:r>
        <w:t xml:space="preserve"> O'MALLEY, L</w:t>
      </w:r>
      <w:r w:rsidR="00751194">
        <w:t>isa</w:t>
      </w:r>
      <w:r>
        <w:t xml:space="preserve">. </w:t>
      </w:r>
      <w:proofErr w:type="spellStart"/>
      <w:r>
        <w:t>Scoping</w:t>
      </w:r>
      <w:proofErr w:type="spellEnd"/>
      <w:r>
        <w:t xml:space="preserve"> </w:t>
      </w:r>
      <w:proofErr w:type="spellStart"/>
      <w:r>
        <w:t>studies</w:t>
      </w:r>
      <w:proofErr w:type="spellEnd"/>
      <w:r>
        <w:t xml:space="preserve">: </w:t>
      </w:r>
      <w:proofErr w:type="spellStart"/>
      <w:r>
        <w:t>towards</w:t>
      </w:r>
      <w:proofErr w:type="spellEnd"/>
      <w:r>
        <w:t xml:space="preserve"> a </w:t>
      </w:r>
      <w:proofErr w:type="spellStart"/>
      <w:r>
        <w:t>methodological</w:t>
      </w:r>
      <w:proofErr w:type="spellEnd"/>
      <w:r>
        <w:t xml:space="preserve"> </w:t>
      </w:r>
      <w:proofErr w:type="spellStart"/>
      <w:r>
        <w:t>framework</w:t>
      </w:r>
      <w:proofErr w:type="spellEnd"/>
      <w:r>
        <w:t xml:space="preserve">. </w:t>
      </w:r>
      <w:proofErr w:type="spellStart"/>
      <w:r w:rsidRPr="00751194">
        <w:rPr>
          <w:b/>
        </w:rPr>
        <w:t>International</w:t>
      </w:r>
      <w:proofErr w:type="spellEnd"/>
      <w:r w:rsidRPr="00751194">
        <w:rPr>
          <w:b/>
        </w:rPr>
        <w:t xml:space="preserve"> </w:t>
      </w:r>
      <w:proofErr w:type="spellStart"/>
      <w:r w:rsidRPr="00751194">
        <w:rPr>
          <w:b/>
        </w:rPr>
        <w:t>Journal</w:t>
      </w:r>
      <w:proofErr w:type="spellEnd"/>
      <w:r w:rsidRPr="00751194">
        <w:rPr>
          <w:b/>
        </w:rPr>
        <w:t xml:space="preserve"> </w:t>
      </w:r>
      <w:proofErr w:type="spellStart"/>
      <w:r w:rsidRPr="00751194">
        <w:rPr>
          <w:b/>
        </w:rPr>
        <w:t>of</w:t>
      </w:r>
      <w:proofErr w:type="spellEnd"/>
      <w:r w:rsidRPr="00751194">
        <w:rPr>
          <w:b/>
        </w:rPr>
        <w:t xml:space="preserve"> Social Research </w:t>
      </w:r>
      <w:proofErr w:type="spellStart"/>
      <w:r w:rsidRPr="00751194">
        <w:rPr>
          <w:b/>
        </w:rPr>
        <w:t>Methodology</w:t>
      </w:r>
      <w:proofErr w:type="spellEnd"/>
      <w:r>
        <w:t>, 8:1,</w:t>
      </w:r>
      <w:r w:rsidR="00751194">
        <w:t xml:space="preserve"> 2005,</w:t>
      </w:r>
      <w:r>
        <w:t xml:space="preserve"> </w:t>
      </w:r>
      <w:r w:rsidR="008719D3">
        <w:t>p.</w:t>
      </w:r>
      <w:r>
        <w:t>19-32.</w:t>
      </w:r>
      <w:r w:rsidR="00751194">
        <w:t xml:space="preserve"> </w:t>
      </w:r>
      <w:r>
        <w:t xml:space="preserve"> </w:t>
      </w:r>
    </w:p>
    <w:p w14:paraId="1B21803D" w14:textId="28EBC3CC" w:rsidR="00D6048D" w:rsidRDefault="00D6048D" w:rsidP="001C39C6">
      <w:pPr>
        <w:ind w:left="567" w:right="-285" w:hanging="567"/>
      </w:pPr>
      <w:r>
        <w:t xml:space="preserve">BALANSKAT, </w:t>
      </w:r>
      <w:proofErr w:type="spellStart"/>
      <w:r>
        <w:t>A</w:t>
      </w:r>
      <w:r w:rsidR="00DE74D8">
        <w:t>nja</w:t>
      </w:r>
      <w:proofErr w:type="spellEnd"/>
      <w:r w:rsidR="00DE74D8">
        <w:t>.</w:t>
      </w:r>
      <w:r>
        <w:t xml:space="preserve"> </w:t>
      </w:r>
      <w:proofErr w:type="spellStart"/>
      <w:r w:rsidRPr="00DE74D8">
        <w:rPr>
          <w:b/>
        </w:rPr>
        <w:t>The</w:t>
      </w:r>
      <w:proofErr w:type="spellEnd"/>
      <w:r w:rsidRPr="00DE74D8">
        <w:rPr>
          <w:b/>
        </w:rPr>
        <w:t xml:space="preserve"> </w:t>
      </w:r>
      <w:proofErr w:type="spellStart"/>
      <w:r w:rsidRPr="00DE74D8">
        <w:rPr>
          <w:b/>
        </w:rPr>
        <w:t>study</w:t>
      </w:r>
      <w:proofErr w:type="spellEnd"/>
      <w:r w:rsidRPr="00DE74D8">
        <w:rPr>
          <w:b/>
        </w:rPr>
        <w:t xml:space="preserve"> </w:t>
      </w:r>
      <w:proofErr w:type="spellStart"/>
      <w:r w:rsidRPr="00DE74D8">
        <w:rPr>
          <w:b/>
        </w:rPr>
        <w:t>of</w:t>
      </w:r>
      <w:proofErr w:type="spellEnd"/>
      <w:r w:rsidRPr="00DE74D8">
        <w:rPr>
          <w:b/>
        </w:rPr>
        <w:t xml:space="preserve"> </w:t>
      </w:r>
      <w:proofErr w:type="spellStart"/>
      <w:r w:rsidRPr="00DE74D8">
        <w:rPr>
          <w:b/>
        </w:rPr>
        <w:t>the</w:t>
      </w:r>
      <w:proofErr w:type="spellEnd"/>
      <w:r w:rsidRPr="00DE74D8">
        <w:rPr>
          <w:b/>
        </w:rPr>
        <w:t xml:space="preserve"> </w:t>
      </w:r>
      <w:proofErr w:type="spellStart"/>
      <w:r w:rsidRPr="00DE74D8">
        <w:rPr>
          <w:b/>
        </w:rPr>
        <w:t>impact</w:t>
      </w:r>
      <w:proofErr w:type="spellEnd"/>
      <w:r w:rsidRPr="00DE74D8">
        <w:rPr>
          <w:b/>
        </w:rPr>
        <w:t xml:space="preserve"> </w:t>
      </w:r>
      <w:proofErr w:type="spellStart"/>
      <w:r w:rsidRPr="00DE74D8">
        <w:rPr>
          <w:b/>
        </w:rPr>
        <w:t>of</w:t>
      </w:r>
      <w:proofErr w:type="spellEnd"/>
      <w:r w:rsidRPr="00DE74D8">
        <w:rPr>
          <w:b/>
        </w:rPr>
        <w:t xml:space="preserve"> </w:t>
      </w:r>
      <w:proofErr w:type="spellStart"/>
      <w:r w:rsidRPr="00DE74D8">
        <w:rPr>
          <w:b/>
        </w:rPr>
        <w:t>technology</w:t>
      </w:r>
      <w:proofErr w:type="spellEnd"/>
      <w:r w:rsidRPr="00DE74D8">
        <w:rPr>
          <w:b/>
        </w:rPr>
        <w:t xml:space="preserve"> in </w:t>
      </w:r>
      <w:proofErr w:type="spellStart"/>
      <w:r w:rsidRPr="00DE74D8">
        <w:rPr>
          <w:b/>
        </w:rPr>
        <w:t>primary</w:t>
      </w:r>
      <w:proofErr w:type="spellEnd"/>
      <w:r w:rsidRPr="00DE74D8">
        <w:rPr>
          <w:b/>
        </w:rPr>
        <w:t xml:space="preserve"> </w:t>
      </w:r>
      <w:proofErr w:type="spellStart"/>
      <w:r w:rsidRPr="00DE74D8">
        <w:rPr>
          <w:b/>
        </w:rPr>
        <w:t>schools</w:t>
      </w:r>
      <w:proofErr w:type="spellEnd"/>
      <w:r w:rsidRPr="00DE74D8">
        <w:rPr>
          <w:b/>
        </w:rPr>
        <w:t xml:space="preserve"> (STEPS):</w:t>
      </w:r>
      <w:r w:rsidR="00DE74D8" w:rsidRPr="00DE74D8">
        <w:rPr>
          <w:b/>
        </w:rPr>
        <w:t xml:space="preserve"> </w:t>
      </w:r>
      <w:proofErr w:type="spellStart"/>
      <w:r w:rsidRPr="00DE74D8">
        <w:rPr>
          <w:b/>
        </w:rPr>
        <w:t>Synthesis</w:t>
      </w:r>
      <w:proofErr w:type="spellEnd"/>
      <w:r w:rsidR="00DE74D8" w:rsidRPr="00DE74D8">
        <w:rPr>
          <w:b/>
        </w:rPr>
        <w:t xml:space="preserve"> </w:t>
      </w:r>
      <w:proofErr w:type="spellStart"/>
      <w:r w:rsidRPr="00DE74D8">
        <w:rPr>
          <w:b/>
        </w:rPr>
        <w:t>report</w:t>
      </w:r>
      <w:proofErr w:type="spellEnd"/>
      <w:r w:rsidR="00DE74D8" w:rsidRPr="00DE74D8">
        <w:rPr>
          <w:b/>
        </w:rPr>
        <w:t xml:space="preserve">, </w:t>
      </w:r>
      <w:r w:rsidR="00DE74D8" w:rsidRPr="008719D3">
        <w:t>2010</w:t>
      </w:r>
      <w:r w:rsidR="00DE74D8">
        <w:t>.</w:t>
      </w:r>
      <w:r>
        <w:t xml:space="preserve"> </w:t>
      </w:r>
    </w:p>
    <w:p w14:paraId="227773D0" w14:textId="77777777" w:rsidR="002C77EA" w:rsidRPr="002C77EA" w:rsidRDefault="002C77EA" w:rsidP="002C77EA">
      <w:pPr>
        <w:ind w:left="567" w:right="-285" w:hanging="567"/>
        <w:rPr>
          <w:lang w:val="en-US"/>
        </w:rPr>
      </w:pPr>
      <w:r w:rsidRPr="002C77EA">
        <w:rPr>
          <w:lang w:val="en-US"/>
        </w:rPr>
        <w:t xml:space="preserve">BATANE, </w:t>
      </w:r>
      <w:proofErr w:type="spellStart"/>
      <w:r w:rsidRPr="002C77EA">
        <w:rPr>
          <w:iCs/>
        </w:rPr>
        <w:t>Tshepo</w:t>
      </w:r>
      <w:proofErr w:type="spellEnd"/>
      <w:r w:rsidRPr="002C77EA">
        <w:rPr>
          <w:lang w:val="en-US"/>
        </w:rPr>
        <w:t xml:space="preserve">; NGWAKO, </w:t>
      </w:r>
      <w:r w:rsidRPr="002C77EA">
        <w:rPr>
          <w:iCs/>
        </w:rPr>
        <w:t>Abraham</w:t>
      </w:r>
      <w:r w:rsidRPr="002C77EA">
        <w:rPr>
          <w:lang w:val="en-US"/>
        </w:rPr>
        <w:t xml:space="preserve">. Technology use by pre-service teachers during teaching practice: Are new teachers embracing technology right away in their first teaching experience? </w:t>
      </w:r>
      <w:r w:rsidRPr="002C77EA">
        <w:rPr>
          <w:b/>
          <w:lang w:val="en-US"/>
        </w:rPr>
        <w:t>Australasian Journal of Educational Technology</w:t>
      </w:r>
      <w:r w:rsidRPr="002C77EA">
        <w:rPr>
          <w:lang w:val="en-US"/>
        </w:rPr>
        <w:t>, 33(1), 2017.</w:t>
      </w:r>
    </w:p>
    <w:p w14:paraId="6F4161E6" w14:textId="77777777" w:rsidR="00D6048D" w:rsidRDefault="00D6048D" w:rsidP="001C39C6">
      <w:pPr>
        <w:ind w:left="567" w:right="-285" w:hanging="567"/>
      </w:pPr>
      <w:r>
        <w:t>BOTERF, G</w:t>
      </w:r>
      <w:r w:rsidR="00DE74D8">
        <w:t>uy</w:t>
      </w:r>
      <w:r>
        <w:t xml:space="preserve">. </w:t>
      </w:r>
      <w:r w:rsidRPr="00DE74D8">
        <w:rPr>
          <w:b/>
        </w:rPr>
        <w:t xml:space="preserve">Construir as Competências Individuais e </w:t>
      </w:r>
      <w:proofErr w:type="spellStart"/>
      <w:r w:rsidRPr="00DE74D8">
        <w:rPr>
          <w:b/>
        </w:rPr>
        <w:t>Colectivas</w:t>
      </w:r>
      <w:proofErr w:type="spellEnd"/>
      <w:r w:rsidRPr="00DE74D8">
        <w:rPr>
          <w:b/>
        </w:rPr>
        <w:t xml:space="preserve">. </w:t>
      </w:r>
      <w:proofErr w:type="spellStart"/>
      <w:r w:rsidRPr="00DE74D8">
        <w:rPr>
          <w:b/>
        </w:rPr>
        <w:t>Colecção</w:t>
      </w:r>
      <w:proofErr w:type="spellEnd"/>
      <w:r w:rsidRPr="00DE74D8">
        <w:rPr>
          <w:b/>
        </w:rPr>
        <w:t xml:space="preserve"> Ficheiros Pedagógicos para Professores</w:t>
      </w:r>
      <w:r>
        <w:t>. Porto: Edições Asa</w:t>
      </w:r>
      <w:r w:rsidR="00DE74D8">
        <w:t>, 2005.</w:t>
      </w:r>
    </w:p>
    <w:p w14:paraId="3A55A82B" w14:textId="77777777" w:rsidR="00D6048D" w:rsidRDefault="00D6048D" w:rsidP="001C39C6">
      <w:pPr>
        <w:ind w:left="567" w:right="-285" w:hanging="567"/>
      </w:pPr>
      <w:r>
        <w:t>BRÁS, P</w:t>
      </w:r>
      <w:r w:rsidR="00DE74D8">
        <w:t>edro</w:t>
      </w:r>
      <w:r w:rsidR="008719D3">
        <w:t>;</w:t>
      </w:r>
      <w:r>
        <w:t xml:space="preserve"> MIRANDA, G</w:t>
      </w:r>
      <w:r w:rsidR="00DE74D8">
        <w:t>uilhermina</w:t>
      </w:r>
      <w:r w:rsidR="008719D3">
        <w:t>;</w:t>
      </w:r>
      <w:r>
        <w:t xml:space="preserve"> MARÔCO, J</w:t>
      </w:r>
      <w:r w:rsidR="00DE74D8">
        <w:t>oão</w:t>
      </w:r>
      <w:r>
        <w:t>.</w:t>
      </w:r>
      <w:r w:rsidR="00DE74D8">
        <w:t xml:space="preserve"> </w:t>
      </w:r>
      <w:proofErr w:type="spellStart"/>
      <w:r>
        <w:t>Teachers</w:t>
      </w:r>
      <w:proofErr w:type="spellEnd"/>
      <w:r>
        <w:t xml:space="preserve"> </w:t>
      </w:r>
      <w:proofErr w:type="spellStart"/>
      <w:r>
        <w:t>and</w:t>
      </w:r>
      <w:proofErr w:type="spellEnd"/>
      <w:r>
        <w:t xml:space="preserve"> </w:t>
      </w:r>
      <w:proofErr w:type="spellStart"/>
      <w:r>
        <w:t>technology</w:t>
      </w:r>
      <w:proofErr w:type="spellEnd"/>
      <w:r>
        <w:t xml:space="preserve">: A </w:t>
      </w:r>
      <w:proofErr w:type="spellStart"/>
      <w:r>
        <w:t>complicated</w:t>
      </w:r>
      <w:proofErr w:type="spellEnd"/>
      <w:r>
        <w:t xml:space="preserve"> </w:t>
      </w:r>
      <w:proofErr w:type="spellStart"/>
      <w:r>
        <w:t>relationship</w:t>
      </w:r>
      <w:proofErr w:type="spellEnd"/>
      <w:r>
        <w:t xml:space="preserve">. </w:t>
      </w:r>
      <w:r w:rsidRPr="00DE74D8">
        <w:rPr>
          <w:b/>
        </w:rPr>
        <w:t xml:space="preserve">GSTF </w:t>
      </w:r>
      <w:proofErr w:type="spellStart"/>
      <w:r w:rsidRPr="00DE74D8">
        <w:rPr>
          <w:b/>
        </w:rPr>
        <w:t>International</w:t>
      </w:r>
      <w:proofErr w:type="spellEnd"/>
      <w:r w:rsidRPr="00DE74D8">
        <w:rPr>
          <w:b/>
        </w:rPr>
        <w:t xml:space="preserve"> </w:t>
      </w:r>
      <w:proofErr w:type="spellStart"/>
      <w:r w:rsidRPr="00DE74D8">
        <w:rPr>
          <w:b/>
        </w:rPr>
        <w:t>Journal</w:t>
      </w:r>
      <w:proofErr w:type="spellEnd"/>
      <w:r w:rsidRPr="00DE74D8">
        <w:rPr>
          <w:b/>
        </w:rPr>
        <w:t xml:space="preserve"> </w:t>
      </w:r>
      <w:proofErr w:type="spellStart"/>
      <w:r w:rsidRPr="00DE74D8">
        <w:rPr>
          <w:b/>
        </w:rPr>
        <w:t>on</w:t>
      </w:r>
      <w:proofErr w:type="spellEnd"/>
      <w:r w:rsidRPr="00DE74D8">
        <w:rPr>
          <w:b/>
        </w:rPr>
        <w:t xml:space="preserve"> </w:t>
      </w:r>
      <w:proofErr w:type="spellStart"/>
      <w:r w:rsidRPr="00DE74D8">
        <w:rPr>
          <w:b/>
        </w:rPr>
        <w:t>Education</w:t>
      </w:r>
      <w:proofErr w:type="spellEnd"/>
      <w:r>
        <w:t xml:space="preserve">, 2 (1), </w:t>
      </w:r>
      <w:r w:rsidR="00DE74D8">
        <w:t xml:space="preserve">2014, </w:t>
      </w:r>
      <w:r w:rsidR="008719D3">
        <w:t>p.</w:t>
      </w:r>
      <w:r>
        <w:t>56-65</w:t>
      </w:r>
      <w:r w:rsidR="00DE74D8">
        <w:t>.</w:t>
      </w:r>
    </w:p>
    <w:p w14:paraId="03215DF4" w14:textId="77777777" w:rsidR="00D6048D" w:rsidRDefault="00D6048D" w:rsidP="001C39C6">
      <w:pPr>
        <w:ind w:left="567" w:right="-285" w:hanging="567"/>
      </w:pPr>
      <w:r>
        <w:t xml:space="preserve">BRASLAVSKY, </w:t>
      </w:r>
      <w:proofErr w:type="spellStart"/>
      <w:r>
        <w:t>C</w:t>
      </w:r>
      <w:r w:rsidR="00DE74D8">
        <w:t>ecilia</w:t>
      </w:r>
      <w:proofErr w:type="spellEnd"/>
      <w:r>
        <w:t>; BORGES, C</w:t>
      </w:r>
      <w:r w:rsidR="00DE74D8">
        <w:t>arla</w:t>
      </w:r>
      <w:r>
        <w:t>; SIMAO, M</w:t>
      </w:r>
      <w:r w:rsidR="00DE74D8">
        <w:t>arcelo Souto</w:t>
      </w:r>
      <w:r>
        <w:t xml:space="preserve">; TRUONG, </w:t>
      </w:r>
      <w:proofErr w:type="spellStart"/>
      <w:r>
        <w:t>N</w:t>
      </w:r>
      <w:r w:rsidR="00DE74D8">
        <w:t>hung</w:t>
      </w:r>
      <w:proofErr w:type="spellEnd"/>
      <w:r w:rsidR="00DE74D8">
        <w:t xml:space="preserve">. </w:t>
      </w:r>
      <w:proofErr w:type="spellStart"/>
      <w:r>
        <w:t>Historical</w:t>
      </w:r>
      <w:proofErr w:type="spellEnd"/>
      <w:r>
        <w:t xml:space="preserve"> </w:t>
      </w:r>
      <w:proofErr w:type="spellStart"/>
      <w:r>
        <w:t>Competence</w:t>
      </w:r>
      <w:proofErr w:type="spellEnd"/>
      <w:r>
        <w:t xml:space="preserve"> as a </w:t>
      </w:r>
      <w:proofErr w:type="spellStart"/>
      <w:r>
        <w:t>Key</w:t>
      </w:r>
      <w:proofErr w:type="spellEnd"/>
      <w:r>
        <w:t xml:space="preserve"> to </w:t>
      </w:r>
      <w:proofErr w:type="spellStart"/>
      <w:r>
        <w:t>Promote</w:t>
      </w:r>
      <w:proofErr w:type="spellEnd"/>
      <w:r>
        <w:t xml:space="preserve"> </w:t>
      </w:r>
      <w:proofErr w:type="spellStart"/>
      <w:r>
        <w:t>Democracy</w:t>
      </w:r>
      <w:proofErr w:type="spellEnd"/>
      <w:r>
        <w:t xml:space="preserve">. In: </w:t>
      </w:r>
      <w:r w:rsidRPr="00DE74D8">
        <w:rPr>
          <w:b/>
        </w:rPr>
        <w:t xml:space="preserve">IBE/UNESCO. </w:t>
      </w:r>
      <w:proofErr w:type="spellStart"/>
      <w:r w:rsidRPr="00DE74D8">
        <w:rPr>
          <w:b/>
        </w:rPr>
        <w:t>School</w:t>
      </w:r>
      <w:proofErr w:type="spellEnd"/>
      <w:r w:rsidRPr="00DE74D8">
        <w:rPr>
          <w:b/>
        </w:rPr>
        <w:t xml:space="preserve"> </w:t>
      </w:r>
      <w:proofErr w:type="spellStart"/>
      <w:r w:rsidRPr="00DE74D8">
        <w:rPr>
          <w:b/>
        </w:rPr>
        <w:t>Knowledge</w:t>
      </w:r>
      <w:proofErr w:type="spellEnd"/>
      <w:r w:rsidRPr="00DE74D8">
        <w:rPr>
          <w:b/>
        </w:rPr>
        <w:t xml:space="preserve"> in </w:t>
      </w:r>
      <w:proofErr w:type="spellStart"/>
      <w:r w:rsidRPr="00DE74D8">
        <w:rPr>
          <w:b/>
        </w:rPr>
        <w:t>Comparative</w:t>
      </w:r>
      <w:proofErr w:type="spellEnd"/>
      <w:r w:rsidRPr="00DE74D8">
        <w:rPr>
          <w:b/>
        </w:rPr>
        <w:t xml:space="preserve"> </w:t>
      </w:r>
      <w:proofErr w:type="spellStart"/>
      <w:r w:rsidRPr="00DE74D8">
        <w:rPr>
          <w:b/>
        </w:rPr>
        <w:t>and</w:t>
      </w:r>
      <w:proofErr w:type="spellEnd"/>
      <w:r w:rsidRPr="00DE74D8">
        <w:rPr>
          <w:b/>
        </w:rPr>
        <w:t xml:space="preserve"> </w:t>
      </w:r>
      <w:proofErr w:type="spellStart"/>
      <w:r w:rsidRPr="00DE74D8">
        <w:rPr>
          <w:b/>
        </w:rPr>
        <w:t>Historical</w:t>
      </w:r>
      <w:proofErr w:type="spellEnd"/>
      <w:r w:rsidRPr="00DE74D8">
        <w:rPr>
          <w:b/>
        </w:rPr>
        <w:t xml:space="preserve"> </w:t>
      </w:r>
      <w:proofErr w:type="spellStart"/>
      <w:r w:rsidRPr="00DE74D8">
        <w:rPr>
          <w:b/>
        </w:rPr>
        <w:t>Perspective</w:t>
      </w:r>
      <w:proofErr w:type="spellEnd"/>
      <w:r w:rsidRPr="00DE74D8">
        <w:rPr>
          <w:b/>
        </w:rPr>
        <w:t xml:space="preserve">: </w:t>
      </w:r>
      <w:proofErr w:type="spellStart"/>
      <w:r w:rsidRPr="00DE74D8">
        <w:rPr>
          <w:b/>
        </w:rPr>
        <w:t>Changing</w:t>
      </w:r>
      <w:proofErr w:type="spellEnd"/>
      <w:r w:rsidRPr="00DE74D8">
        <w:rPr>
          <w:b/>
        </w:rPr>
        <w:t xml:space="preserve"> Curricula in </w:t>
      </w:r>
      <w:proofErr w:type="spellStart"/>
      <w:r w:rsidRPr="00DE74D8">
        <w:rPr>
          <w:b/>
        </w:rPr>
        <w:t>Primary</w:t>
      </w:r>
      <w:proofErr w:type="spellEnd"/>
      <w:r w:rsidRPr="00DE74D8">
        <w:rPr>
          <w:b/>
        </w:rPr>
        <w:t xml:space="preserve"> </w:t>
      </w:r>
      <w:proofErr w:type="spellStart"/>
      <w:r w:rsidRPr="00DE74D8">
        <w:rPr>
          <w:b/>
        </w:rPr>
        <w:t>and</w:t>
      </w:r>
      <w:proofErr w:type="spellEnd"/>
      <w:r w:rsidRPr="00DE74D8">
        <w:rPr>
          <w:b/>
        </w:rPr>
        <w:t xml:space="preserve"> </w:t>
      </w:r>
      <w:proofErr w:type="spellStart"/>
      <w:r w:rsidRPr="00DE74D8">
        <w:rPr>
          <w:b/>
        </w:rPr>
        <w:t>Secondary</w:t>
      </w:r>
      <w:proofErr w:type="spellEnd"/>
      <w:r w:rsidRPr="00DE74D8">
        <w:rPr>
          <w:b/>
        </w:rPr>
        <w:t xml:space="preserve"> </w:t>
      </w:r>
      <w:proofErr w:type="spellStart"/>
      <w:r w:rsidRPr="00DE74D8">
        <w:rPr>
          <w:b/>
        </w:rPr>
        <w:t>Education</w:t>
      </w:r>
      <w:proofErr w:type="spellEnd"/>
      <w:r w:rsidR="008719D3">
        <w:t xml:space="preserve">. </w:t>
      </w:r>
      <w:proofErr w:type="spellStart"/>
      <w:r>
        <w:t>Geneva</w:t>
      </w:r>
      <w:proofErr w:type="spellEnd"/>
      <w:r>
        <w:t>: IBE/UNESCO</w:t>
      </w:r>
      <w:r w:rsidR="008719D3">
        <w:t>, 2006</w:t>
      </w:r>
      <w:r>
        <w:t>.</w:t>
      </w:r>
    </w:p>
    <w:p w14:paraId="321E156F" w14:textId="77777777" w:rsidR="00D6048D" w:rsidRDefault="00D6048D" w:rsidP="001C39C6">
      <w:pPr>
        <w:ind w:left="567" w:right="-285" w:hanging="567"/>
      </w:pPr>
      <w:r>
        <w:t>CONCEIÇÃO, C</w:t>
      </w:r>
      <w:r w:rsidR="0071251F">
        <w:t>ristin</w:t>
      </w:r>
      <w:r w:rsidR="008719D3">
        <w:t xml:space="preserve">a; </w:t>
      </w:r>
      <w:r>
        <w:t xml:space="preserve">SOUSA, </w:t>
      </w:r>
      <w:r w:rsidR="0071251F">
        <w:t>Óscar.</w:t>
      </w:r>
      <w:r>
        <w:t xml:space="preserve"> Ser professor hoje. O que pensam os professores das suas competências. </w:t>
      </w:r>
      <w:r w:rsidRPr="0071251F">
        <w:rPr>
          <w:b/>
        </w:rPr>
        <w:t>Revista Lusófona de Educação</w:t>
      </w:r>
      <w:r>
        <w:t xml:space="preserve">, </w:t>
      </w:r>
      <w:r w:rsidR="0071251F">
        <w:t xml:space="preserve">2012, </w:t>
      </w:r>
      <w:r w:rsidR="00C677A6">
        <w:t>p.</w:t>
      </w:r>
      <w:r>
        <w:t xml:space="preserve">20. </w:t>
      </w:r>
    </w:p>
    <w:p w14:paraId="47291B38" w14:textId="77777777" w:rsidR="00D6048D" w:rsidRDefault="00D6048D" w:rsidP="001C39C6">
      <w:pPr>
        <w:ind w:left="567" w:right="-285" w:hanging="567"/>
      </w:pPr>
      <w:r>
        <w:lastRenderedPageBreak/>
        <w:t>COUTINHO, C</w:t>
      </w:r>
      <w:r w:rsidR="0071251F">
        <w:t>lara.</w:t>
      </w:r>
      <w:r>
        <w:t xml:space="preserve"> </w:t>
      </w:r>
      <w:proofErr w:type="spellStart"/>
      <w:r>
        <w:t>Challenges</w:t>
      </w:r>
      <w:proofErr w:type="spellEnd"/>
      <w:r>
        <w:t xml:space="preserve"> for </w:t>
      </w:r>
      <w:proofErr w:type="spellStart"/>
      <w:r>
        <w:t>teacher</w:t>
      </w:r>
      <w:proofErr w:type="spellEnd"/>
      <w:r>
        <w:t xml:space="preserve"> </w:t>
      </w:r>
      <w:proofErr w:type="spellStart"/>
      <w:r>
        <w:t>education</w:t>
      </w:r>
      <w:proofErr w:type="spellEnd"/>
      <w:r>
        <w:t xml:space="preserve"> in </w:t>
      </w:r>
      <w:proofErr w:type="spellStart"/>
      <w:r>
        <w:t>the</w:t>
      </w:r>
      <w:proofErr w:type="spellEnd"/>
      <w:r>
        <w:t xml:space="preserve"> </w:t>
      </w:r>
      <w:proofErr w:type="spellStart"/>
      <w:r>
        <w:t>learning</w:t>
      </w:r>
      <w:proofErr w:type="spellEnd"/>
      <w:r>
        <w:t xml:space="preserve"> </w:t>
      </w:r>
      <w:proofErr w:type="spellStart"/>
      <w:r>
        <w:t>society</w:t>
      </w:r>
      <w:proofErr w:type="spellEnd"/>
      <w:r>
        <w:t xml:space="preserve">: Case </w:t>
      </w:r>
      <w:proofErr w:type="spellStart"/>
      <w:r>
        <w:t>studies</w:t>
      </w:r>
      <w:proofErr w:type="spellEnd"/>
      <w:r>
        <w:t xml:space="preserve"> </w:t>
      </w:r>
      <w:proofErr w:type="spellStart"/>
      <w:r>
        <w:t>of</w:t>
      </w:r>
      <w:proofErr w:type="spellEnd"/>
      <w:r>
        <w:t xml:space="preserve"> </w:t>
      </w:r>
      <w:proofErr w:type="spellStart"/>
      <w:r>
        <w:t>promising</w:t>
      </w:r>
      <w:proofErr w:type="spellEnd"/>
      <w:r>
        <w:t xml:space="preserve"> </w:t>
      </w:r>
      <w:proofErr w:type="spellStart"/>
      <w:r>
        <w:t>practice</w:t>
      </w:r>
      <w:proofErr w:type="spellEnd"/>
      <w:r>
        <w:t xml:space="preserve">. In H. H. Yang &amp; S. H. </w:t>
      </w:r>
      <w:proofErr w:type="spellStart"/>
      <w:r>
        <w:t>Yuen</w:t>
      </w:r>
      <w:proofErr w:type="spellEnd"/>
      <w:r>
        <w:t xml:space="preserve"> (eds.). </w:t>
      </w:r>
      <w:proofErr w:type="spellStart"/>
      <w:r w:rsidRPr="0071251F">
        <w:rPr>
          <w:b/>
        </w:rPr>
        <w:t>Handbook</w:t>
      </w:r>
      <w:proofErr w:type="spellEnd"/>
      <w:r w:rsidRPr="0071251F">
        <w:rPr>
          <w:b/>
        </w:rPr>
        <w:t xml:space="preserve"> </w:t>
      </w:r>
      <w:proofErr w:type="spellStart"/>
      <w:r w:rsidRPr="0071251F">
        <w:rPr>
          <w:b/>
        </w:rPr>
        <w:t>of</w:t>
      </w:r>
      <w:proofErr w:type="spellEnd"/>
      <w:r w:rsidRPr="0071251F">
        <w:rPr>
          <w:b/>
        </w:rPr>
        <w:t xml:space="preserve"> research </w:t>
      </w:r>
      <w:proofErr w:type="spellStart"/>
      <w:r w:rsidRPr="0071251F">
        <w:rPr>
          <w:b/>
        </w:rPr>
        <w:t>and</w:t>
      </w:r>
      <w:proofErr w:type="spellEnd"/>
      <w:r w:rsidRPr="0071251F">
        <w:rPr>
          <w:b/>
        </w:rPr>
        <w:t xml:space="preserve"> </w:t>
      </w:r>
      <w:proofErr w:type="spellStart"/>
      <w:r w:rsidRPr="0071251F">
        <w:rPr>
          <w:b/>
        </w:rPr>
        <w:t>practices</w:t>
      </w:r>
      <w:proofErr w:type="spellEnd"/>
      <w:r w:rsidRPr="0071251F">
        <w:rPr>
          <w:b/>
        </w:rPr>
        <w:t xml:space="preserve"> in E-Learning: </w:t>
      </w:r>
      <w:proofErr w:type="spellStart"/>
      <w:r w:rsidRPr="0071251F">
        <w:rPr>
          <w:b/>
        </w:rPr>
        <w:t>Issues</w:t>
      </w:r>
      <w:proofErr w:type="spellEnd"/>
      <w:r w:rsidRPr="0071251F">
        <w:rPr>
          <w:b/>
        </w:rPr>
        <w:t xml:space="preserve"> </w:t>
      </w:r>
      <w:proofErr w:type="spellStart"/>
      <w:r w:rsidRPr="0071251F">
        <w:rPr>
          <w:b/>
        </w:rPr>
        <w:t>and</w:t>
      </w:r>
      <w:proofErr w:type="spellEnd"/>
      <w:r w:rsidRPr="0071251F">
        <w:rPr>
          <w:b/>
        </w:rPr>
        <w:t xml:space="preserve"> </w:t>
      </w:r>
      <w:proofErr w:type="spellStart"/>
      <w:r w:rsidRPr="0071251F">
        <w:rPr>
          <w:b/>
        </w:rPr>
        <w:t>Trends</w:t>
      </w:r>
      <w:proofErr w:type="spellEnd"/>
      <w:r w:rsidR="00C677A6">
        <w:t xml:space="preserve">. </w:t>
      </w:r>
      <w:proofErr w:type="spellStart"/>
      <w:r>
        <w:t>Hershey</w:t>
      </w:r>
      <w:proofErr w:type="spellEnd"/>
      <w:r>
        <w:t xml:space="preserve">, New York: </w:t>
      </w:r>
      <w:proofErr w:type="spellStart"/>
      <w:r>
        <w:t>Information</w:t>
      </w:r>
      <w:proofErr w:type="spellEnd"/>
      <w:r>
        <w:t xml:space="preserve"> </w:t>
      </w:r>
      <w:proofErr w:type="spellStart"/>
      <w:r>
        <w:t>Science</w:t>
      </w:r>
      <w:proofErr w:type="spellEnd"/>
      <w:r>
        <w:t xml:space="preserve"> </w:t>
      </w:r>
      <w:proofErr w:type="spellStart"/>
      <w:r>
        <w:t>Reference</w:t>
      </w:r>
      <w:proofErr w:type="spellEnd"/>
      <w:r>
        <w:t xml:space="preserve"> – IGI Global</w:t>
      </w:r>
      <w:r w:rsidR="00C677A6">
        <w:t>, 2009,</w:t>
      </w:r>
      <w:r>
        <w:t xml:space="preserve"> </w:t>
      </w:r>
      <w:r w:rsidR="00C677A6">
        <w:t>p. 385-401</w:t>
      </w:r>
    </w:p>
    <w:p w14:paraId="0F06004C" w14:textId="77777777" w:rsidR="00D6048D" w:rsidRDefault="00D6048D" w:rsidP="001C39C6">
      <w:pPr>
        <w:ind w:left="567" w:right="-285" w:hanging="567"/>
      </w:pPr>
      <w:r>
        <w:t>COUTINHO, C</w:t>
      </w:r>
      <w:r w:rsidR="0071251F">
        <w:t>lara</w:t>
      </w:r>
      <w:r>
        <w:t xml:space="preserve">. TPACK: Em busca de um referencial teórico para a formação de professores em tecnologia educativa. </w:t>
      </w:r>
      <w:r w:rsidRPr="0071251F">
        <w:rPr>
          <w:b/>
        </w:rPr>
        <w:t xml:space="preserve">Revista </w:t>
      </w:r>
      <w:proofErr w:type="spellStart"/>
      <w:r w:rsidRPr="0071251F">
        <w:rPr>
          <w:b/>
        </w:rPr>
        <w:t>Paidéi</w:t>
      </w:r>
      <w:proofErr w:type="spellEnd"/>
      <w:r w:rsidRPr="0071251F">
        <w:rPr>
          <w:b/>
        </w:rPr>
        <w:t>@</w:t>
      </w:r>
      <w:r>
        <w:t xml:space="preserve">. </w:t>
      </w:r>
      <w:r w:rsidRPr="0071251F">
        <w:rPr>
          <w:b/>
        </w:rPr>
        <w:t>UNIMES VIRTUAL</w:t>
      </w:r>
      <w:r>
        <w:t>, Vol. 2, N.4</w:t>
      </w:r>
      <w:r w:rsidR="0071251F">
        <w:t>, 2011</w:t>
      </w:r>
      <w:r>
        <w:t xml:space="preserve">. </w:t>
      </w:r>
    </w:p>
    <w:p w14:paraId="74462BFD" w14:textId="77777777" w:rsidR="00D6048D" w:rsidRDefault="00D6048D" w:rsidP="001C39C6">
      <w:pPr>
        <w:ind w:left="567" w:right="-285" w:hanging="567"/>
      </w:pPr>
      <w:r>
        <w:t>CRESWELL, J</w:t>
      </w:r>
      <w:r w:rsidR="0071251F">
        <w:t>ohn</w:t>
      </w:r>
      <w:r>
        <w:t xml:space="preserve"> W</w:t>
      </w:r>
      <w:r w:rsidR="0071251F">
        <w:t>illiam.</w:t>
      </w:r>
      <w:r>
        <w:t xml:space="preserve"> </w:t>
      </w:r>
      <w:r w:rsidRPr="0071251F">
        <w:rPr>
          <w:b/>
        </w:rPr>
        <w:t>Projeto de pesquisa. Métodos qualitativo, quantitativo e misto</w:t>
      </w:r>
      <w:r>
        <w:t xml:space="preserve"> 3º Ed. Porto Alegre: Artmed</w:t>
      </w:r>
      <w:r w:rsidR="0071251F">
        <w:t>, 2010.</w:t>
      </w:r>
    </w:p>
    <w:p w14:paraId="43127495" w14:textId="77777777" w:rsidR="00D6048D" w:rsidRDefault="00D6048D" w:rsidP="001C39C6">
      <w:pPr>
        <w:ind w:left="567" w:right="-285" w:hanging="567"/>
      </w:pPr>
      <w:r>
        <w:t>DALY, C</w:t>
      </w:r>
      <w:r w:rsidR="0071251F">
        <w:t>aroline</w:t>
      </w:r>
      <w:r w:rsidR="00C677A6">
        <w:t>;</w:t>
      </w:r>
      <w:r>
        <w:t xml:space="preserve"> </w:t>
      </w:r>
      <w:proofErr w:type="spellStart"/>
      <w:r>
        <w:t>Pachler</w:t>
      </w:r>
      <w:proofErr w:type="spellEnd"/>
      <w:r>
        <w:t xml:space="preserve">, </w:t>
      </w:r>
      <w:proofErr w:type="spellStart"/>
      <w:r>
        <w:t>N</w:t>
      </w:r>
      <w:r w:rsidR="0071251F">
        <w:t>orbert</w:t>
      </w:r>
      <w:proofErr w:type="spellEnd"/>
      <w:r w:rsidR="00C677A6">
        <w:t>;</w:t>
      </w:r>
      <w:r>
        <w:t xml:space="preserve"> </w:t>
      </w:r>
      <w:proofErr w:type="spellStart"/>
      <w:r>
        <w:t>Pelletier</w:t>
      </w:r>
      <w:proofErr w:type="spellEnd"/>
      <w:r>
        <w:t>, C</w:t>
      </w:r>
      <w:r w:rsidR="0071251F">
        <w:t>aroline</w:t>
      </w:r>
      <w:r>
        <w:t xml:space="preserve">. </w:t>
      </w:r>
      <w:proofErr w:type="spellStart"/>
      <w:r w:rsidRPr="0071251F">
        <w:rPr>
          <w:b/>
        </w:rPr>
        <w:t>Continuing</w:t>
      </w:r>
      <w:proofErr w:type="spellEnd"/>
      <w:r w:rsidRPr="0071251F">
        <w:rPr>
          <w:b/>
        </w:rPr>
        <w:t xml:space="preserve"> </w:t>
      </w:r>
      <w:proofErr w:type="spellStart"/>
      <w:r w:rsidRPr="0071251F">
        <w:rPr>
          <w:b/>
        </w:rPr>
        <w:t>professional</w:t>
      </w:r>
      <w:proofErr w:type="spellEnd"/>
      <w:r w:rsidRPr="0071251F">
        <w:rPr>
          <w:b/>
        </w:rPr>
        <w:t xml:space="preserve"> </w:t>
      </w:r>
      <w:proofErr w:type="spellStart"/>
      <w:r w:rsidRPr="0071251F">
        <w:rPr>
          <w:b/>
        </w:rPr>
        <w:t>development</w:t>
      </w:r>
      <w:proofErr w:type="spellEnd"/>
      <w:r w:rsidRPr="0071251F">
        <w:rPr>
          <w:b/>
        </w:rPr>
        <w:t xml:space="preserve"> in ICT for </w:t>
      </w:r>
      <w:proofErr w:type="spellStart"/>
      <w:r w:rsidRPr="0071251F">
        <w:rPr>
          <w:b/>
        </w:rPr>
        <w:t>teachers</w:t>
      </w:r>
      <w:proofErr w:type="spellEnd"/>
      <w:r w:rsidRPr="0071251F">
        <w:rPr>
          <w:b/>
        </w:rPr>
        <w:t xml:space="preserve">: A </w:t>
      </w:r>
      <w:proofErr w:type="spellStart"/>
      <w:r w:rsidRPr="0071251F">
        <w:rPr>
          <w:b/>
        </w:rPr>
        <w:t>literature</w:t>
      </w:r>
      <w:proofErr w:type="spellEnd"/>
      <w:r w:rsidRPr="0071251F">
        <w:rPr>
          <w:b/>
        </w:rPr>
        <w:t xml:space="preserve"> </w:t>
      </w:r>
      <w:proofErr w:type="spellStart"/>
      <w:r w:rsidRPr="0071251F">
        <w:rPr>
          <w:b/>
        </w:rPr>
        <w:t>review</w:t>
      </w:r>
      <w:proofErr w:type="spellEnd"/>
      <w:r>
        <w:t>. London: BECTA</w:t>
      </w:r>
      <w:r w:rsidR="0071251F">
        <w:t>,</w:t>
      </w:r>
      <w:r>
        <w:t xml:space="preserve"> </w:t>
      </w:r>
      <w:r w:rsidR="0071251F">
        <w:t>2009</w:t>
      </w:r>
      <w:r w:rsidR="00C677A6">
        <w:t>.</w:t>
      </w:r>
    </w:p>
    <w:p w14:paraId="360F52B8" w14:textId="77777777" w:rsidR="00D6048D" w:rsidRDefault="00D6048D" w:rsidP="001C39C6">
      <w:pPr>
        <w:ind w:left="567" w:right="-285" w:hanging="567"/>
      </w:pPr>
      <w:r>
        <w:t xml:space="preserve">DAVIS, </w:t>
      </w:r>
      <w:proofErr w:type="spellStart"/>
      <w:r>
        <w:t>N</w:t>
      </w:r>
      <w:r w:rsidR="0071251F">
        <w:t>iki</w:t>
      </w:r>
      <w:proofErr w:type="spellEnd"/>
      <w:r w:rsidR="00C677A6">
        <w:t>;</w:t>
      </w:r>
      <w:r>
        <w:t xml:space="preserve"> </w:t>
      </w:r>
      <w:proofErr w:type="spellStart"/>
      <w:r>
        <w:t>Roblyer</w:t>
      </w:r>
      <w:proofErr w:type="spellEnd"/>
      <w:r>
        <w:t xml:space="preserve">, M. </w:t>
      </w:r>
      <w:proofErr w:type="spellStart"/>
      <w:r>
        <w:t>Preparing</w:t>
      </w:r>
      <w:proofErr w:type="spellEnd"/>
      <w:r>
        <w:t xml:space="preserve"> </w:t>
      </w:r>
      <w:proofErr w:type="spellStart"/>
      <w:r>
        <w:t>teachers</w:t>
      </w:r>
      <w:proofErr w:type="spellEnd"/>
      <w:r>
        <w:t xml:space="preserve"> for </w:t>
      </w:r>
      <w:proofErr w:type="spellStart"/>
      <w:r>
        <w:t>the</w:t>
      </w:r>
      <w:proofErr w:type="spellEnd"/>
      <w:r>
        <w:t xml:space="preserve"> "</w:t>
      </w:r>
      <w:proofErr w:type="spellStart"/>
      <w:r>
        <w:t>schools</w:t>
      </w:r>
      <w:proofErr w:type="spellEnd"/>
      <w:r>
        <w:t xml:space="preserve"> </w:t>
      </w:r>
      <w:proofErr w:type="spellStart"/>
      <w:r>
        <w:t>that</w:t>
      </w:r>
      <w:proofErr w:type="spellEnd"/>
      <w:r>
        <w:t xml:space="preserve"> </w:t>
      </w:r>
      <w:proofErr w:type="spellStart"/>
      <w:r>
        <w:t>technology</w:t>
      </w:r>
      <w:proofErr w:type="spellEnd"/>
      <w:r>
        <w:t xml:space="preserve"> </w:t>
      </w:r>
      <w:proofErr w:type="spellStart"/>
      <w:r>
        <w:t>built</w:t>
      </w:r>
      <w:proofErr w:type="spellEnd"/>
      <w:r>
        <w:t xml:space="preserve">”. </w:t>
      </w:r>
      <w:proofErr w:type="spellStart"/>
      <w:r w:rsidRPr="00AC30F4">
        <w:rPr>
          <w:b/>
        </w:rPr>
        <w:t>Journal</w:t>
      </w:r>
      <w:proofErr w:type="spellEnd"/>
      <w:r w:rsidRPr="00AC30F4">
        <w:rPr>
          <w:b/>
        </w:rPr>
        <w:t xml:space="preserve"> </w:t>
      </w:r>
      <w:proofErr w:type="spellStart"/>
      <w:r w:rsidRPr="00AC30F4">
        <w:rPr>
          <w:b/>
        </w:rPr>
        <w:t>of</w:t>
      </w:r>
      <w:proofErr w:type="spellEnd"/>
      <w:r w:rsidRPr="00AC30F4">
        <w:rPr>
          <w:b/>
        </w:rPr>
        <w:t xml:space="preserve"> Research </w:t>
      </w:r>
      <w:proofErr w:type="spellStart"/>
      <w:r w:rsidRPr="00AC30F4">
        <w:rPr>
          <w:b/>
        </w:rPr>
        <w:t>on</w:t>
      </w:r>
      <w:proofErr w:type="spellEnd"/>
      <w:r w:rsidRPr="00AC30F4">
        <w:rPr>
          <w:b/>
        </w:rPr>
        <w:t xml:space="preserve"> </w:t>
      </w:r>
      <w:proofErr w:type="spellStart"/>
      <w:r w:rsidRPr="00AC30F4">
        <w:rPr>
          <w:b/>
        </w:rPr>
        <w:t>Technology</w:t>
      </w:r>
      <w:proofErr w:type="spellEnd"/>
      <w:r w:rsidRPr="00AC30F4">
        <w:rPr>
          <w:b/>
        </w:rPr>
        <w:t xml:space="preserve"> in </w:t>
      </w:r>
      <w:proofErr w:type="spellStart"/>
      <w:r w:rsidRPr="00AC30F4">
        <w:rPr>
          <w:b/>
        </w:rPr>
        <w:t>Education</w:t>
      </w:r>
      <w:proofErr w:type="spellEnd"/>
      <w:r>
        <w:t>, 37, 4,</w:t>
      </w:r>
      <w:r w:rsidR="0071251F">
        <w:t xml:space="preserve"> 2005,</w:t>
      </w:r>
      <w:r>
        <w:t xml:space="preserve"> </w:t>
      </w:r>
      <w:r w:rsidR="00C677A6">
        <w:t xml:space="preserve">p. </w:t>
      </w:r>
      <w:r>
        <w:t>399-409.</w:t>
      </w:r>
    </w:p>
    <w:p w14:paraId="04E5277A" w14:textId="77777777" w:rsidR="00D6048D" w:rsidRDefault="00D6048D" w:rsidP="001C39C6">
      <w:pPr>
        <w:ind w:left="567" w:right="-285" w:hanging="567"/>
      </w:pPr>
      <w:r>
        <w:t>ERAUT, M</w:t>
      </w:r>
      <w:r w:rsidR="00AC30F4">
        <w:t>ichael</w:t>
      </w:r>
      <w:r>
        <w:t xml:space="preserve">. </w:t>
      </w:r>
      <w:proofErr w:type="spellStart"/>
      <w:r>
        <w:t>The</w:t>
      </w:r>
      <w:proofErr w:type="spellEnd"/>
      <w:r>
        <w:t xml:space="preserve"> </w:t>
      </w:r>
      <w:r w:rsidR="00AC30F4">
        <w:t>b</w:t>
      </w:r>
      <w:r>
        <w:t xml:space="preserve">alance </w:t>
      </w:r>
      <w:proofErr w:type="spellStart"/>
      <w:r>
        <w:t>between</w:t>
      </w:r>
      <w:proofErr w:type="spellEnd"/>
      <w:r>
        <w:t xml:space="preserve"> </w:t>
      </w:r>
      <w:proofErr w:type="spellStart"/>
      <w:r>
        <w:t>Communities</w:t>
      </w:r>
      <w:proofErr w:type="spellEnd"/>
      <w:r>
        <w:t xml:space="preserve"> </w:t>
      </w:r>
      <w:proofErr w:type="spellStart"/>
      <w:r>
        <w:t>and</w:t>
      </w:r>
      <w:proofErr w:type="spellEnd"/>
      <w:r>
        <w:t xml:space="preserve"> </w:t>
      </w:r>
      <w:proofErr w:type="spellStart"/>
      <w:r>
        <w:t>Personal</w:t>
      </w:r>
      <w:proofErr w:type="spellEnd"/>
      <w:r>
        <w:t xml:space="preserve"> </w:t>
      </w:r>
      <w:proofErr w:type="spellStart"/>
      <w:r>
        <w:t>Agency</w:t>
      </w:r>
      <w:proofErr w:type="spellEnd"/>
      <w:r>
        <w:t xml:space="preserve">: </w:t>
      </w:r>
      <w:proofErr w:type="spellStart"/>
      <w:r>
        <w:t>Transferring</w:t>
      </w:r>
      <w:proofErr w:type="spellEnd"/>
      <w:r>
        <w:t xml:space="preserve"> </w:t>
      </w:r>
      <w:proofErr w:type="spellStart"/>
      <w:r>
        <w:t>and</w:t>
      </w:r>
      <w:proofErr w:type="spellEnd"/>
      <w:r>
        <w:t xml:space="preserve"> </w:t>
      </w:r>
      <w:proofErr w:type="spellStart"/>
      <w:r>
        <w:t>integrating</w:t>
      </w:r>
      <w:proofErr w:type="spellEnd"/>
      <w:r>
        <w:t xml:space="preserve"> </w:t>
      </w:r>
      <w:proofErr w:type="spellStart"/>
      <w:r>
        <w:t>knowledge</w:t>
      </w:r>
      <w:proofErr w:type="spellEnd"/>
      <w:r>
        <w:t xml:space="preserve"> </w:t>
      </w:r>
      <w:proofErr w:type="spellStart"/>
      <w:r>
        <w:t>and</w:t>
      </w:r>
      <w:proofErr w:type="spellEnd"/>
      <w:r>
        <w:t xml:space="preserve"> know-how </w:t>
      </w:r>
      <w:proofErr w:type="spellStart"/>
      <w:r>
        <w:t>between</w:t>
      </w:r>
      <w:proofErr w:type="spellEnd"/>
      <w:r>
        <w:t xml:space="preserve"> </w:t>
      </w:r>
      <w:proofErr w:type="spellStart"/>
      <w:r>
        <w:t>different</w:t>
      </w:r>
      <w:proofErr w:type="spellEnd"/>
      <w:r>
        <w:t xml:space="preserve"> </w:t>
      </w:r>
      <w:proofErr w:type="spellStart"/>
      <w:r>
        <w:t>communities</w:t>
      </w:r>
      <w:proofErr w:type="spellEnd"/>
      <w:r>
        <w:t xml:space="preserve"> </w:t>
      </w:r>
      <w:proofErr w:type="spellStart"/>
      <w:r>
        <w:t>and</w:t>
      </w:r>
      <w:proofErr w:type="spellEnd"/>
      <w:r>
        <w:t xml:space="preserve"> </w:t>
      </w:r>
      <w:proofErr w:type="spellStart"/>
      <w:r>
        <w:t>contexts</w:t>
      </w:r>
      <w:proofErr w:type="spellEnd"/>
      <w:r>
        <w:t xml:space="preserve">. </w:t>
      </w:r>
      <w:proofErr w:type="spellStart"/>
      <w:r w:rsidRPr="00AC30F4">
        <w:rPr>
          <w:b/>
        </w:rPr>
        <w:t>Learning</w:t>
      </w:r>
      <w:proofErr w:type="spellEnd"/>
      <w:r w:rsidRPr="00AC30F4">
        <w:rPr>
          <w:b/>
        </w:rPr>
        <w:t xml:space="preserve"> to </w:t>
      </w:r>
      <w:proofErr w:type="spellStart"/>
      <w:r w:rsidRPr="00AC30F4">
        <w:rPr>
          <w:b/>
        </w:rPr>
        <w:t>be</w:t>
      </w:r>
      <w:proofErr w:type="spellEnd"/>
      <w:r w:rsidRPr="00AC30F4">
        <w:rPr>
          <w:b/>
        </w:rPr>
        <w:t xml:space="preserve"> Professional </w:t>
      </w:r>
      <w:proofErr w:type="spellStart"/>
      <w:r w:rsidRPr="00AC30F4">
        <w:rPr>
          <w:b/>
        </w:rPr>
        <w:t>through</w:t>
      </w:r>
      <w:proofErr w:type="spellEnd"/>
      <w:r w:rsidRPr="00AC30F4">
        <w:rPr>
          <w:b/>
        </w:rPr>
        <w:t xml:space="preserve"> a </w:t>
      </w:r>
      <w:proofErr w:type="spellStart"/>
      <w:r w:rsidRPr="00AC30F4">
        <w:rPr>
          <w:b/>
        </w:rPr>
        <w:t>Higher</w:t>
      </w:r>
      <w:proofErr w:type="spellEnd"/>
      <w:r w:rsidRPr="00AC30F4">
        <w:rPr>
          <w:b/>
        </w:rPr>
        <w:t xml:space="preserve"> </w:t>
      </w:r>
      <w:proofErr w:type="spellStart"/>
      <w:r w:rsidRPr="00AC30F4">
        <w:rPr>
          <w:b/>
        </w:rPr>
        <w:t>Education</w:t>
      </w:r>
      <w:proofErr w:type="spellEnd"/>
      <w:r w:rsidRPr="00AC30F4">
        <w:rPr>
          <w:b/>
        </w:rPr>
        <w:t xml:space="preserve"> E-BOOK</w:t>
      </w:r>
      <w:r>
        <w:t xml:space="preserve">, </w:t>
      </w:r>
      <w:r w:rsidR="00AC30F4">
        <w:t>2012</w:t>
      </w:r>
      <w:r w:rsidR="00C677A6">
        <w:t>.</w:t>
      </w:r>
    </w:p>
    <w:p w14:paraId="6628237F" w14:textId="77777777" w:rsidR="00D6048D" w:rsidRDefault="00D6048D" w:rsidP="001C39C6">
      <w:pPr>
        <w:ind w:left="567" w:right="-285" w:hanging="567"/>
      </w:pPr>
      <w:r>
        <w:t>ESTEVE, J</w:t>
      </w:r>
      <w:r w:rsidR="00AC30F4">
        <w:t>osé Manuel.</w:t>
      </w:r>
      <w:r>
        <w:t xml:space="preserve"> La </w:t>
      </w:r>
      <w:proofErr w:type="spellStart"/>
      <w:r>
        <w:t>formación</w:t>
      </w:r>
      <w:proofErr w:type="spellEnd"/>
      <w:r>
        <w:t xml:space="preserve"> de </w:t>
      </w:r>
      <w:proofErr w:type="spellStart"/>
      <w:r>
        <w:t>profesores</w:t>
      </w:r>
      <w:proofErr w:type="spellEnd"/>
      <w:r>
        <w:t xml:space="preserve">: bases teóricas para el </w:t>
      </w:r>
      <w:proofErr w:type="spellStart"/>
      <w:r>
        <w:t>desarrollo</w:t>
      </w:r>
      <w:proofErr w:type="spellEnd"/>
      <w:r>
        <w:t xml:space="preserve"> de programas de </w:t>
      </w:r>
      <w:proofErr w:type="spellStart"/>
      <w:r>
        <w:t>formación</w:t>
      </w:r>
      <w:proofErr w:type="spellEnd"/>
      <w:r>
        <w:t xml:space="preserve"> inicial. </w:t>
      </w:r>
      <w:r w:rsidRPr="00AC30F4">
        <w:rPr>
          <w:b/>
        </w:rPr>
        <w:t xml:space="preserve">Revista de </w:t>
      </w:r>
      <w:proofErr w:type="spellStart"/>
      <w:r w:rsidRPr="00AC30F4">
        <w:rPr>
          <w:b/>
        </w:rPr>
        <w:t>Educacion</w:t>
      </w:r>
      <w:proofErr w:type="spellEnd"/>
      <w:r>
        <w:t xml:space="preserve">, 350, </w:t>
      </w:r>
      <w:r w:rsidR="00AC30F4">
        <w:t xml:space="preserve">2009, </w:t>
      </w:r>
      <w:r w:rsidR="00C677A6">
        <w:t xml:space="preserve">p. </w:t>
      </w:r>
      <w:r>
        <w:t xml:space="preserve">203-218 </w:t>
      </w:r>
    </w:p>
    <w:p w14:paraId="2CE6B779" w14:textId="77777777" w:rsidR="00D6048D" w:rsidRDefault="00D6048D" w:rsidP="001C39C6">
      <w:pPr>
        <w:ind w:left="567" w:right="-285" w:hanging="567"/>
      </w:pPr>
      <w:r>
        <w:t>ESTEVES, M</w:t>
      </w:r>
      <w:r w:rsidR="00AC30F4">
        <w:t>anuela</w:t>
      </w:r>
      <w:r>
        <w:t xml:space="preserve">. Construção e desenvolvimento das competências profissionais dos professores. </w:t>
      </w:r>
      <w:r w:rsidRPr="00AC30F4">
        <w:rPr>
          <w:b/>
        </w:rPr>
        <w:t>Sísifo</w:t>
      </w:r>
      <w:r w:rsidR="00AC30F4">
        <w:rPr>
          <w:b/>
        </w:rPr>
        <w:t xml:space="preserve"> -</w:t>
      </w:r>
      <w:r w:rsidRPr="00AC30F4">
        <w:rPr>
          <w:b/>
        </w:rPr>
        <w:t xml:space="preserve"> Revista de Ciências da Educação</w:t>
      </w:r>
      <w:r>
        <w:t xml:space="preserve">, 08, </w:t>
      </w:r>
      <w:r w:rsidR="00AC30F4">
        <w:t xml:space="preserve">2009, </w:t>
      </w:r>
      <w:r w:rsidR="00C677A6">
        <w:t xml:space="preserve">p. </w:t>
      </w:r>
      <w:r>
        <w:t>37-48.</w:t>
      </w:r>
    </w:p>
    <w:p w14:paraId="2A196BDC" w14:textId="77777777" w:rsidR="00D6048D" w:rsidRDefault="00D6048D" w:rsidP="001C39C6">
      <w:pPr>
        <w:ind w:left="567" w:right="-285" w:hanging="567"/>
      </w:pPr>
      <w:r>
        <w:t>JESUS, S</w:t>
      </w:r>
      <w:r w:rsidR="00AC30F4">
        <w:t>aul Neves.</w:t>
      </w:r>
      <w:r>
        <w:t xml:space="preserve"> </w:t>
      </w:r>
      <w:r w:rsidRPr="00AC30F4">
        <w:rPr>
          <w:b/>
        </w:rPr>
        <w:t>Motivação e formação de professores</w:t>
      </w:r>
      <w:r>
        <w:t>. Coimbra: Quarteto Editora</w:t>
      </w:r>
      <w:r w:rsidR="00AC30F4">
        <w:t>, 2000</w:t>
      </w:r>
      <w:r>
        <w:t>.</w:t>
      </w:r>
    </w:p>
    <w:p w14:paraId="2C4B94AA" w14:textId="77777777" w:rsidR="008719D3" w:rsidRDefault="008719D3" w:rsidP="001C39C6">
      <w:pPr>
        <w:ind w:left="567" w:right="-285" w:hanging="567"/>
      </w:pPr>
      <w:r>
        <w:t xml:space="preserve">JOHNSON, </w:t>
      </w:r>
      <w:proofErr w:type="spellStart"/>
      <w:r>
        <w:t>Burke</w:t>
      </w:r>
      <w:proofErr w:type="spellEnd"/>
      <w:r w:rsidR="00C677A6">
        <w:t>;</w:t>
      </w:r>
      <w:r>
        <w:t xml:space="preserve"> ONWUEGBUZIE, Anthony</w:t>
      </w:r>
      <w:r w:rsidR="00C677A6">
        <w:t>;</w:t>
      </w:r>
      <w:r>
        <w:t xml:space="preserve"> TURNER, Lisa. </w:t>
      </w:r>
      <w:proofErr w:type="spellStart"/>
      <w:r>
        <w:t>Toward</w:t>
      </w:r>
      <w:proofErr w:type="spellEnd"/>
      <w:r>
        <w:t xml:space="preserve"> a </w:t>
      </w:r>
      <w:proofErr w:type="spellStart"/>
      <w:r>
        <w:t>Definition</w:t>
      </w:r>
      <w:proofErr w:type="spellEnd"/>
      <w:r>
        <w:t xml:space="preserve"> </w:t>
      </w:r>
      <w:proofErr w:type="spellStart"/>
      <w:r>
        <w:t>of</w:t>
      </w:r>
      <w:proofErr w:type="spellEnd"/>
      <w:r>
        <w:t xml:space="preserve"> </w:t>
      </w:r>
      <w:proofErr w:type="spellStart"/>
      <w:r>
        <w:t>Mixed</w:t>
      </w:r>
      <w:proofErr w:type="spellEnd"/>
      <w:r>
        <w:t xml:space="preserve"> </w:t>
      </w:r>
      <w:proofErr w:type="spellStart"/>
      <w:r>
        <w:t>Methods</w:t>
      </w:r>
      <w:proofErr w:type="spellEnd"/>
      <w:r>
        <w:t xml:space="preserve"> Research. </w:t>
      </w:r>
      <w:proofErr w:type="spellStart"/>
      <w:r w:rsidRPr="008719D3">
        <w:rPr>
          <w:b/>
        </w:rPr>
        <w:t>Journal</w:t>
      </w:r>
      <w:proofErr w:type="spellEnd"/>
      <w:r w:rsidRPr="008719D3">
        <w:rPr>
          <w:b/>
        </w:rPr>
        <w:t xml:space="preserve"> </w:t>
      </w:r>
      <w:proofErr w:type="spellStart"/>
      <w:r w:rsidRPr="008719D3">
        <w:rPr>
          <w:b/>
        </w:rPr>
        <w:t>of</w:t>
      </w:r>
      <w:proofErr w:type="spellEnd"/>
      <w:r w:rsidRPr="008719D3">
        <w:rPr>
          <w:b/>
        </w:rPr>
        <w:t xml:space="preserve"> </w:t>
      </w:r>
      <w:proofErr w:type="spellStart"/>
      <w:r w:rsidRPr="008719D3">
        <w:rPr>
          <w:b/>
        </w:rPr>
        <w:t>Mixed</w:t>
      </w:r>
      <w:proofErr w:type="spellEnd"/>
      <w:r w:rsidRPr="008719D3">
        <w:rPr>
          <w:b/>
        </w:rPr>
        <w:t xml:space="preserve"> </w:t>
      </w:r>
      <w:proofErr w:type="spellStart"/>
      <w:r w:rsidRPr="008719D3">
        <w:rPr>
          <w:b/>
        </w:rPr>
        <w:t>Methods</w:t>
      </w:r>
      <w:proofErr w:type="spellEnd"/>
      <w:r w:rsidRPr="008719D3">
        <w:rPr>
          <w:b/>
        </w:rPr>
        <w:t xml:space="preserve"> Research</w:t>
      </w:r>
      <w:r>
        <w:t xml:space="preserve">, 1, 2007, </w:t>
      </w:r>
      <w:r w:rsidR="00C677A6">
        <w:t xml:space="preserve">p. </w:t>
      </w:r>
      <w:r>
        <w:t xml:space="preserve">112-133. </w:t>
      </w:r>
    </w:p>
    <w:p w14:paraId="6A930B02" w14:textId="753F7DC6" w:rsidR="00D6048D" w:rsidRDefault="00D6048D" w:rsidP="001C39C6">
      <w:pPr>
        <w:ind w:left="567" w:right="-285" w:hanging="567"/>
      </w:pPr>
      <w:r>
        <w:t xml:space="preserve">LEITÃO, </w:t>
      </w:r>
      <w:r w:rsidR="00AC30F4">
        <w:t>Álvaro</w:t>
      </w:r>
      <w:r w:rsidR="00C677A6">
        <w:t>;</w:t>
      </w:r>
      <w:r>
        <w:t xml:space="preserve"> ALARCÃO, I</w:t>
      </w:r>
      <w:r w:rsidR="00AC30F4">
        <w:t>sabel.</w:t>
      </w:r>
      <w:r>
        <w:t xml:space="preserve"> Para uma nova cultura profissional: uma abordagem da complexidade da profissão na formação inicial de professores do 1º CEB. </w:t>
      </w:r>
      <w:r w:rsidRPr="00AC30F4">
        <w:rPr>
          <w:b/>
        </w:rPr>
        <w:t>Revista Portuguesa da Educação</w:t>
      </w:r>
      <w:r>
        <w:t xml:space="preserve">, 19 (2), </w:t>
      </w:r>
      <w:r w:rsidR="00AC30F4">
        <w:t xml:space="preserve">2006, </w:t>
      </w:r>
      <w:r w:rsidR="00C677A6">
        <w:t xml:space="preserve">p. </w:t>
      </w:r>
      <w:r>
        <w:t xml:space="preserve">51-84. </w:t>
      </w:r>
    </w:p>
    <w:p w14:paraId="7D1D6F0C" w14:textId="1000C421" w:rsidR="0041393C" w:rsidRPr="0041393C" w:rsidRDefault="0041393C" w:rsidP="0041393C">
      <w:pPr>
        <w:ind w:left="567" w:right="-285" w:hanging="567"/>
        <w:rPr>
          <w:lang w:val="en-US"/>
        </w:rPr>
      </w:pPr>
      <w:r w:rsidRPr="0041393C">
        <w:rPr>
          <w:lang w:val="en-US"/>
        </w:rPr>
        <w:t>LILLEJORD</w:t>
      </w:r>
      <w:r>
        <w:rPr>
          <w:lang w:val="en-US"/>
        </w:rPr>
        <w:t>,</w:t>
      </w:r>
      <w:r w:rsidRPr="0041393C">
        <w:rPr>
          <w:lang w:val="en-US"/>
        </w:rPr>
        <w:t xml:space="preserve"> </w:t>
      </w:r>
      <w:proofErr w:type="spellStart"/>
      <w:r w:rsidRPr="0041393C">
        <w:t>Sølvi</w:t>
      </w:r>
      <w:proofErr w:type="spellEnd"/>
      <w:r w:rsidRPr="0041393C">
        <w:t xml:space="preserve">; </w:t>
      </w:r>
      <w:r w:rsidRPr="0041393C">
        <w:rPr>
          <w:lang w:val="en-US"/>
        </w:rPr>
        <w:t>BØRTE</w:t>
      </w:r>
      <w:r>
        <w:rPr>
          <w:lang w:val="en-US"/>
        </w:rPr>
        <w:t>,</w:t>
      </w:r>
      <w:r w:rsidRPr="0041393C">
        <w:rPr>
          <w:lang w:val="en-US"/>
        </w:rPr>
        <w:t xml:space="preserve"> </w:t>
      </w:r>
      <w:proofErr w:type="spellStart"/>
      <w:r w:rsidRPr="0041393C">
        <w:t>Kristin</w:t>
      </w:r>
      <w:proofErr w:type="spellEnd"/>
      <w:r w:rsidRPr="0041393C">
        <w:t>;</w:t>
      </w:r>
      <w:r w:rsidRPr="0041393C">
        <w:rPr>
          <w:lang w:val="en-US"/>
        </w:rPr>
        <w:t xml:space="preserve"> NESJE</w:t>
      </w:r>
      <w:r>
        <w:rPr>
          <w:lang w:val="en-US"/>
        </w:rPr>
        <w:t>,</w:t>
      </w:r>
      <w:r w:rsidRPr="0041393C">
        <w:rPr>
          <w:lang w:val="en-US"/>
        </w:rPr>
        <w:t xml:space="preserve"> </w:t>
      </w:r>
      <w:proofErr w:type="spellStart"/>
      <w:r w:rsidRPr="0041393C">
        <w:t>Katrine</w:t>
      </w:r>
      <w:proofErr w:type="spellEnd"/>
      <w:r w:rsidRPr="0041393C">
        <w:t xml:space="preserve">; </w:t>
      </w:r>
      <w:r w:rsidRPr="0041393C">
        <w:rPr>
          <w:lang w:val="en-US"/>
        </w:rPr>
        <w:t>RUUD</w:t>
      </w:r>
      <w:r>
        <w:rPr>
          <w:lang w:val="en-US"/>
        </w:rPr>
        <w:t>,</w:t>
      </w:r>
      <w:r w:rsidRPr="0041393C">
        <w:rPr>
          <w:lang w:val="en-US"/>
        </w:rPr>
        <w:t xml:space="preserve"> </w:t>
      </w:r>
      <w:r w:rsidRPr="0041393C">
        <w:t>Erik</w:t>
      </w:r>
      <w:r w:rsidRPr="0041393C">
        <w:rPr>
          <w:lang w:val="en-US"/>
        </w:rPr>
        <w:t xml:space="preserve">. </w:t>
      </w:r>
      <w:r w:rsidRPr="0041393C">
        <w:rPr>
          <w:b/>
          <w:lang w:val="en-US"/>
        </w:rPr>
        <w:t>Learning and teaching with technology in higher education – a systematic review</w:t>
      </w:r>
      <w:r w:rsidRPr="0041393C">
        <w:rPr>
          <w:lang w:val="en-US"/>
        </w:rPr>
        <w:t xml:space="preserve">.  Oslo: Knowledge Centre for Education, 2018. </w:t>
      </w:r>
    </w:p>
    <w:p w14:paraId="261A2FFC" w14:textId="2A4757EF" w:rsidR="00D6048D" w:rsidRDefault="009F7556" w:rsidP="001C39C6">
      <w:pPr>
        <w:ind w:left="567" w:right="-285" w:hanging="567"/>
      </w:pPr>
      <w:r w:rsidRPr="007D4D3E">
        <w:rPr>
          <w:rFonts w:cs="Times New Roman"/>
          <w:szCs w:val="24"/>
        </w:rPr>
        <w:lastRenderedPageBreak/>
        <w:t>MATOS, J</w:t>
      </w:r>
      <w:r>
        <w:rPr>
          <w:rFonts w:cs="Times New Roman"/>
          <w:szCs w:val="24"/>
        </w:rPr>
        <w:t xml:space="preserve">oão </w:t>
      </w:r>
      <w:r w:rsidRPr="007D4D3E">
        <w:rPr>
          <w:rFonts w:cs="Times New Roman"/>
          <w:szCs w:val="24"/>
        </w:rPr>
        <w:t>F</w:t>
      </w:r>
      <w:r>
        <w:rPr>
          <w:rFonts w:cs="Times New Roman"/>
          <w:szCs w:val="24"/>
        </w:rPr>
        <w:t>ilipe</w:t>
      </w:r>
      <w:r w:rsidR="004D6862">
        <w:rPr>
          <w:rFonts w:cs="Times New Roman"/>
          <w:szCs w:val="24"/>
        </w:rPr>
        <w:t>;</w:t>
      </w:r>
      <w:r w:rsidRPr="007D4D3E">
        <w:rPr>
          <w:rFonts w:cs="Times New Roman"/>
          <w:szCs w:val="24"/>
        </w:rPr>
        <w:t xml:space="preserve"> PEDRO, A</w:t>
      </w:r>
      <w:r>
        <w:rPr>
          <w:rFonts w:cs="Times New Roman"/>
          <w:szCs w:val="24"/>
        </w:rPr>
        <w:t>na</w:t>
      </w:r>
      <w:r w:rsidRPr="007D4D3E">
        <w:rPr>
          <w:rFonts w:cs="Times New Roman"/>
          <w:szCs w:val="24"/>
        </w:rPr>
        <w:t xml:space="preserve">. </w:t>
      </w:r>
      <w:r w:rsidRPr="004D6862">
        <w:rPr>
          <w:rFonts w:cs="Times New Roman"/>
          <w:szCs w:val="24"/>
        </w:rPr>
        <w:t>Porquê integrar o lápis no currículo do ensino básico? – Reflexão sobre a problemática das tecnologias na educação</w:t>
      </w:r>
      <w:r w:rsidRPr="007D4D3E">
        <w:rPr>
          <w:rFonts w:cs="Times New Roman"/>
          <w:szCs w:val="24"/>
        </w:rPr>
        <w:t>.</w:t>
      </w:r>
      <w:r w:rsidR="000A5BC8">
        <w:rPr>
          <w:rFonts w:cs="Times New Roman"/>
          <w:szCs w:val="24"/>
        </w:rPr>
        <w:t xml:space="preserve"> </w:t>
      </w:r>
      <w:r w:rsidR="000A5BC8" w:rsidRPr="00112D3B">
        <w:rPr>
          <w:rFonts w:cs="Times New Roman"/>
          <w:b/>
          <w:szCs w:val="24"/>
        </w:rPr>
        <w:t xml:space="preserve">Atas </w:t>
      </w:r>
      <w:r w:rsidR="000A5BC8" w:rsidRPr="00112D3B">
        <w:rPr>
          <w:b/>
        </w:rPr>
        <w:t>VI Conferência Internacional TIC na Educação</w:t>
      </w:r>
      <w:r w:rsidR="00112D3B" w:rsidRPr="00112D3B">
        <w:rPr>
          <w:b/>
        </w:rPr>
        <w:t xml:space="preserve"> - </w:t>
      </w:r>
      <w:proofErr w:type="spellStart"/>
      <w:r w:rsidR="00112D3B" w:rsidRPr="00112D3B">
        <w:rPr>
          <w:b/>
        </w:rPr>
        <w:t>Challenges</w:t>
      </w:r>
      <w:proofErr w:type="spellEnd"/>
      <w:r w:rsidR="00112D3B">
        <w:t>. Braga: Universidade do Minho,</w:t>
      </w:r>
      <w:r w:rsidR="00E66513">
        <w:t xml:space="preserve"> 2011.</w:t>
      </w:r>
    </w:p>
    <w:p w14:paraId="55AF8B5F" w14:textId="638BA400" w:rsidR="00D6048D" w:rsidRDefault="00D6048D" w:rsidP="001C39C6">
      <w:pPr>
        <w:ind w:left="567" w:right="-285" w:hanging="567"/>
      </w:pPr>
      <w:r>
        <w:t xml:space="preserve">NETS. </w:t>
      </w:r>
      <w:proofErr w:type="spellStart"/>
      <w:r>
        <w:t>The</w:t>
      </w:r>
      <w:proofErr w:type="spellEnd"/>
      <w:r>
        <w:t xml:space="preserve"> ISTE NETS </w:t>
      </w:r>
      <w:proofErr w:type="spellStart"/>
      <w:r>
        <w:t>and</w:t>
      </w:r>
      <w:proofErr w:type="spellEnd"/>
      <w:r>
        <w:t xml:space="preserve"> Performance </w:t>
      </w:r>
      <w:proofErr w:type="spellStart"/>
      <w:r>
        <w:t>Indicators</w:t>
      </w:r>
      <w:proofErr w:type="spellEnd"/>
      <w:r>
        <w:t xml:space="preserve"> for </w:t>
      </w:r>
      <w:proofErr w:type="spellStart"/>
      <w:r>
        <w:t>Teachers</w:t>
      </w:r>
      <w:proofErr w:type="spellEnd"/>
      <w:r w:rsidR="00E66513">
        <w:t>, 2008</w:t>
      </w:r>
      <w:r>
        <w:t xml:space="preserve">. </w:t>
      </w:r>
    </w:p>
    <w:p w14:paraId="4A829786" w14:textId="77777777" w:rsidR="00D6048D" w:rsidRDefault="00D6048D" w:rsidP="001C39C6">
      <w:pPr>
        <w:ind w:left="567" w:right="-285" w:hanging="567"/>
      </w:pPr>
      <w:r>
        <w:t>NÓVOA, A</w:t>
      </w:r>
      <w:r w:rsidR="00AC30F4">
        <w:t>ntónio</w:t>
      </w:r>
      <w:r>
        <w:t xml:space="preserve">. </w:t>
      </w:r>
      <w:r w:rsidRPr="00AC30F4">
        <w:rPr>
          <w:b/>
        </w:rPr>
        <w:t>Profissão Professor</w:t>
      </w:r>
      <w:r>
        <w:t>. Porto: Porto Editora</w:t>
      </w:r>
      <w:r w:rsidR="00AC30F4">
        <w:t>, 2003</w:t>
      </w:r>
      <w:r>
        <w:t>.</w:t>
      </w:r>
    </w:p>
    <w:p w14:paraId="0EFBCB9F" w14:textId="34A06F34" w:rsidR="00D6048D" w:rsidRDefault="00D6048D" w:rsidP="001C39C6">
      <w:pPr>
        <w:ind w:left="567" w:right="-285" w:hanging="567"/>
      </w:pPr>
      <w:r>
        <w:t xml:space="preserve">OECD. </w:t>
      </w:r>
      <w:proofErr w:type="spellStart"/>
      <w:r w:rsidRPr="00FF223C">
        <w:rPr>
          <w:b/>
        </w:rPr>
        <w:t>Building</w:t>
      </w:r>
      <w:proofErr w:type="spellEnd"/>
      <w:r w:rsidRPr="00FF223C">
        <w:rPr>
          <w:b/>
        </w:rPr>
        <w:t xml:space="preserve"> a </w:t>
      </w:r>
      <w:proofErr w:type="spellStart"/>
      <w:r w:rsidRPr="00FF223C">
        <w:rPr>
          <w:b/>
        </w:rPr>
        <w:t>High-Quality</w:t>
      </w:r>
      <w:proofErr w:type="spellEnd"/>
      <w:r w:rsidRPr="00FF223C">
        <w:rPr>
          <w:b/>
        </w:rPr>
        <w:t xml:space="preserve"> </w:t>
      </w:r>
      <w:proofErr w:type="spellStart"/>
      <w:r w:rsidRPr="00FF223C">
        <w:rPr>
          <w:b/>
        </w:rPr>
        <w:t>Teaching</w:t>
      </w:r>
      <w:proofErr w:type="spellEnd"/>
      <w:r w:rsidRPr="00FF223C">
        <w:rPr>
          <w:b/>
        </w:rPr>
        <w:t xml:space="preserve"> </w:t>
      </w:r>
      <w:proofErr w:type="spellStart"/>
      <w:r w:rsidRPr="00FF223C">
        <w:rPr>
          <w:b/>
        </w:rPr>
        <w:t>Profession</w:t>
      </w:r>
      <w:proofErr w:type="spellEnd"/>
      <w:r w:rsidRPr="00FF223C">
        <w:rPr>
          <w:b/>
        </w:rPr>
        <w:t xml:space="preserve">. </w:t>
      </w:r>
      <w:proofErr w:type="spellStart"/>
      <w:r w:rsidRPr="00FF223C">
        <w:rPr>
          <w:b/>
        </w:rPr>
        <w:t>Lessons</w:t>
      </w:r>
      <w:proofErr w:type="spellEnd"/>
      <w:r w:rsidRPr="00FF223C">
        <w:rPr>
          <w:b/>
        </w:rPr>
        <w:t xml:space="preserve"> </w:t>
      </w:r>
      <w:proofErr w:type="spellStart"/>
      <w:r w:rsidRPr="00FF223C">
        <w:rPr>
          <w:b/>
        </w:rPr>
        <w:t>from</w:t>
      </w:r>
      <w:proofErr w:type="spellEnd"/>
      <w:r w:rsidRPr="00FF223C">
        <w:rPr>
          <w:b/>
        </w:rPr>
        <w:t xml:space="preserve"> </w:t>
      </w:r>
      <w:proofErr w:type="spellStart"/>
      <w:r w:rsidRPr="00FF223C">
        <w:rPr>
          <w:b/>
        </w:rPr>
        <w:t>around</w:t>
      </w:r>
      <w:proofErr w:type="spellEnd"/>
      <w:r w:rsidRPr="00FF223C">
        <w:rPr>
          <w:b/>
        </w:rPr>
        <w:t xml:space="preserve"> </w:t>
      </w:r>
      <w:proofErr w:type="spellStart"/>
      <w:r w:rsidRPr="00FF223C">
        <w:rPr>
          <w:b/>
        </w:rPr>
        <w:t>the</w:t>
      </w:r>
      <w:proofErr w:type="spellEnd"/>
      <w:r w:rsidRPr="00FF223C">
        <w:rPr>
          <w:b/>
        </w:rPr>
        <w:t xml:space="preserve"> </w:t>
      </w:r>
      <w:proofErr w:type="spellStart"/>
      <w:r w:rsidRPr="00FF223C">
        <w:rPr>
          <w:b/>
        </w:rPr>
        <w:t>world</w:t>
      </w:r>
      <w:proofErr w:type="spellEnd"/>
      <w:r w:rsidR="00E66513">
        <w:t xml:space="preserve">, </w:t>
      </w:r>
      <w:r w:rsidR="00FF223C" w:rsidRPr="00792AB8">
        <w:rPr>
          <w:lang w:val="en-US"/>
        </w:rPr>
        <w:t>Paris: OECD Publishin</w:t>
      </w:r>
      <w:r w:rsidR="00FF223C">
        <w:rPr>
          <w:lang w:val="en-US"/>
        </w:rPr>
        <w:t xml:space="preserve">g, </w:t>
      </w:r>
      <w:r w:rsidR="00E66513">
        <w:t>2011.</w:t>
      </w:r>
    </w:p>
    <w:p w14:paraId="34E1769B" w14:textId="37991D87" w:rsidR="00792AB8" w:rsidRPr="00792AB8" w:rsidRDefault="00792AB8" w:rsidP="00792AB8">
      <w:pPr>
        <w:ind w:left="567" w:right="-285" w:hanging="567"/>
        <w:rPr>
          <w:lang w:val="en-US"/>
        </w:rPr>
      </w:pPr>
      <w:r w:rsidRPr="00792AB8">
        <w:rPr>
          <w:lang w:val="en-US"/>
        </w:rPr>
        <w:t>OECD</w:t>
      </w:r>
      <w:r w:rsidR="00FF223C">
        <w:rPr>
          <w:lang w:val="en-US"/>
        </w:rPr>
        <w:t xml:space="preserve">. </w:t>
      </w:r>
      <w:r w:rsidRPr="00792AB8">
        <w:rPr>
          <w:b/>
          <w:lang w:val="en-US"/>
        </w:rPr>
        <w:t>Innovating Education and Educating for Innovation: The Power of Digital Technologies and Skills</w:t>
      </w:r>
      <w:r w:rsidR="00FF223C">
        <w:rPr>
          <w:b/>
          <w:lang w:val="en-US"/>
        </w:rPr>
        <w:t>.</w:t>
      </w:r>
      <w:r w:rsidRPr="00792AB8">
        <w:rPr>
          <w:lang w:val="en-US"/>
        </w:rPr>
        <w:t xml:space="preserve"> Paris: OECD Publishin</w:t>
      </w:r>
      <w:r w:rsidR="00FF223C">
        <w:rPr>
          <w:lang w:val="en-US"/>
        </w:rPr>
        <w:t>g, 2016.</w:t>
      </w:r>
    </w:p>
    <w:p w14:paraId="6CBF415D" w14:textId="4929491A" w:rsidR="00D6048D" w:rsidRDefault="00D6048D" w:rsidP="001C39C6">
      <w:pPr>
        <w:ind w:left="567" w:right="-285" w:hanging="567"/>
      </w:pPr>
      <w:proofErr w:type="spellStart"/>
      <w:r>
        <w:t>Partnership</w:t>
      </w:r>
      <w:proofErr w:type="spellEnd"/>
      <w:r>
        <w:t xml:space="preserve"> for 21-st </w:t>
      </w:r>
      <w:proofErr w:type="spellStart"/>
      <w:r>
        <w:t>century</w:t>
      </w:r>
      <w:proofErr w:type="spellEnd"/>
      <w:r>
        <w:t xml:space="preserve"> </w:t>
      </w:r>
      <w:proofErr w:type="spellStart"/>
      <w:r>
        <w:t>skills</w:t>
      </w:r>
      <w:proofErr w:type="spellEnd"/>
      <w:r>
        <w:t xml:space="preserve">. </w:t>
      </w:r>
      <w:r w:rsidRPr="00E66513">
        <w:rPr>
          <w:b/>
        </w:rPr>
        <w:t xml:space="preserve">Framework for 21st </w:t>
      </w:r>
      <w:proofErr w:type="spellStart"/>
      <w:r w:rsidRPr="00E66513">
        <w:rPr>
          <w:b/>
        </w:rPr>
        <w:t>Century</w:t>
      </w:r>
      <w:proofErr w:type="spellEnd"/>
      <w:r w:rsidRPr="00E66513">
        <w:rPr>
          <w:b/>
        </w:rPr>
        <w:t xml:space="preserve"> </w:t>
      </w:r>
      <w:proofErr w:type="spellStart"/>
      <w:r w:rsidRPr="00E66513">
        <w:rPr>
          <w:b/>
        </w:rPr>
        <w:t>Learning</w:t>
      </w:r>
      <w:proofErr w:type="spellEnd"/>
      <w:r w:rsidR="00E66513">
        <w:t>, 2009</w:t>
      </w:r>
      <w:r>
        <w:t xml:space="preserve">. </w:t>
      </w:r>
    </w:p>
    <w:p w14:paraId="696AE819" w14:textId="2F543635" w:rsidR="00474CDE" w:rsidRPr="00474CDE" w:rsidRDefault="00474CDE" w:rsidP="00474CDE">
      <w:pPr>
        <w:ind w:left="567" w:right="-285" w:hanging="567"/>
      </w:pPr>
      <w:r w:rsidRPr="00474CDE">
        <w:t>PATROCÍNIO, P</w:t>
      </w:r>
      <w:r>
        <w:t xml:space="preserve">edro; </w:t>
      </w:r>
      <w:r w:rsidRPr="00474CDE">
        <w:t>PEDRO, A</w:t>
      </w:r>
      <w:r>
        <w:t>na;</w:t>
      </w:r>
      <w:r w:rsidRPr="00474CDE">
        <w:t xml:space="preserve"> MATOS, J</w:t>
      </w:r>
      <w:r>
        <w:t>oão Filipe.</w:t>
      </w:r>
      <w:r w:rsidRPr="00474CDE">
        <w:t xml:space="preserve"> </w:t>
      </w:r>
      <w:r w:rsidRPr="00474CDE">
        <w:rPr>
          <w:lang w:val="en-GB"/>
        </w:rPr>
        <w:t xml:space="preserve">21st Century Skills and Mobile Learning: The relationship between two constructs. </w:t>
      </w:r>
      <w:r w:rsidRPr="00474CDE">
        <w:rPr>
          <w:b/>
          <w:lang w:val="en-GB"/>
        </w:rPr>
        <w:t>Proceedings of SGEM2014 Conference on Psychology and Psychiatry, Sociology, Healthcare and Education</w:t>
      </w:r>
      <w:r>
        <w:rPr>
          <w:lang w:val="en-GB"/>
        </w:rPr>
        <w:t>, 2014.</w:t>
      </w:r>
      <w:r w:rsidRPr="00474CDE">
        <w:rPr>
          <w:lang w:val="en-GB"/>
        </w:rPr>
        <w:t xml:space="preserve"> </w:t>
      </w:r>
      <w:r w:rsidRPr="00474CDE">
        <w:t>DOI: 10.5593/sgemsocial2014/B13/S3.031</w:t>
      </w:r>
    </w:p>
    <w:p w14:paraId="75129960" w14:textId="46105773" w:rsidR="00042BD9" w:rsidRDefault="00425918" w:rsidP="001C39C6">
      <w:pPr>
        <w:ind w:left="567" w:right="-285" w:hanging="567"/>
        <w:rPr>
          <w:b/>
        </w:rPr>
      </w:pPr>
      <w:r>
        <w:t>PEDRO, Ana</w:t>
      </w:r>
      <w:r w:rsidR="00D6048D">
        <w:t xml:space="preserve">. </w:t>
      </w:r>
      <w:r w:rsidR="00C06AA0" w:rsidRPr="0059699E">
        <w:rPr>
          <w:b/>
        </w:rPr>
        <w:t>Tecnologias e competências dos professores do ensino básico para o séc. XXI</w:t>
      </w:r>
      <w:r w:rsidR="00B75893" w:rsidRPr="0059699E">
        <w:rPr>
          <w:b/>
        </w:rPr>
        <w:t xml:space="preserve">. </w:t>
      </w:r>
      <w:r w:rsidR="00D11563" w:rsidRPr="00D11563">
        <w:t>Tese (Doutora</w:t>
      </w:r>
      <w:r w:rsidR="00D11563">
        <w:t>mento</w:t>
      </w:r>
      <w:r w:rsidR="00D11563" w:rsidRPr="00D11563">
        <w:t xml:space="preserve"> em Educação) </w:t>
      </w:r>
      <w:r w:rsidR="00D11563">
        <w:t>–</w:t>
      </w:r>
      <w:r w:rsidR="00D11563" w:rsidRPr="00D11563">
        <w:t xml:space="preserve"> </w:t>
      </w:r>
      <w:r w:rsidR="00D11563">
        <w:t xml:space="preserve">Instituto </w:t>
      </w:r>
      <w:r w:rsidR="00D11563" w:rsidRPr="00D11563">
        <w:t xml:space="preserve">de Educação, Universidade de </w:t>
      </w:r>
      <w:r w:rsidR="00D11563">
        <w:t xml:space="preserve">Lisboa, 2015. </w:t>
      </w:r>
    </w:p>
    <w:p w14:paraId="077FD8F4" w14:textId="73F13EBD" w:rsidR="00D6048D" w:rsidRDefault="00461999" w:rsidP="001C39C6">
      <w:pPr>
        <w:ind w:left="567" w:right="-285" w:hanging="567"/>
      </w:pPr>
      <w:r>
        <w:t>PEDRO, Ana</w:t>
      </w:r>
      <w:r w:rsidR="004D6862">
        <w:t xml:space="preserve">; </w:t>
      </w:r>
      <w:r>
        <w:t xml:space="preserve">MATOS, João Filipe. </w:t>
      </w:r>
      <w:r w:rsidR="00042BD9">
        <w:t xml:space="preserve">Validação </w:t>
      </w:r>
      <w:r w:rsidR="00042BD9" w:rsidRPr="00042BD9">
        <w:rPr>
          <w:bCs/>
        </w:rPr>
        <w:t>da escala de perceção de competências docentes para o século XXI</w:t>
      </w:r>
      <w:r w:rsidR="00D6048D">
        <w:t>.</w:t>
      </w:r>
      <w:r w:rsidR="003732F8">
        <w:t xml:space="preserve"> Revista </w:t>
      </w:r>
      <w:proofErr w:type="spellStart"/>
      <w:r w:rsidR="003732F8">
        <w:t>I</w:t>
      </w:r>
      <w:r w:rsidR="00BE3867">
        <w:t>ntersaberes</w:t>
      </w:r>
      <w:proofErr w:type="spellEnd"/>
      <w:r w:rsidR="00BE3867">
        <w:t>, v.12, nº26, 2017</w:t>
      </w:r>
      <w:r w:rsidR="001C39C6">
        <w:t>, p. 212-227.</w:t>
      </w:r>
      <w:r w:rsidR="00D6048D">
        <w:t xml:space="preserve"> </w:t>
      </w:r>
      <w:r w:rsidR="004347C2" w:rsidRPr="00474CDE">
        <w:rPr>
          <w:bCs/>
        </w:rPr>
        <w:t>DOI:</w:t>
      </w:r>
      <w:r w:rsidR="004347C2" w:rsidRPr="00474CDE">
        <w:t xml:space="preserve"> </w:t>
      </w:r>
      <w:hyperlink r:id="rId7" w:history="1">
        <w:r w:rsidR="004347C2" w:rsidRPr="004347C2">
          <w:rPr>
            <w:rStyle w:val="Hiperligao"/>
          </w:rPr>
          <w:t>http://dx.doi.org/10.22169/revint.v12i26.1308</w:t>
        </w:r>
      </w:hyperlink>
    </w:p>
    <w:p w14:paraId="65F1A115" w14:textId="0E01C670" w:rsidR="00DE5926" w:rsidRDefault="00DE5926" w:rsidP="00295574">
      <w:pPr>
        <w:ind w:left="567" w:right="-285" w:hanging="567"/>
        <w:jc w:val="left"/>
      </w:pPr>
      <w:r>
        <w:t>PEDRO, Neuza; MATOS, João Filipe; PEDRO, Ana</w:t>
      </w:r>
      <w:r w:rsidR="004D6862">
        <w:t xml:space="preserve">; </w:t>
      </w:r>
      <w:r w:rsidR="00BA20AC">
        <w:t xml:space="preserve">ABRANTES, Paula. Teacher </w:t>
      </w:r>
      <w:proofErr w:type="spellStart"/>
      <w:r w:rsidR="00BA20AC">
        <w:t>Skills</w:t>
      </w:r>
      <w:proofErr w:type="spellEnd"/>
      <w:r w:rsidR="00BA20AC">
        <w:t xml:space="preserve"> </w:t>
      </w:r>
      <w:proofErr w:type="spellStart"/>
      <w:r w:rsidR="00FD4234">
        <w:t>and</w:t>
      </w:r>
      <w:proofErr w:type="spellEnd"/>
      <w:r w:rsidR="00FD4234">
        <w:t xml:space="preserve"> </w:t>
      </w:r>
      <w:proofErr w:type="spellStart"/>
      <w:r w:rsidR="00FD4234">
        <w:t>competence</w:t>
      </w:r>
      <w:proofErr w:type="spellEnd"/>
      <w:r w:rsidR="00FD4234">
        <w:t xml:space="preserve"> </w:t>
      </w:r>
      <w:proofErr w:type="spellStart"/>
      <w:r w:rsidR="00FD4234">
        <w:t>development</w:t>
      </w:r>
      <w:proofErr w:type="spellEnd"/>
      <w:r w:rsidR="00FD4234">
        <w:t xml:space="preserve"> for </w:t>
      </w:r>
      <w:proofErr w:type="spellStart"/>
      <w:r w:rsidR="00FD4234">
        <w:t>classrooms</w:t>
      </w:r>
      <w:proofErr w:type="spellEnd"/>
      <w:r w:rsidR="00FD4234">
        <w:t xml:space="preserve"> </w:t>
      </w:r>
      <w:proofErr w:type="spellStart"/>
      <w:r w:rsidR="00FD4234">
        <w:t>of</w:t>
      </w:r>
      <w:proofErr w:type="spellEnd"/>
      <w:r w:rsidR="00FD4234">
        <w:t xml:space="preserve"> </w:t>
      </w:r>
      <w:proofErr w:type="spellStart"/>
      <w:r w:rsidR="00FD4234">
        <w:t>the</w:t>
      </w:r>
      <w:proofErr w:type="spellEnd"/>
      <w:r w:rsidR="00FD4234">
        <w:t xml:space="preserve"> future</w:t>
      </w:r>
      <w:r w:rsidR="00784BF0">
        <w:t xml:space="preserve">. </w:t>
      </w:r>
      <w:proofErr w:type="spellStart"/>
      <w:r w:rsidR="00295574" w:rsidRPr="00000985">
        <w:rPr>
          <w:b/>
        </w:rPr>
        <w:t>European</w:t>
      </w:r>
      <w:proofErr w:type="spellEnd"/>
      <w:r w:rsidR="00295574" w:rsidRPr="00000985">
        <w:rPr>
          <w:b/>
        </w:rPr>
        <w:t xml:space="preserve"> </w:t>
      </w:r>
      <w:proofErr w:type="spellStart"/>
      <w:r w:rsidR="00295574" w:rsidRPr="00000985">
        <w:rPr>
          <w:b/>
        </w:rPr>
        <w:t>Schoolnet</w:t>
      </w:r>
      <w:proofErr w:type="spellEnd"/>
      <w:r w:rsidR="00295574" w:rsidRPr="00000985">
        <w:rPr>
          <w:b/>
        </w:rPr>
        <w:t xml:space="preserve">: </w:t>
      </w:r>
      <w:r w:rsidR="003015CE" w:rsidRPr="00000985">
        <w:rPr>
          <w:b/>
        </w:rPr>
        <w:t xml:space="preserve">ITEC </w:t>
      </w:r>
      <w:proofErr w:type="spellStart"/>
      <w:r w:rsidR="003015CE" w:rsidRPr="00000985">
        <w:rPr>
          <w:b/>
        </w:rPr>
        <w:t>Report</w:t>
      </w:r>
      <w:proofErr w:type="spellEnd"/>
      <w:r w:rsidR="00000985">
        <w:t>, 2011.</w:t>
      </w:r>
      <w:r w:rsidR="00295574">
        <w:t xml:space="preserve"> Disponível em </w:t>
      </w:r>
      <w:r w:rsidR="002C30EA">
        <w:t>&lt;</w:t>
      </w:r>
      <w:hyperlink r:id="rId8" w:history="1">
        <w:r w:rsidR="002C30EA" w:rsidRPr="006960F5">
          <w:rPr>
            <w:rStyle w:val="Hiperligao"/>
          </w:rPr>
          <w:t>http://itec.eun.org/c/document_library/get_file?p_l_id=10307&amp;folderId=37321&amp;name=DLFE-2213.pdf</w:t>
        </w:r>
      </w:hyperlink>
      <w:r w:rsidR="002C30EA">
        <w:t>&gt;</w:t>
      </w:r>
    </w:p>
    <w:p w14:paraId="4EB2C57C" w14:textId="7BBC2E4B" w:rsidR="00D6048D" w:rsidRDefault="00D6048D" w:rsidP="001C39C6">
      <w:pPr>
        <w:ind w:left="567" w:right="-285" w:hanging="567"/>
      </w:pPr>
      <w:r>
        <w:t>PEDRO, N</w:t>
      </w:r>
      <w:r w:rsidR="00AC30F4">
        <w:t>euza</w:t>
      </w:r>
      <w:r w:rsidR="00C677A6">
        <w:t>;</w:t>
      </w:r>
      <w:r>
        <w:t xml:space="preserve"> WUNSCH, L</w:t>
      </w:r>
      <w:r w:rsidR="00AC30F4">
        <w:t>uana</w:t>
      </w:r>
      <w:r w:rsidR="00C677A6">
        <w:t>;</w:t>
      </w:r>
      <w:r>
        <w:t xml:space="preserve"> PEDRO, A</w:t>
      </w:r>
      <w:r w:rsidR="00AC30F4">
        <w:t>na</w:t>
      </w:r>
      <w:r w:rsidR="000125EA">
        <w:t xml:space="preserve">; </w:t>
      </w:r>
      <w:r>
        <w:t>ABRANTES, P</w:t>
      </w:r>
      <w:r w:rsidR="00AC30F4">
        <w:t>aula</w:t>
      </w:r>
      <w:r>
        <w:t xml:space="preserve">. Tecnologias, inovação e desenvolvimento profissional docente no século XXI (ou, pergunte-se aos alunos o que os professores precisam de aprender). </w:t>
      </w:r>
      <w:r w:rsidRPr="00C677A6">
        <w:rPr>
          <w:b/>
        </w:rPr>
        <w:t>Atas 1º Encontro Internacional TIC e Educação</w:t>
      </w:r>
      <w:r>
        <w:t>. Lisboa: Instituto de Educação da Universidade de Lisboa</w:t>
      </w:r>
      <w:r w:rsidR="00AC30F4">
        <w:t>, 2010</w:t>
      </w:r>
      <w:r>
        <w:t>.</w:t>
      </w:r>
    </w:p>
    <w:p w14:paraId="3B4EFAC8" w14:textId="77777777" w:rsidR="00D6048D" w:rsidRDefault="00D6048D" w:rsidP="001C39C6">
      <w:pPr>
        <w:ind w:left="567" w:right="-285" w:hanging="567"/>
      </w:pPr>
      <w:r>
        <w:t>PERRENOUD, P</w:t>
      </w:r>
      <w:r w:rsidR="00AC30F4">
        <w:t>hilippe</w:t>
      </w:r>
      <w:r>
        <w:t xml:space="preserve">. Dez novas competências para uma nova profissão. Pátio. </w:t>
      </w:r>
      <w:r w:rsidRPr="00AC30F4">
        <w:rPr>
          <w:b/>
        </w:rPr>
        <w:t xml:space="preserve">Revista </w:t>
      </w:r>
      <w:r w:rsidR="00997182">
        <w:rPr>
          <w:b/>
        </w:rPr>
        <w:t>P</w:t>
      </w:r>
      <w:r w:rsidRPr="00AC30F4">
        <w:rPr>
          <w:b/>
        </w:rPr>
        <w:t>edagógica</w:t>
      </w:r>
      <w:r>
        <w:t xml:space="preserve">, 17, </w:t>
      </w:r>
      <w:r w:rsidR="00AC30F4">
        <w:t xml:space="preserve">2001, </w:t>
      </w:r>
      <w:r w:rsidR="00C677A6">
        <w:t xml:space="preserve">p. </w:t>
      </w:r>
      <w:r>
        <w:t>8-12.</w:t>
      </w:r>
    </w:p>
    <w:p w14:paraId="5FF7A5EB" w14:textId="77777777" w:rsidR="00997182" w:rsidRDefault="00997182" w:rsidP="001C39C6">
      <w:pPr>
        <w:ind w:left="567" w:right="-285" w:hanging="567"/>
      </w:pPr>
      <w:r>
        <w:t xml:space="preserve">RUMRILL, </w:t>
      </w:r>
      <w:proofErr w:type="spellStart"/>
      <w:r>
        <w:t>Phillip</w:t>
      </w:r>
      <w:proofErr w:type="spellEnd"/>
      <w:r w:rsidR="00C677A6">
        <w:t>;</w:t>
      </w:r>
      <w:r>
        <w:t xml:space="preserve"> FITZGERALD, </w:t>
      </w:r>
      <w:proofErr w:type="spellStart"/>
      <w:r>
        <w:t>Shawn</w:t>
      </w:r>
      <w:proofErr w:type="spellEnd"/>
      <w:r w:rsidR="00C677A6">
        <w:t>;</w:t>
      </w:r>
      <w:r>
        <w:t xml:space="preserve"> MERCHANT, William. </w:t>
      </w:r>
      <w:proofErr w:type="spellStart"/>
      <w:r w:rsidRPr="00997182">
        <w:t>Using</w:t>
      </w:r>
      <w:proofErr w:type="spellEnd"/>
      <w:r w:rsidRPr="00997182">
        <w:t xml:space="preserve"> </w:t>
      </w:r>
      <w:proofErr w:type="spellStart"/>
      <w:r w:rsidRPr="00997182">
        <w:t>scoping</w:t>
      </w:r>
      <w:proofErr w:type="spellEnd"/>
      <w:r w:rsidRPr="00997182">
        <w:t xml:space="preserve"> </w:t>
      </w:r>
      <w:proofErr w:type="spellStart"/>
      <w:r w:rsidRPr="00997182">
        <w:t>literature</w:t>
      </w:r>
      <w:proofErr w:type="spellEnd"/>
      <w:r w:rsidRPr="00997182">
        <w:t xml:space="preserve"> </w:t>
      </w:r>
      <w:proofErr w:type="spellStart"/>
      <w:r w:rsidRPr="00997182">
        <w:t>reviews</w:t>
      </w:r>
      <w:proofErr w:type="spellEnd"/>
      <w:r w:rsidRPr="00997182">
        <w:t xml:space="preserve"> as a </w:t>
      </w:r>
      <w:proofErr w:type="spellStart"/>
      <w:r w:rsidRPr="00997182">
        <w:t>means</w:t>
      </w:r>
      <w:proofErr w:type="spellEnd"/>
      <w:r w:rsidRPr="00997182">
        <w:t xml:space="preserve"> </w:t>
      </w:r>
      <w:proofErr w:type="spellStart"/>
      <w:r w:rsidRPr="00997182">
        <w:t>of</w:t>
      </w:r>
      <w:proofErr w:type="spellEnd"/>
      <w:r w:rsidRPr="00997182">
        <w:t xml:space="preserve"> </w:t>
      </w:r>
      <w:proofErr w:type="spellStart"/>
      <w:r w:rsidRPr="00997182">
        <w:t>understanding</w:t>
      </w:r>
      <w:proofErr w:type="spellEnd"/>
      <w:r w:rsidRPr="00997182">
        <w:t xml:space="preserve"> </w:t>
      </w:r>
      <w:proofErr w:type="spellStart"/>
      <w:r w:rsidRPr="00997182">
        <w:t>and</w:t>
      </w:r>
      <w:proofErr w:type="spellEnd"/>
      <w:r w:rsidRPr="00997182">
        <w:t xml:space="preserve"> </w:t>
      </w:r>
      <w:proofErr w:type="spellStart"/>
      <w:r w:rsidRPr="00997182">
        <w:t>interpreting</w:t>
      </w:r>
      <w:proofErr w:type="spellEnd"/>
      <w:r w:rsidRPr="00997182">
        <w:t xml:space="preserve"> </w:t>
      </w:r>
      <w:proofErr w:type="spellStart"/>
      <w:r w:rsidRPr="00997182">
        <w:t>existing</w:t>
      </w:r>
      <w:proofErr w:type="spellEnd"/>
      <w:r w:rsidRPr="00997182">
        <w:t xml:space="preserve"> </w:t>
      </w:r>
      <w:proofErr w:type="spellStart"/>
      <w:r w:rsidRPr="00997182">
        <w:t>literature</w:t>
      </w:r>
      <w:proofErr w:type="spellEnd"/>
      <w:r>
        <w:t xml:space="preserve">. </w:t>
      </w:r>
      <w:proofErr w:type="spellStart"/>
      <w:r w:rsidRPr="00997182">
        <w:rPr>
          <w:b/>
        </w:rPr>
        <w:t>Work</w:t>
      </w:r>
      <w:proofErr w:type="spellEnd"/>
      <w:r w:rsidRPr="00997182">
        <w:rPr>
          <w:b/>
        </w:rPr>
        <w:t xml:space="preserve">, </w:t>
      </w:r>
      <w:r>
        <w:t xml:space="preserve">35(3), 2010, </w:t>
      </w:r>
      <w:r w:rsidR="00C677A6">
        <w:t xml:space="preserve">p. </w:t>
      </w:r>
      <w:r>
        <w:t>399-404.</w:t>
      </w:r>
    </w:p>
    <w:p w14:paraId="3AA50B5A" w14:textId="77777777" w:rsidR="00D6048D" w:rsidRDefault="00D6048D" w:rsidP="001C39C6">
      <w:pPr>
        <w:ind w:left="567" w:right="-285" w:hanging="567"/>
      </w:pPr>
      <w:r>
        <w:lastRenderedPageBreak/>
        <w:t xml:space="preserve">RUÉ, </w:t>
      </w:r>
      <w:r w:rsidR="00AC30F4">
        <w:t>Domingo</w:t>
      </w:r>
      <w:r w:rsidR="00C677A6">
        <w:t xml:space="preserve">; </w:t>
      </w:r>
      <w:r>
        <w:t xml:space="preserve">MARTÍNEZ, </w:t>
      </w:r>
      <w:proofErr w:type="spellStart"/>
      <w:r>
        <w:t>M</w:t>
      </w:r>
      <w:r w:rsidR="00AC30F4">
        <w:t>aite</w:t>
      </w:r>
      <w:proofErr w:type="spellEnd"/>
      <w:r w:rsidR="00AC30F4">
        <w:t>.</w:t>
      </w:r>
      <w:r>
        <w:t xml:space="preserve"> Las </w:t>
      </w:r>
      <w:proofErr w:type="spellStart"/>
      <w:r>
        <w:t>titulaciones</w:t>
      </w:r>
      <w:proofErr w:type="spellEnd"/>
      <w:r>
        <w:t xml:space="preserve"> UAB </w:t>
      </w:r>
      <w:proofErr w:type="spellStart"/>
      <w:r>
        <w:t>en</w:t>
      </w:r>
      <w:proofErr w:type="spellEnd"/>
      <w:r>
        <w:t xml:space="preserve"> el </w:t>
      </w:r>
      <w:proofErr w:type="spellStart"/>
      <w:r>
        <w:t>Espacio</w:t>
      </w:r>
      <w:proofErr w:type="spellEnd"/>
      <w:r>
        <w:t xml:space="preserve"> </w:t>
      </w:r>
      <w:proofErr w:type="spellStart"/>
      <w:r>
        <w:t>Europeo</w:t>
      </w:r>
      <w:proofErr w:type="spellEnd"/>
      <w:r>
        <w:t xml:space="preserve"> de </w:t>
      </w:r>
      <w:proofErr w:type="spellStart"/>
      <w:r>
        <w:t>Educación</w:t>
      </w:r>
      <w:proofErr w:type="spellEnd"/>
      <w:r>
        <w:t xml:space="preserve"> Superior. </w:t>
      </w:r>
      <w:r w:rsidRPr="00C677A6">
        <w:rPr>
          <w:b/>
        </w:rPr>
        <w:t xml:space="preserve">Sistema </w:t>
      </w:r>
      <w:proofErr w:type="spellStart"/>
      <w:r w:rsidRPr="00C677A6">
        <w:rPr>
          <w:b/>
        </w:rPr>
        <w:t>Europeo</w:t>
      </w:r>
      <w:proofErr w:type="spellEnd"/>
      <w:r w:rsidRPr="00C677A6">
        <w:rPr>
          <w:b/>
        </w:rPr>
        <w:t xml:space="preserve"> de </w:t>
      </w:r>
      <w:proofErr w:type="spellStart"/>
      <w:r w:rsidRPr="00C677A6">
        <w:rPr>
          <w:b/>
        </w:rPr>
        <w:t>Transferencia</w:t>
      </w:r>
      <w:proofErr w:type="spellEnd"/>
      <w:r w:rsidRPr="00C677A6">
        <w:rPr>
          <w:b/>
        </w:rPr>
        <w:t xml:space="preserve"> de Créditos. </w:t>
      </w:r>
      <w:proofErr w:type="spellStart"/>
      <w:r w:rsidR="00AC30F4" w:rsidRPr="00C677A6">
        <w:rPr>
          <w:b/>
        </w:rPr>
        <w:t>Colección</w:t>
      </w:r>
      <w:proofErr w:type="spellEnd"/>
      <w:r w:rsidR="00AC30F4" w:rsidRPr="00C677A6">
        <w:rPr>
          <w:b/>
        </w:rPr>
        <w:t xml:space="preserve"> </w:t>
      </w:r>
      <w:proofErr w:type="spellStart"/>
      <w:r w:rsidR="00AC30F4" w:rsidRPr="00C677A6">
        <w:rPr>
          <w:b/>
        </w:rPr>
        <w:t>Eines</w:t>
      </w:r>
      <w:proofErr w:type="spellEnd"/>
      <w:r w:rsidR="00AC30F4">
        <w:t xml:space="preserve">, 1, 2005. Barcelona: </w:t>
      </w:r>
      <w:proofErr w:type="spellStart"/>
      <w:r w:rsidR="00AC30F4">
        <w:t>Universidad</w:t>
      </w:r>
      <w:proofErr w:type="spellEnd"/>
      <w:r w:rsidR="00AC30F4">
        <w:t xml:space="preserve"> Autónoma de Barcelona.</w:t>
      </w:r>
    </w:p>
    <w:p w14:paraId="68B15382" w14:textId="77777777" w:rsidR="00D6048D" w:rsidRDefault="00D6048D" w:rsidP="001C39C6">
      <w:pPr>
        <w:ind w:left="567" w:right="-285" w:hanging="567"/>
      </w:pPr>
      <w:r>
        <w:t>SILVA, E</w:t>
      </w:r>
      <w:r w:rsidR="00997182">
        <w:t>lena.</w:t>
      </w:r>
      <w:r>
        <w:t xml:space="preserve"> </w:t>
      </w:r>
      <w:proofErr w:type="spellStart"/>
      <w:r>
        <w:t>Measuring</w:t>
      </w:r>
      <w:proofErr w:type="spellEnd"/>
      <w:r>
        <w:t xml:space="preserve"> </w:t>
      </w:r>
      <w:proofErr w:type="spellStart"/>
      <w:r>
        <w:t>skills</w:t>
      </w:r>
      <w:proofErr w:type="spellEnd"/>
      <w:r>
        <w:t xml:space="preserve"> for 21st-century </w:t>
      </w:r>
      <w:proofErr w:type="spellStart"/>
      <w:r>
        <w:t>learning</w:t>
      </w:r>
      <w:proofErr w:type="spellEnd"/>
      <w:r>
        <w:t xml:space="preserve">. </w:t>
      </w:r>
      <w:proofErr w:type="spellStart"/>
      <w:r w:rsidRPr="00C677A6">
        <w:rPr>
          <w:b/>
        </w:rPr>
        <w:t>Phi</w:t>
      </w:r>
      <w:proofErr w:type="spellEnd"/>
      <w:r w:rsidRPr="00C677A6">
        <w:rPr>
          <w:b/>
        </w:rPr>
        <w:t xml:space="preserve"> Delta </w:t>
      </w:r>
      <w:proofErr w:type="spellStart"/>
      <w:r w:rsidRPr="00C677A6">
        <w:rPr>
          <w:b/>
        </w:rPr>
        <w:t>Kappan</w:t>
      </w:r>
      <w:proofErr w:type="spellEnd"/>
      <w:r>
        <w:t xml:space="preserve">, 90(9), </w:t>
      </w:r>
      <w:r w:rsidR="00997182">
        <w:t xml:space="preserve">2009, </w:t>
      </w:r>
      <w:r w:rsidR="00C677A6">
        <w:t xml:space="preserve">p. </w:t>
      </w:r>
      <w:r>
        <w:t xml:space="preserve">630-635. </w:t>
      </w:r>
    </w:p>
    <w:p w14:paraId="75DD9DEE" w14:textId="77777777" w:rsidR="008719D3" w:rsidRDefault="008719D3" w:rsidP="001C39C6">
      <w:pPr>
        <w:ind w:left="567" w:right="-285" w:hanging="567"/>
      </w:pPr>
      <w:proofErr w:type="spellStart"/>
      <w:r w:rsidRPr="008719D3">
        <w:t>Tashakkori</w:t>
      </w:r>
      <w:proofErr w:type="spellEnd"/>
      <w:r w:rsidRPr="008719D3">
        <w:t xml:space="preserve">, </w:t>
      </w:r>
      <w:proofErr w:type="spellStart"/>
      <w:r w:rsidRPr="008719D3">
        <w:t>A</w:t>
      </w:r>
      <w:r>
        <w:t>bbas</w:t>
      </w:r>
      <w:proofErr w:type="spellEnd"/>
      <w:r w:rsidR="00C677A6">
        <w:t xml:space="preserve">; </w:t>
      </w:r>
      <w:proofErr w:type="spellStart"/>
      <w:r w:rsidRPr="008719D3">
        <w:t>Teddlie</w:t>
      </w:r>
      <w:proofErr w:type="spellEnd"/>
      <w:r w:rsidRPr="008719D3">
        <w:t>, C</w:t>
      </w:r>
      <w:r>
        <w:t>harles.</w:t>
      </w:r>
      <w:r w:rsidRPr="008719D3">
        <w:t xml:space="preserve"> </w:t>
      </w:r>
      <w:proofErr w:type="spellStart"/>
      <w:r w:rsidRPr="00C677A6">
        <w:rPr>
          <w:b/>
        </w:rPr>
        <w:t>Mixed</w:t>
      </w:r>
      <w:proofErr w:type="spellEnd"/>
      <w:r w:rsidRPr="00C677A6">
        <w:rPr>
          <w:b/>
        </w:rPr>
        <w:t xml:space="preserve"> </w:t>
      </w:r>
      <w:proofErr w:type="spellStart"/>
      <w:r w:rsidRPr="00C677A6">
        <w:rPr>
          <w:b/>
        </w:rPr>
        <w:t>Methodology</w:t>
      </w:r>
      <w:proofErr w:type="spellEnd"/>
      <w:r w:rsidRPr="00C677A6">
        <w:rPr>
          <w:b/>
        </w:rPr>
        <w:t xml:space="preserve">: </w:t>
      </w:r>
      <w:proofErr w:type="spellStart"/>
      <w:r w:rsidRPr="00C677A6">
        <w:rPr>
          <w:b/>
        </w:rPr>
        <w:t>Combining</w:t>
      </w:r>
      <w:proofErr w:type="spellEnd"/>
      <w:r w:rsidRPr="00C677A6">
        <w:rPr>
          <w:b/>
        </w:rPr>
        <w:t xml:space="preserve"> </w:t>
      </w:r>
      <w:proofErr w:type="spellStart"/>
      <w:r w:rsidRPr="00C677A6">
        <w:rPr>
          <w:b/>
        </w:rPr>
        <w:t>Qualitative</w:t>
      </w:r>
      <w:proofErr w:type="spellEnd"/>
      <w:r w:rsidRPr="00C677A6">
        <w:rPr>
          <w:b/>
        </w:rPr>
        <w:t xml:space="preserve"> </w:t>
      </w:r>
      <w:proofErr w:type="spellStart"/>
      <w:r w:rsidRPr="00C677A6">
        <w:rPr>
          <w:b/>
        </w:rPr>
        <w:t>and</w:t>
      </w:r>
      <w:proofErr w:type="spellEnd"/>
      <w:r w:rsidRPr="00C677A6">
        <w:rPr>
          <w:b/>
        </w:rPr>
        <w:t xml:space="preserve"> </w:t>
      </w:r>
      <w:proofErr w:type="spellStart"/>
      <w:r w:rsidRPr="00C677A6">
        <w:rPr>
          <w:b/>
        </w:rPr>
        <w:t>Quantitative</w:t>
      </w:r>
      <w:proofErr w:type="spellEnd"/>
      <w:r w:rsidRPr="00C677A6">
        <w:rPr>
          <w:b/>
        </w:rPr>
        <w:t xml:space="preserve"> </w:t>
      </w:r>
      <w:proofErr w:type="spellStart"/>
      <w:r w:rsidRPr="00C677A6">
        <w:rPr>
          <w:b/>
        </w:rPr>
        <w:t>Approaches</w:t>
      </w:r>
      <w:proofErr w:type="spellEnd"/>
      <w:r w:rsidRPr="00C677A6">
        <w:rPr>
          <w:b/>
        </w:rPr>
        <w:t xml:space="preserve"> </w:t>
      </w:r>
      <w:r w:rsidRPr="008719D3">
        <w:t xml:space="preserve">(Vol. 46). </w:t>
      </w:r>
      <w:proofErr w:type="spellStart"/>
      <w:r w:rsidRPr="008719D3">
        <w:t>Thousand</w:t>
      </w:r>
      <w:proofErr w:type="spellEnd"/>
      <w:r w:rsidRPr="008719D3">
        <w:t xml:space="preserve"> </w:t>
      </w:r>
      <w:proofErr w:type="spellStart"/>
      <w:r w:rsidRPr="008719D3">
        <w:t>Oaks</w:t>
      </w:r>
      <w:proofErr w:type="spellEnd"/>
      <w:r w:rsidRPr="008719D3">
        <w:t xml:space="preserve">, CA: Sage </w:t>
      </w:r>
      <w:proofErr w:type="spellStart"/>
      <w:r w:rsidRPr="008719D3">
        <w:t>Publications</w:t>
      </w:r>
      <w:proofErr w:type="spellEnd"/>
      <w:r>
        <w:t>, 1998</w:t>
      </w:r>
      <w:r w:rsidRPr="008719D3">
        <w:t>.</w:t>
      </w:r>
      <w:r>
        <w:t xml:space="preserve"> </w:t>
      </w:r>
    </w:p>
    <w:p w14:paraId="5200AF64" w14:textId="5901EDB2" w:rsidR="00D12E18" w:rsidRDefault="00D6048D" w:rsidP="001C39C6">
      <w:pPr>
        <w:ind w:left="567" w:right="-285" w:hanging="567"/>
      </w:pPr>
      <w:r>
        <w:t xml:space="preserve">TRILLING, </w:t>
      </w:r>
      <w:proofErr w:type="spellStart"/>
      <w:r>
        <w:t>B</w:t>
      </w:r>
      <w:r w:rsidR="00997182">
        <w:t>ernie</w:t>
      </w:r>
      <w:proofErr w:type="spellEnd"/>
      <w:r w:rsidR="00C677A6">
        <w:t xml:space="preserve">; </w:t>
      </w:r>
      <w:r>
        <w:t>FADEL, C</w:t>
      </w:r>
      <w:r w:rsidR="00997182">
        <w:t>harles</w:t>
      </w:r>
      <w:r>
        <w:t xml:space="preserve">. </w:t>
      </w:r>
      <w:r w:rsidRPr="00C677A6">
        <w:rPr>
          <w:b/>
        </w:rPr>
        <w:t xml:space="preserve">21st </w:t>
      </w:r>
      <w:proofErr w:type="spellStart"/>
      <w:r w:rsidRPr="00C677A6">
        <w:rPr>
          <w:b/>
        </w:rPr>
        <w:t>century</w:t>
      </w:r>
      <w:proofErr w:type="spellEnd"/>
      <w:r w:rsidRPr="00C677A6">
        <w:rPr>
          <w:b/>
        </w:rPr>
        <w:t xml:space="preserve"> </w:t>
      </w:r>
      <w:proofErr w:type="spellStart"/>
      <w:r w:rsidRPr="00C677A6">
        <w:rPr>
          <w:b/>
        </w:rPr>
        <w:t>skills</w:t>
      </w:r>
      <w:proofErr w:type="spellEnd"/>
      <w:r w:rsidRPr="00C677A6">
        <w:rPr>
          <w:b/>
        </w:rPr>
        <w:t xml:space="preserve">: </w:t>
      </w:r>
      <w:proofErr w:type="spellStart"/>
      <w:r w:rsidRPr="00C677A6">
        <w:rPr>
          <w:b/>
        </w:rPr>
        <w:t>learning</w:t>
      </w:r>
      <w:proofErr w:type="spellEnd"/>
      <w:r w:rsidRPr="00C677A6">
        <w:rPr>
          <w:b/>
        </w:rPr>
        <w:t xml:space="preserve"> for </w:t>
      </w:r>
      <w:proofErr w:type="spellStart"/>
      <w:r w:rsidRPr="00C677A6">
        <w:rPr>
          <w:b/>
        </w:rPr>
        <w:t>life</w:t>
      </w:r>
      <w:proofErr w:type="spellEnd"/>
      <w:r w:rsidRPr="00C677A6">
        <w:rPr>
          <w:b/>
        </w:rPr>
        <w:t xml:space="preserve"> in </w:t>
      </w:r>
      <w:proofErr w:type="spellStart"/>
      <w:r w:rsidRPr="00C677A6">
        <w:rPr>
          <w:b/>
        </w:rPr>
        <w:t>our</w:t>
      </w:r>
      <w:proofErr w:type="spellEnd"/>
      <w:r w:rsidRPr="00C677A6">
        <w:rPr>
          <w:b/>
        </w:rPr>
        <w:t xml:space="preserve"> times</w:t>
      </w:r>
      <w:r>
        <w:t xml:space="preserve">. San Francisco: </w:t>
      </w:r>
      <w:proofErr w:type="spellStart"/>
      <w:r>
        <w:t>Jossey-Bass</w:t>
      </w:r>
      <w:proofErr w:type="spellEnd"/>
      <w:r w:rsidR="00997182">
        <w:t>, 2009</w:t>
      </w:r>
      <w:r>
        <w:t>.</w:t>
      </w:r>
    </w:p>
    <w:p w14:paraId="5C64C59B" w14:textId="4B0DF0AF" w:rsidR="006B62FA" w:rsidRPr="006B62FA" w:rsidRDefault="006B62FA" w:rsidP="006B62FA">
      <w:pPr>
        <w:ind w:left="567" w:right="-285" w:hanging="567"/>
        <w:rPr>
          <w:lang w:val="en-US"/>
        </w:rPr>
      </w:pPr>
      <w:r w:rsidRPr="006B62FA">
        <w:rPr>
          <w:lang w:val="en-US"/>
        </w:rPr>
        <w:t xml:space="preserve">VONGKULLUKSN, Vanessa; XIE, </w:t>
      </w:r>
      <w:proofErr w:type="spellStart"/>
      <w:r w:rsidRPr="006B62FA">
        <w:rPr>
          <w:lang w:val="en-US"/>
        </w:rPr>
        <w:t>Kui</w:t>
      </w:r>
      <w:proofErr w:type="spellEnd"/>
      <w:r w:rsidRPr="006B62FA">
        <w:rPr>
          <w:lang w:val="en-US"/>
        </w:rPr>
        <w:t xml:space="preserve">; BOWMAN, Margaret. The role of value on teachers’ internalization of external barriers and externalization of personal beliefs for classroom technology integration. </w:t>
      </w:r>
      <w:r w:rsidRPr="006B62FA">
        <w:rPr>
          <w:b/>
          <w:lang w:val="en-US"/>
        </w:rPr>
        <w:t>Computers &amp; Education</w:t>
      </w:r>
      <w:r w:rsidRPr="006B62FA">
        <w:rPr>
          <w:lang w:val="en-US"/>
        </w:rPr>
        <w:t>, 118, 2018, pp. 70–81. https://doi.org/10.1016/j.compedu.2017.11.009.</w:t>
      </w:r>
    </w:p>
    <w:p w14:paraId="52152310" w14:textId="77777777" w:rsidR="006B62FA" w:rsidRDefault="006B62FA" w:rsidP="006A2895">
      <w:pPr>
        <w:pStyle w:val="Predefinio"/>
        <w:spacing w:line="360" w:lineRule="auto"/>
        <w:ind w:left="431" w:right="-285" w:hanging="431"/>
        <w:rPr>
          <w:rFonts w:ascii="Times New Roman" w:hAnsi="Times New Roman" w:cs="Times New Roman"/>
          <w:lang w:val="pt-PT"/>
        </w:rPr>
      </w:pPr>
    </w:p>
    <w:p w14:paraId="3A7D41D1" w14:textId="6E627450" w:rsidR="00A01EBC" w:rsidRPr="00A01EBC" w:rsidRDefault="00A01EBC" w:rsidP="006A2895">
      <w:pPr>
        <w:pStyle w:val="Predefinio"/>
        <w:spacing w:line="360" w:lineRule="auto"/>
        <w:ind w:left="431" w:right="-285" w:hanging="431"/>
        <w:rPr>
          <w:rFonts w:ascii="Times New Roman" w:hAnsi="Times New Roman" w:cs="Times New Roman"/>
          <w:lang w:val="pt-PT"/>
        </w:rPr>
      </w:pPr>
      <w:r w:rsidRPr="00A01EBC">
        <w:rPr>
          <w:rFonts w:ascii="Times New Roman" w:hAnsi="Times New Roman" w:cs="Times New Roman"/>
          <w:lang w:val="pt-PT"/>
        </w:rPr>
        <w:t xml:space="preserve">Financiamento: </w:t>
      </w:r>
    </w:p>
    <w:p w14:paraId="7252BB33" w14:textId="77777777" w:rsidR="00A01EBC" w:rsidRPr="00A01EBC" w:rsidRDefault="00A01EBC" w:rsidP="006A2895">
      <w:pPr>
        <w:pStyle w:val="Predefinio"/>
        <w:spacing w:line="360" w:lineRule="auto"/>
        <w:ind w:right="-285"/>
        <w:rPr>
          <w:rFonts w:ascii="Times New Roman" w:hAnsi="Times New Roman" w:cs="Times New Roman"/>
          <w:lang w:val="pt-PT"/>
        </w:rPr>
      </w:pPr>
      <w:r w:rsidRPr="00A01EBC">
        <w:rPr>
          <w:rFonts w:ascii="Times New Roman" w:hAnsi="Times New Roman" w:cs="Times New Roman"/>
          <w:lang w:val="pt-PT"/>
        </w:rPr>
        <w:t xml:space="preserve">Este texto foi desenvolvido no âmbito do Projeto </w:t>
      </w:r>
      <w:proofErr w:type="spellStart"/>
      <w:r w:rsidRPr="00A01EBC">
        <w:rPr>
          <w:rFonts w:ascii="Times New Roman" w:hAnsi="Times New Roman" w:cs="Times New Roman"/>
          <w:lang w:val="pt-PT"/>
        </w:rPr>
        <w:t>Technology</w:t>
      </w:r>
      <w:proofErr w:type="spellEnd"/>
      <w:r w:rsidRPr="00A01EBC">
        <w:rPr>
          <w:rFonts w:ascii="Times New Roman" w:hAnsi="Times New Roman" w:cs="Times New Roman"/>
          <w:lang w:val="pt-PT"/>
        </w:rPr>
        <w:t xml:space="preserve"> Enhanced </w:t>
      </w:r>
      <w:proofErr w:type="spellStart"/>
      <w:r w:rsidRPr="00A01EBC">
        <w:rPr>
          <w:rFonts w:ascii="Times New Roman" w:hAnsi="Times New Roman" w:cs="Times New Roman"/>
          <w:lang w:val="pt-PT"/>
        </w:rPr>
        <w:t>Learning</w:t>
      </w:r>
      <w:proofErr w:type="spellEnd"/>
      <w:r w:rsidRPr="00A01EBC">
        <w:rPr>
          <w:rFonts w:ascii="Times New Roman" w:hAnsi="Times New Roman" w:cs="Times New Roman"/>
          <w:lang w:val="pt-PT"/>
        </w:rPr>
        <w:t xml:space="preserve"> @ Future Teacher </w:t>
      </w:r>
      <w:proofErr w:type="spellStart"/>
      <w:r w:rsidRPr="00A01EBC">
        <w:rPr>
          <w:rFonts w:ascii="Times New Roman" w:hAnsi="Times New Roman" w:cs="Times New Roman"/>
          <w:lang w:val="pt-PT"/>
        </w:rPr>
        <w:t>Education</w:t>
      </w:r>
      <w:proofErr w:type="spellEnd"/>
      <w:r w:rsidRPr="00A01EBC">
        <w:rPr>
          <w:rFonts w:ascii="Times New Roman" w:hAnsi="Times New Roman" w:cs="Times New Roman"/>
          <w:lang w:val="pt-PT"/>
        </w:rPr>
        <w:t xml:space="preserve"> Lab financiado pela Fundação para a Ciência e Tecnologia com a referência PTDC/MHC-CED/0588/2014</w:t>
      </w:r>
    </w:p>
    <w:p w14:paraId="22E54437" w14:textId="77777777" w:rsidR="00A01EBC" w:rsidRDefault="00A01EBC" w:rsidP="001C39C6">
      <w:pPr>
        <w:ind w:left="567" w:right="-285" w:hanging="567"/>
      </w:pPr>
    </w:p>
    <w:sectPr w:rsidR="00A01EBC">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4F5F18" w14:textId="77777777" w:rsidR="00B07BBE" w:rsidRDefault="00B07BBE" w:rsidP="00D6048D">
      <w:pPr>
        <w:spacing w:line="240" w:lineRule="auto"/>
      </w:pPr>
      <w:r>
        <w:separator/>
      </w:r>
    </w:p>
  </w:endnote>
  <w:endnote w:type="continuationSeparator" w:id="0">
    <w:p w14:paraId="3119AB9F" w14:textId="77777777" w:rsidR="00B07BBE" w:rsidRDefault="00B07BBE" w:rsidP="00D6048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WenQuanYi Micro Hei">
    <w:charset w:val="00"/>
    <w:family w:val="roman"/>
    <w:pitch w:val="default"/>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94C223" w14:textId="77777777" w:rsidR="00B07BBE" w:rsidRDefault="00B07BBE" w:rsidP="00D6048D">
      <w:pPr>
        <w:spacing w:line="240" w:lineRule="auto"/>
      </w:pPr>
      <w:r>
        <w:separator/>
      </w:r>
    </w:p>
  </w:footnote>
  <w:footnote w:type="continuationSeparator" w:id="0">
    <w:p w14:paraId="784FDE03" w14:textId="77777777" w:rsidR="00B07BBE" w:rsidRDefault="00B07BBE" w:rsidP="00D6048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Visto" style="width:1in;height:1in;visibility:visible" o:bullet="t">
        <v:imagedata r:id="rId1" o:title="Visto"/>
        <o:lock v:ext="edit" aspectratio="f"/>
      </v:shape>
    </w:pict>
  </w:numPicBullet>
  <w:abstractNum w:abstractNumId="0" w15:restartNumberingAfterBreak="0">
    <w:nsid w:val="0A7E386C"/>
    <w:multiLevelType w:val="multilevel"/>
    <w:tmpl w:val="C7ACC5EE"/>
    <w:lvl w:ilvl="0">
      <w:start w:val="1"/>
      <w:numFmt w:val="decimal"/>
      <w:pStyle w:val="Subttulo"/>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BDC2C20"/>
    <w:multiLevelType w:val="hybridMultilevel"/>
    <w:tmpl w:val="E592D602"/>
    <w:lvl w:ilvl="0" w:tplc="02A02F82">
      <w:start w:val="1"/>
      <w:numFmt w:val="bullet"/>
      <w:lvlText w:val=""/>
      <w:lvlJc w:val="left"/>
      <w:pPr>
        <w:ind w:left="1429" w:hanging="360"/>
      </w:pPr>
      <w:rPr>
        <w:rFonts w:ascii="Symbol" w:hAnsi="Symbol" w:hint="default"/>
      </w:rPr>
    </w:lvl>
    <w:lvl w:ilvl="1" w:tplc="08160003" w:tentative="1">
      <w:start w:val="1"/>
      <w:numFmt w:val="bullet"/>
      <w:lvlText w:val="o"/>
      <w:lvlJc w:val="left"/>
      <w:pPr>
        <w:ind w:left="2149" w:hanging="360"/>
      </w:pPr>
      <w:rPr>
        <w:rFonts w:ascii="Courier New" w:hAnsi="Courier New" w:cs="Courier New" w:hint="default"/>
      </w:rPr>
    </w:lvl>
    <w:lvl w:ilvl="2" w:tplc="08160005" w:tentative="1">
      <w:start w:val="1"/>
      <w:numFmt w:val="bullet"/>
      <w:lvlText w:val=""/>
      <w:lvlJc w:val="left"/>
      <w:pPr>
        <w:ind w:left="2869" w:hanging="360"/>
      </w:pPr>
      <w:rPr>
        <w:rFonts w:ascii="Wingdings" w:hAnsi="Wingdings" w:hint="default"/>
      </w:rPr>
    </w:lvl>
    <w:lvl w:ilvl="3" w:tplc="08160001" w:tentative="1">
      <w:start w:val="1"/>
      <w:numFmt w:val="bullet"/>
      <w:lvlText w:val=""/>
      <w:lvlJc w:val="left"/>
      <w:pPr>
        <w:ind w:left="3589" w:hanging="360"/>
      </w:pPr>
      <w:rPr>
        <w:rFonts w:ascii="Symbol" w:hAnsi="Symbol" w:hint="default"/>
      </w:rPr>
    </w:lvl>
    <w:lvl w:ilvl="4" w:tplc="08160003" w:tentative="1">
      <w:start w:val="1"/>
      <w:numFmt w:val="bullet"/>
      <w:lvlText w:val="o"/>
      <w:lvlJc w:val="left"/>
      <w:pPr>
        <w:ind w:left="4309" w:hanging="360"/>
      </w:pPr>
      <w:rPr>
        <w:rFonts w:ascii="Courier New" w:hAnsi="Courier New" w:cs="Courier New" w:hint="default"/>
      </w:rPr>
    </w:lvl>
    <w:lvl w:ilvl="5" w:tplc="08160005" w:tentative="1">
      <w:start w:val="1"/>
      <w:numFmt w:val="bullet"/>
      <w:lvlText w:val=""/>
      <w:lvlJc w:val="left"/>
      <w:pPr>
        <w:ind w:left="5029" w:hanging="360"/>
      </w:pPr>
      <w:rPr>
        <w:rFonts w:ascii="Wingdings" w:hAnsi="Wingdings" w:hint="default"/>
      </w:rPr>
    </w:lvl>
    <w:lvl w:ilvl="6" w:tplc="08160001" w:tentative="1">
      <w:start w:val="1"/>
      <w:numFmt w:val="bullet"/>
      <w:lvlText w:val=""/>
      <w:lvlJc w:val="left"/>
      <w:pPr>
        <w:ind w:left="5749" w:hanging="360"/>
      </w:pPr>
      <w:rPr>
        <w:rFonts w:ascii="Symbol" w:hAnsi="Symbol" w:hint="default"/>
      </w:rPr>
    </w:lvl>
    <w:lvl w:ilvl="7" w:tplc="08160003" w:tentative="1">
      <w:start w:val="1"/>
      <w:numFmt w:val="bullet"/>
      <w:lvlText w:val="o"/>
      <w:lvlJc w:val="left"/>
      <w:pPr>
        <w:ind w:left="6469" w:hanging="360"/>
      </w:pPr>
      <w:rPr>
        <w:rFonts w:ascii="Courier New" w:hAnsi="Courier New" w:cs="Courier New" w:hint="default"/>
      </w:rPr>
    </w:lvl>
    <w:lvl w:ilvl="8" w:tplc="08160005" w:tentative="1">
      <w:start w:val="1"/>
      <w:numFmt w:val="bullet"/>
      <w:lvlText w:val=""/>
      <w:lvlJc w:val="left"/>
      <w:pPr>
        <w:ind w:left="7189" w:hanging="360"/>
      </w:pPr>
      <w:rPr>
        <w:rFonts w:ascii="Wingdings" w:hAnsi="Wingdings" w:hint="default"/>
      </w:rPr>
    </w:lvl>
  </w:abstractNum>
  <w:abstractNum w:abstractNumId="2" w15:restartNumberingAfterBreak="0">
    <w:nsid w:val="14AE7FD8"/>
    <w:multiLevelType w:val="hybridMultilevel"/>
    <w:tmpl w:val="5CAEF570"/>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 w15:restartNumberingAfterBreak="0">
    <w:nsid w:val="1B2E6C14"/>
    <w:multiLevelType w:val="hybridMultilevel"/>
    <w:tmpl w:val="2DD8393C"/>
    <w:lvl w:ilvl="0" w:tplc="02A02F82">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4" w15:restartNumberingAfterBreak="0">
    <w:nsid w:val="211D0600"/>
    <w:multiLevelType w:val="hybridMultilevel"/>
    <w:tmpl w:val="B41AF7BA"/>
    <w:lvl w:ilvl="0" w:tplc="02A02F82">
      <w:start w:val="1"/>
      <w:numFmt w:val="bullet"/>
      <w:lvlText w:val=""/>
      <w:lvlJc w:val="left"/>
      <w:pPr>
        <w:ind w:left="1429" w:hanging="360"/>
      </w:pPr>
      <w:rPr>
        <w:rFonts w:ascii="Symbol" w:hAnsi="Symbol" w:hint="default"/>
      </w:rPr>
    </w:lvl>
    <w:lvl w:ilvl="1" w:tplc="08160003" w:tentative="1">
      <w:start w:val="1"/>
      <w:numFmt w:val="bullet"/>
      <w:lvlText w:val="o"/>
      <w:lvlJc w:val="left"/>
      <w:pPr>
        <w:ind w:left="2149" w:hanging="360"/>
      </w:pPr>
      <w:rPr>
        <w:rFonts w:ascii="Courier New" w:hAnsi="Courier New" w:cs="Courier New" w:hint="default"/>
      </w:rPr>
    </w:lvl>
    <w:lvl w:ilvl="2" w:tplc="08160005" w:tentative="1">
      <w:start w:val="1"/>
      <w:numFmt w:val="bullet"/>
      <w:lvlText w:val=""/>
      <w:lvlJc w:val="left"/>
      <w:pPr>
        <w:ind w:left="2869" w:hanging="360"/>
      </w:pPr>
      <w:rPr>
        <w:rFonts w:ascii="Wingdings" w:hAnsi="Wingdings" w:hint="default"/>
      </w:rPr>
    </w:lvl>
    <w:lvl w:ilvl="3" w:tplc="08160001" w:tentative="1">
      <w:start w:val="1"/>
      <w:numFmt w:val="bullet"/>
      <w:lvlText w:val=""/>
      <w:lvlJc w:val="left"/>
      <w:pPr>
        <w:ind w:left="3589" w:hanging="360"/>
      </w:pPr>
      <w:rPr>
        <w:rFonts w:ascii="Symbol" w:hAnsi="Symbol" w:hint="default"/>
      </w:rPr>
    </w:lvl>
    <w:lvl w:ilvl="4" w:tplc="08160003" w:tentative="1">
      <w:start w:val="1"/>
      <w:numFmt w:val="bullet"/>
      <w:lvlText w:val="o"/>
      <w:lvlJc w:val="left"/>
      <w:pPr>
        <w:ind w:left="4309" w:hanging="360"/>
      </w:pPr>
      <w:rPr>
        <w:rFonts w:ascii="Courier New" w:hAnsi="Courier New" w:cs="Courier New" w:hint="default"/>
      </w:rPr>
    </w:lvl>
    <w:lvl w:ilvl="5" w:tplc="08160005" w:tentative="1">
      <w:start w:val="1"/>
      <w:numFmt w:val="bullet"/>
      <w:lvlText w:val=""/>
      <w:lvlJc w:val="left"/>
      <w:pPr>
        <w:ind w:left="5029" w:hanging="360"/>
      </w:pPr>
      <w:rPr>
        <w:rFonts w:ascii="Wingdings" w:hAnsi="Wingdings" w:hint="default"/>
      </w:rPr>
    </w:lvl>
    <w:lvl w:ilvl="6" w:tplc="08160001" w:tentative="1">
      <w:start w:val="1"/>
      <w:numFmt w:val="bullet"/>
      <w:lvlText w:val=""/>
      <w:lvlJc w:val="left"/>
      <w:pPr>
        <w:ind w:left="5749" w:hanging="360"/>
      </w:pPr>
      <w:rPr>
        <w:rFonts w:ascii="Symbol" w:hAnsi="Symbol" w:hint="default"/>
      </w:rPr>
    </w:lvl>
    <w:lvl w:ilvl="7" w:tplc="08160003" w:tentative="1">
      <w:start w:val="1"/>
      <w:numFmt w:val="bullet"/>
      <w:lvlText w:val="o"/>
      <w:lvlJc w:val="left"/>
      <w:pPr>
        <w:ind w:left="6469" w:hanging="360"/>
      </w:pPr>
      <w:rPr>
        <w:rFonts w:ascii="Courier New" w:hAnsi="Courier New" w:cs="Courier New" w:hint="default"/>
      </w:rPr>
    </w:lvl>
    <w:lvl w:ilvl="8" w:tplc="08160005" w:tentative="1">
      <w:start w:val="1"/>
      <w:numFmt w:val="bullet"/>
      <w:lvlText w:val=""/>
      <w:lvlJc w:val="left"/>
      <w:pPr>
        <w:ind w:left="7189" w:hanging="360"/>
      </w:pPr>
      <w:rPr>
        <w:rFonts w:ascii="Wingdings" w:hAnsi="Wingdings" w:hint="default"/>
      </w:rPr>
    </w:lvl>
  </w:abstractNum>
  <w:abstractNum w:abstractNumId="5" w15:restartNumberingAfterBreak="0">
    <w:nsid w:val="28F90630"/>
    <w:multiLevelType w:val="hybridMultilevel"/>
    <w:tmpl w:val="FACC222C"/>
    <w:lvl w:ilvl="0" w:tplc="02A02F82">
      <w:start w:val="1"/>
      <w:numFmt w:val="bullet"/>
      <w:lvlText w:val=""/>
      <w:lvlJc w:val="left"/>
      <w:pPr>
        <w:ind w:left="1429" w:hanging="360"/>
      </w:pPr>
      <w:rPr>
        <w:rFonts w:ascii="Symbol" w:hAnsi="Symbol" w:hint="default"/>
      </w:rPr>
    </w:lvl>
    <w:lvl w:ilvl="1" w:tplc="08160003" w:tentative="1">
      <w:start w:val="1"/>
      <w:numFmt w:val="bullet"/>
      <w:lvlText w:val="o"/>
      <w:lvlJc w:val="left"/>
      <w:pPr>
        <w:ind w:left="2149" w:hanging="360"/>
      </w:pPr>
      <w:rPr>
        <w:rFonts w:ascii="Courier New" w:hAnsi="Courier New" w:cs="Courier New" w:hint="default"/>
      </w:rPr>
    </w:lvl>
    <w:lvl w:ilvl="2" w:tplc="08160005" w:tentative="1">
      <w:start w:val="1"/>
      <w:numFmt w:val="bullet"/>
      <w:lvlText w:val=""/>
      <w:lvlJc w:val="left"/>
      <w:pPr>
        <w:ind w:left="2869" w:hanging="360"/>
      </w:pPr>
      <w:rPr>
        <w:rFonts w:ascii="Wingdings" w:hAnsi="Wingdings" w:hint="default"/>
      </w:rPr>
    </w:lvl>
    <w:lvl w:ilvl="3" w:tplc="08160001" w:tentative="1">
      <w:start w:val="1"/>
      <w:numFmt w:val="bullet"/>
      <w:lvlText w:val=""/>
      <w:lvlJc w:val="left"/>
      <w:pPr>
        <w:ind w:left="3589" w:hanging="360"/>
      </w:pPr>
      <w:rPr>
        <w:rFonts w:ascii="Symbol" w:hAnsi="Symbol" w:hint="default"/>
      </w:rPr>
    </w:lvl>
    <w:lvl w:ilvl="4" w:tplc="08160003" w:tentative="1">
      <w:start w:val="1"/>
      <w:numFmt w:val="bullet"/>
      <w:lvlText w:val="o"/>
      <w:lvlJc w:val="left"/>
      <w:pPr>
        <w:ind w:left="4309" w:hanging="360"/>
      </w:pPr>
      <w:rPr>
        <w:rFonts w:ascii="Courier New" w:hAnsi="Courier New" w:cs="Courier New" w:hint="default"/>
      </w:rPr>
    </w:lvl>
    <w:lvl w:ilvl="5" w:tplc="08160005" w:tentative="1">
      <w:start w:val="1"/>
      <w:numFmt w:val="bullet"/>
      <w:lvlText w:val=""/>
      <w:lvlJc w:val="left"/>
      <w:pPr>
        <w:ind w:left="5029" w:hanging="360"/>
      </w:pPr>
      <w:rPr>
        <w:rFonts w:ascii="Wingdings" w:hAnsi="Wingdings" w:hint="default"/>
      </w:rPr>
    </w:lvl>
    <w:lvl w:ilvl="6" w:tplc="08160001" w:tentative="1">
      <w:start w:val="1"/>
      <w:numFmt w:val="bullet"/>
      <w:lvlText w:val=""/>
      <w:lvlJc w:val="left"/>
      <w:pPr>
        <w:ind w:left="5749" w:hanging="360"/>
      </w:pPr>
      <w:rPr>
        <w:rFonts w:ascii="Symbol" w:hAnsi="Symbol" w:hint="default"/>
      </w:rPr>
    </w:lvl>
    <w:lvl w:ilvl="7" w:tplc="08160003" w:tentative="1">
      <w:start w:val="1"/>
      <w:numFmt w:val="bullet"/>
      <w:lvlText w:val="o"/>
      <w:lvlJc w:val="left"/>
      <w:pPr>
        <w:ind w:left="6469" w:hanging="360"/>
      </w:pPr>
      <w:rPr>
        <w:rFonts w:ascii="Courier New" w:hAnsi="Courier New" w:cs="Courier New" w:hint="default"/>
      </w:rPr>
    </w:lvl>
    <w:lvl w:ilvl="8" w:tplc="08160005" w:tentative="1">
      <w:start w:val="1"/>
      <w:numFmt w:val="bullet"/>
      <w:lvlText w:val=""/>
      <w:lvlJc w:val="left"/>
      <w:pPr>
        <w:ind w:left="7189" w:hanging="360"/>
      </w:pPr>
      <w:rPr>
        <w:rFonts w:ascii="Wingdings" w:hAnsi="Wingdings" w:hint="default"/>
      </w:rPr>
    </w:lvl>
  </w:abstractNum>
  <w:abstractNum w:abstractNumId="6" w15:restartNumberingAfterBreak="0">
    <w:nsid w:val="37B60DEB"/>
    <w:multiLevelType w:val="hybridMultilevel"/>
    <w:tmpl w:val="48204E62"/>
    <w:lvl w:ilvl="0" w:tplc="02A02F82">
      <w:start w:val="1"/>
      <w:numFmt w:val="bullet"/>
      <w:lvlText w:val=""/>
      <w:lvlJc w:val="left"/>
      <w:pPr>
        <w:ind w:left="1429" w:hanging="360"/>
      </w:pPr>
      <w:rPr>
        <w:rFonts w:ascii="Symbol" w:hAnsi="Symbol" w:hint="default"/>
      </w:rPr>
    </w:lvl>
    <w:lvl w:ilvl="1" w:tplc="08160003" w:tentative="1">
      <w:start w:val="1"/>
      <w:numFmt w:val="bullet"/>
      <w:lvlText w:val="o"/>
      <w:lvlJc w:val="left"/>
      <w:pPr>
        <w:ind w:left="2149" w:hanging="360"/>
      </w:pPr>
      <w:rPr>
        <w:rFonts w:ascii="Courier New" w:hAnsi="Courier New" w:cs="Courier New" w:hint="default"/>
      </w:rPr>
    </w:lvl>
    <w:lvl w:ilvl="2" w:tplc="08160005" w:tentative="1">
      <w:start w:val="1"/>
      <w:numFmt w:val="bullet"/>
      <w:lvlText w:val=""/>
      <w:lvlJc w:val="left"/>
      <w:pPr>
        <w:ind w:left="2869" w:hanging="360"/>
      </w:pPr>
      <w:rPr>
        <w:rFonts w:ascii="Wingdings" w:hAnsi="Wingdings" w:hint="default"/>
      </w:rPr>
    </w:lvl>
    <w:lvl w:ilvl="3" w:tplc="08160001" w:tentative="1">
      <w:start w:val="1"/>
      <w:numFmt w:val="bullet"/>
      <w:lvlText w:val=""/>
      <w:lvlJc w:val="left"/>
      <w:pPr>
        <w:ind w:left="3589" w:hanging="360"/>
      </w:pPr>
      <w:rPr>
        <w:rFonts w:ascii="Symbol" w:hAnsi="Symbol" w:hint="default"/>
      </w:rPr>
    </w:lvl>
    <w:lvl w:ilvl="4" w:tplc="08160003" w:tentative="1">
      <w:start w:val="1"/>
      <w:numFmt w:val="bullet"/>
      <w:lvlText w:val="o"/>
      <w:lvlJc w:val="left"/>
      <w:pPr>
        <w:ind w:left="4309" w:hanging="360"/>
      </w:pPr>
      <w:rPr>
        <w:rFonts w:ascii="Courier New" w:hAnsi="Courier New" w:cs="Courier New" w:hint="default"/>
      </w:rPr>
    </w:lvl>
    <w:lvl w:ilvl="5" w:tplc="08160005" w:tentative="1">
      <w:start w:val="1"/>
      <w:numFmt w:val="bullet"/>
      <w:lvlText w:val=""/>
      <w:lvlJc w:val="left"/>
      <w:pPr>
        <w:ind w:left="5029" w:hanging="360"/>
      </w:pPr>
      <w:rPr>
        <w:rFonts w:ascii="Wingdings" w:hAnsi="Wingdings" w:hint="default"/>
      </w:rPr>
    </w:lvl>
    <w:lvl w:ilvl="6" w:tplc="08160001" w:tentative="1">
      <w:start w:val="1"/>
      <w:numFmt w:val="bullet"/>
      <w:lvlText w:val=""/>
      <w:lvlJc w:val="left"/>
      <w:pPr>
        <w:ind w:left="5749" w:hanging="360"/>
      </w:pPr>
      <w:rPr>
        <w:rFonts w:ascii="Symbol" w:hAnsi="Symbol" w:hint="default"/>
      </w:rPr>
    </w:lvl>
    <w:lvl w:ilvl="7" w:tplc="08160003" w:tentative="1">
      <w:start w:val="1"/>
      <w:numFmt w:val="bullet"/>
      <w:lvlText w:val="o"/>
      <w:lvlJc w:val="left"/>
      <w:pPr>
        <w:ind w:left="6469" w:hanging="360"/>
      </w:pPr>
      <w:rPr>
        <w:rFonts w:ascii="Courier New" w:hAnsi="Courier New" w:cs="Courier New" w:hint="default"/>
      </w:rPr>
    </w:lvl>
    <w:lvl w:ilvl="8" w:tplc="08160005" w:tentative="1">
      <w:start w:val="1"/>
      <w:numFmt w:val="bullet"/>
      <w:lvlText w:val=""/>
      <w:lvlJc w:val="left"/>
      <w:pPr>
        <w:ind w:left="7189" w:hanging="360"/>
      </w:pPr>
      <w:rPr>
        <w:rFonts w:ascii="Wingdings" w:hAnsi="Wingdings" w:hint="default"/>
      </w:rPr>
    </w:lvl>
  </w:abstractNum>
  <w:abstractNum w:abstractNumId="7" w15:restartNumberingAfterBreak="0">
    <w:nsid w:val="442D34F4"/>
    <w:multiLevelType w:val="hybridMultilevel"/>
    <w:tmpl w:val="6C14BAEE"/>
    <w:lvl w:ilvl="0" w:tplc="02A02F82">
      <w:start w:val="1"/>
      <w:numFmt w:val="bullet"/>
      <w:lvlText w:val=""/>
      <w:lvlJc w:val="left"/>
      <w:pPr>
        <w:ind w:left="1429" w:hanging="360"/>
      </w:pPr>
      <w:rPr>
        <w:rFonts w:ascii="Symbol" w:hAnsi="Symbol" w:hint="default"/>
      </w:rPr>
    </w:lvl>
    <w:lvl w:ilvl="1" w:tplc="08160003" w:tentative="1">
      <w:start w:val="1"/>
      <w:numFmt w:val="bullet"/>
      <w:lvlText w:val="o"/>
      <w:lvlJc w:val="left"/>
      <w:pPr>
        <w:ind w:left="2149" w:hanging="360"/>
      </w:pPr>
      <w:rPr>
        <w:rFonts w:ascii="Courier New" w:hAnsi="Courier New" w:cs="Courier New" w:hint="default"/>
      </w:rPr>
    </w:lvl>
    <w:lvl w:ilvl="2" w:tplc="08160005" w:tentative="1">
      <w:start w:val="1"/>
      <w:numFmt w:val="bullet"/>
      <w:lvlText w:val=""/>
      <w:lvlJc w:val="left"/>
      <w:pPr>
        <w:ind w:left="2869" w:hanging="360"/>
      </w:pPr>
      <w:rPr>
        <w:rFonts w:ascii="Wingdings" w:hAnsi="Wingdings" w:hint="default"/>
      </w:rPr>
    </w:lvl>
    <w:lvl w:ilvl="3" w:tplc="08160001" w:tentative="1">
      <w:start w:val="1"/>
      <w:numFmt w:val="bullet"/>
      <w:lvlText w:val=""/>
      <w:lvlJc w:val="left"/>
      <w:pPr>
        <w:ind w:left="3589" w:hanging="360"/>
      </w:pPr>
      <w:rPr>
        <w:rFonts w:ascii="Symbol" w:hAnsi="Symbol" w:hint="default"/>
      </w:rPr>
    </w:lvl>
    <w:lvl w:ilvl="4" w:tplc="08160003" w:tentative="1">
      <w:start w:val="1"/>
      <w:numFmt w:val="bullet"/>
      <w:lvlText w:val="o"/>
      <w:lvlJc w:val="left"/>
      <w:pPr>
        <w:ind w:left="4309" w:hanging="360"/>
      </w:pPr>
      <w:rPr>
        <w:rFonts w:ascii="Courier New" w:hAnsi="Courier New" w:cs="Courier New" w:hint="default"/>
      </w:rPr>
    </w:lvl>
    <w:lvl w:ilvl="5" w:tplc="08160005" w:tentative="1">
      <w:start w:val="1"/>
      <w:numFmt w:val="bullet"/>
      <w:lvlText w:val=""/>
      <w:lvlJc w:val="left"/>
      <w:pPr>
        <w:ind w:left="5029" w:hanging="360"/>
      </w:pPr>
      <w:rPr>
        <w:rFonts w:ascii="Wingdings" w:hAnsi="Wingdings" w:hint="default"/>
      </w:rPr>
    </w:lvl>
    <w:lvl w:ilvl="6" w:tplc="08160001" w:tentative="1">
      <w:start w:val="1"/>
      <w:numFmt w:val="bullet"/>
      <w:lvlText w:val=""/>
      <w:lvlJc w:val="left"/>
      <w:pPr>
        <w:ind w:left="5749" w:hanging="360"/>
      </w:pPr>
      <w:rPr>
        <w:rFonts w:ascii="Symbol" w:hAnsi="Symbol" w:hint="default"/>
      </w:rPr>
    </w:lvl>
    <w:lvl w:ilvl="7" w:tplc="08160003" w:tentative="1">
      <w:start w:val="1"/>
      <w:numFmt w:val="bullet"/>
      <w:lvlText w:val="o"/>
      <w:lvlJc w:val="left"/>
      <w:pPr>
        <w:ind w:left="6469" w:hanging="360"/>
      </w:pPr>
      <w:rPr>
        <w:rFonts w:ascii="Courier New" w:hAnsi="Courier New" w:cs="Courier New" w:hint="default"/>
      </w:rPr>
    </w:lvl>
    <w:lvl w:ilvl="8" w:tplc="08160005" w:tentative="1">
      <w:start w:val="1"/>
      <w:numFmt w:val="bullet"/>
      <w:lvlText w:val=""/>
      <w:lvlJc w:val="left"/>
      <w:pPr>
        <w:ind w:left="7189" w:hanging="360"/>
      </w:pPr>
      <w:rPr>
        <w:rFonts w:ascii="Wingdings" w:hAnsi="Wingdings" w:hint="default"/>
      </w:rPr>
    </w:lvl>
  </w:abstractNum>
  <w:abstractNum w:abstractNumId="8" w15:restartNumberingAfterBreak="0">
    <w:nsid w:val="775B28FA"/>
    <w:multiLevelType w:val="hybridMultilevel"/>
    <w:tmpl w:val="081A19A4"/>
    <w:lvl w:ilvl="0" w:tplc="A336E6F6">
      <w:start w:val="4"/>
      <w:numFmt w:val="decimal"/>
      <w:pStyle w:val="Ttulo3"/>
      <w:lvlText w:val="%1.1"/>
      <w:lvlJc w:val="left"/>
      <w:pPr>
        <w:ind w:left="1429" w:hanging="360"/>
      </w:pPr>
      <w:rPr>
        <w:rFonts w:hint="default"/>
      </w:rPr>
    </w:lvl>
    <w:lvl w:ilvl="1" w:tplc="08160019" w:tentative="1">
      <w:start w:val="1"/>
      <w:numFmt w:val="lowerLetter"/>
      <w:lvlText w:val="%2."/>
      <w:lvlJc w:val="left"/>
      <w:pPr>
        <w:ind w:left="2149" w:hanging="360"/>
      </w:pPr>
    </w:lvl>
    <w:lvl w:ilvl="2" w:tplc="0816001B" w:tentative="1">
      <w:start w:val="1"/>
      <w:numFmt w:val="lowerRoman"/>
      <w:lvlText w:val="%3."/>
      <w:lvlJc w:val="right"/>
      <w:pPr>
        <w:ind w:left="2869" w:hanging="180"/>
      </w:pPr>
    </w:lvl>
    <w:lvl w:ilvl="3" w:tplc="0816000F" w:tentative="1">
      <w:start w:val="1"/>
      <w:numFmt w:val="decimal"/>
      <w:lvlText w:val="%4."/>
      <w:lvlJc w:val="left"/>
      <w:pPr>
        <w:ind w:left="3589" w:hanging="360"/>
      </w:pPr>
    </w:lvl>
    <w:lvl w:ilvl="4" w:tplc="08160019" w:tentative="1">
      <w:start w:val="1"/>
      <w:numFmt w:val="lowerLetter"/>
      <w:lvlText w:val="%5."/>
      <w:lvlJc w:val="left"/>
      <w:pPr>
        <w:ind w:left="4309" w:hanging="360"/>
      </w:pPr>
    </w:lvl>
    <w:lvl w:ilvl="5" w:tplc="0816001B" w:tentative="1">
      <w:start w:val="1"/>
      <w:numFmt w:val="lowerRoman"/>
      <w:lvlText w:val="%6."/>
      <w:lvlJc w:val="right"/>
      <w:pPr>
        <w:ind w:left="5029" w:hanging="180"/>
      </w:pPr>
    </w:lvl>
    <w:lvl w:ilvl="6" w:tplc="0816000F" w:tentative="1">
      <w:start w:val="1"/>
      <w:numFmt w:val="decimal"/>
      <w:lvlText w:val="%7."/>
      <w:lvlJc w:val="left"/>
      <w:pPr>
        <w:ind w:left="5749" w:hanging="360"/>
      </w:pPr>
    </w:lvl>
    <w:lvl w:ilvl="7" w:tplc="08160019" w:tentative="1">
      <w:start w:val="1"/>
      <w:numFmt w:val="lowerLetter"/>
      <w:lvlText w:val="%8."/>
      <w:lvlJc w:val="left"/>
      <w:pPr>
        <w:ind w:left="6469" w:hanging="360"/>
      </w:pPr>
    </w:lvl>
    <w:lvl w:ilvl="8" w:tplc="0816001B" w:tentative="1">
      <w:start w:val="1"/>
      <w:numFmt w:val="lowerRoman"/>
      <w:lvlText w:val="%9."/>
      <w:lvlJc w:val="right"/>
      <w:pPr>
        <w:ind w:left="7189" w:hanging="180"/>
      </w:pPr>
    </w:lvl>
  </w:abstractNum>
  <w:num w:numId="1">
    <w:abstractNumId w:val="2"/>
  </w:num>
  <w:num w:numId="2">
    <w:abstractNumId w:val="0"/>
  </w:num>
  <w:num w:numId="3">
    <w:abstractNumId w:val="8"/>
  </w:num>
  <w:num w:numId="4">
    <w:abstractNumId w:val="0"/>
    <w:lvlOverride w:ilvl="0">
      <w:startOverride w:val="4"/>
    </w:lvlOverride>
    <w:lvlOverride w:ilvl="1">
      <w:startOverride w:val="2"/>
    </w:lvlOverride>
  </w:num>
  <w:num w:numId="5">
    <w:abstractNumId w:val="1"/>
  </w:num>
  <w:num w:numId="6">
    <w:abstractNumId w:val="3"/>
  </w:num>
  <w:num w:numId="7">
    <w:abstractNumId w:val="6"/>
  </w:num>
  <w:num w:numId="8">
    <w:abstractNumId w:val="4"/>
  </w:num>
  <w:num w:numId="9">
    <w:abstractNumId w:val="5"/>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48D"/>
    <w:rsid w:val="00000985"/>
    <w:rsid w:val="000075D1"/>
    <w:rsid w:val="000125EA"/>
    <w:rsid w:val="00042BD9"/>
    <w:rsid w:val="00043C5E"/>
    <w:rsid w:val="00084C8C"/>
    <w:rsid w:val="000904E0"/>
    <w:rsid w:val="000A5BC8"/>
    <w:rsid w:val="000A7B08"/>
    <w:rsid w:val="000D34AD"/>
    <w:rsid w:val="000E254A"/>
    <w:rsid w:val="000E51CC"/>
    <w:rsid w:val="000E7691"/>
    <w:rsid w:val="000F6B86"/>
    <w:rsid w:val="000F7416"/>
    <w:rsid w:val="00112D3B"/>
    <w:rsid w:val="00125DBE"/>
    <w:rsid w:val="0014357A"/>
    <w:rsid w:val="001458A6"/>
    <w:rsid w:val="0015173B"/>
    <w:rsid w:val="00155419"/>
    <w:rsid w:val="001700C4"/>
    <w:rsid w:val="001917E3"/>
    <w:rsid w:val="001A38C9"/>
    <w:rsid w:val="001C39C6"/>
    <w:rsid w:val="001E400D"/>
    <w:rsid w:val="001E7D81"/>
    <w:rsid w:val="001F0752"/>
    <w:rsid w:val="0022020E"/>
    <w:rsid w:val="002223ED"/>
    <w:rsid w:val="00222E68"/>
    <w:rsid w:val="0022544F"/>
    <w:rsid w:val="00234323"/>
    <w:rsid w:val="00261FC3"/>
    <w:rsid w:val="00295574"/>
    <w:rsid w:val="002A1192"/>
    <w:rsid w:val="002A4367"/>
    <w:rsid w:val="002B07A2"/>
    <w:rsid w:val="002B1658"/>
    <w:rsid w:val="002C30EA"/>
    <w:rsid w:val="002C77EA"/>
    <w:rsid w:val="002E162F"/>
    <w:rsid w:val="003015CE"/>
    <w:rsid w:val="00304074"/>
    <w:rsid w:val="00305B93"/>
    <w:rsid w:val="003143A7"/>
    <w:rsid w:val="00344271"/>
    <w:rsid w:val="003479C3"/>
    <w:rsid w:val="00350CC2"/>
    <w:rsid w:val="00353287"/>
    <w:rsid w:val="003732F8"/>
    <w:rsid w:val="00397526"/>
    <w:rsid w:val="003B5847"/>
    <w:rsid w:val="003D0911"/>
    <w:rsid w:val="003D6754"/>
    <w:rsid w:val="003E7E47"/>
    <w:rsid w:val="00400A94"/>
    <w:rsid w:val="004119DD"/>
    <w:rsid w:val="0041393C"/>
    <w:rsid w:val="004170A7"/>
    <w:rsid w:val="00425918"/>
    <w:rsid w:val="004347C2"/>
    <w:rsid w:val="0045118A"/>
    <w:rsid w:val="004550D1"/>
    <w:rsid w:val="00461504"/>
    <w:rsid w:val="00461999"/>
    <w:rsid w:val="00463553"/>
    <w:rsid w:val="00464804"/>
    <w:rsid w:val="004656D7"/>
    <w:rsid w:val="004660D9"/>
    <w:rsid w:val="00467541"/>
    <w:rsid w:val="00472B27"/>
    <w:rsid w:val="00474CDE"/>
    <w:rsid w:val="00485F81"/>
    <w:rsid w:val="004D31AC"/>
    <w:rsid w:val="004D5CA2"/>
    <w:rsid w:val="004D6862"/>
    <w:rsid w:val="004D6F6B"/>
    <w:rsid w:val="00527C73"/>
    <w:rsid w:val="00530101"/>
    <w:rsid w:val="00530257"/>
    <w:rsid w:val="00535254"/>
    <w:rsid w:val="00560F91"/>
    <w:rsid w:val="005862C8"/>
    <w:rsid w:val="005945D3"/>
    <w:rsid w:val="0059699E"/>
    <w:rsid w:val="005E40DB"/>
    <w:rsid w:val="005F437B"/>
    <w:rsid w:val="00605B4A"/>
    <w:rsid w:val="0060679B"/>
    <w:rsid w:val="00626A22"/>
    <w:rsid w:val="006529F7"/>
    <w:rsid w:val="00684FF4"/>
    <w:rsid w:val="006A2895"/>
    <w:rsid w:val="006B00B9"/>
    <w:rsid w:val="006B62FA"/>
    <w:rsid w:val="0071251F"/>
    <w:rsid w:val="00721838"/>
    <w:rsid w:val="007410FC"/>
    <w:rsid w:val="00751194"/>
    <w:rsid w:val="0075343A"/>
    <w:rsid w:val="007606AD"/>
    <w:rsid w:val="00784BF0"/>
    <w:rsid w:val="007861D8"/>
    <w:rsid w:val="00792AB8"/>
    <w:rsid w:val="00797FDF"/>
    <w:rsid w:val="007B551A"/>
    <w:rsid w:val="007D4C16"/>
    <w:rsid w:val="007E223E"/>
    <w:rsid w:val="00815515"/>
    <w:rsid w:val="00835FBA"/>
    <w:rsid w:val="0084214E"/>
    <w:rsid w:val="00844FAB"/>
    <w:rsid w:val="00853D61"/>
    <w:rsid w:val="008719D3"/>
    <w:rsid w:val="00881FF3"/>
    <w:rsid w:val="00891B2F"/>
    <w:rsid w:val="008B36D4"/>
    <w:rsid w:val="008C188A"/>
    <w:rsid w:val="008D04EE"/>
    <w:rsid w:val="00941E67"/>
    <w:rsid w:val="00950DCC"/>
    <w:rsid w:val="0096315A"/>
    <w:rsid w:val="00975DA4"/>
    <w:rsid w:val="00997182"/>
    <w:rsid w:val="009B1395"/>
    <w:rsid w:val="009F7556"/>
    <w:rsid w:val="009F7703"/>
    <w:rsid w:val="00A01EBC"/>
    <w:rsid w:val="00A2438C"/>
    <w:rsid w:val="00A313FF"/>
    <w:rsid w:val="00A55DFA"/>
    <w:rsid w:val="00A644FE"/>
    <w:rsid w:val="00A7405B"/>
    <w:rsid w:val="00A918FB"/>
    <w:rsid w:val="00A963A1"/>
    <w:rsid w:val="00AC30F4"/>
    <w:rsid w:val="00AC4F0A"/>
    <w:rsid w:val="00AD2EF0"/>
    <w:rsid w:val="00AD4E0E"/>
    <w:rsid w:val="00B07BBE"/>
    <w:rsid w:val="00B466DD"/>
    <w:rsid w:val="00B7572C"/>
    <w:rsid w:val="00B75893"/>
    <w:rsid w:val="00B87DB8"/>
    <w:rsid w:val="00B97968"/>
    <w:rsid w:val="00BA20AC"/>
    <w:rsid w:val="00BB0355"/>
    <w:rsid w:val="00BD5163"/>
    <w:rsid w:val="00BE11A3"/>
    <w:rsid w:val="00BE26D3"/>
    <w:rsid w:val="00BE3867"/>
    <w:rsid w:val="00BF418C"/>
    <w:rsid w:val="00C00C2D"/>
    <w:rsid w:val="00C06AA0"/>
    <w:rsid w:val="00C43F45"/>
    <w:rsid w:val="00C47703"/>
    <w:rsid w:val="00C55403"/>
    <w:rsid w:val="00C677A6"/>
    <w:rsid w:val="00C810DB"/>
    <w:rsid w:val="00C86490"/>
    <w:rsid w:val="00CA4F19"/>
    <w:rsid w:val="00CB5D87"/>
    <w:rsid w:val="00CB7528"/>
    <w:rsid w:val="00CC0BC7"/>
    <w:rsid w:val="00CC7248"/>
    <w:rsid w:val="00CE302E"/>
    <w:rsid w:val="00CF3BA8"/>
    <w:rsid w:val="00CF643B"/>
    <w:rsid w:val="00D11563"/>
    <w:rsid w:val="00D12E18"/>
    <w:rsid w:val="00D33FEA"/>
    <w:rsid w:val="00D50FD3"/>
    <w:rsid w:val="00D6048D"/>
    <w:rsid w:val="00DC4E2C"/>
    <w:rsid w:val="00DE5926"/>
    <w:rsid w:val="00DE74D8"/>
    <w:rsid w:val="00E66513"/>
    <w:rsid w:val="00E86F1C"/>
    <w:rsid w:val="00E91331"/>
    <w:rsid w:val="00EA1D02"/>
    <w:rsid w:val="00EA4BB9"/>
    <w:rsid w:val="00ED3191"/>
    <w:rsid w:val="00EE430C"/>
    <w:rsid w:val="00EF4D01"/>
    <w:rsid w:val="00F46FF5"/>
    <w:rsid w:val="00F729B9"/>
    <w:rsid w:val="00F75F63"/>
    <w:rsid w:val="00F87264"/>
    <w:rsid w:val="00F93F8D"/>
    <w:rsid w:val="00F96D52"/>
    <w:rsid w:val="00FA087B"/>
    <w:rsid w:val="00FA3C51"/>
    <w:rsid w:val="00FD4234"/>
    <w:rsid w:val="00FD7D70"/>
    <w:rsid w:val="00FF223C"/>
    <w:rsid w:val="00FF23B5"/>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5AEEB72"/>
  <w15:chartTrackingRefBased/>
  <w15:docId w15:val="{F62D0300-9418-41CE-BE9B-746640843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0101"/>
    <w:pPr>
      <w:spacing w:after="0" w:line="360" w:lineRule="auto"/>
      <w:ind w:firstLine="709"/>
      <w:contextualSpacing/>
      <w:jc w:val="both"/>
    </w:pPr>
    <w:rPr>
      <w:rFonts w:ascii="Times New Roman" w:hAnsi="Times New Roman"/>
      <w:sz w:val="24"/>
    </w:rPr>
  </w:style>
  <w:style w:type="paragraph" w:styleId="Ttulo1">
    <w:name w:val="heading 1"/>
    <w:basedOn w:val="Normal"/>
    <w:next w:val="Normal"/>
    <w:link w:val="Ttulo1Carter"/>
    <w:uiPriority w:val="9"/>
    <w:qFormat/>
    <w:rsid w:val="00D6048D"/>
    <w:pPr>
      <w:keepNext/>
      <w:keepLines/>
      <w:spacing w:before="240"/>
      <w:jc w:val="center"/>
      <w:outlineLvl w:val="0"/>
    </w:pPr>
    <w:rPr>
      <w:rFonts w:eastAsiaTheme="majorEastAsia" w:cstheme="majorBidi"/>
      <w:sz w:val="28"/>
      <w:szCs w:val="32"/>
    </w:rPr>
  </w:style>
  <w:style w:type="paragraph" w:styleId="Ttulo2">
    <w:name w:val="heading 2"/>
    <w:basedOn w:val="Normal"/>
    <w:next w:val="Normal"/>
    <w:link w:val="Ttulo2Carter"/>
    <w:uiPriority w:val="9"/>
    <w:unhideWhenUsed/>
    <w:qFormat/>
    <w:rsid w:val="00D6048D"/>
    <w:pPr>
      <w:keepNext/>
      <w:keepLines/>
      <w:spacing w:before="40"/>
      <w:jc w:val="center"/>
      <w:outlineLvl w:val="1"/>
    </w:pPr>
    <w:rPr>
      <w:rFonts w:eastAsiaTheme="majorEastAsia" w:cstheme="majorBidi"/>
      <w:b/>
      <w:szCs w:val="26"/>
    </w:rPr>
  </w:style>
  <w:style w:type="paragraph" w:styleId="Ttulo3">
    <w:name w:val="heading 3"/>
    <w:basedOn w:val="Normal"/>
    <w:next w:val="Normal"/>
    <w:link w:val="Ttulo3Carter"/>
    <w:uiPriority w:val="9"/>
    <w:unhideWhenUsed/>
    <w:qFormat/>
    <w:rsid w:val="00485F81"/>
    <w:pPr>
      <w:keepNext/>
      <w:keepLines/>
      <w:numPr>
        <w:numId w:val="3"/>
      </w:numPr>
      <w:ind w:left="357" w:hanging="357"/>
      <w:outlineLvl w:val="2"/>
    </w:pPr>
    <w:rPr>
      <w:rFonts w:eastAsiaTheme="majorEastAsia" w:cstheme="majorBidi"/>
      <w:szCs w:val="24"/>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uiPriority w:val="9"/>
    <w:rsid w:val="00D6048D"/>
    <w:rPr>
      <w:rFonts w:ascii="Times New Roman" w:eastAsiaTheme="majorEastAsia" w:hAnsi="Times New Roman" w:cstheme="majorBidi"/>
      <w:sz w:val="28"/>
      <w:szCs w:val="32"/>
    </w:rPr>
  </w:style>
  <w:style w:type="character" w:customStyle="1" w:styleId="Ttulo2Carter">
    <w:name w:val="Título 2 Caráter"/>
    <w:basedOn w:val="Tipodeletrapredefinidodopargrafo"/>
    <w:link w:val="Ttulo2"/>
    <w:uiPriority w:val="9"/>
    <w:rsid w:val="00D6048D"/>
    <w:rPr>
      <w:rFonts w:ascii="Times New Roman" w:eastAsiaTheme="majorEastAsia" w:hAnsi="Times New Roman" w:cstheme="majorBidi"/>
      <w:b/>
      <w:szCs w:val="26"/>
    </w:rPr>
  </w:style>
  <w:style w:type="paragraph" w:styleId="SemEspaamento">
    <w:name w:val="No Spacing"/>
    <w:uiPriority w:val="1"/>
    <w:qFormat/>
    <w:rsid w:val="00D6048D"/>
    <w:pPr>
      <w:spacing w:after="0" w:line="240" w:lineRule="auto"/>
    </w:pPr>
    <w:rPr>
      <w:rFonts w:ascii="Times New Roman" w:hAnsi="Times New Roman"/>
    </w:rPr>
  </w:style>
  <w:style w:type="paragraph" w:styleId="Subttulo">
    <w:name w:val="Subtitle"/>
    <w:basedOn w:val="Normal"/>
    <w:next w:val="Normal"/>
    <w:link w:val="SubttuloCarter"/>
    <w:uiPriority w:val="11"/>
    <w:qFormat/>
    <w:rsid w:val="00D6048D"/>
    <w:pPr>
      <w:numPr>
        <w:numId w:val="2"/>
      </w:numPr>
      <w:ind w:left="357" w:hanging="357"/>
    </w:pPr>
    <w:rPr>
      <w:rFonts w:eastAsiaTheme="minorEastAsia"/>
      <w:b/>
      <w:spacing w:val="15"/>
    </w:rPr>
  </w:style>
  <w:style w:type="character" w:customStyle="1" w:styleId="SubttuloCarter">
    <w:name w:val="Subtítulo Caráter"/>
    <w:basedOn w:val="Tipodeletrapredefinidodopargrafo"/>
    <w:link w:val="Subttulo"/>
    <w:uiPriority w:val="11"/>
    <w:rsid w:val="00D6048D"/>
    <w:rPr>
      <w:rFonts w:ascii="Times New Roman" w:eastAsiaTheme="minorEastAsia" w:hAnsi="Times New Roman"/>
      <w:b/>
      <w:spacing w:val="15"/>
      <w:sz w:val="24"/>
    </w:rPr>
  </w:style>
  <w:style w:type="character" w:styleId="nfaseDiscreta">
    <w:name w:val="Subtle Emphasis"/>
    <w:aliases w:val="Subtítulo 2"/>
    <w:basedOn w:val="Tipodeletrapredefinidodopargrafo"/>
    <w:uiPriority w:val="19"/>
    <w:qFormat/>
    <w:rsid w:val="00485F81"/>
    <w:rPr>
      <w:rFonts w:ascii="Times New Roman" w:hAnsi="Times New Roman"/>
      <w:i/>
      <w:iCs/>
      <w:color w:val="auto"/>
      <w:sz w:val="24"/>
    </w:rPr>
  </w:style>
  <w:style w:type="character" w:customStyle="1" w:styleId="Ttulo3Carter">
    <w:name w:val="Título 3 Caráter"/>
    <w:basedOn w:val="Tipodeletrapredefinidodopargrafo"/>
    <w:link w:val="Ttulo3"/>
    <w:uiPriority w:val="9"/>
    <w:rsid w:val="00485F81"/>
    <w:rPr>
      <w:rFonts w:ascii="Times New Roman" w:eastAsiaTheme="majorEastAsia" w:hAnsi="Times New Roman" w:cstheme="majorBidi"/>
      <w:sz w:val="24"/>
      <w:szCs w:val="24"/>
    </w:rPr>
  </w:style>
  <w:style w:type="paragraph" w:styleId="Textodebalo">
    <w:name w:val="Balloon Text"/>
    <w:basedOn w:val="Normal"/>
    <w:link w:val="TextodebaloCarter"/>
    <w:uiPriority w:val="99"/>
    <w:semiHidden/>
    <w:unhideWhenUsed/>
    <w:rsid w:val="00485F81"/>
    <w:pPr>
      <w:spacing w:line="240" w:lineRule="auto"/>
    </w:pPr>
    <w:rPr>
      <w:rFonts w:ascii="Segoe UI" w:hAnsi="Segoe UI" w:cs="Segoe UI"/>
      <w:sz w:val="18"/>
      <w:szCs w:val="18"/>
    </w:rPr>
  </w:style>
  <w:style w:type="character" w:customStyle="1" w:styleId="TextodebaloCarter">
    <w:name w:val="Texto de balão Caráter"/>
    <w:basedOn w:val="Tipodeletrapredefinidodopargrafo"/>
    <w:link w:val="Textodebalo"/>
    <w:uiPriority w:val="99"/>
    <w:semiHidden/>
    <w:rsid w:val="00485F81"/>
    <w:rPr>
      <w:rFonts w:ascii="Segoe UI" w:hAnsi="Segoe UI" w:cs="Segoe UI"/>
      <w:sz w:val="18"/>
      <w:szCs w:val="18"/>
    </w:rPr>
  </w:style>
  <w:style w:type="table" w:styleId="TabelacomGrelha">
    <w:name w:val="Table Grid"/>
    <w:basedOn w:val="Tabelanormal"/>
    <w:uiPriority w:val="39"/>
    <w:rsid w:val="00485F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mples1">
    <w:name w:val="Plain Table 1"/>
    <w:basedOn w:val="Tabelanormal"/>
    <w:uiPriority w:val="41"/>
    <w:rsid w:val="007861D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PargrafodaLista">
    <w:name w:val="List Paragraph"/>
    <w:basedOn w:val="Normal"/>
    <w:uiPriority w:val="34"/>
    <w:qFormat/>
    <w:rsid w:val="007861D8"/>
    <w:pPr>
      <w:ind w:left="720"/>
    </w:pPr>
  </w:style>
  <w:style w:type="character" w:customStyle="1" w:styleId="tlid-translation">
    <w:name w:val="tlid-translation"/>
    <w:basedOn w:val="Tipodeletrapredefinidodopargrafo"/>
    <w:rsid w:val="007D4C16"/>
  </w:style>
  <w:style w:type="character" w:styleId="Hiperligao">
    <w:name w:val="Hyperlink"/>
    <w:basedOn w:val="Tipodeletrapredefinidodopargrafo"/>
    <w:uiPriority w:val="99"/>
    <w:unhideWhenUsed/>
    <w:rsid w:val="004347C2"/>
    <w:rPr>
      <w:color w:val="0563C1" w:themeColor="hyperlink"/>
      <w:u w:val="single"/>
    </w:rPr>
  </w:style>
  <w:style w:type="character" w:styleId="MenoNoResolvida">
    <w:name w:val="Unresolved Mention"/>
    <w:basedOn w:val="Tipodeletrapredefinidodopargrafo"/>
    <w:uiPriority w:val="99"/>
    <w:semiHidden/>
    <w:unhideWhenUsed/>
    <w:rsid w:val="004347C2"/>
    <w:rPr>
      <w:color w:val="605E5C"/>
      <w:shd w:val="clear" w:color="auto" w:fill="E1DFDD"/>
    </w:rPr>
  </w:style>
  <w:style w:type="paragraph" w:customStyle="1" w:styleId="Predefinio">
    <w:name w:val="Predefinição"/>
    <w:rsid w:val="00A01EBC"/>
    <w:pPr>
      <w:tabs>
        <w:tab w:val="left" w:pos="708"/>
      </w:tabs>
      <w:suppressAutoHyphens/>
      <w:spacing w:after="0" w:line="100" w:lineRule="atLeast"/>
    </w:pPr>
    <w:rPr>
      <w:rFonts w:ascii="Arial" w:eastAsia="WenQuanYi Micro Hei" w:hAnsi="Arial" w:cs="Arial"/>
      <w:color w:val="000000"/>
      <w:sz w:val="24"/>
      <w:szCs w:val="24"/>
      <w:lang w:val="en-GB" w:eastAsia="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927630">
      <w:bodyDiv w:val="1"/>
      <w:marLeft w:val="0"/>
      <w:marRight w:val="0"/>
      <w:marTop w:val="0"/>
      <w:marBottom w:val="0"/>
      <w:divBdr>
        <w:top w:val="none" w:sz="0" w:space="0" w:color="auto"/>
        <w:left w:val="none" w:sz="0" w:space="0" w:color="auto"/>
        <w:bottom w:val="none" w:sz="0" w:space="0" w:color="auto"/>
        <w:right w:val="none" w:sz="0" w:space="0" w:color="auto"/>
      </w:divBdr>
    </w:div>
    <w:div w:id="2096390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tec.eun.org/c/document_library/get_file?p_l_id=10307&amp;folderId=37321&amp;name=DLFE-2213.pdf" TargetMode="External"/><Relationship Id="rId3" Type="http://schemas.openxmlformats.org/officeDocument/2006/relationships/settings" Target="settings.xml"/><Relationship Id="rId7" Type="http://schemas.openxmlformats.org/officeDocument/2006/relationships/hyperlink" Target="http://dx.doi.org/10.22169/revint.v12i26.130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21</Pages>
  <Words>7726</Words>
  <Characters>41722</Characters>
  <Application>Microsoft Office Word</Application>
  <DocSecurity>0</DocSecurity>
  <Lines>347</Lines>
  <Paragraphs>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Pedro</dc:creator>
  <cp:keywords/>
  <dc:description/>
  <cp:lastModifiedBy>Ana Pedro</cp:lastModifiedBy>
  <cp:revision>2</cp:revision>
  <dcterms:created xsi:type="dcterms:W3CDTF">2019-05-15T13:54:00Z</dcterms:created>
  <dcterms:modified xsi:type="dcterms:W3CDTF">2019-05-15T13:54:00Z</dcterms:modified>
</cp:coreProperties>
</file>