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1F" w:rsidRPr="00F4776D" w:rsidRDefault="00F4776D" w:rsidP="00F4776D">
      <w:pPr>
        <w:jc w:val="right"/>
        <w:rPr>
          <w:b/>
          <w:bCs/>
          <w:sz w:val="28"/>
          <w:lang w:val="pt-BR"/>
        </w:rPr>
      </w:pPr>
      <w:r w:rsidRPr="00F4776D">
        <w:rPr>
          <w:b/>
          <w:bCs/>
          <w:sz w:val="28"/>
          <w:lang w:val="pt-BR"/>
        </w:rPr>
        <w:t>Tecnologia computacional no ensino d</w:t>
      </w:r>
      <w:r>
        <w:rPr>
          <w:b/>
          <w:bCs/>
          <w:sz w:val="28"/>
          <w:lang w:val="pt-BR"/>
        </w:rPr>
        <w:t xml:space="preserve">e matemática: o uso do Geogebra </w:t>
      </w:r>
      <w:r w:rsidR="006E11C7">
        <w:rPr>
          <w:b/>
          <w:bCs/>
          <w:sz w:val="28"/>
          <w:lang w:val="pt-BR"/>
        </w:rPr>
        <w:t>no estudo de funções</w:t>
      </w:r>
      <w:r w:rsidR="00A54753">
        <w:rPr>
          <w:rStyle w:val="Refdenotaderodap"/>
          <w:b/>
          <w:bCs/>
          <w:sz w:val="28"/>
          <w:lang w:val="pt-BR"/>
        </w:rPr>
        <w:footnoteReference w:id="1"/>
      </w:r>
    </w:p>
    <w:p w:rsidR="001F2F3C" w:rsidRDefault="003106DF" w:rsidP="003106DF">
      <w:pPr>
        <w:spacing w:line="360" w:lineRule="auto"/>
        <w:jc w:val="right"/>
        <w:rPr>
          <w:lang w:val="pt-BR"/>
        </w:rPr>
      </w:pPr>
      <w:r w:rsidRPr="006D7DEC">
        <w:rPr>
          <w:lang w:val="pt-BR"/>
        </w:rPr>
        <w:t>_____________________________________</w:t>
      </w:r>
    </w:p>
    <w:p w:rsidR="00A54753" w:rsidRPr="006D7DEC" w:rsidRDefault="00A54753" w:rsidP="003106DF">
      <w:pPr>
        <w:spacing w:line="360" w:lineRule="auto"/>
        <w:jc w:val="right"/>
        <w:rPr>
          <w:lang w:val="pt-BR"/>
        </w:rPr>
      </w:pPr>
      <w:r>
        <w:rPr>
          <w:lang w:val="pt-BR"/>
        </w:rPr>
        <w:t>LUÍS HAVELANGE SOARES</w:t>
      </w:r>
      <w:r>
        <w:rPr>
          <w:rStyle w:val="Refdenotaderodap"/>
          <w:lang w:val="pt-BR"/>
        </w:rPr>
        <w:footnoteReference w:id="2"/>
      </w:r>
    </w:p>
    <w:p w:rsidR="00713ACD" w:rsidRDefault="00713ACD" w:rsidP="00354D32">
      <w:pPr>
        <w:spacing w:before="240" w:after="120"/>
        <w:jc w:val="both"/>
        <w:rPr>
          <w:b/>
          <w:lang w:val="pt-BR"/>
        </w:rPr>
      </w:pPr>
    </w:p>
    <w:p w:rsidR="001F2F3C" w:rsidRPr="00713ACD" w:rsidRDefault="001F2F3C" w:rsidP="00354D32">
      <w:pPr>
        <w:spacing w:before="240" w:after="120"/>
        <w:jc w:val="both"/>
        <w:rPr>
          <w:b/>
          <w:lang w:val="pt-BR"/>
        </w:rPr>
      </w:pPr>
      <w:r w:rsidRPr="00713ACD">
        <w:rPr>
          <w:b/>
          <w:lang w:val="pt-BR"/>
        </w:rPr>
        <w:t>Resumo</w:t>
      </w:r>
    </w:p>
    <w:p w:rsidR="00C56BE5" w:rsidRPr="00713ACD" w:rsidRDefault="006E11C7" w:rsidP="00C56BE5">
      <w:pPr>
        <w:pStyle w:val="Default"/>
        <w:jc w:val="both"/>
        <w:rPr>
          <w:i/>
          <w:szCs w:val="23"/>
        </w:rPr>
      </w:pPr>
      <w:r>
        <w:rPr>
          <w:i/>
          <w:szCs w:val="23"/>
        </w:rPr>
        <w:t>O t</w:t>
      </w:r>
      <w:r w:rsidR="00CF1AAF">
        <w:rPr>
          <w:i/>
          <w:szCs w:val="23"/>
        </w:rPr>
        <w:t xml:space="preserve">exto traz </w:t>
      </w:r>
      <w:r w:rsidR="001512F9" w:rsidRPr="00713ACD">
        <w:rPr>
          <w:i/>
          <w:szCs w:val="23"/>
        </w:rPr>
        <w:t>o resultado</w:t>
      </w:r>
      <w:r w:rsidR="0040725F" w:rsidRPr="00713ACD">
        <w:rPr>
          <w:i/>
          <w:szCs w:val="23"/>
        </w:rPr>
        <w:t xml:space="preserve"> </w:t>
      </w:r>
      <w:r w:rsidR="00754BBE" w:rsidRPr="00713ACD">
        <w:rPr>
          <w:i/>
          <w:szCs w:val="23"/>
        </w:rPr>
        <w:t>de um estud</w:t>
      </w:r>
      <w:r w:rsidR="0040725F" w:rsidRPr="00713ACD">
        <w:rPr>
          <w:i/>
          <w:szCs w:val="23"/>
        </w:rPr>
        <w:t>o</w:t>
      </w:r>
      <w:r w:rsidR="001F2388">
        <w:rPr>
          <w:i/>
          <w:szCs w:val="23"/>
        </w:rPr>
        <w:t xml:space="preserve"> que</w:t>
      </w:r>
      <w:r w:rsidR="0040725F" w:rsidRPr="00713ACD">
        <w:rPr>
          <w:i/>
          <w:szCs w:val="23"/>
        </w:rPr>
        <w:t xml:space="preserve"> teve </w:t>
      </w:r>
      <w:r w:rsidR="00754BBE" w:rsidRPr="00713ACD">
        <w:rPr>
          <w:i/>
          <w:szCs w:val="23"/>
        </w:rPr>
        <w:t xml:space="preserve">como </w:t>
      </w:r>
      <w:r w:rsidR="0040725F" w:rsidRPr="00713ACD">
        <w:rPr>
          <w:i/>
          <w:szCs w:val="23"/>
        </w:rPr>
        <w:t>objetivo</w:t>
      </w:r>
      <w:r w:rsidR="001512F9" w:rsidRPr="00713ACD">
        <w:rPr>
          <w:i/>
          <w:szCs w:val="23"/>
        </w:rPr>
        <w:t xml:space="preserve"> investigar</w:t>
      </w:r>
      <w:r w:rsidR="00754BBE" w:rsidRPr="00713ACD">
        <w:rPr>
          <w:i/>
          <w:szCs w:val="23"/>
        </w:rPr>
        <w:t xml:space="preserve"> contribuições do</w:t>
      </w:r>
      <w:r w:rsidR="001512F9" w:rsidRPr="00713ACD">
        <w:rPr>
          <w:i/>
          <w:szCs w:val="23"/>
        </w:rPr>
        <w:t xml:space="preserve"> uso do</w:t>
      </w:r>
      <w:r>
        <w:rPr>
          <w:i/>
          <w:szCs w:val="23"/>
        </w:rPr>
        <w:t xml:space="preserve"> </w:t>
      </w:r>
      <w:proofErr w:type="gramStart"/>
      <w:r>
        <w:rPr>
          <w:i/>
          <w:szCs w:val="23"/>
        </w:rPr>
        <w:t>GeoG</w:t>
      </w:r>
      <w:r w:rsidR="00754BBE" w:rsidRPr="00713ACD">
        <w:rPr>
          <w:i/>
          <w:szCs w:val="23"/>
        </w:rPr>
        <w:t>ebra</w:t>
      </w:r>
      <w:proofErr w:type="gramEnd"/>
      <w:r w:rsidR="0040725F" w:rsidRPr="00713ACD">
        <w:rPr>
          <w:i/>
          <w:szCs w:val="23"/>
        </w:rPr>
        <w:t xml:space="preserve"> para a</w:t>
      </w:r>
      <w:r w:rsidR="001512F9" w:rsidRPr="00713ACD">
        <w:rPr>
          <w:i/>
          <w:szCs w:val="23"/>
        </w:rPr>
        <w:t xml:space="preserve"> aprendizagem</w:t>
      </w:r>
      <w:r w:rsidR="0040725F" w:rsidRPr="00713ACD">
        <w:rPr>
          <w:i/>
          <w:szCs w:val="23"/>
        </w:rPr>
        <w:t xml:space="preserve"> de</w:t>
      </w:r>
      <w:r w:rsidR="00754BBE" w:rsidRPr="00713ACD">
        <w:rPr>
          <w:i/>
          <w:szCs w:val="23"/>
        </w:rPr>
        <w:t xml:space="preserve"> funções</w:t>
      </w:r>
      <w:r w:rsidR="0040725F" w:rsidRPr="00713ACD">
        <w:rPr>
          <w:i/>
          <w:szCs w:val="23"/>
        </w:rPr>
        <w:t>.</w:t>
      </w:r>
      <w:r w:rsidR="001512F9" w:rsidRPr="00713ACD">
        <w:rPr>
          <w:i/>
          <w:szCs w:val="23"/>
        </w:rPr>
        <w:t xml:space="preserve"> U</w:t>
      </w:r>
      <w:r w:rsidR="00C56BE5" w:rsidRPr="00713ACD">
        <w:rPr>
          <w:i/>
          <w:szCs w:val="23"/>
        </w:rPr>
        <w:t xml:space="preserve">sou-se </w:t>
      </w:r>
      <w:r w:rsidR="001512F9" w:rsidRPr="00713ACD">
        <w:rPr>
          <w:i/>
          <w:szCs w:val="23"/>
        </w:rPr>
        <w:t xml:space="preserve">como base teórica </w:t>
      </w:r>
      <w:r w:rsidR="00C56BE5" w:rsidRPr="00713ACD">
        <w:rPr>
          <w:i/>
          <w:szCs w:val="23"/>
        </w:rPr>
        <w:t>a Teoria</w:t>
      </w:r>
      <w:r w:rsidR="001512F9" w:rsidRPr="00713ACD">
        <w:rPr>
          <w:i/>
          <w:szCs w:val="23"/>
        </w:rPr>
        <w:t xml:space="preserve"> da Aprendizagem Significativa </w:t>
      </w:r>
      <w:r w:rsidR="00C56BE5" w:rsidRPr="00713ACD">
        <w:rPr>
          <w:i/>
          <w:szCs w:val="23"/>
        </w:rPr>
        <w:t>e estudos da Educação Matemática</w:t>
      </w:r>
      <w:r w:rsidR="00210549" w:rsidRPr="00713ACD">
        <w:rPr>
          <w:i/>
          <w:szCs w:val="23"/>
        </w:rPr>
        <w:t xml:space="preserve">. </w:t>
      </w:r>
      <w:r w:rsidR="005405E5">
        <w:rPr>
          <w:i/>
          <w:szCs w:val="23"/>
        </w:rPr>
        <w:t>F</w:t>
      </w:r>
      <w:r w:rsidR="00210549" w:rsidRPr="00713ACD">
        <w:rPr>
          <w:i/>
          <w:szCs w:val="23"/>
        </w:rPr>
        <w:t>oram identificados</w:t>
      </w:r>
      <w:r w:rsidR="00F4776D" w:rsidRPr="00713ACD">
        <w:rPr>
          <w:i/>
          <w:szCs w:val="23"/>
        </w:rPr>
        <w:t xml:space="preserve"> os conhecimentos prévio</w:t>
      </w:r>
      <w:r w:rsidR="00C56BE5" w:rsidRPr="00713ACD">
        <w:rPr>
          <w:i/>
          <w:szCs w:val="23"/>
        </w:rPr>
        <w:t>s dos est</w:t>
      </w:r>
      <w:r w:rsidR="009B2DD0">
        <w:rPr>
          <w:i/>
          <w:szCs w:val="23"/>
        </w:rPr>
        <w:t>udantes sobre funções e em seguida fez-se</w:t>
      </w:r>
      <w:r w:rsidR="00210549" w:rsidRPr="00713ACD">
        <w:rPr>
          <w:i/>
          <w:szCs w:val="23"/>
        </w:rPr>
        <w:t xml:space="preserve"> uma exploração do tema com o</w:t>
      </w:r>
      <w:r w:rsidR="005405E5">
        <w:rPr>
          <w:i/>
          <w:szCs w:val="23"/>
        </w:rPr>
        <w:t xml:space="preserve"> </w:t>
      </w:r>
      <w:proofErr w:type="gramStart"/>
      <w:r w:rsidR="00210549" w:rsidRPr="00713ACD">
        <w:rPr>
          <w:i/>
          <w:szCs w:val="23"/>
        </w:rPr>
        <w:t>Geo</w:t>
      </w:r>
      <w:r>
        <w:rPr>
          <w:i/>
          <w:szCs w:val="23"/>
        </w:rPr>
        <w:t>G</w:t>
      </w:r>
      <w:r w:rsidR="00210549" w:rsidRPr="00713ACD">
        <w:rPr>
          <w:i/>
          <w:szCs w:val="23"/>
        </w:rPr>
        <w:t>ebra</w:t>
      </w:r>
      <w:proofErr w:type="gramEnd"/>
      <w:r w:rsidR="00210549" w:rsidRPr="00713ACD">
        <w:rPr>
          <w:i/>
          <w:szCs w:val="23"/>
        </w:rPr>
        <w:t>.</w:t>
      </w:r>
      <w:r w:rsidR="001512F9" w:rsidRPr="00713ACD">
        <w:rPr>
          <w:i/>
          <w:szCs w:val="23"/>
        </w:rPr>
        <w:t xml:space="preserve"> Por fim, </w:t>
      </w:r>
      <w:r w:rsidR="00210549" w:rsidRPr="00713ACD">
        <w:rPr>
          <w:i/>
          <w:szCs w:val="23"/>
        </w:rPr>
        <w:t>ouviram-se</w:t>
      </w:r>
      <w:r w:rsidR="00F4776D" w:rsidRPr="00713ACD">
        <w:rPr>
          <w:i/>
          <w:szCs w:val="23"/>
        </w:rPr>
        <w:t xml:space="preserve"> os estudantes</w:t>
      </w:r>
      <w:r w:rsidR="005405E5" w:rsidRPr="005405E5">
        <w:rPr>
          <w:i/>
          <w:szCs w:val="23"/>
        </w:rPr>
        <w:t xml:space="preserve"> </w:t>
      </w:r>
      <w:r>
        <w:rPr>
          <w:i/>
          <w:szCs w:val="23"/>
        </w:rPr>
        <w:t xml:space="preserve">sobre a experiência com o </w:t>
      </w:r>
      <w:proofErr w:type="gramStart"/>
      <w:r>
        <w:rPr>
          <w:i/>
          <w:szCs w:val="23"/>
        </w:rPr>
        <w:t>GeoG</w:t>
      </w:r>
      <w:r w:rsidR="005405E5" w:rsidRPr="00713ACD">
        <w:rPr>
          <w:i/>
          <w:szCs w:val="23"/>
        </w:rPr>
        <w:t>ebra</w:t>
      </w:r>
      <w:proofErr w:type="gramEnd"/>
      <w:r w:rsidR="00F4776D" w:rsidRPr="00713ACD">
        <w:rPr>
          <w:i/>
          <w:szCs w:val="23"/>
        </w:rPr>
        <w:t>, através de entrevistas e questionários, e a</w:t>
      </w:r>
      <w:r w:rsidR="00210549" w:rsidRPr="00713ACD">
        <w:rPr>
          <w:i/>
          <w:szCs w:val="23"/>
        </w:rPr>
        <w:t xml:space="preserve">plicou-se uma avaliação. </w:t>
      </w:r>
      <w:r w:rsidR="00F4776D" w:rsidRPr="00713ACD">
        <w:rPr>
          <w:i/>
          <w:szCs w:val="23"/>
        </w:rPr>
        <w:t xml:space="preserve">Os resultados </w:t>
      </w:r>
      <w:r w:rsidR="00210549" w:rsidRPr="00713ACD">
        <w:rPr>
          <w:i/>
          <w:szCs w:val="23"/>
        </w:rPr>
        <w:t>indicaram</w:t>
      </w:r>
      <w:r w:rsidR="001512F9" w:rsidRPr="00713ACD">
        <w:rPr>
          <w:i/>
          <w:szCs w:val="23"/>
        </w:rPr>
        <w:t xml:space="preserve"> </w:t>
      </w:r>
      <w:r w:rsidR="005405E5">
        <w:rPr>
          <w:i/>
          <w:szCs w:val="23"/>
        </w:rPr>
        <w:t xml:space="preserve">que o </w:t>
      </w:r>
      <w:r w:rsidR="005405E5" w:rsidRPr="006E11C7">
        <w:rPr>
          <w:szCs w:val="23"/>
        </w:rPr>
        <w:t>software</w:t>
      </w:r>
      <w:r w:rsidR="005405E5">
        <w:rPr>
          <w:i/>
          <w:szCs w:val="23"/>
        </w:rPr>
        <w:t xml:space="preserve"> contribui significativamente</w:t>
      </w:r>
      <w:r w:rsidR="00F4776D" w:rsidRPr="00713ACD">
        <w:rPr>
          <w:i/>
          <w:szCs w:val="23"/>
        </w:rPr>
        <w:t xml:space="preserve"> para melhoria da aprendizagem</w:t>
      </w:r>
      <w:r w:rsidR="005405E5">
        <w:rPr>
          <w:i/>
          <w:szCs w:val="23"/>
        </w:rPr>
        <w:t xml:space="preserve"> em virtude de</w:t>
      </w:r>
      <w:r w:rsidR="00F4776D" w:rsidRPr="00713ACD">
        <w:rPr>
          <w:i/>
          <w:szCs w:val="23"/>
        </w:rPr>
        <w:t xml:space="preserve"> apresenta</w:t>
      </w:r>
      <w:r w:rsidR="005405E5">
        <w:rPr>
          <w:i/>
          <w:szCs w:val="23"/>
        </w:rPr>
        <w:t>r</w:t>
      </w:r>
      <w:r w:rsidR="00F4776D" w:rsidRPr="00713ACD">
        <w:rPr>
          <w:i/>
          <w:szCs w:val="23"/>
        </w:rPr>
        <w:t xml:space="preserve"> características importantes para dois element</w:t>
      </w:r>
      <w:r w:rsidR="001512F9" w:rsidRPr="00713ACD">
        <w:rPr>
          <w:i/>
          <w:szCs w:val="23"/>
        </w:rPr>
        <w:t xml:space="preserve">os </w:t>
      </w:r>
      <w:r w:rsidR="005405E5">
        <w:rPr>
          <w:i/>
          <w:szCs w:val="23"/>
        </w:rPr>
        <w:t>essenciais n</w:t>
      </w:r>
      <w:r w:rsidR="00F4776D" w:rsidRPr="00713ACD">
        <w:rPr>
          <w:i/>
          <w:szCs w:val="23"/>
        </w:rPr>
        <w:t xml:space="preserve">o desenvolvimento da aprendizagem significativa: a vontade do aprendiz e a potencialidade do material utilizado. </w:t>
      </w:r>
    </w:p>
    <w:p w:rsidR="00C56BE5" w:rsidRDefault="00C56BE5" w:rsidP="00C56BE5">
      <w:pPr>
        <w:pStyle w:val="Default"/>
        <w:jc w:val="both"/>
        <w:rPr>
          <w:i/>
          <w:sz w:val="22"/>
          <w:szCs w:val="23"/>
        </w:rPr>
      </w:pPr>
    </w:p>
    <w:p w:rsidR="005405E5" w:rsidRPr="005405E5" w:rsidRDefault="00F4776D" w:rsidP="005405E5">
      <w:pPr>
        <w:pStyle w:val="Default"/>
        <w:jc w:val="both"/>
        <w:rPr>
          <w:i/>
          <w:sz w:val="22"/>
          <w:szCs w:val="23"/>
        </w:rPr>
      </w:pPr>
      <w:r w:rsidRPr="00F4776D">
        <w:rPr>
          <w:i/>
          <w:sz w:val="22"/>
          <w:szCs w:val="23"/>
        </w:rPr>
        <w:t>Palavras</w:t>
      </w:r>
      <w:r w:rsidR="005405E5">
        <w:rPr>
          <w:i/>
          <w:sz w:val="22"/>
          <w:szCs w:val="23"/>
        </w:rPr>
        <w:t xml:space="preserve"> </w:t>
      </w:r>
      <w:r w:rsidRPr="00F4776D">
        <w:rPr>
          <w:i/>
          <w:sz w:val="22"/>
          <w:szCs w:val="23"/>
        </w:rPr>
        <w:t>-</w:t>
      </w:r>
      <w:r w:rsidR="005405E5">
        <w:rPr>
          <w:i/>
          <w:sz w:val="22"/>
          <w:szCs w:val="23"/>
        </w:rPr>
        <w:t xml:space="preserve"> </w:t>
      </w:r>
      <w:r w:rsidRPr="00F4776D">
        <w:rPr>
          <w:i/>
          <w:sz w:val="22"/>
          <w:szCs w:val="23"/>
        </w:rPr>
        <w:t>chave: Geo</w:t>
      </w:r>
      <w:r w:rsidR="006E11C7">
        <w:rPr>
          <w:i/>
          <w:sz w:val="22"/>
          <w:szCs w:val="23"/>
        </w:rPr>
        <w:t>G</w:t>
      </w:r>
      <w:r w:rsidRPr="00F4776D">
        <w:rPr>
          <w:i/>
          <w:sz w:val="22"/>
          <w:szCs w:val="23"/>
        </w:rPr>
        <w:t>ebra; Aprendizagem significativa; Ensino de Funções.</w:t>
      </w:r>
    </w:p>
    <w:p w:rsidR="001F2F3C" w:rsidRPr="006D7DEC" w:rsidRDefault="007162FB" w:rsidP="001F2388">
      <w:pPr>
        <w:spacing w:before="240" w:after="120" w:line="360" w:lineRule="auto"/>
        <w:jc w:val="both"/>
        <w:rPr>
          <w:lang w:val="pt-BR"/>
        </w:rPr>
      </w:pPr>
      <w:r w:rsidRPr="006D7DEC">
        <w:rPr>
          <w:b/>
          <w:bCs/>
          <w:sz w:val="28"/>
          <w:szCs w:val="28"/>
          <w:lang w:val="pt-BR"/>
        </w:rPr>
        <w:t>Introdução</w:t>
      </w:r>
    </w:p>
    <w:p w:rsidR="006C0CA8" w:rsidRDefault="006C0CA8" w:rsidP="006C0CA8">
      <w:pPr>
        <w:tabs>
          <w:tab w:val="left" w:pos="851"/>
        </w:tabs>
        <w:spacing w:after="120" w:line="360" w:lineRule="auto"/>
        <w:jc w:val="both"/>
        <w:rPr>
          <w:lang w:val="pt-BR"/>
        </w:rPr>
      </w:pPr>
      <w:r w:rsidRPr="006C0CA8">
        <w:rPr>
          <w:lang w:val="pt-BR"/>
        </w:rPr>
        <w:t xml:space="preserve">Atualmente muitas pesquisas </w:t>
      </w:r>
      <w:r w:rsidR="009B2DD0">
        <w:rPr>
          <w:lang w:val="pt-BR"/>
        </w:rPr>
        <w:t xml:space="preserve">educacionais </w:t>
      </w:r>
      <w:r w:rsidRPr="006C0CA8">
        <w:rPr>
          <w:lang w:val="pt-BR"/>
        </w:rPr>
        <w:t xml:space="preserve">estão sendo desenvolvidas com o objetivo de </w:t>
      </w:r>
      <w:proofErr w:type="gramStart"/>
      <w:r w:rsidRPr="006C0CA8">
        <w:rPr>
          <w:lang w:val="pt-BR"/>
        </w:rPr>
        <w:t>minimizar</w:t>
      </w:r>
      <w:proofErr w:type="gramEnd"/>
      <w:r w:rsidRPr="006C0CA8">
        <w:rPr>
          <w:lang w:val="pt-BR"/>
        </w:rPr>
        <w:t xml:space="preserve"> os problemas de aprendizagem. Em todas as áreas científicas é crescente a discussão no que se refere à defasagem de conhecimentos da escola básica. Nesse conjunto de debates o ensino de Matemática tem sido alvo de estudos d</w:t>
      </w:r>
      <w:r w:rsidR="009B2DD0">
        <w:rPr>
          <w:lang w:val="pt-BR"/>
        </w:rPr>
        <w:t>etalhados uma vez essa disciplina apresenta os</w:t>
      </w:r>
      <w:r w:rsidR="005405E5">
        <w:rPr>
          <w:lang w:val="pt-BR"/>
        </w:rPr>
        <w:t xml:space="preserve"> </w:t>
      </w:r>
      <w:r w:rsidRPr="006C0CA8">
        <w:rPr>
          <w:lang w:val="pt-BR"/>
        </w:rPr>
        <w:t xml:space="preserve">maiores índices de reprovação em todos os níveis de ensino. </w:t>
      </w:r>
    </w:p>
    <w:p w:rsidR="006C0CA8" w:rsidRPr="006C0CA8" w:rsidRDefault="006C0CA8" w:rsidP="006C0CA8">
      <w:pPr>
        <w:tabs>
          <w:tab w:val="left" w:pos="851"/>
        </w:tabs>
        <w:spacing w:after="120" w:line="360" w:lineRule="auto"/>
        <w:jc w:val="both"/>
        <w:rPr>
          <w:lang w:val="pt-BR"/>
        </w:rPr>
      </w:pPr>
      <w:r w:rsidRPr="006C0CA8">
        <w:rPr>
          <w:lang w:val="pt-BR"/>
        </w:rPr>
        <w:t>A partir de tais constatações, há uma gama de indagações que afloram e que instiga</w:t>
      </w:r>
      <w:r w:rsidR="009B2DD0">
        <w:rPr>
          <w:lang w:val="pt-BR"/>
        </w:rPr>
        <w:t>m</w:t>
      </w:r>
      <w:r w:rsidRPr="006C0CA8">
        <w:rPr>
          <w:lang w:val="pt-BR"/>
        </w:rPr>
        <w:t xml:space="preserve"> o</w:t>
      </w:r>
      <w:r w:rsidR="009B2DD0">
        <w:rPr>
          <w:lang w:val="pt-BR"/>
        </w:rPr>
        <w:t>s estudiosos</w:t>
      </w:r>
      <w:r w:rsidRPr="006C0CA8">
        <w:rPr>
          <w:lang w:val="pt-BR"/>
        </w:rPr>
        <w:t>. Dentre muitas outras, questiona-se as metodologias de ensino de Matemática</w:t>
      </w:r>
      <w:r w:rsidR="005405E5">
        <w:rPr>
          <w:lang w:val="pt-BR"/>
        </w:rPr>
        <w:t>, o currículo de Matemática da Escola B</w:t>
      </w:r>
      <w:r w:rsidRPr="006C0CA8">
        <w:rPr>
          <w:lang w:val="pt-BR"/>
        </w:rPr>
        <w:t>ásica e a formação dos professores de Matem</w:t>
      </w:r>
      <w:r w:rsidR="009B2DD0">
        <w:rPr>
          <w:lang w:val="pt-BR"/>
        </w:rPr>
        <w:t>ática. Tais inquietações são t</w:t>
      </w:r>
      <w:r w:rsidRPr="006C0CA8">
        <w:rPr>
          <w:lang w:val="pt-BR"/>
        </w:rPr>
        <w:t xml:space="preserve">emas de estudos dentro do campo da Educação Matemática que passou a ter </w:t>
      </w:r>
      <w:r w:rsidR="005405E5">
        <w:rPr>
          <w:lang w:val="pt-BR"/>
        </w:rPr>
        <w:t xml:space="preserve">seu espaço </w:t>
      </w:r>
      <w:r w:rsidRPr="006C0CA8">
        <w:rPr>
          <w:lang w:val="pt-BR"/>
        </w:rPr>
        <w:t>demarcado</w:t>
      </w:r>
      <w:r w:rsidR="00D6263D">
        <w:rPr>
          <w:lang w:val="pt-BR"/>
        </w:rPr>
        <w:t xml:space="preserve"> </w:t>
      </w:r>
      <w:r w:rsidRPr="006C0CA8">
        <w:rPr>
          <w:lang w:val="pt-BR"/>
        </w:rPr>
        <w:t>a partir da última década d</w:t>
      </w:r>
      <w:r w:rsidR="006E11C7">
        <w:rPr>
          <w:lang w:val="pt-BR"/>
        </w:rPr>
        <w:t>o século pas</w:t>
      </w:r>
      <w:r w:rsidR="004F7373">
        <w:rPr>
          <w:lang w:val="pt-BR"/>
        </w:rPr>
        <w:t xml:space="preserve">sado com o surgimento de diversas pesquisas </w:t>
      </w:r>
      <w:r w:rsidRPr="006C0CA8">
        <w:rPr>
          <w:lang w:val="pt-BR"/>
        </w:rPr>
        <w:t>tanto em nível regional, co</w:t>
      </w:r>
      <w:r w:rsidR="00D6263D">
        <w:rPr>
          <w:lang w:val="pt-BR"/>
        </w:rPr>
        <w:t>mo nacional</w:t>
      </w:r>
      <w:r w:rsidR="004F7373">
        <w:rPr>
          <w:lang w:val="pt-BR"/>
        </w:rPr>
        <w:t xml:space="preserve"> e internacional, </w:t>
      </w:r>
      <w:r w:rsidRPr="006C0CA8">
        <w:rPr>
          <w:lang w:val="pt-BR"/>
        </w:rPr>
        <w:t>busca</w:t>
      </w:r>
      <w:r w:rsidR="004F7373">
        <w:rPr>
          <w:lang w:val="pt-BR"/>
        </w:rPr>
        <w:t>ndo</w:t>
      </w:r>
      <w:r w:rsidR="00D6263D">
        <w:rPr>
          <w:lang w:val="pt-BR"/>
        </w:rPr>
        <w:t xml:space="preserve"> </w:t>
      </w:r>
      <w:r w:rsidRPr="006C0CA8">
        <w:rPr>
          <w:lang w:val="pt-BR"/>
        </w:rPr>
        <w:t>respostas pa</w:t>
      </w:r>
      <w:r w:rsidR="004F7373">
        <w:rPr>
          <w:lang w:val="pt-BR"/>
        </w:rPr>
        <w:t>ra essa problemática, planejando</w:t>
      </w:r>
      <w:r w:rsidRPr="006C0CA8">
        <w:rPr>
          <w:lang w:val="pt-BR"/>
        </w:rPr>
        <w:t xml:space="preserve"> novas ações para o ensino </w:t>
      </w:r>
      <w:r w:rsidR="004F7373">
        <w:rPr>
          <w:lang w:val="pt-BR"/>
        </w:rPr>
        <w:t>e refletindo</w:t>
      </w:r>
      <w:r w:rsidRPr="006C0CA8">
        <w:rPr>
          <w:lang w:val="pt-BR"/>
        </w:rPr>
        <w:t xml:space="preserve"> sobre a própria Matemática. </w:t>
      </w:r>
    </w:p>
    <w:p w:rsidR="006C0CA8" w:rsidRPr="006C0CA8" w:rsidRDefault="006C0CA8" w:rsidP="006C0CA8">
      <w:pPr>
        <w:spacing w:after="120" w:line="360" w:lineRule="auto"/>
        <w:jc w:val="both"/>
        <w:rPr>
          <w:lang w:val="pt-BR"/>
        </w:rPr>
      </w:pPr>
      <w:r w:rsidRPr="006C0CA8">
        <w:rPr>
          <w:lang w:val="pt-BR"/>
        </w:rPr>
        <w:t xml:space="preserve">As análises mais criteriosas sobre a aprendizagem de matemática apontam para uma </w:t>
      </w:r>
      <w:r w:rsidRPr="006C0CA8">
        <w:rPr>
          <w:lang w:val="pt-BR"/>
        </w:rPr>
        <w:lastRenderedPageBreak/>
        <w:t xml:space="preserve">dualidade no atual processo de ensino/aprendizagem. De acordo </w:t>
      </w:r>
      <w:r w:rsidR="00D6263D">
        <w:rPr>
          <w:lang w:val="pt-BR"/>
        </w:rPr>
        <w:t xml:space="preserve">com </w:t>
      </w:r>
      <w:r w:rsidRPr="006C0CA8">
        <w:rPr>
          <w:lang w:val="pt-BR"/>
        </w:rPr>
        <w:t>D’Ambrósio (1996</w:t>
      </w:r>
      <w:r w:rsidR="0072762A">
        <w:rPr>
          <w:lang w:val="pt-BR"/>
        </w:rPr>
        <w:t>, p.59</w:t>
      </w:r>
      <w:r w:rsidRPr="006C0CA8">
        <w:rPr>
          <w:lang w:val="pt-BR"/>
        </w:rPr>
        <w:t>), de um lado há uma concepção defensora do modelo tradicional, que tem como características a rigidez, a pouca funcionalidade, e que ainda perdura em grande parte dos livros didáticos, dos programas oficiais e das ações em sala de aula, onde o professor se coloca como depositário de todo o saber e do aluno se espera uma atitude passiva de receptáculo dessas informações. Do outro, observamos uma inquietação, um inconformismo, uma insatisfação crescente frente a esse ensino, que se traduzem numa busca continuada de novas alt</w:t>
      </w:r>
      <w:r w:rsidR="0072762A">
        <w:rPr>
          <w:lang w:val="pt-BR"/>
        </w:rPr>
        <w:t>ernativas.</w:t>
      </w:r>
      <w:r w:rsidRPr="006C0CA8">
        <w:rPr>
          <w:lang w:val="pt-BR"/>
        </w:rPr>
        <w:t xml:space="preserve"> </w:t>
      </w:r>
    </w:p>
    <w:p w:rsidR="006C0CA8" w:rsidRPr="006C0CA8" w:rsidRDefault="0072762A" w:rsidP="006C0CA8">
      <w:pPr>
        <w:spacing w:after="120" w:line="360" w:lineRule="auto"/>
        <w:jc w:val="both"/>
        <w:rPr>
          <w:lang w:val="pt-BR"/>
        </w:rPr>
      </w:pPr>
      <w:r>
        <w:rPr>
          <w:lang w:val="pt-BR"/>
        </w:rPr>
        <w:t>Com isso</w:t>
      </w:r>
      <w:r w:rsidR="006C0CA8" w:rsidRPr="006C0CA8">
        <w:rPr>
          <w:lang w:val="pt-BR"/>
        </w:rPr>
        <w:t xml:space="preserve"> novas idéias </w:t>
      </w:r>
      <w:r>
        <w:rPr>
          <w:lang w:val="pt-BR"/>
        </w:rPr>
        <w:t xml:space="preserve">surgem </w:t>
      </w:r>
      <w:r w:rsidR="006C0CA8" w:rsidRPr="006C0CA8">
        <w:rPr>
          <w:lang w:val="pt-BR"/>
        </w:rPr>
        <w:t>para a prática dos professores e consequentemente novas possibilidades para a ocorrência da aprendizagem dos estudantes. Todas as linhas de pesquisa da Educação Matemática para o ensino desta ciência têm uma importância imensurável. Porém, ganha d</w:t>
      </w:r>
      <w:r w:rsidR="004F7373">
        <w:rPr>
          <w:lang w:val="pt-BR"/>
        </w:rPr>
        <w:t>estaque o estudo do uso de</w:t>
      </w:r>
      <w:r w:rsidR="006C0CA8" w:rsidRPr="006C0CA8">
        <w:rPr>
          <w:lang w:val="pt-BR"/>
        </w:rPr>
        <w:t xml:space="preserve"> tecnologias computacionais, visto à amplitude de pesquisas dessa natureza no cenário naci</w:t>
      </w:r>
      <w:r w:rsidR="00921634">
        <w:rPr>
          <w:lang w:val="pt-BR"/>
        </w:rPr>
        <w:t>onal e internacional, como os trabalhos de Hoyles e</w:t>
      </w:r>
      <w:r w:rsidR="006C0CA8" w:rsidRPr="006C0CA8">
        <w:rPr>
          <w:lang w:val="pt-BR"/>
        </w:rPr>
        <w:t xml:space="preserve"> J</w:t>
      </w:r>
      <w:r w:rsidR="00921634" w:rsidRPr="006C0CA8">
        <w:rPr>
          <w:lang w:val="pt-BR"/>
        </w:rPr>
        <w:t>ones</w:t>
      </w:r>
      <w:r w:rsidR="00921634">
        <w:rPr>
          <w:lang w:val="pt-BR"/>
        </w:rPr>
        <w:t xml:space="preserve"> (1998), Jones (2001), Marrades e</w:t>
      </w:r>
      <w:r w:rsidR="006C0CA8" w:rsidRPr="006C0CA8">
        <w:rPr>
          <w:lang w:val="pt-BR"/>
        </w:rPr>
        <w:t xml:space="preserve"> G</w:t>
      </w:r>
      <w:r w:rsidR="00921634" w:rsidRPr="006C0CA8">
        <w:rPr>
          <w:lang w:val="pt-BR"/>
        </w:rPr>
        <w:t>utiérrez</w:t>
      </w:r>
      <w:r w:rsidR="00D316BF">
        <w:rPr>
          <w:lang w:val="pt-BR"/>
        </w:rPr>
        <w:t xml:space="preserve"> (2000</w:t>
      </w:r>
      <w:r w:rsidR="00921634">
        <w:rPr>
          <w:lang w:val="pt-BR"/>
        </w:rPr>
        <w:t>).</w:t>
      </w:r>
    </w:p>
    <w:p w:rsidR="006C0CA8" w:rsidRPr="006C0CA8" w:rsidRDefault="006C0CA8" w:rsidP="006C0CA8">
      <w:pPr>
        <w:spacing w:after="120" w:line="360" w:lineRule="auto"/>
        <w:jc w:val="both"/>
        <w:rPr>
          <w:lang w:val="pt-BR"/>
        </w:rPr>
      </w:pPr>
      <w:r w:rsidRPr="006C0CA8">
        <w:rPr>
          <w:lang w:val="pt-BR"/>
        </w:rPr>
        <w:t xml:space="preserve">Borges (1998) comenta que as inovações tecnológicas são necessárias uma vez que se entende tecnologia como construção social. </w:t>
      </w:r>
      <w:r w:rsidR="0072762A">
        <w:rPr>
          <w:lang w:val="pt-BR"/>
        </w:rPr>
        <w:t xml:space="preserve">Nessa mesma direção, para </w:t>
      </w:r>
      <w:r w:rsidRPr="006C0CA8">
        <w:rPr>
          <w:lang w:val="pt-BR"/>
        </w:rPr>
        <w:t>Balac</w:t>
      </w:r>
      <w:r w:rsidR="00A71F82">
        <w:rPr>
          <w:lang w:val="pt-BR"/>
        </w:rPr>
        <w:t>heff &amp; Kaput</w:t>
      </w:r>
      <w:r w:rsidR="0072762A">
        <w:rPr>
          <w:lang w:val="pt-BR"/>
        </w:rPr>
        <w:t xml:space="preserve"> (1996), </w:t>
      </w:r>
      <w:r w:rsidRPr="006C0CA8">
        <w:rPr>
          <w:lang w:val="pt-BR"/>
        </w:rPr>
        <w:t xml:space="preserve">as inúmeras pesquisas indicam que o uso do computador pode se tornar um grande aliado para o desenvolvimento cognitivo dos alunos, viabilizando a realização de novos tipos de atividades e de novas formas de pensar e agir. Borba contribui com esse pensamento ao afirmar: </w:t>
      </w:r>
    </w:p>
    <w:p w:rsidR="006C0CA8" w:rsidRPr="00F23DA1" w:rsidRDefault="006C0CA8" w:rsidP="00F23DA1">
      <w:pPr>
        <w:spacing w:after="120"/>
        <w:ind w:left="2268"/>
        <w:jc w:val="both"/>
        <w:rPr>
          <w:sz w:val="22"/>
          <w:lang w:val="pt-BR"/>
        </w:rPr>
      </w:pPr>
      <w:r w:rsidRPr="00F23DA1">
        <w:rPr>
          <w:sz w:val="22"/>
          <w:lang w:val="pt-BR"/>
        </w:rPr>
        <w:t xml:space="preserve">O conhecimento não é produzido somente por humanos, mas também por atores não humanos. As tecnologias são produtos humanos, e são impregnadas de humanidade, e reciprocamente o ser humano é impregnado de tecnologia. Neste sentido, o conhecimento produzido é condicionado pelas tecnologias (BORBA, 2004, p. 305). </w:t>
      </w:r>
    </w:p>
    <w:p w:rsidR="006C0CA8" w:rsidRPr="006C0CA8" w:rsidRDefault="006C0CA8" w:rsidP="006C0CA8">
      <w:pPr>
        <w:tabs>
          <w:tab w:val="left" w:pos="851"/>
        </w:tabs>
        <w:spacing w:after="120" w:line="360" w:lineRule="auto"/>
        <w:jc w:val="both"/>
        <w:rPr>
          <w:lang w:val="pt-BR"/>
        </w:rPr>
      </w:pPr>
      <w:r w:rsidRPr="006C0CA8">
        <w:rPr>
          <w:lang w:val="pt-BR"/>
        </w:rPr>
        <w:t>Entretanto, este potencial ainda não tem sido devidamente explorado e integrado ao cotidiano da prá</w:t>
      </w:r>
      <w:r w:rsidR="00F23DA1">
        <w:rPr>
          <w:lang w:val="pt-BR"/>
        </w:rPr>
        <w:t>tica escolar, ficando restrito às</w:t>
      </w:r>
      <w:r w:rsidRPr="006C0CA8">
        <w:rPr>
          <w:lang w:val="pt-BR"/>
        </w:rPr>
        <w:t xml:space="preserve"> discussões teóricas e acadêmicas. Como também, não há um consenso sobre a eficácia do uso da informática para a aprendizagem. Tanto é que, Barros</w:t>
      </w:r>
      <w:r w:rsidR="0072762A">
        <w:rPr>
          <w:lang w:val="pt-BR"/>
        </w:rPr>
        <w:t xml:space="preserve"> </w:t>
      </w:r>
      <w:proofErr w:type="spellStart"/>
      <w:proofErr w:type="gramStart"/>
      <w:r w:rsidR="0072762A">
        <w:rPr>
          <w:lang w:val="pt-BR"/>
        </w:rPr>
        <w:t>et</w:t>
      </w:r>
      <w:proofErr w:type="spellEnd"/>
      <w:proofErr w:type="gramEnd"/>
      <w:r w:rsidR="0072762A">
        <w:rPr>
          <w:lang w:val="pt-BR"/>
        </w:rPr>
        <w:t xml:space="preserve"> </w:t>
      </w:r>
      <w:proofErr w:type="spellStart"/>
      <w:r w:rsidR="0072762A">
        <w:rPr>
          <w:lang w:val="pt-BR"/>
        </w:rPr>
        <w:t>al</w:t>
      </w:r>
      <w:proofErr w:type="spellEnd"/>
      <w:r w:rsidRPr="006C0CA8">
        <w:rPr>
          <w:lang w:val="pt-BR"/>
        </w:rPr>
        <w:t xml:space="preserve"> (2008</w:t>
      </w:r>
      <w:r w:rsidR="00F23DA1">
        <w:rPr>
          <w:lang w:val="pt-BR"/>
        </w:rPr>
        <w:t>, p.25</w:t>
      </w:r>
      <w:r w:rsidRPr="006C0CA8">
        <w:rPr>
          <w:lang w:val="pt-BR"/>
        </w:rPr>
        <w:t>), em estudo sobre os resultados de pesquisas publicadas acerca</w:t>
      </w:r>
      <w:r w:rsidR="00F23DA1">
        <w:rPr>
          <w:lang w:val="pt-BR"/>
        </w:rPr>
        <w:t xml:space="preserve"> dessa temática</w:t>
      </w:r>
      <w:r w:rsidR="0072762A">
        <w:rPr>
          <w:lang w:val="pt-BR"/>
        </w:rPr>
        <w:t>,</w:t>
      </w:r>
      <w:r w:rsidR="00F23DA1">
        <w:rPr>
          <w:lang w:val="pt-BR"/>
        </w:rPr>
        <w:t xml:space="preserve"> concluíram que </w:t>
      </w:r>
      <w:r w:rsidRPr="006C0CA8">
        <w:rPr>
          <w:lang w:val="pt-BR"/>
        </w:rPr>
        <w:t>apesar da crença de que o uso de computadores traz amplos benefíc</w:t>
      </w:r>
      <w:r w:rsidR="00A71F82">
        <w:rPr>
          <w:lang w:val="pt-BR"/>
        </w:rPr>
        <w:t>ios no</w:t>
      </w:r>
      <w:r w:rsidRPr="006C0CA8">
        <w:rPr>
          <w:lang w:val="pt-BR"/>
        </w:rPr>
        <w:t xml:space="preserve"> Ensino Fundamental e Médio, não existe um corpo suficiente de evidências empírica</w:t>
      </w:r>
      <w:r w:rsidR="0072762A">
        <w:rPr>
          <w:lang w:val="pt-BR"/>
        </w:rPr>
        <w:t>s que fundamentem tal</w:t>
      </w:r>
      <w:r w:rsidR="00F23DA1">
        <w:rPr>
          <w:lang w:val="pt-BR"/>
        </w:rPr>
        <w:t xml:space="preserve"> hipótese</w:t>
      </w:r>
      <w:r w:rsidRPr="006C0CA8">
        <w:rPr>
          <w:lang w:val="pt-BR"/>
        </w:rPr>
        <w:t xml:space="preserve">. Porém há muitos trabalhos publicados em revistas especializadas que sinalizam para a relevância do uso da informática nas aulas. Como por exemplo, o trabalho de Medina e </w:t>
      </w:r>
      <w:r w:rsidRPr="006C0CA8">
        <w:rPr>
          <w:lang w:val="pt-BR"/>
        </w:rPr>
        <w:lastRenderedPageBreak/>
        <w:t>Filho (2007) que analisou uma experiência com computador num ambiente colaborativo e mostrou um favorecimento à aprendizagem significativa. Gómez (1997</w:t>
      </w:r>
      <w:r w:rsidR="00F23DA1">
        <w:rPr>
          <w:lang w:val="pt-BR"/>
        </w:rPr>
        <w:t>, p.37</w:t>
      </w:r>
      <w:r w:rsidRPr="006C0CA8">
        <w:rPr>
          <w:lang w:val="pt-BR"/>
        </w:rPr>
        <w:t xml:space="preserve">) afirma que mesmo que o uso das tecnologias não seja a solução para os problemas de ensino e de aprendizagem da Matemática, há indícios de que ela se converterá lentamente em um agente catalisador do processo de mudança na educação matemática. </w:t>
      </w:r>
    </w:p>
    <w:p w:rsidR="006C0CA8" w:rsidRPr="006C0CA8" w:rsidRDefault="006C0CA8" w:rsidP="00F23DA1">
      <w:pPr>
        <w:tabs>
          <w:tab w:val="left" w:pos="851"/>
        </w:tabs>
        <w:spacing w:after="120" w:line="360" w:lineRule="auto"/>
        <w:jc w:val="both"/>
        <w:rPr>
          <w:lang w:val="pt-BR"/>
        </w:rPr>
      </w:pPr>
      <w:r w:rsidRPr="006C0CA8">
        <w:rPr>
          <w:lang w:val="pt-BR"/>
        </w:rPr>
        <w:t>É de</w:t>
      </w:r>
      <w:r w:rsidR="00F23DA1">
        <w:rPr>
          <w:lang w:val="pt-BR"/>
        </w:rPr>
        <w:t>ntro dessa perspectiva</w:t>
      </w:r>
      <w:r w:rsidR="006E33CC">
        <w:rPr>
          <w:lang w:val="pt-BR"/>
        </w:rPr>
        <w:t xml:space="preserve"> que se apresenta</w:t>
      </w:r>
      <w:r w:rsidR="0014144D">
        <w:rPr>
          <w:lang w:val="pt-BR"/>
        </w:rPr>
        <w:t>m</w:t>
      </w:r>
      <w:r w:rsidRPr="006C0CA8">
        <w:rPr>
          <w:lang w:val="pt-BR"/>
        </w:rPr>
        <w:t xml:space="preserve"> os resultados parciais de um projeto que está sendo desenvolvido com um grupo de </w:t>
      </w:r>
      <w:r w:rsidR="001F2388">
        <w:rPr>
          <w:lang w:val="pt-BR"/>
        </w:rPr>
        <w:t xml:space="preserve">08(oito) </w:t>
      </w:r>
      <w:r w:rsidRPr="006C0CA8">
        <w:rPr>
          <w:lang w:val="pt-BR"/>
        </w:rPr>
        <w:t>alunos da segunda sé</w:t>
      </w:r>
      <w:r w:rsidR="001F2388">
        <w:rPr>
          <w:lang w:val="pt-BR"/>
        </w:rPr>
        <w:t>rie do E</w:t>
      </w:r>
      <w:r w:rsidRPr="006C0CA8">
        <w:rPr>
          <w:lang w:val="pt-BR"/>
        </w:rPr>
        <w:t>nsino Técnico Integrado do Instituto Federal de Educação da Paraíba no Campus de C</w:t>
      </w:r>
      <w:r w:rsidR="006E33CC">
        <w:rPr>
          <w:lang w:val="pt-BR"/>
        </w:rPr>
        <w:t>ampina Grande. No estudo teve-se</w:t>
      </w:r>
      <w:r w:rsidRPr="006C0CA8">
        <w:rPr>
          <w:lang w:val="pt-BR"/>
        </w:rPr>
        <w:t xml:space="preserve"> como proposta de pesquisa, tentar encontrar r</w:t>
      </w:r>
      <w:r w:rsidR="001F2388">
        <w:rPr>
          <w:lang w:val="pt-BR"/>
        </w:rPr>
        <w:t>esposta para a seguinte questão:</w:t>
      </w:r>
      <w:r w:rsidRPr="006C0CA8">
        <w:rPr>
          <w:lang w:val="pt-BR"/>
        </w:rPr>
        <w:t xml:space="preserve"> Como o uso da tecnologia poderá contribuir para melhoria da apre</w:t>
      </w:r>
      <w:r w:rsidR="00F23DA1">
        <w:rPr>
          <w:lang w:val="pt-BR"/>
        </w:rPr>
        <w:t>ndizagem de Funções? C</w:t>
      </w:r>
      <w:r w:rsidR="006E33CC">
        <w:rPr>
          <w:lang w:val="pt-BR"/>
        </w:rPr>
        <w:t>aminhou-se</w:t>
      </w:r>
      <w:r w:rsidRPr="006C0CA8">
        <w:rPr>
          <w:lang w:val="pt-BR"/>
        </w:rPr>
        <w:t xml:space="preserve"> com intuito de alcançar os seguintes objetivos: </w:t>
      </w:r>
    </w:p>
    <w:p w:rsidR="006C0CA8" w:rsidRPr="006C0CA8" w:rsidRDefault="006C0CA8" w:rsidP="00FA4FAC">
      <w:pPr>
        <w:widowControl/>
        <w:numPr>
          <w:ilvl w:val="0"/>
          <w:numId w:val="5"/>
        </w:numPr>
        <w:tabs>
          <w:tab w:val="left" w:pos="709"/>
        </w:tabs>
        <w:spacing w:after="120"/>
        <w:ind w:left="993" w:hanging="284"/>
        <w:jc w:val="both"/>
        <w:rPr>
          <w:lang w:val="pt-BR"/>
        </w:rPr>
      </w:pPr>
      <w:r w:rsidRPr="006C0CA8">
        <w:rPr>
          <w:lang w:val="pt-BR"/>
        </w:rPr>
        <w:t>Ente</w:t>
      </w:r>
      <w:r w:rsidR="00A71F82">
        <w:rPr>
          <w:lang w:val="pt-BR"/>
        </w:rPr>
        <w:t>nder a operacionalização do GeoG</w:t>
      </w:r>
      <w:r w:rsidRPr="006C0CA8">
        <w:rPr>
          <w:lang w:val="pt-BR"/>
        </w:rPr>
        <w:t xml:space="preserve">ebra para o estudo de funções; </w:t>
      </w:r>
    </w:p>
    <w:p w:rsidR="006C0CA8" w:rsidRPr="006C0CA8" w:rsidRDefault="00A71F82" w:rsidP="00FA4FAC">
      <w:pPr>
        <w:widowControl/>
        <w:numPr>
          <w:ilvl w:val="0"/>
          <w:numId w:val="5"/>
        </w:numPr>
        <w:tabs>
          <w:tab w:val="left" w:pos="709"/>
        </w:tabs>
        <w:spacing w:after="120"/>
        <w:ind w:left="993" w:hanging="284"/>
        <w:jc w:val="both"/>
        <w:rPr>
          <w:lang w:val="pt-BR"/>
        </w:rPr>
      </w:pPr>
      <w:r>
        <w:rPr>
          <w:lang w:val="pt-BR"/>
        </w:rPr>
        <w:t>Estudar a partir do GeoG</w:t>
      </w:r>
      <w:r w:rsidR="006C0CA8" w:rsidRPr="006C0CA8">
        <w:rPr>
          <w:lang w:val="pt-BR"/>
        </w:rPr>
        <w:t xml:space="preserve">ebra a relação entre os coeficientes das funções e suas características gráficas; </w:t>
      </w:r>
    </w:p>
    <w:p w:rsidR="006C0CA8" w:rsidRPr="006C0CA8" w:rsidRDefault="006C0CA8" w:rsidP="00FA4FAC">
      <w:pPr>
        <w:widowControl/>
        <w:numPr>
          <w:ilvl w:val="0"/>
          <w:numId w:val="5"/>
        </w:numPr>
        <w:tabs>
          <w:tab w:val="left" w:pos="709"/>
        </w:tabs>
        <w:spacing w:after="120"/>
        <w:ind w:left="993" w:hanging="284"/>
        <w:jc w:val="both"/>
        <w:rPr>
          <w:lang w:val="pt-BR"/>
        </w:rPr>
      </w:pPr>
      <w:r w:rsidRPr="006C0CA8">
        <w:rPr>
          <w:lang w:val="pt-BR"/>
        </w:rPr>
        <w:t xml:space="preserve">Compreender intervalos de variação de funções; </w:t>
      </w:r>
    </w:p>
    <w:p w:rsidR="006C0CA8" w:rsidRPr="006C0CA8" w:rsidRDefault="006C0CA8" w:rsidP="00FA4FAC">
      <w:pPr>
        <w:widowControl/>
        <w:numPr>
          <w:ilvl w:val="0"/>
          <w:numId w:val="5"/>
        </w:numPr>
        <w:tabs>
          <w:tab w:val="left" w:pos="709"/>
        </w:tabs>
        <w:spacing w:after="120"/>
        <w:ind w:left="993" w:hanging="284"/>
        <w:jc w:val="both"/>
        <w:rPr>
          <w:lang w:val="pt-BR"/>
        </w:rPr>
      </w:pPr>
      <w:r w:rsidRPr="006C0CA8">
        <w:rPr>
          <w:lang w:val="pt-BR"/>
        </w:rPr>
        <w:t xml:space="preserve">Entender valores extremos de funções a partir da exploração no Geogebra. </w:t>
      </w:r>
    </w:p>
    <w:p w:rsidR="006C0CA8" w:rsidRPr="006C0CA8" w:rsidRDefault="006C0CA8" w:rsidP="00F23DA1">
      <w:pPr>
        <w:tabs>
          <w:tab w:val="left" w:pos="851"/>
        </w:tabs>
        <w:spacing w:after="120" w:line="360" w:lineRule="auto"/>
        <w:jc w:val="both"/>
        <w:rPr>
          <w:lang w:val="pt-BR"/>
        </w:rPr>
      </w:pPr>
      <w:r w:rsidRPr="006C0CA8">
        <w:rPr>
          <w:lang w:val="pt-BR"/>
        </w:rPr>
        <w:t>O estudo se insere dentro do enfoque de pesquisa</w:t>
      </w:r>
      <w:r w:rsidR="006E33CC">
        <w:rPr>
          <w:lang w:val="pt-BR"/>
        </w:rPr>
        <w:t xml:space="preserve"> qualitativa uma vez que </w:t>
      </w:r>
      <w:r w:rsidR="001F2388">
        <w:rPr>
          <w:lang w:val="pt-BR"/>
        </w:rPr>
        <w:t>se levou</w:t>
      </w:r>
      <w:r w:rsidRPr="006C0CA8">
        <w:rPr>
          <w:lang w:val="pt-BR"/>
        </w:rPr>
        <w:t xml:space="preserve"> em consideração, não somente às questões relativas aos conteúdos explora</w:t>
      </w:r>
      <w:r w:rsidR="00B97C81">
        <w:rPr>
          <w:lang w:val="pt-BR"/>
        </w:rPr>
        <w:t xml:space="preserve">dos, mas, sobretudo </w:t>
      </w:r>
      <w:r w:rsidRPr="006C0CA8">
        <w:rPr>
          <w:lang w:val="pt-BR"/>
        </w:rPr>
        <w:t>os resultados das avaliaçõe</w:t>
      </w:r>
      <w:r w:rsidR="00A71F82">
        <w:rPr>
          <w:lang w:val="pt-BR"/>
        </w:rPr>
        <w:t xml:space="preserve">s dos alunos sobre o uso do </w:t>
      </w:r>
      <w:proofErr w:type="gramStart"/>
      <w:r w:rsidR="00A71F82">
        <w:rPr>
          <w:lang w:val="pt-BR"/>
        </w:rPr>
        <w:t>GeoG</w:t>
      </w:r>
      <w:r w:rsidRPr="006C0CA8">
        <w:rPr>
          <w:lang w:val="pt-BR"/>
        </w:rPr>
        <w:t>ebra</w:t>
      </w:r>
      <w:proofErr w:type="gramEnd"/>
      <w:r w:rsidRPr="006C0CA8">
        <w:rPr>
          <w:lang w:val="pt-BR"/>
        </w:rPr>
        <w:t>. Como</w:t>
      </w:r>
      <w:r w:rsidR="006E33CC">
        <w:rPr>
          <w:lang w:val="pt-BR"/>
        </w:rPr>
        <w:t xml:space="preserve"> </w:t>
      </w:r>
      <w:r w:rsidR="00A71F82">
        <w:rPr>
          <w:lang w:val="pt-BR"/>
        </w:rPr>
        <w:t>bases teóricas utilizaram-se</w:t>
      </w:r>
      <w:r w:rsidR="006E33CC">
        <w:rPr>
          <w:lang w:val="pt-BR"/>
        </w:rPr>
        <w:t xml:space="preserve"> </w:t>
      </w:r>
      <w:r w:rsidRPr="006C0CA8">
        <w:rPr>
          <w:lang w:val="pt-BR"/>
        </w:rPr>
        <w:t>estudos da Educação Matemática, referentes ao uso de tecnologias no ensino, como também a teoria d</w:t>
      </w:r>
      <w:r w:rsidR="001F2388">
        <w:rPr>
          <w:lang w:val="pt-BR"/>
        </w:rPr>
        <w:t>e Aprendizagem Significativa.</w:t>
      </w:r>
      <w:r w:rsidRPr="006C0CA8">
        <w:rPr>
          <w:lang w:val="pt-BR"/>
        </w:rPr>
        <w:t xml:space="preserve"> </w:t>
      </w:r>
    </w:p>
    <w:p w:rsidR="006C0CA8" w:rsidRPr="006C0CA8" w:rsidRDefault="006C0CA8" w:rsidP="00F23DA1">
      <w:pPr>
        <w:tabs>
          <w:tab w:val="left" w:pos="851"/>
        </w:tabs>
        <w:spacing w:after="120" w:line="360" w:lineRule="auto"/>
        <w:jc w:val="both"/>
        <w:rPr>
          <w:lang w:val="pt-BR"/>
        </w:rPr>
      </w:pPr>
      <w:r w:rsidRPr="006C0CA8">
        <w:rPr>
          <w:lang w:val="pt-BR"/>
        </w:rPr>
        <w:t xml:space="preserve">As primeiras ideias para a realização desse estudo nasceram a partir das leituras realizadas em textos como os de D’Ambrósio </w:t>
      </w:r>
      <w:r w:rsidR="00A71F82">
        <w:rPr>
          <w:lang w:val="pt-BR"/>
        </w:rPr>
        <w:t>(2001) e</w:t>
      </w:r>
      <w:r w:rsidRPr="006C0CA8">
        <w:rPr>
          <w:lang w:val="pt-BR"/>
        </w:rPr>
        <w:t xml:space="preserve"> Morin (2003). Para o primeiro, o ensino de Matemática necessita se incorporar ao desenvolvimento tecnológico, e para tal, se faz necessário inserir dentro da escola e das atividades estudanti</w:t>
      </w:r>
      <w:r w:rsidR="0014144D">
        <w:rPr>
          <w:lang w:val="pt-BR"/>
        </w:rPr>
        <w:t>s o computador. Já Morin (2003)</w:t>
      </w:r>
      <w:r w:rsidRPr="006C0CA8">
        <w:rPr>
          <w:lang w:val="pt-BR"/>
        </w:rPr>
        <w:t xml:space="preserve"> apresenta em seu texto a ideia de que, dada a complexidade trazida pela globalização e pelo desenvolvimento científico exponencial, existem novas formas de ensinar e novas formas de aprender. </w:t>
      </w:r>
    </w:p>
    <w:p w:rsidR="006C0CA8" w:rsidRPr="006C0CA8" w:rsidRDefault="006C0CA8" w:rsidP="00F23DA1">
      <w:pPr>
        <w:tabs>
          <w:tab w:val="left" w:pos="851"/>
        </w:tabs>
        <w:spacing w:after="120" w:line="360" w:lineRule="auto"/>
        <w:jc w:val="both"/>
        <w:rPr>
          <w:lang w:val="pt-BR"/>
        </w:rPr>
      </w:pPr>
      <w:r w:rsidRPr="006C0CA8">
        <w:rPr>
          <w:lang w:val="pt-BR"/>
        </w:rPr>
        <w:t>O desenvolvimento do projeto se deu inicialmente com a leitura de textos inerentes à temática do uso das tecnologias no ensino. Após, foram realizados diversos encontros com apresentações de semin</w:t>
      </w:r>
      <w:r w:rsidR="006E33CC">
        <w:rPr>
          <w:lang w:val="pt-BR"/>
        </w:rPr>
        <w:t xml:space="preserve">ários sobre o estudo de funções e investigações a partir </w:t>
      </w:r>
      <w:r w:rsidRPr="006C0CA8">
        <w:rPr>
          <w:lang w:val="pt-BR"/>
        </w:rPr>
        <w:t>de p</w:t>
      </w:r>
      <w:r w:rsidR="0014144D">
        <w:rPr>
          <w:lang w:val="pt-BR"/>
        </w:rPr>
        <w:t xml:space="preserve">roblemas, fazendo-se uso do </w:t>
      </w:r>
      <w:proofErr w:type="gramStart"/>
      <w:r w:rsidR="0014144D">
        <w:rPr>
          <w:lang w:val="pt-BR"/>
        </w:rPr>
        <w:t>GeoG</w:t>
      </w:r>
      <w:r w:rsidRPr="006C0CA8">
        <w:rPr>
          <w:lang w:val="pt-BR"/>
        </w:rPr>
        <w:t>ebra</w:t>
      </w:r>
      <w:proofErr w:type="gramEnd"/>
      <w:r w:rsidRPr="006C0CA8">
        <w:rPr>
          <w:lang w:val="pt-BR"/>
        </w:rPr>
        <w:t xml:space="preserve">. A </w:t>
      </w:r>
      <w:r w:rsidR="006E33CC">
        <w:rPr>
          <w:lang w:val="pt-BR"/>
        </w:rPr>
        <w:t>escolha do estudo de funções se deu</w:t>
      </w:r>
      <w:r w:rsidRPr="006C0CA8">
        <w:rPr>
          <w:lang w:val="pt-BR"/>
        </w:rPr>
        <w:t xml:space="preserve"> em </w:t>
      </w:r>
      <w:r w:rsidRPr="006C0CA8">
        <w:rPr>
          <w:lang w:val="pt-BR"/>
        </w:rPr>
        <w:lastRenderedPageBreak/>
        <w:t xml:space="preserve">virtude das dificuldades dos </w:t>
      </w:r>
      <w:r w:rsidR="006E33CC">
        <w:rPr>
          <w:lang w:val="pt-BR"/>
        </w:rPr>
        <w:t xml:space="preserve">estudantes sobre essa temática e a escolha do </w:t>
      </w:r>
      <w:r w:rsidR="006E33CC" w:rsidRPr="0014144D">
        <w:rPr>
          <w:i/>
          <w:lang w:val="pt-BR"/>
        </w:rPr>
        <w:t>software</w:t>
      </w:r>
      <w:r w:rsidR="006E33CC">
        <w:rPr>
          <w:lang w:val="pt-BR"/>
        </w:rPr>
        <w:t xml:space="preserve"> </w:t>
      </w:r>
      <w:proofErr w:type="gramStart"/>
      <w:r w:rsidR="0014144D">
        <w:rPr>
          <w:lang w:val="pt-BR"/>
        </w:rPr>
        <w:t>GeoG</w:t>
      </w:r>
      <w:r w:rsidRPr="006C0CA8">
        <w:rPr>
          <w:lang w:val="pt-BR"/>
        </w:rPr>
        <w:t>ebra</w:t>
      </w:r>
      <w:proofErr w:type="gramEnd"/>
      <w:r w:rsidRPr="006C0CA8">
        <w:rPr>
          <w:lang w:val="pt-BR"/>
        </w:rPr>
        <w:t xml:space="preserve"> </w:t>
      </w:r>
      <w:r w:rsidR="006E33CC">
        <w:rPr>
          <w:lang w:val="pt-BR"/>
        </w:rPr>
        <w:t xml:space="preserve">justifica-se </w:t>
      </w:r>
      <w:r w:rsidRPr="006C0CA8">
        <w:rPr>
          <w:lang w:val="pt-BR"/>
        </w:rPr>
        <w:t>por se tratar de um programa matemático de acesso gratuito e por contemplar características que favoreciam o es</w:t>
      </w:r>
      <w:r w:rsidR="0014144D">
        <w:rPr>
          <w:lang w:val="pt-BR"/>
        </w:rPr>
        <w:t>tudo de questões que desejava-se</w:t>
      </w:r>
      <w:r w:rsidRPr="006C0CA8">
        <w:rPr>
          <w:lang w:val="pt-BR"/>
        </w:rPr>
        <w:t xml:space="preserve"> investigar sobre funções.</w:t>
      </w:r>
    </w:p>
    <w:p w:rsidR="00B97C81" w:rsidRPr="00116E08" w:rsidRDefault="00B97C81" w:rsidP="00CF1AAF">
      <w:pPr>
        <w:pStyle w:val="Default"/>
        <w:numPr>
          <w:ilvl w:val="0"/>
          <w:numId w:val="6"/>
        </w:numPr>
        <w:spacing w:before="240" w:after="120" w:line="360" w:lineRule="auto"/>
        <w:ind w:left="284" w:hanging="284"/>
        <w:jc w:val="both"/>
        <w:rPr>
          <w:sz w:val="28"/>
        </w:rPr>
      </w:pPr>
      <w:r w:rsidRPr="00116E08">
        <w:rPr>
          <w:b/>
          <w:bCs/>
          <w:sz w:val="28"/>
        </w:rPr>
        <w:t xml:space="preserve">A Aprendizagem Significativa e os </w:t>
      </w:r>
      <w:r w:rsidRPr="0014144D">
        <w:rPr>
          <w:b/>
          <w:bCs/>
          <w:i/>
          <w:sz w:val="28"/>
        </w:rPr>
        <w:t xml:space="preserve">softwares </w:t>
      </w:r>
      <w:r w:rsidRPr="00116E08">
        <w:rPr>
          <w:b/>
          <w:bCs/>
          <w:sz w:val="28"/>
        </w:rPr>
        <w:t xml:space="preserve">matemáticos </w:t>
      </w:r>
    </w:p>
    <w:p w:rsidR="00153607" w:rsidRDefault="006E33CC" w:rsidP="00B97C81">
      <w:pPr>
        <w:tabs>
          <w:tab w:val="left" w:pos="851"/>
        </w:tabs>
        <w:spacing w:after="120" w:line="360" w:lineRule="auto"/>
        <w:jc w:val="both"/>
        <w:rPr>
          <w:lang w:val="pt-BR"/>
        </w:rPr>
      </w:pPr>
      <w:r>
        <w:rPr>
          <w:lang w:val="pt-BR"/>
        </w:rPr>
        <w:t>Antes de quaisquer considerações sobre a relação que</w:t>
      </w:r>
      <w:r w:rsidR="00153607">
        <w:rPr>
          <w:lang w:val="pt-BR"/>
        </w:rPr>
        <w:t xml:space="preserve"> aqui se defende</w:t>
      </w:r>
      <w:r>
        <w:rPr>
          <w:lang w:val="pt-BR"/>
        </w:rPr>
        <w:t xml:space="preserve"> entre a aprendizagem significativa e os </w:t>
      </w:r>
      <w:r w:rsidRPr="0014144D">
        <w:rPr>
          <w:i/>
          <w:lang w:val="pt-BR"/>
        </w:rPr>
        <w:t>softwares</w:t>
      </w:r>
      <w:r>
        <w:rPr>
          <w:lang w:val="pt-BR"/>
        </w:rPr>
        <w:t xml:space="preserve"> matem</w:t>
      </w:r>
      <w:r w:rsidR="001F2388">
        <w:rPr>
          <w:lang w:val="pt-BR"/>
        </w:rPr>
        <w:t>áticos,</w:t>
      </w:r>
      <w:r>
        <w:rPr>
          <w:lang w:val="pt-BR"/>
        </w:rPr>
        <w:t xml:space="preserve"> precisa-se apontar qual </w:t>
      </w:r>
      <w:r w:rsidR="00153607">
        <w:rPr>
          <w:lang w:val="pt-BR"/>
        </w:rPr>
        <w:t xml:space="preserve">o entendimento que se está utilizando sobre tal aprendizagem, uma vez que, ultimamente, essa expressão – aprendizagem significativa – tem sido utilizada de forma indiscriminada, às vezes equivocadamente, em muitas pesquisas educacionais. </w:t>
      </w:r>
    </w:p>
    <w:p w:rsidR="00B97C81" w:rsidRPr="00B97C81" w:rsidRDefault="00A1535D" w:rsidP="00B97C81">
      <w:pPr>
        <w:tabs>
          <w:tab w:val="left" w:pos="851"/>
        </w:tabs>
        <w:spacing w:after="120" w:line="360" w:lineRule="auto"/>
        <w:jc w:val="both"/>
        <w:rPr>
          <w:lang w:val="pt-BR"/>
        </w:rPr>
      </w:pPr>
      <w:r>
        <w:rPr>
          <w:lang w:val="pt-BR"/>
        </w:rPr>
        <w:t>Usa-se o conceito de</w:t>
      </w:r>
      <w:r w:rsidR="00B97C81" w:rsidRPr="00B97C81">
        <w:rPr>
          <w:lang w:val="pt-BR"/>
        </w:rPr>
        <w:t xml:space="preserve"> aprendizagem significativa </w:t>
      </w:r>
      <w:r>
        <w:rPr>
          <w:lang w:val="pt-BR"/>
        </w:rPr>
        <w:t>de acordo com Ausubel</w:t>
      </w:r>
      <w:r w:rsidR="007659D2">
        <w:rPr>
          <w:lang w:val="pt-BR"/>
        </w:rPr>
        <w:t xml:space="preserve"> </w:t>
      </w:r>
      <w:proofErr w:type="spellStart"/>
      <w:proofErr w:type="gramStart"/>
      <w:r w:rsidR="007659D2">
        <w:rPr>
          <w:lang w:val="pt-BR"/>
        </w:rPr>
        <w:t>et</w:t>
      </w:r>
      <w:proofErr w:type="spellEnd"/>
      <w:proofErr w:type="gramEnd"/>
      <w:r w:rsidR="007659D2">
        <w:rPr>
          <w:lang w:val="pt-BR"/>
        </w:rPr>
        <w:t xml:space="preserve"> </w:t>
      </w:r>
      <w:proofErr w:type="spellStart"/>
      <w:r w:rsidR="007659D2">
        <w:rPr>
          <w:lang w:val="pt-BR"/>
        </w:rPr>
        <w:t>al</w:t>
      </w:r>
      <w:proofErr w:type="spellEnd"/>
      <w:r>
        <w:rPr>
          <w:lang w:val="pt-BR"/>
        </w:rPr>
        <w:t xml:space="preserve"> (1980, p.12), que considera</w:t>
      </w:r>
      <w:r w:rsidR="007659D2">
        <w:rPr>
          <w:lang w:val="pt-BR"/>
        </w:rPr>
        <w:t>m</w:t>
      </w:r>
      <w:r>
        <w:rPr>
          <w:lang w:val="pt-BR"/>
        </w:rPr>
        <w:t xml:space="preserve"> como a aprendizagem </w:t>
      </w:r>
      <w:r w:rsidR="00B97C81" w:rsidRPr="00B97C81">
        <w:rPr>
          <w:lang w:val="pt-BR"/>
        </w:rPr>
        <w:t>que ocorre quando as idéias novas se relacionam às informações já existentes na estr</w:t>
      </w:r>
      <w:r w:rsidR="00153607">
        <w:rPr>
          <w:lang w:val="pt-BR"/>
        </w:rPr>
        <w:t>utura cognitiva do indivíduo</w:t>
      </w:r>
      <w:r>
        <w:rPr>
          <w:lang w:val="pt-BR"/>
        </w:rPr>
        <w:t xml:space="preserve">. Para </w:t>
      </w:r>
      <w:r w:rsidR="00153607">
        <w:rPr>
          <w:lang w:val="pt-BR"/>
        </w:rPr>
        <w:t>ele</w:t>
      </w:r>
      <w:r w:rsidR="007659D2">
        <w:rPr>
          <w:lang w:val="pt-BR"/>
        </w:rPr>
        <w:t>s</w:t>
      </w:r>
      <w:r w:rsidR="00B97C81" w:rsidRPr="00B97C81">
        <w:rPr>
          <w:lang w:val="pt-BR"/>
        </w:rPr>
        <w:t xml:space="preserve"> essa relação deve ser de maneira substantiva (não literal) e não arbitrária. Nesse processo a nova informação interage com uma estrutura de conhecimento específica, conceitos ou proposições </w:t>
      </w:r>
      <w:r w:rsidR="00B97C81" w:rsidRPr="00B97C81">
        <w:rPr>
          <w:iCs/>
          <w:lang w:val="pt-BR"/>
        </w:rPr>
        <w:t xml:space="preserve">relevantes </w:t>
      </w:r>
      <w:r w:rsidR="00B97C81" w:rsidRPr="00B97C81">
        <w:rPr>
          <w:lang w:val="pt-BR"/>
        </w:rPr>
        <w:t xml:space="preserve">e </w:t>
      </w:r>
      <w:r w:rsidR="00B97C81" w:rsidRPr="00B97C81">
        <w:rPr>
          <w:iCs/>
          <w:lang w:val="pt-BR"/>
        </w:rPr>
        <w:t>inclusivos</w:t>
      </w:r>
      <w:r w:rsidR="00B97C81" w:rsidRPr="00B97C81">
        <w:rPr>
          <w:i/>
          <w:iCs/>
          <w:lang w:val="pt-BR"/>
        </w:rPr>
        <w:t xml:space="preserve"> </w:t>
      </w:r>
      <w:r w:rsidR="00B97C81" w:rsidRPr="00B97C81">
        <w:rPr>
          <w:lang w:val="pt-BR"/>
        </w:rPr>
        <w:t>que estejam claros e disponíveis na mente do indivíduo e que funcionem</w:t>
      </w:r>
      <w:r w:rsidR="00153607">
        <w:rPr>
          <w:lang w:val="pt-BR"/>
        </w:rPr>
        <w:t xml:space="preserve"> como âncoras, ou</w:t>
      </w:r>
      <w:r w:rsidR="00B97C81" w:rsidRPr="00B97C81">
        <w:rPr>
          <w:lang w:val="pt-BR"/>
        </w:rPr>
        <w:t xml:space="preserve"> “conceitos subsunçores” existentes na estrutura cognitiva de quem aprende. </w:t>
      </w:r>
    </w:p>
    <w:p w:rsidR="00153607" w:rsidRDefault="00B97C81" w:rsidP="00116E08">
      <w:pPr>
        <w:tabs>
          <w:tab w:val="left" w:pos="851"/>
        </w:tabs>
        <w:spacing w:after="120" w:line="360" w:lineRule="auto"/>
        <w:jc w:val="both"/>
        <w:rPr>
          <w:lang w:val="pt-BR"/>
        </w:rPr>
      </w:pPr>
      <w:r w:rsidRPr="00B97C81">
        <w:rPr>
          <w:lang w:val="pt-BR"/>
        </w:rPr>
        <w:t xml:space="preserve">A proposição de uma hierarquia na organização cognitiva do indivíduo é de suma importância, quando se trata da aprendizagem de conceitos científicos. Uma vez que o conhecimento científico é constituído por uma rede de conceitos e proposições, formando uma verdadeira teia de relações. </w:t>
      </w:r>
    </w:p>
    <w:p w:rsidR="006A79E5" w:rsidRDefault="00153607" w:rsidP="00116E08">
      <w:pPr>
        <w:tabs>
          <w:tab w:val="left" w:pos="851"/>
        </w:tabs>
        <w:spacing w:after="120" w:line="360" w:lineRule="auto"/>
        <w:jc w:val="both"/>
        <w:rPr>
          <w:lang w:val="pt-BR"/>
        </w:rPr>
      </w:pPr>
      <w:r>
        <w:rPr>
          <w:lang w:val="pt-BR"/>
        </w:rPr>
        <w:t xml:space="preserve">Nessa perspectiva, fazendo uso das idéias de </w:t>
      </w:r>
      <w:r w:rsidR="00B97C81" w:rsidRPr="00B97C81">
        <w:rPr>
          <w:lang w:val="pt-BR"/>
        </w:rPr>
        <w:t>Azevedo (2001</w:t>
      </w:r>
      <w:r w:rsidR="00116E08">
        <w:rPr>
          <w:lang w:val="pt-BR"/>
        </w:rPr>
        <w:t>, p.19</w:t>
      </w:r>
      <w:r w:rsidR="0014144D">
        <w:rPr>
          <w:lang w:val="pt-BR"/>
        </w:rPr>
        <w:t>), pode-se</w:t>
      </w:r>
      <w:r w:rsidR="00B97C81" w:rsidRPr="00B97C81">
        <w:rPr>
          <w:lang w:val="pt-BR"/>
        </w:rPr>
        <w:t xml:space="preserve"> dizer, de forma metafórica, que os saberes existentes na estrutura cognitiva do educando, estão postos como uma rede, sempre inacabada, com nós atados e nós desatados; os fios soltos oferecem a possibilidade contínua para a ligação com outros fios novos, enquanto que os amarrados poderão ser desatados a partir das novas informações para que haja a expansão da rede. </w:t>
      </w:r>
    </w:p>
    <w:p w:rsidR="00B97C81" w:rsidRPr="00B97C81" w:rsidRDefault="00B97C81" w:rsidP="00116E08">
      <w:pPr>
        <w:tabs>
          <w:tab w:val="left" w:pos="851"/>
        </w:tabs>
        <w:spacing w:after="120" w:line="360" w:lineRule="auto"/>
        <w:jc w:val="both"/>
        <w:rPr>
          <w:lang w:val="pt-BR"/>
        </w:rPr>
      </w:pPr>
      <w:r w:rsidRPr="00B97C81">
        <w:rPr>
          <w:lang w:val="pt-BR"/>
        </w:rPr>
        <w:t xml:space="preserve">Nessa concepção, os fios já existentes que se ligam aos novos funcionam como ancoradouros, bases, suportes para que novas malhas sejam tecidas e novas aprendizagens sejam adquiridas. Quando uma informação não é aprendida de forma </w:t>
      </w:r>
      <w:r w:rsidRPr="00B97C81">
        <w:rPr>
          <w:lang w:val="pt-BR"/>
        </w:rPr>
        <w:lastRenderedPageBreak/>
        <w:t xml:space="preserve">significativa, quando não há fios na rede cognitiva de conhecimentos do aprendiz, que dê sustentação aos conceitos novos, então eles são aprendidos de forma mecânica. Ao contrário da aprendizagem significativa, nesse tipo de aprendizagem, as informações são aprendidas praticamente sem interagir com informações relevantes presentes na teia de saberes. Desse modo a nova informação é armazenada de maneira arbitrária e literal. </w:t>
      </w:r>
    </w:p>
    <w:p w:rsidR="00B97C81" w:rsidRPr="00B97C81" w:rsidRDefault="00B97C81" w:rsidP="00116E08">
      <w:pPr>
        <w:tabs>
          <w:tab w:val="left" w:pos="851"/>
        </w:tabs>
        <w:spacing w:after="120" w:line="360" w:lineRule="auto"/>
        <w:jc w:val="both"/>
        <w:rPr>
          <w:lang w:val="pt-BR"/>
        </w:rPr>
      </w:pPr>
      <w:r w:rsidRPr="00B97C81">
        <w:rPr>
          <w:lang w:val="pt-BR"/>
        </w:rPr>
        <w:t xml:space="preserve">No entanto, de acordo com Ausubel </w:t>
      </w:r>
      <w:proofErr w:type="spellStart"/>
      <w:proofErr w:type="gramStart"/>
      <w:r w:rsidR="007659D2">
        <w:rPr>
          <w:lang w:val="pt-BR"/>
        </w:rPr>
        <w:t>et</w:t>
      </w:r>
      <w:proofErr w:type="spellEnd"/>
      <w:proofErr w:type="gramEnd"/>
      <w:r w:rsidR="007659D2">
        <w:rPr>
          <w:lang w:val="pt-BR"/>
        </w:rPr>
        <w:t xml:space="preserve"> </w:t>
      </w:r>
      <w:proofErr w:type="spellStart"/>
      <w:r w:rsidR="007659D2">
        <w:rPr>
          <w:lang w:val="pt-BR"/>
        </w:rPr>
        <w:t>al</w:t>
      </w:r>
      <w:proofErr w:type="spellEnd"/>
      <w:r w:rsidR="007659D2">
        <w:rPr>
          <w:lang w:val="pt-BR"/>
        </w:rPr>
        <w:t xml:space="preserve"> </w:t>
      </w:r>
      <w:r w:rsidRPr="00B97C81">
        <w:rPr>
          <w:lang w:val="pt-BR"/>
        </w:rPr>
        <w:t xml:space="preserve">(1980) não há oposição entre a aprendizagem mecânica e a significativa, elas representam na verdade um </w:t>
      </w:r>
      <w:r w:rsidRPr="00A1535D">
        <w:rPr>
          <w:iCs/>
          <w:lang w:val="pt-BR"/>
        </w:rPr>
        <w:t>continuum</w:t>
      </w:r>
      <w:r w:rsidRPr="00B97C81">
        <w:rPr>
          <w:i/>
          <w:iCs/>
          <w:lang w:val="pt-BR"/>
        </w:rPr>
        <w:t xml:space="preserve">. </w:t>
      </w:r>
      <w:r w:rsidR="007659D2">
        <w:rPr>
          <w:lang w:val="pt-BR"/>
        </w:rPr>
        <w:t xml:space="preserve">A </w:t>
      </w:r>
      <w:r w:rsidRPr="00B97C81">
        <w:rPr>
          <w:lang w:val="pt-BR"/>
        </w:rPr>
        <w:t xml:space="preserve">aprendizagem mecânica é inevitável no caso de conceitos inteiramente novos para o aluno, mas posteriormente ela passará a se transformar em significativa. Por exemplo, ao se apresentar ao aluno o conceito de </w:t>
      </w:r>
      <w:r w:rsidRPr="00A1535D">
        <w:rPr>
          <w:iCs/>
          <w:lang w:val="pt-BR"/>
        </w:rPr>
        <w:t>área</w:t>
      </w:r>
      <w:r w:rsidRPr="00B97C81">
        <w:rPr>
          <w:lang w:val="pt-BR"/>
        </w:rPr>
        <w:t xml:space="preserve">, “Medida da superfície total de uma figura geométrica” este só terá sentido, à medida que ele for relacionado com alguma idéia relevante, que esteja clara e organizada na sua estrutura cognitiva. Caso contrário, a princípio será armazenado de forma mecânica e somente no decorrer do tempo, com a aquisição das “idéias âncoras” – que, segundo Moreira (2006), </w:t>
      </w:r>
      <w:proofErr w:type="gramStart"/>
      <w:r w:rsidRPr="00B97C81">
        <w:rPr>
          <w:lang w:val="pt-BR"/>
        </w:rPr>
        <w:t>podem ser</w:t>
      </w:r>
      <w:proofErr w:type="gramEnd"/>
      <w:r w:rsidRPr="00B97C81">
        <w:rPr>
          <w:lang w:val="pt-BR"/>
        </w:rPr>
        <w:t xml:space="preserve"> conceitos, idéias, proposições já existentes na estrutura cognitiva - é que o conceito passará a ter significado para o aluno. </w:t>
      </w:r>
    </w:p>
    <w:p w:rsidR="00B97C81" w:rsidRPr="00B97C81" w:rsidRDefault="00B97C81" w:rsidP="00116E08">
      <w:pPr>
        <w:tabs>
          <w:tab w:val="left" w:pos="851"/>
        </w:tabs>
        <w:spacing w:after="120" w:line="360" w:lineRule="auto"/>
        <w:jc w:val="both"/>
        <w:rPr>
          <w:lang w:val="pt-BR"/>
        </w:rPr>
      </w:pPr>
      <w:r w:rsidRPr="00B97C81">
        <w:rPr>
          <w:lang w:val="pt-BR"/>
        </w:rPr>
        <w:t xml:space="preserve">A relação que </w:t>
      </w:r>
      <w:r w:rsidR="006A79E5">
        <w:rPr>
          <w:lang w:val="pt-BR"/>
        </w:rPr>
        <w:t xml:space="preserve">existe </w:t>
      </w:r>
      <w:r w:rsidRPr="00B97C81">
        <w:rPr>
          <w:lang w:val="pt-BR"/>
        </w:rPr>
        <w:t xml:space="preserve">entre os </w:t>
      </w:r>
      <w:r w:rsidRPr="0014144D">
        <w:rPr>
          <w:i/>
          <w:lang w:val="pt-BR"/>
        </w:rPr>
        <w:t>softwares</w:t>
      </w:r>
      <w:r w:rsidRPr="00B97C81">
        <w:rPr>
          <w:lang w:val="pt-BR"/>
        </w:rPr>
        <w:t xml:space="preserve"> matemáticos e a teoria da aprendizagem significativa, diz respeito às características destes materiais para atender ao que Ausubel </w:t>
      </w:r>
      <w:proofErr w:type="spellStart"/>
      <w:proofErr w:type="gramStart"/>
      <w:r w:rsidRPr="00B97C81">
        <w:rPr>
          <w:lang w:val="pt-BR"/>
        </w:rPr>
        <w:t>et</w:t>
      </w:r>
      <w:proofErr w:type="spellEnd"/>
      <w:proofErr w:type="gramEnd"/>
      <w:r w:rsidRPr="00B97C81">
        <w:rPr>
          <w:lang w:val="pt-BR"/>
        </w:rPr>
        <w:t xml:space="preserve"> </w:t>
      </w:r>
      <w:proofErr w:type="spellStart"/>
      <w:r w:rsidRPr="00B97C81">
        <w:rPr>
          <w:lang w:val="pt-BR"/>
        </w:rPr>
        <w:t>al</w:t>
      </w:r>
      <w:proofErr w:type="spellEnd"/>
      <w:r w:rsidRPr="00B97C81">
        <w:rPr>
          <w:lang w:val="pt-BR"/>
        </w:rPr>
        <w:t xml:space="preserve"> (1980) destacam como element</w:t>
      </w:r>
      <w:r w:rsidR="006A79E5">
        <w:rPr>
          <w:lang w:val="pt-BR"/>
        </w:rPr>
        <w:t>os fundamentais na ocorrência dessa</w:t>
      </w:r>
      <w:r w:rsidRPr="00B97C81">
        <w:rPr>
          <w:lang w:val="pt-BR"/>
        </w:rPr>
        <w:t xml:space="preserve"> aprendizagem. Para ele</w:t>
      </w:r>
      <w:r w:rsidR="006A79E5">
        <w:rPr>
          <w:lang w:val="pt-BR"/>
        </w:rPr>
        <w:t>s</w:t>
      </w:r>
      <w:r w:rsidRPr="00B97C81">
        <w:rPr>
          <w:lang w:val="pt-BR"/>
        </w:rPr>
        <w:t>, o processo de aprendizagem do estudante só se configurará de</w:t>
      </w:r>
      <w:r w:rsidR="006A79E5">
        <w:rPr>
          <w:lang w:val="pt-BR"/>
        </w:rPr>
        <w:t xml:space="preserve"> modo significativo se ocorrer</w:t>
      </w:r>
      <w:r w:rsidRPr="00B97C81">
        <w:rPr>
          <w:lang w:val="pt-BR"/>
        </w:rPr>
        <w:t xml:space="preserve"> três fatores: (a) disposição por parte do aluno em relacionar o material a ser aprendido de modo substantivo e não arbitrário à sua estrutura cognitiva; (b) presença de idéias relevantes na estrutura cognitiva do aluno (Subsunçores ou conhecimentos prévios); (c) material potencialmente significativo. </w:t>
      </w:r>
    </w:p>
    <w:p w:rsidR="00116E08" w:rsidRDefault="00B97C81" w:rsidP="00116E08">
      <w:pPr>
        <w:tabs>
          <w:tab w:val="left" w:pos="851"/>
        </w:tabs>
        <w:spacing w:after="120" w:line="360" w:lineRule="auto"/>
        <w:jc w:val="both"/>
        <w:rPr>
          <w:lang w:val="pt-BR"/>
        </w:rPr>
      </w:pPr>
      <w:r w:rsidRPr="00B97C81">
        <w:rPr>
          <w:lang w:val="pt-BR"/>
        </w:rPr>
        <w:t xml:space="preserve">Os </w:t>
      </w:r>
      <w:r w:rsidRPr="00B163AA">
        <w:rPr>
          <w:i/>
          <w:lang w:val="pt-BR"/>
        </w:rPr>
        <w:t>softwares</w:t>
      </w:r>
      <w:r w:rsidRPr="00B97C81">
        <w:rPr>
          <w:lang w:val="pt-BR"/>
        </w:rPr>
        <w:t xml:space="preserve"> ou programas matemáticos, e de maneira mais mic</w:t>
      </w:r>
      <w:r w:rsidR="00284444">
        <w:rPr>
          <w:lang w:val="pt-BR"/>
        </w:rPr>
        <w:t>ro, os objetos de aprendizagem</w:t>
      </w:r>
      <w:r w:rsidR="00284444">
        <w:rPr>
          <w:rStyle w:val="Refdenotaderodap"/>
          <w:lang w:val="pt-BR"/>
        </w:rPr>
        <w:footnoteReference w:id="3"/>
      </w:r>
      <w:r w:rsidR="00284444">
        <w:rPr>
          <w:lang w:val="pt-BR"/>
        </w:rPr>
        <w:t xml:space="preserve">, </w:t>
      </w:r>
      <w:r w:rsidRPr="00B97C81">
        <w:rPr>
          <w:lang w:val="pt-BR"/>
        </w:rPr>
        <w:t xml:space="preserve">quando bem planejados e construídos por equipes multidisciplinares, poderão oferecer elementos importantes para que se desenvolvam os três aspectos elencados por Ausubel. O primeiro pressuposto indica que mesmo havendo uma relação </w:t>
      </w:r>
      <w:r w:rsidRPr="00B97C81">
        <w:rPr>
          <w:lang w:val="pt-BR"/>
        </w:rPr>
        <w:lastRenderedPageBreak/>
        <w:t>entre o material a ser aprendido e os subsunçores existentes na estrutura cognitiva do aprendiz, de forma substantiva e não arbitrária, não haverá aprendizagem significativa se for dada ênfase para o processo de memorização das partes componentes do material ao invés de entendê-lo significativamente. A atitude do aluno é de crucial importância para o processo de aprendizagem sign</w:t>
      </w:r>
      <w:r w:rsidR="006A79E5">
        <w:rPr>
          <w:lang w:val="pt-BR"/>
        </w:rPr>
        <w:t>ificativa, e conforme se observa</w:t>
      </w:r>
      <w:r w:rsidRPr="00B97C81">
        <w:rPr>
          <w:lang w:val="pt-BR"/>
        </w:rPr>
        <w:t xml:space="preserve"> em diversas pesquisas já realizadas sobre o uso da informática no ensino, estes recursos favorecem à questão motivacional do estudante. </w:t>
      </w:r>
    </w:p>
    <w:p w:rsidR="00116E08" w:rsidRDefault="00B97C81" w:rsidP="00116E08">
      <w:pPr>
        <w:tabs>
          <w:tab w:val="left" w:pos="851"/>
        </w:tabs>
        <w:spacing w:after="120" w:line="360" w:lineRule="auto"/>
        <w:jc w:val="both"/>
        <w:rPr>
          <w:lang w:val="pt-BR"/>
        </w:rPr>
      </w:pPr>
      <w:r w:rsidRPr="00B97C81">
        <w:rPr>
          <w:lang w:val="pt-BR"/>
        </w:rPr>
        <w:t xml:space="preserve">Sobre os </w:t>
      </w:r>
      <w:r w:rsidRPr="006A79E5">
        <w:rPr>
          <w:iCs/>
          <w:lang w:val="pt-BR"/>
        </w:rPr>
        <w:t>subsunçores</w:t>
      </w:r>
      <w:r w:rsidRPr="00B97C81">
        <w:rPr>
          <w:lang w:val="pt-BR"/>
        </w:rPr>
        <w:t>, é importante que se estude os métodos que podem ser empregados para se conhecer ou avaliar os conhecimentos prévios dos alunos, e deste modo, como esses conhecimentos podem se relacionar, durante as</w:t>
      </w:r>
      <w:r w:rsidR="00116E08">
        <w:rPr>
          <w:lang w:val="pt-BR"/>
        </w:rPr>
        <w:t xml:space="preserve"> aulas, com os conceitos que se</w:t>
      </w:r>
      <w:r w:rsidRPr="00B97C81">
        <w:rPr>
          <w:lang w:val="pt-BR"/>
        </w:rPr>
        <w:t xml:space="preserve"> preten</w:t>
      </w:r>
      <w:r w:rsidR="006A79E5">
        <w:rPr>
          <w:lang w:val="pt-BR"/>
        </w:rPr>
        <w:t>de apresentar. Aqui também se vê</w:t>
      </w:r>
      <w:r w:rsidRPr="00B97C81">
        <w:rPr>
          <w:lang w:val="pt-BR"/>
        </w:rPr>
        <w:t xml:space="preserve"> a possibilidade de, com o uso dos programas, se </w:t>
      </w:r>
      <w:r w:rsidR="006A79E5">
        <w:rPr>
          <w:lang w:val="pt-BR"/>
        </w:rPr>
        <w:t>investigarem</w:t>
      </w:r>
      <w:r w:rsidRPr="00B97C81">
        <w:rPr>
          <w:lang w:val="pt-BR"/>
        </w:rPr>
        <w:t xml:space="preserve"> os conhecimentos prévios dos aprendizes. </w:t>
      </w:r>
    </w:p>
    <w:p w:rsidR="00B97C81" w:rsidRDefault="00B97C81" w:rsidP="00116E08">
      <w:pPr>
        <w:tabs>
          <w:tab w:val="left" w:pos="851"/>
        </w:tabs>
        <w:spacing w:after="120" w:line="360" w:lineRule="auto"/>
        <w:jc w:val="both"/>
        <w:rPr>
          <w:lang w:val="pt-BR"/>
        </w:rPr>
      </w:pPr>
      <w:r w:rsidRPr="00B97C81">
        <w:rPr>
          <w:lang w:val="pt-BR"/>
        </w:rPr>
        <w:t xml:space="preserve">Quanto ao material, esse deverá ser </w:t>
      </w:r>
      <w:r w:rsidRPr="006A79E5">
        <w:rPr>
          <w:iCs/>
          <w:lang w:val="pt-BR"/>
        </w:rPr>
        <w:t>compreendido</w:t>
      </w:r>
      <w:r w:rsidRPr="00B97C81">
        <w:rPr>
          <w:i/>
          <w:iCs/>
          <w:lang w:val="pt-BR"/>
        </w:rPr>
        <w:t xml:space="preserve">, </w:t>
      </w:r>
      <w:r w:rsidRPr="00B97C81">
        <w:rPr>
          <w:lang w:val="pt-BR"/>
        </w:rPr>
        <w:t>e não somente memorizado, e para que isso ocorra, é necessário que exista uma organização conceitual, e não apenas uma lista arbitrária a ser apresentada aos sujeitos. Para tal, esse material deverá ser potencia</w:t>
      </w:r>
      <w:r w:rsidR="006A79E5">
        <w:rPr>
          <w:lang w:val="pt-BR"/>
        </w:rPr>
        <w:t>lmente significativo. Entende-se</w:t>
      </w:r>
      <w:r w:rsidRPr="00B97C81">
        <w:rPr>
          <w:lang w:val="pt-BR"/>
        </w:rPr>
        <w:t xml:space="preserve"> que a potencialidad</w:t>
      </w:r>
      <w:r w:rsidR="006A79E5">
        <w:rPr>
          <w:lang w:val="pt-BR"/>
        </w:rPr>
        <w:t>e do material pode ser vista</w:t>
      </w:r>
      <w:r w:rsidRPr="00B97C81">
        <w:rPr>
          <w:lang w:val="pt-BR"/>
        </w:rPr>
        <w:t xml:space="preserve"> sob dois aspectos: um relativo essencialmente ao conhecimento científico e o outro no que diz respeito à potencialidade ser alcançada a partir dos recursos metodológicos utilizados no processo de aprendizagem. É com relação a esta vertente que </w:t>
      </w:r>
      <w:r w:rsidR="006A79E5">
        <w:rPr>
          <w:lang w:val="pt-BR"/>
        </w:rPr>
        <w:t>se destaca</w:t>
      </w:r>
      <w:r w:rsidRPr="00B97C81">
        <w:rPr>
          <w:lang w:val="pt-BR"/>
        </w:rPr>
        <w:t xml:space="preserve"> a importância dos </w:t>
      </w:r>
      <w:r w:rsidRPr="00FB591E">
        <w:rPr>
          <w:i/>
          <w:lang w:val="pt-BR"/>
        </w:rPr>
        <w:t>softwares</w:t>
      </w:r>
      <w:r w:rsidR="00FB591E">
        <w:rPr>
          <w:lang w:val="pt-BR"/>
        </w:rPr>
        <w:t>, e em especial do GeoG</w:t>
      </w:r>
      <w:r w:rsidRPr="00B97C81">
        <w:rPr>
          <w:lang w:val="pt-BR"/>
        </w:rPr>
        <w:t xml:space="preserve">ebra no estudo de processo de ensino de funções. Pois com esse recurso, </w:t>
      </w:r>
      <w:r w:rsidR="006A79E5">
        <w:rPr>
          <w:lang w:val="pt-BR"/>
        </w:rPr>
        <w:t>podem-se</w:t>
      </w:r>
      <w:r w:rsidRPr="00B97C81">
        <w:rPr>
          <w:lang w:val="pt-BR"/>
        </w:rPr>
        <w:t xml:space="preserve"> visualizar elementos dinâmicos que trarão maiores possibilidades de aprendizagem.</w:t>
      </w:r>
    </w:p>
    <w:p w:rsidR="00116E08" w:rsidRPr="00116E08" w:rsidRDefault="00FB591E" w:rsidP="00CF1AAF">
      <w:pPr>
        <w:pStyle w:val="PargrafodaLista"/>
        <w:numPr>
          <w:ilvl w:val="0"/>
          <w:numId w:val="6"/>
        </w:numPr>
        <w:tabs>
          <w:tab w:val="left" w:pos="851"/>
        </w:tabs>
        <w:spacing w:before="240" w:after="120" w:line="360" w:lineRule="auto"/>
        <w:ind w:left="284" w:hanging="284"/>
        <w:jc w:val="both"/>
        <w:rPr>
          <w:sz w:val="28"/>
          <w:lang w:val="pt-BR"/>
        </w:rPr>
      </w:pPr>
      <w:r>
        <w:rPr>
          <w:b/>
          <w:bCs/>
          <w:sz w:val="28"/>
          <w:lang w:val="pt-BR"/>
        </w:rPr>
        <w:t xml:space="preserve">O </w:t>
      </w:r>
      <w:proofErr w:type="gramStart"/>
      <w:r>
        <w:rPr>
          <w:b/>
          <w:bCs/>
          <w:sz w:val="28"/>
          <w:lang w:val="pt-BR"/>
        </w:rPr>
        <w:t>GeoG</w:t>
      </w:r>
      <w:r w:rsidR="00116E08" w:rsidRPr="00116E08">
        <w:rPr>
          <w:b/>
          <w:bCs/>
          <w:sz w:val="28"/>
          <w:lang w:val="pt-BR"/>
        </w:rPr>
        <w:t>ebra</w:t>
      </w:r>
      <w:proofErr w:type="gramEnd"/>
    </w:p>
    <w:p w:rsidR="00FA4FAC" w:rsidRDefault="005405E5" w:rsidP="00FA4FAC">
      <w:pPr>
        <w:tabs>
          <w:tab w:val="left" w:pos="851"/>
        </w:tabs>
        <w:spacing w:after="120" w:line="360" w:lineRule="auto"/>
        <w:jc w:val="both"/>
        <w:rPr>
          <w:sz w:val="28"/>
          <w:lang w:val="pt-BR"/>
        </w:rPr>
      </w:pPr>
      <w:r w:rsidRPr="005405E5">
        <w:rPr>
          <w:szCs w:val="23"/>
          <w:lang w:val="pt-BR"/>
        </w:rPr>
        <w:t>A utilização de tecnologias computacionais no processo de ensino amplia as possibilidades de investigação ao favorecer características dinâmicas em representações gráficas, geométricas e algébricas.</w:t>
      </w:r>
      <w:r>
        <w:rPr>
          <w:szCs w:val="23"/>
          <w:lang w:val="pt-BR"/>
        </w:rPr>
        <w:t xml:space="preserve"> </w:t>
      </w:r>
      <w:r w:rsidR="00FB591E">
        <w:rPr>
          <w:lang w:val="pt-BR"/>
        </w:rPr>
        <w:t xml:space="preserve">O </w:t>
      </w:r>
      <w:proofErr w:type="gramStart"/>
      <w:r w:rsidR="00FB591E">
        <w:rPr>
          <w:lang w:val="pt-BR"/>
        </w:rPr>
        <w:t>GeoG</w:t>
      </w:r>
      <w:r w:rsidR="00116E08" w:rsidRPr="005405E5">
        <w:rPr>
          <w:lang w:val="pt-BR"/>
        </w:rPr>
        <w:t>ebra</w:t>
      </w:r>
      <w:proofErr w:type="gramEnd"/>
      <w:r w:rsidR="00116E08" w:rsidRPr="005405E5">
        <w:rPr>
          <w:lang w:val="pt-BR"/>
        </w:rPr>
        <w:t xml:space="preserve"> é um </w:t>
      </w:r>
      <w:r w:rsidR="00116E08" w:rsidRPr="00FB591E">
        <w:rPr>
          <w:i/>
          <w:lang w:val="pt-BR"/>
        </w:rPr>
        <w:t>software</w:t>
      </w:r>
      <w:r w:rsidR="00116E08" w:rsidRPr="005405E5">
        <w:rPr>
          <w:lang w:val="pt-BR"/>
        </w:rPr>
        <w:t xml:space="preserve"> para o </w:t>
      </w:r>
      <w:r w:rsidR="00116E08">
        <w:rPr>
          <w:lang w:val="pt-BR"/>
        </w:rPr>
        <w:t>estudo da Matemática que tem como</w:t>
      </w:r>
      <w:r w:rsidR="00116E08" w:rsidRPr="00116E08">
        <w:rPr>
          <w:lang w:val="pt-BR"/>
        </w:rPr>
        <w:t xml:space="preserve"> d</w:t>
      </w:r>
      <w:r w:rsidR="00116E08">
        <w:rPr>
          <w:lang w:val="pt-BR"/>
        </w:rPr>
        <w:t xml:space="preserve">iferencial </w:t>
      </w:r>
      <w:r w:rsidR="00116E08" w:rsidRPr="00116E08">
        <w:rPr>
          <w:lang w:val="pt-BR"/>
        </w:rPr>
        <w:t>a possibilidade de repr</w:t>
      </w:r>
      <w:r w:rsidR="00116E08">
        <w:rPr>
          <w:lang w:val="pt-BR"/>
        </w:rPr>
        <w:t>esentação de objetos</w:t>
      </w:r>
      <w:r w:rsidR="00116E08" w:rsidRPr="00116E08">
        <w:rPr>
          <w:lang w:val="pt-BR"/>
        </w:rPr>
        <w:t xml:space="preserve">, como por exemplo, pontos, retas, segmentos de retas, planos, polígonos e </w:t>
      </w:r>
      <w:r w:rsidR="00116E08">
        <w:rPr>
          <w:lang w:val="pt-BR"/>
        </w:rPr>
        <w:t xml:space="preserve">gráficos de </w:t>
      </w:r>
      <w:r w:rsidR="00A1535D">
        <w:rPr>
          <w:lang w:val="pt-BR"/>
        </w:rPr>
        <w:t xml:space="preserve">funções, possibilitando </w:t>
      </w:r>
      <w:r w:rsidR="00116E08" w:rsidRPr="00116E08">
        <w:rPr>
          <w:lang w:val="pt-BR"/>
        </w:rPr>
        <w:t>a fluência entre as representações tanto algébricas q</w:t>
      </w:r>
      <w:r w:rsidR="00116E08">
        <w:rPr>
          <w:lang w:val="pt-BR"/>
        </w:rPr>
        <w:t>uanto geométricas</w:t>
      </w:r>
      <w:r w:rsidR="00116E08" w:rsidRPr="00116E08">
        <w:rPr>
          <w:lang w:val="pt-BR"/>
        </w:rPr>
        <w:t xml:space="preserve">. Por ser um </w:t>
      </w:r>
      <w:r w:rsidR="00116E08" w:rsidRPr="00FB591E">
        <w:rPr>
          <w:i/>
          <w:lang w:val="pt-BR"/>
        </w:rPr>
        <w:t>software</w:t>
      </w:r>
      <w:r w:rsidR="00116E08" w:rsidRPr="00116E08">
        <w:rPr>
          <w:lang w:val="pt-BR"/>
        </w:rPr>
        <w:t xml:space="preserve"> livre</w:t>
      </w:r>
      <w:r w:rsidR="00FB591E">
        <w:rPr>
          <w:lang w:val="pt-BR"/>
        </w:rPr>
        <w:t>,</w:t>
      </w:r>
      <w:r w:rsidR="00116E08" w:rsidRPr="00116E08">
        <w:rPr>
          <w:lang w:val="pt-BR"/>
        </w:rPr>
        <w:t xml:space="preserve"> de </w:t>
      </w:r>
      <w:proofErr w:type="gramStart"/>
      <w:r w:rsidR="00116E08" w:rsidRPr="00116E08">
        <w:rPr>
          <w:lang w:val="pt-BR"/>
        </w:rPr>
        <w:t xml:space="preserve">distribuição </w:t>
      </w:r>
      <w:r w:rsidR="00116E08">
        <w:rPr>
          <w:lang w:val="pt-BR"/>
        </w:rPr>
        <w:t xml:space="preserve">gratuita e </w:t>
      </w:r>
      <w:r w:rsidR="00A1535D">
        <w:rPr>
          <w:lang w:val="pt-BR"/>
        </w:rPr>
        <w:t>traduzido</w:t>
      </w:r>
      <w:proofErr w:type="gramEnd"/>
      <w:r w:rsidR="00A1535D">
        <w:rPr>
          <w:lang w:val="pt-BR"/>
        </w:rPr>
        <w:t xml:space="preserve"> para</w:t>
      </w:r>
      <w:r w:rsidR="00116E08">
        <w:rPr>
          <w:lang w:val="pt-BR"/>
        </w:rPr>
        <w:t xml:space="preserve"> vários idiomas</w:t>
      </w:r>
      <w:r w:rsidR="00E64E12">
        <w:rPr>
          <w:lang w:val="pt-BR"/>
        </w:rPr>
        <w:t>,</w:t>
      </w:r>
      <w:r w:rsidR="00116E08">
        <w:rPr>
          <w:lang w:val="pt-BR"/>
        </w:rPr>
        <w:t xml:space="preserve"> tem</w:t>
      </w:r>
      <w:r w:rsidR="00116E08" w:rsidRPr="00116E08">
        <w:rPr>
          <w:lang w:val="pt-BR"/>
        </w:rPr>
        <w:t xml:space="preserve"> ganhando destaque e a atenção dos professores de Matemática que querem utilizar a tecnologia computacional na</w:t>
      </w:r>
      <w:r w:rsidR="00E64E12">
        <w:rPr>
          <w:lang w:val="pt-BR"/>
        </w:rPr>
        <w:t>s suas atividades de exploração</w:t>
      </w:r>
      <w:r w:rsidR="00116E08" w:rsidRPr="00116E08">
        <w:rPr>
          <w:lang w:val="pt-BR"/>
        </w:rPr>
        <w:t xml:space="preserve">. </w:t>
      </w:r>
    </w:p>
    <w:p w:rsidR="00FA4FAC" w:rsidRDefault="00116E08" w:rsidP="00FA4FAC">
      <w:pPr>
        <w:tabs>
          <w:tab w:val="left" w:pos="851"/>
        </w:tabs>
        <w:spacing w:after="120" w:line="360" w:lineRule="auto"/>
        <w:jc w:val="both"/>
        <w:rPr>
          <w:sz w:val="28"/>
          <w:lang w:val="pt-BR"/>
        </w:rPr>
      </w:pPr>
      <w:r w:rsidRPr="00116E08">
        <w:rPr>
          <w:lang w:val="pt-BR"/>
        </w:rPr>
        <w:lastRenderedPageBreak/>
        <w:t>Pelo fato de apresentar uma interface simples, possibilita ao aluno explorar conceitos de forma dinâmica. Uma carac</w:t>
      </w:r>
      <w:r w:rsidR="00B06189">
        <w:rPr>
          <w:lang w:val="pt-BR"/>
        </w:rPr>
        <w:t>terística importante</w:t>
      </w:r>
      <w:r w:rsidRPr="00116E08">
        <w:rPr>
          <w:lang w:val="pt-BR"/>
        </w:rPr>
        <w:t xml:space="preserve"> é a possibilidade de interação entre o usuár</w:t>
      </w:r>
      <w:r w:rsidR="00B06189">
        <w:rPr>
          <w:lang w:val="pt-BR"/>
        </w:rPr>
        <w:t>io e os objetos que estão na</w:t>
      </w:r>
      <w:r w:rsidRPr="00116E08">
        <w:rPr>
          <w:lang w:val="pt-BR"/>
        </w:rPr>
        <w:t xml:space="preserve"> área de trabalho, por exemplo, ao “arrastar” as curvas das funções com o </w:t>
      </w:r>
      <w:r w:rsidRPr="00FB591E">
        <w:rPr>
          <w:i/>
          <w:lang w:val="pt-BR"/>
        </w:rPr>
        <w:t>mouse</w:t>
      </w:r>
      <w:r w:rsidRPr="00116E08">
        <w:rPr>
          <w:lang w:val="pt-BR"/>
        </w:rPr>
        <w:t xml:space="preserve"> é possível visualizar as modificações de seus parâmetros na janela de álgebra no lado esquerdo da tela. Com essa possibilidade, o aluno pode inferir sobre outras situações não elaboradas pelo professor, permitindo a reflexão dos conceitos explorados. </w:t>
      </w:r>
    </w:p>
    <w:p w:rsidR="00B06189" w:rsidRDefault="00FB591E" w:rsidP="00FA4FAC">
      <w:pPr>
        <w:tabs>
          <w:tab w:val="left" w:pos="851"/>
        </w:tabs>
        <w:spacing w:after="120" w:line="360" w:lineRule="auto"/>
        <w:jc w:val="both"/>
        <w:rPr>
          <w:lang w:val="pt-BR"/>
        </w:rPr>
      </w:pPr>
      <w:r>
        <w:rPr>
          <w:lang w:val="pt-BR"/>
        </w:rPr>
        <w:t xml:space="preserve">Com o </w:t>
      </w:r>
      <w:proofErr w:type="gramStart"/>
      <w:r>
        <w:rPr>
          <w:lang w:val="pt-BR"/>
        </w:rPr>
        <w:t>GeoG</w:t>
      </w:r>
      <w:r w:rsidR="00116E08" w:rsidRPr="00116E08">
        <w:rPr>
          <w:lang w:val="pt-BR"/>
        </w:rPr>
        <w:t>ebra</w:t>
      </w:r>
      <w:proofErr w:type="gramEnd"/>
      <w:r w:rsidR="00116E08" w:rsidRPr="00116E08">
        <w:rPr>
          <w:lang w:val="pt-BR"/>
        </w:rPr>
        <w:t xml:space="preserve"> também é possível inserir equações e coordenadas diretamente nos g</w:t>
      </w:r>
      <w:r>
        <w:rPr>
          <w:lang w:val="pt-BR"/>
        </w:rPr>
        <w:t>ráficos. Alé</w:t>
      </w:r>
      <w:r w:rsidR="00766CFF">
        <w:rPr>
          <w:lang w:val="pt-BR"/>
        </w:rPr>
        <w:t>m disso, ele possibilita o estudo de vetores e pontos,</w:t>
      </w:r>
      <w:r w:rsidR="00116E08" w:rsidRPr="00116E08">
        <w:rPr>
          <w:lang w:val="pt-BR"/>
        </w:rPr>
        <w:t xml:space="preserve"> </w:t>
      </w:r>
      <w:r w:rsidR="00766CFF">
        <w:rPr>
          <w:lang w:val="pt-BR"/>
        </w:rPr>
        <w:t xml:space="preserve">o cálculo de derivadas e </w:t>
      </w:r>
      <w:r w:rsidR="00116E08" w:rsidRPr="00116E08">
        <w:rPr>
          <w:lang w:val="pt-BR"/>
        </w:rPr>
        <w:t>integrais d</w:t>
      </w:r>
      <w:r w:rsidR="00766CFF">
        <w:rPr>
          <w:lang w:val="pt-BR"/>
        </w:rPr>
        <w:t xml:space="preserve">e funções, explorações sobre </w:t>
      </w:r>
      <w:r w:rsidR="00116E08" w:rsidRPr="00116E08">
        <w:rPr>
          <w:lang w:val="pt-BR"/>
        </w:rPr>
        <w:t>perímetros e áreas</w:t>
      </w:r>
      <w:r w:rsidR="00766CFF">
        <w:rPr>
          <w:lang w:val="pt-BR"/>
        </w:rPr>
        <w:t xml:space="preserve"> de polígonos, dentre outras possibilidades.</w:t>
      </w:r>
      <w:r w:rsidR="00116E08" w:rsidRPr="00116E08">
        <w:rPr>
          <w:lang w:val="pt-BR"/>
        </w:rPr>
        <w:t xml:space="preserve"> É um programa voltado para diversos públicos, pois nele você </w:t>
      </w:r>
      <w:r w:rsidR="00B06189" w:rsidRPr="00116E08">
        <w:rPr>
          <w:lang w:val="pt-BR"/>
        </w:rPr>
        <w:t>pode</w:t>
      </w:r>
      <w:r w:rsidR="00116E08" w:rsidRPr="00116E08">
        <w:rPr>
          <w:lang w:val="pt-BR"/>
        </w:rPr>
        <w:t xml:space="preserve"> tanto efetuar operações de matemática do ensino fundamental e médio, quanto do ensino superior. </w:t>
      </w:r>
    </w:p>
    <w:p w:rsidR="00116E08" w:rsidRPr="00B06189" w:rsidRDefault="00116E08" w:rsidP="00B06189">
      <w:pPr>
        <w:spacing w:after="120" w:line="360" w:lineRule="auto"/>
        <w:jc w:val="both"/>
        <w:rPr>
          <w:lang w:val="pt-BR"/>
        </w:rPr>
      </w:pPr>
      <w:r w:rsidRPr="00116E08">
        <w:rPr>
          <w:lang w:val="pt-BR"/>
        </w:rPr>
        <w:t>A figura</w:t>
      </w:r>
      <w:r w:rsidR="00766CFF">
        <w:rPr>
          <w:lang w:val="pt-BR"/>
        </w:rPr>
        <w:t xml:space="preserve"> 1 mostra a tela inicial do </w:t>
      </w:r>
      <w:proofErr w:type="gramStart"/>
      <w:r w:rsidR="00766CFF">
        <w:rPr>
          <w:lang w:val="pt-BR"/>
        </w:rPr>
        <w:t>GeoG</w:t>
      </w:r>
      <w:r w:rsidRPr="00116E08">
        <w:rPr>
          <w:lang w:val="pt-BR"/>
        </w:rPr>
        <w:t>ebra</w:t>
      </w:r>
      <w:proofErr w:type="gramEnd"/>
      <w:r w:rsidRPr="00116E08">
        <w:rPr>
          <w:lang w:val="pt-BR"/>
        </w:rPr>
        <w:t>. Nela destacamos as três possíveis áreas de exploração que favorece a interligaç</w:t>
      </w:r>
      <w:r w:rsidR="00B06189">
        <w:rPr>
          <w:lang w:val="pt-BR"/>
        </w:rPr>
        <w:t>ão</w:t>
      </w:r>
      <w:r w:rsidR="00B06189" w:rsidRPr="00116E08">
        <w:rPr>
          <w:lang w:val="pt-BR"/>
        </w:rPr>
        <w:t xml:space="preserve">: a Zona Gráfica, a Zona Algébrica, ou numérica, e a Folha de Cálculo. </w:t>
      </w:r>
    </w:p>
    <w:p w:rsidR="00116E08" w:rsidRPr="00116E08" w:rsidRDefault="00585307" w:rsidP="00B06189">
      <w:pPr>
        <w:spacing w:before="120" w:after="120" w:line="360" w:lineRule="auto"/>
        <w:jc w:val="both"/>
      </w:pPr>
      <w:r>
        <w:rPr>
          <w:noProof/>
          <w:lang w:val="pt-BR"/>
        </w:rPr>
        <w:drawing>
          <wp:inline distT="0" distB="0" distL="0" distR="0">
            <wp:extent cx="4467225" cy="2085975"/>
            <wp:effectExtent l="19050" t="0" r="9525" b="0"/>
            <wp:docPr id="1"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8" cstate="print"/>
                    <a:srcRect/>
                    <a:stretch>
                      <a:fillRect/>
                    </a:stretch>
                  </pic:blipFill>
                  <pic:spPr bwMode="auto">
                    <a:xfrm>
                      <a:off x="0" y="0"/>
                      <a:ext cx="4467225" cy="2085975"/>
                    </a:xfrm>
                    <a:prstGeom prst="rect">
                      <a:avLst/>
                    </a:prstGeom>
                    <a:noFill/>
                    <a:ln w="9525">
                      <a:noFill/>
                      <a:miter lim="800000"/>
                      <a:headEnd/>
                      <a:tailEnd/>
                    </a:ln>
                  </pic:spPr>
                </pic:pic>
              </a:graphicData>
            </a:graphic>
          </wp:inline>
        </w:drawing>
      </w:r>
    </w:p>
    <w:p w:rsidR="00116E08" w:rsidRPr="00FA4FAC" w:rsidRDefault="00116E08" w:rsidP="00FA4FAC">
      <w:pPr>
        <w:spacing w:after="120" w:line="360" w:lineRule="auto"/>
        <w:jc w:val="both"/>
        <w:rPr>
          <w:sz w:val="20"/>
          <w:lang w:val="pt-BR"/>
        </w:rPr>
      </w:pPr>
      <w:r w:rsidRPr="00FA4FAC">
        <w:rPr>
          <w:bCs/>
          <w:sz w:val="20"/>
          <w:lang w:val="pt-BR"/>
        </w:rPr>
        <w:t>Figura 1 – Tela inicial do Geogebra com a divisão das três zonas</w:t>
      </w:r>
    </w:p>
    <w:p w:rsidR="00FA4FAC" w:rsidRDefault="00116E08" w:rsidP="00FA4FAC">
      <w:pPr>
        <w:spacing w:after="120" w:line="360" w:lineRule="auto"/>
        <w:jc w:val="both"/>
        <w:rPr>
          <w:lang w:val="pt-BR"/>
        </w:rPr>
      </w:pPr>
      <w:r w:rsidRPr="00116E08">
        <w:rPr>
          <w:lang w:val="pt-BR"/>
        </w:rPr>
        <w:t xml:space="preserve">A Geometria é uma das áreas da Matemática que tem sido muito explorada com </w:t>
      </w:r>
      <w:r w:rsidR="00766CFF">
        <w:rPr>
          <w:lang w:val="pt-BR"/>
        </w:rPr>
        <w:t xml:space="preserve">os recursos oferecidos pelo </w:t>
      </w:r>
      <w:proofErr w:type="gramStart"/>
      <w:r w:rsidR="00766CFF">
        <w:rPr>
          <w:lang w:val="pt-BR"/>
        </w:rPr>
        <w:t>GeoG</w:t>
      </w:r>
      <w:r w:rsidRPr="00116E08">
        <w:rPr>
          <w:lang w:val="pt-BR"/>
        </w:rPr>
        <w:t>ebra</w:t>
      </w:r>
      <w:proofErr w:type="gramEnd"/>
      <w:r w:rsidRPr="00116E08">
        <w:rPr>
          <w:lang w:val="pt-BR"/>
        </w:rPr>
        <w:t xml:space="preserve">. Em virtude das características dinâmicas e da facilidade de acesso </w:t>
      </w:r>
      <w:r w:rsidR="00766CFF">
        <w:rPr>
          <w:lang w:val="pt-BR"/>
        </w:rPr>
        <w:t>o</w:t>
      </w:r>
      <w:r w:rsidRPr="00116E08">
        <w:rPr>
          <w:lang w:val="pt-BR"/>
        </w:rPr>
        <w:t xml:space="preserve"> s</w:t>
      </w:r>
      <w:r w:rsidRPr="00766CFF">
        <w:rPr>
          <w:i/>
          <w:lang w:val="pt-BR"/>
        </w:rPr>
        <w:t>oftware</w:t>
      </w:r>
      <w:r w:rsidRPr="00116E08">
        <w:rPr>
          <w:lang w:val="pt-BR"/>
        </w:rPr>
        <w:t>, tem sido utilizado em diversas pesquisas realizadas. Entre as muitas possibili</w:t>
      </w:r>
      <w:r w:rsidR="00B06189">
        <w:rPr>
          <w:lang w:val="pt-BR"/>
        </w:rPr>
        <w:t>dades verificadas</w:t>
      </w:r>
      <w:r w:rsidRPr="00116E08">
        <w:rPr>
          <w:lang w:val="pt-BR"/>
        </w:rPr>
        <w:t xml:space="preserve">, a que relaciona a álgebra com a geometria se configura como uma importante interligação para os estudos dos conceitos matemáticos, fato defendido por D’Ambrósio (1996) como importante na aprendizagem matemática. </w:t>
      </w:r>
    </w:p>
    <w:p w:rsidR="00FA4FAC" w:rsidRPr="003802A1" w:rsidRDefault="003802A1" w:rsidP="00B34211">
      <w:pPr>
        <w:pStyle w:val="Default"/>
        <w:numPr>
          <w:ilvl w:val="0"/>
          <w:numId w:val="6"/>
        </w:numPr>
        <w:spacing w:before="240" w:after="120"/>
        <w:ind w:left="284" w:hanging="284"/>
        <w:rPr>
          <w:sz w:val="28"/>
          <w:szCs w:val="23"/>
        </w:rPr>
      </w:pPr>
      <w:r>
        <w:rPr>
          <w:b/>
          <w:bCs/>
          <w:sz w:val="28"/>
          <w:szCs w:val="23"/>
        </w:rPr>
        <w:lastRenderedPageBreak/>
        <w:t xml:space="preserve">Explorando funções através do </w:t>
      </w:r>
      <w:proofErr w:type="gramStart"/>
      <w:r>
        <w:rPr>
          <w:b/>
          <w:bCs/>
          <w:sz w:val="28"/>
          <w:szCs w:val="23"/>
        </w:rPr>
        <w:t>G</w:t>
      </w:r>
      <w:r w:rsidR="00766CFF">
        <w:rPr>
          <w:b/>
          <w:bCs/>
          <w:sz w:val="28"/>
          <w:szCs w:val="23"/>
        </w:rPr>
        <w:t>eoG</w:t>
      </w:r>
      <w:r w:rsidRPr="003802A1">
        <w:rPr>
          <w:b/>
          <w:bCs/>
          <w:sz w:val="28"/>
          <w:szCs w:val="23"/>
        </w:rPr>
        <w:t>ebra</w:t>
      </w:r>
      <w:proofErr w:type="gramEnd"/>
      <w:r w:rsidRPr="003802A1">
        <w:rPr>
          <w:b/>
          <w:bCs/>
          <w:sz w:val="28"/>
          <w:szCs w:val="23"/>
        </w:rPr>
        <w:t xml:space="preserve"> </w:t>
      </w:r>
    </w:p>
    <w:p w:rsidR="00FA4FAC" w:rsidRPr="003802A1" w:rsidRDefault="00B06189" w:rsidP="003802A1">
      <w:pPr>
        <w:spacing w:line="360" w:lineRule="auto"/>
        <w:jc w:val="both"/>
        <w:rPr>
          <w:szCs w:val="22"/>
          <w:lang w:val="pt-BR"/>
        </w:rPr>
      </w:pPr>
      <w:r>
        <w:rPr>
          <w:szCs w:val="22"/>
          <w:lang w:val="pt-BR"/>
        </w:rPr>
        <w:t xml:space="preserve">O desenvolvimento do estudo se deu com as principais funções estudadas no nível da educação básica. </w:t>
      </w:r>
      <w:r w:rsidR="00424FBA">
        <w:rPr>
          <w:szCs w:val="22"/>
          <w:lang w:val="pt-BR"/>
        </w:rPr>
        <w:t>Tendo em vista as limitações de espaço desse t</w:t>
      </w:r>
      <w:r w:rsidR="00424FBA" w:rsidRPr="003802A1">
        <w:rPr>
          <w:szCs w:val="22"/>
          <w:lang w:val="pt-BR"/>
        </w:rPr>
        <w:t xml:space="preserve">exto, </w:t>
      </w:r>
      <w:r w:rsidR="00424FBA">
        <w:rPr>
          <w:szCs w:val="22"/>
          <w:lang w:val="pt-BR"/>
        </w:rPr>
        <w:t xml:space="preserve">será dado destaque </w:t>
      </w:r>
      <w:r w:rsidR="00766CFF">
        <w:rPr>
          <w:szCs w:val="22"/>
          <w:lang w:val="pt-BR"/>
        </w:rPr>
        <w:t>à</w:t>
      </w:r>
      <w:r w:rsidR="00424FBA" w:rsidRPr="003802A1">
        <w:rPr>
          <w:szCs w:val="22"/>
          <w:lang w:val="pt-BR"/>
        </w:rPr>
        <w:t>s funções polinomiais</w:t>
      </w:r>
      <w:r w:rsidR="00424FBA">
        <w:rPr>
          <w:szCs w:val="22"/>
          <w:lang w:val="pt-BR"/>
        </w:rPr>
        <w:t xml:space="preserve"> do primeiro e do segundo</w:t>
      </w:r>
      <w:r w:rsidR="00424FBA" w:rsidRPr="003802A1">
        <w:rPr>
          <w:szCs w:val="22"/>
          <w:lang w:val="pt-BR"/>
        </w:rPr>
        <w:t xml:space="preserve"> graus</w:t>
      </w:r>
      <w:r w:rsidR="00B34211">
        <w:rPr>
          <w:szCs w:val="22"/>
          <w:lang w:val="pt-BR"/>
        </w:rPr>
        <w:t>, mas,</w:t>
      </w:r>
      <w:r w:rsidR="00424FBA">
        <w:rPr>
          <w:szCs w:val="22"/>
          <w:lang w:val="pt-BR"/>
        </w:rPr>
        <w:t xml:space="preserve"> serão omitidas</w:t>
      </w:r>
      <w:r w:rsidR="00424FBA" w:rsidRPr="003802A1">
        <w:rPr>
          <w:szCs w:val="22"/>
          <w:lang w:val="pt-BR"/>
        </w:rPr>
        <w:t xml:space="preserve"> as definições matemática</w:t>
      </w:r>
      <w:r w:rsidR="00424FBA">
        <w:rPr>
          <w:szCs w:val="22"/>
          <w:lang w:val="pt-BR"/>
        </w:rPr>
        <w:t>s</w:t>
      </w:r>
      <w:r w:rsidR="00424FBA" w:rsidRPr="003802A1">
        <w:rPr>
          <w:szCs w:val="22"/>
          <w:lang w:val="pt-BR"/>
        </w:rPr>
        <w:t xml:space="preserve"> </w:t>
      </w:r>
      <w:r w:rsidR="00424FBA">
        <w:rPr>
          <w:szCs w:val="22"/>
          <w:lang w:val="pt-BR"/>
        </w:rPr>
        <w:t>ou conceitos dessas funções.</w:t>
      </w:r>
      <w:r w:rsidR="00B34211">
        <w:rPr>
          <w:szCs w:val="22"/>
          <w:lang w:val="pt-BR"/>
        </w:rPr>
        <w:t xml:space="preserve"> Porém</w:t>
      </w:r>
      <w:r w:rsidR="00417B95">
        <w:rPr>
          <w:szCs w:val="22"/>
          <w:lang w:val="pt-BR"/>
        </w:rPr>
        <w:t>, e</w:t>
      </w:r>
      <w:r w:rsidR="00424FBA" w:rsidRPr="003802A1">
        <w:rPr>
          <w:szCs w:val="22"/>
          <w:lang w:val="pt-BR"/>
        </w:rPr>
        <w:t>sse estudo foi realizado minuciosamente durante os encontro</w:t>
      </w:r>
      <w:r w:rsidR="00417B95">
        <w:rPr>
          <w:szCs w:val="22"/>
          <w:lang w:val="pt-BR"/>
        </w:rPr>
        <w:t xml:space="preserve">s e </w:t>
      </w:r>
      <w:r w:rsidR="00424FBA">
        <w:rPr>
          <w:szCs w:val="22"/>
          <w:lang w:val="pt-BR"/>
        </w:rPr>
        <w:t xml:space="preserve">quando se tratou </w:t>
      </w:r>
      <w:r w:rsidR="00424FBA" w:rsidRPr="003802A1">
        <w:rPr>
          <w:szCs w:val="22"/>
          <w:lang w:val="pt-BR"/>
        </w:rPr>
        <w:t>de questões pertinentes a observação r</w:t>
      </w:r>
      <w:r w:rsidR="00424FBA">
        <w:rPr>
          <w:szCs w:val="22"/>
          <w:lang w:val="pt-BR"/>
        </w:rPr>
        <w:t>ealizada com o programa, deu-se</w:t>
      </w:r>
      <w:r w:rsidR="00424FBA" w:rsidRPr="003802A1">
        <w:rPr>
          <w:szCs w:val="22"/>
          <w:lang w:val="pt-BR"/>
        </w:rPr>
        <w:t xml:space="preserve"> ênfase aos conhecimentos matemáticos ou aos conceito</w:t>
      </w:r>
      <w:r w:rsidR="00B34211">
        <w:rPr>
          <w:szCs w:val="22"/>
          <w:lang w:val="pt-BR"/>
        </w:rPr>
        <w:t>s envolvidos sobre tais temáticas</w:t>
      </w:r>
      <w:r w:rsidR="00424FBA" w:rsidRPr="003802A1">
        <w:rPr>
          <w:szCs w:val="22"/>
          <w:lang w:val="pt-BR"/>
        </w:rPr>
        <w:t>.</w:t>
      </w:r>
      <w:r w:rsidR="00424FBA">
        <w:rPr>
          <w:szCs w:val="22"/>
          <w:lang w:val="pt-BR"/>
        </w:rPr>
        <w:t xml:space="preserve"> As</w:t>
      </w:r>
      <w:r w:rsidR="00FA4FAC" w:rsidRPr="003802A1">
        <w:rPr>
          <w:szCs w:val="22"/>
          <w:lang w:val="pt-BR"/>
        </w:rPr>
        <w:t xml:space="preserve"> investigações surgiram após uma coletânea de problemas envolvendo tais funções e de várias discussões durante o processo de resolução, tanto algebricamente como geometricamente. </w:t>
      </w:r>
    </w:p>
    <w:p w:rsidR="00FA4FAC" w:rsidRPr="003802A1" w:rsidRDefault="003802A1" w:rsidP="003802A1">
      <w:pPr>
        <w:pStyle w:val="Default"/>
        <w:numPr>
          <w:ilvl w:val="1"/>
          <w:numId w:val="6"/>
        </w:numPr>
        <w:spacing w:before="120" w:after="120" w:line="360" w:lineRule="auto"/>
        <w:ind w:left="425" w:hanging="425"/>
        <w:jc w:val="both"/>
        <w:rPr>
          <w:szCs w:val="23"/>
        </w:rPr>
      </w:pPr>
      <w:r>
        <w:rPr>
          <w:b/>
          <w:bCs/>
          <w:szCs w:val="23"/>
        </w:rPr>
        <w:t xml:space="preserve">Função Afim: possibilidades de investigação </w:t>
      </w:r>
      <w:r w:rsidR="00766CFF">
        <w:rPr>
          <w:b/>
          <w:bCs/>
          <w:szCs w:val="23"/>
        </w:rPr>
        <w:t xml:space="preserve">com o </w:t>
      </w:r>
      <w:proofErr w:type="gramStart"/>
      <w:r w:rsidR="00766CFF">
        <w:rPr>
          <w:b/>
          <w:bCs/>
          <w:szCs w:val="23"/>
        </w:rPr>
        <w:t>GeoG</w:t>
      </w:r>
      <w:r w:rsidR="00FA4FAC" w:rsidRPr="003802A1">
        <w:rPr>
          <w:b/>
          <w:bCs/>
          <w:szCs w:val="23"/>
        </w:rPr>
        <w:t>ebra</w:t>
      </w:r>
      <w:proofErr w:type="gramEnd"/>
      <w:r w:rsidR="00FA4FAC" w:rsidRPr="003802A1">
        <w:rPr>
          <w:b/>
          <w:bCs/>
          <w:szCs w:val="23"/>
        </w:rPr>
        <w:t xml:space="preserve"> </w:t>
      </w:r>
    </w:p>
    <w:p w:rsidR="007523DB" w:rsidRPr="007523DB" w:rsidRDefault="00FA4FAC" w:rsidP="007523DB">
      <w:pPr>
        <w:spacing w:after="120" w:line="360" w:lineRule="auto"/>
        <w:jc w:val="both"/>
        <w:rPr>
          <w:lang w:val="pt-BR"/>
        </w:rPr>
      </w:pPr>
      <w:r w:rsidRPr="003802A1">
        <w:rPr>
          <w:lang w:val="pt-BR"/>
        </w:rPr>
        <w:t>Uma das questões que ficaram ev</w:t>
      </w:r>
      <w:r w:rsidR="00766CFF">
        <w:rPr>
          <w:lang w:val="pt-BR"/>
        </w:rPr>
        <w:t xml:space="preserve">idenciadas quando do uso do </w:t>
      </w:r>
      <w:proofErr w:type="gramStart"/>
      <w:r w:rsidR="00766CFF">
        <w:rPr>
          <w:lang w:val="pt-BR"/>
        </w:rPr>
        <w:t>GeoG</w:t>
      </w:r>
      <w:r w:rsidRPr="003802A1">
        <w:rPr>
          <w:lang w:val="pt-BR"/>
        </w:rPr>
        <w:t>ebra</w:t>
      </w:r>
      <w:proofErr w:type="gramEnd"/>
      <w:r w:rsidRPr="003802A1">
        <w:rPr>
          <w:lang w:val="pt-BR"/>
        </w:rPr>
        <w:t xml:space="preserve"> no estudo das funções de primeiro grau, foi </w:t>
      </w:r>
      <w:r w:rsidR="00AA3484" w:rsidRPr="003802A1">
        <w:rPr>
          <w:lang w:val="pt-BR"/>
        </w:rPr>
        <w:t>à</w:t>
      </w:r>
      <w:r w:rsidRPr="003802A1">
        <w:rPr>
          <w:lang w:val="pt-BR"/>
        </w:rPr>
        <w:t xml:space="preserve"> análise dos coeficientes dessa função e suas relações com o seu desenvolvimento gráfico. Ou seja, alguns estudantes não entendiam, por exemplo, o fato de </w:t>
      </w:r>
      <w:r w:rsidR="00424FBA">
        <w:rPr>
          <w:lang w:val="pt-BR"/>
        </w:rPr>
        <w:t>se afirmar</w:t>
      </w:r>
      <w:r w:rsidRPr="003802A1">
        <w:rPr>
          <w:lang w:val="pt-BR"/>
        </w:rPr>
        <w:t xml:space="preserve"> que em toda função desse tipo, a mudança do coeficiente </w:t>
      </w:r>
      <w:r w:rsidRPr="003802A1">
        <w:rPr>
          <w:i/>
          <w:iCs/>
          <w:lang w:val="pt-BR"/>
        </w:rPr>
        <w:t>b</w:t>
      </w:r>
      <w:r w:rsidRPr="003802A1">
        <w:rPr>
          <w:lang w:val="pt-BR"/>
        </w:rPr>
        <w:t xml:space="preserve"> indica um deslocamento </w:t>
      </w:r>
      <w:r w:rsidR="00424FBA">
        <w:rPr>
          <w:lang w:val="pt-BR"/>
        </w:rPr>
        <w:t>vertical do gráfico</w:t>
      </w:r>
      <w:r w:rsidRPr="003802A1">
        <w:rPr>
          <w:lang w:val="pt-BR"/>
        </w:rPr>
        <w:t xml:space="preserve">, enquanto que a mudança do coeficiente </w:t>
      </w:r>
      <w:r w:rsidRPr="003802A1">
        <w:rPr>
          <w:i/>
          <w:iCs/>
          <w:lang w:val="pt-BR"/>
        </w:rPr>
        <w:t>a</w:t>
      </w:r>
      <w:r w:rsidR="007F0484">
        <w:rPr>
          <w:lang w:val="pt-BR"/>
        </w:rPr>
        <w:t xml:space="preserve"> </w:t>
      </w:r>
      <w:r w:rsidRPr="003802A1">
        <w:rPr>
          <w:lang w:val="pt-BR"/>
        </w:rPr>
        <w:t>ind</w:t>
      </w:r>
      <w:r w:rsidR="00424FBA">
        <w:rPr>
          <w:lang w:val="pt-BR"/>
        </w:rPr>
        <w:t>ica uma variação na inclinação d</w:t>
      </w:r>
      <w:r w:rsidRPr="003802A1">
        <w:rPr>
          <w:lang w:val="pt-BR"/>
        </w:rPr>
        <w:t xml:space="preserve">a reta representativa do gráfico dessa função. </w:t>
      </w:r>
      <w:r w:rsidR="007F0484">
        <w:rPr>
          <w:lang w:val="pt-BR"/>
        </w:rPr>
        <w:t>A partir da exploração com animação e do re</w:t>
      </w:r>
      <w:r w:rsidR="006214F2">
        <w:rPr>
          <w:lang w:val="pt-BR"/>
        </w:rPr>
        <w:t xml:space="preserve">curso “habilitar rastro” do </w:t>
      </w:r>
      <w:proofErr w:type="gramStart"/>
      <w:r w:rsidR="006214F2">
        <w:rPr>
          <w:lang w:val="pt-BR"/>
        </w:rPr>
        <w:t>GeoG</w:t>
      </w:r>
      <w:r w:rsidR="007F0484">
        <w:rPr>
          <w:lang w:val="pt-BR"/>
        </w:rPr>
        <w:t>ebra</w:t>
      </w:r>
      <w:proofErr w:type="gramEnd"/>
      <w:r w:rsidR="007F0484">
        <w:rPr>
          <w:lang w:val="pt-BR"/>
        </w:rPr>
        <w:t xml:space="preserve"> se pôde investigar essa e outras características das funções polinomiais. </w:t>
      </w:r>
      <w:r w:rsidRPr="003802A1">
        <w:rPr>
          <w:lang w:val="pt-BR"/>
        </w:rPr>
        <w:t>A</w:t>
      </w:r>
      <w:r w:rsidR="006214F2">
        <w:rPr>
          <w:lang w:val="pt-BR"/>
        </w:rPr>
        <w:t xml:space="preserve"> figura 2</w:t>
      </w:r>
      <w:proofErr w:type="gramStart"/>
      <w:r w:rsidR="006214F2">
        <w:rPr>
          <w:lang w:val="pt-BR"/>
        </w:rPr>
        <w:t xml:space="preserve">, </w:t>
      </w:r>
      <w:r w:rsidR="007F0484">
        <w:rPr>
          <w:lang w:val="pt-BR"/>
        </w:rPr>
        <w:t>mostra</w:t>
      </w:r>
      <w:proofErr w:type="gramEnd"/>
      <w:r w:rsidR="007F0484">
        <w:rPr>
          <w:lang w:val="pt-BR"/>
        </w:rPr>
        <w:t xml:space="preserve"> </w:t>
      </w:r>
      <w:r w:rsidRPr="003802A1">
        <w:rPr>
          <w:lang w:val="pt-BR"/>
        </w:rPr>
        <w:t>a possibilidade oferecida pelo Geogebra para dirimir tais interpretações confusas.</w:t>
      </w:r>
      <w:r w:rsidR="007523DB" w:rsidRPr="005B3E3A">
        <w:rPr>
          <w:rFonts w:ascii="Cambria" w:hAnsi="Cambria"/>
          <w:lang w:val="pt-BR"/>
        </w:rPr>
        <w:t xml:space="preserve">                                                          </w:t>
      </w:r>
    </w:p>
    <w:p w:rsidR="007523DB" w:rsidRPr="007523DB" w:rsidRDefault="00585307" w:rsidP="00015823">
      <w:pPr>
        <w:keepNext/>
        <w:spacing w:before="120" w:after="120"/>
        <w:rPr>
          <w:rFonts w:ascii="Cambria" w:hAnsi="Cambria"/>
          <w:lang w:val="pt-BR"/>
        </w:rPr>
      </w:pPr>
      <w:r>
        <w:rPr>
          <w:rFonts w:ascii="Cambria" w:hAnsi="Cambria"/>
          <w:noProof/>
          <w:lang w:val="pt-BR"/>
        </w:rPr>
        <w:drawing>
          <wp:inline distT="0" distB="0" distL="0" distR="0">
            <wp:extent cx="4686300" cy="2400300"/>
            <wp:effectExtent l="19050" t="19050" r="19050" b="19050"/>
            <wp:docPr id="2"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pic:cNvPicPr>
                      <a:picLocks noChangeAspect="1" noChangeArrowheads="1"/>
                    </pic:cNvPicPr>
                  </pic:nvPicPr>
                  <pic:blipFill>
                    <a:blip r:embed="rId9" cstate="print"/>
                    <a:srcRect/>
                    <a:stretch>
                      <a:fillRect/>
                    </a:stretch>
                  </pic:blipFill>
                  <pic:spPr bwMode="auto">
                    <a:xfrm>
                      <a:off x="0" y="0"/>
                      <a:ext cx="4686300" cy="2400300"/>
                    </a:xfrm>
                    <a:prstGeom prst="rect">
                      <a:avLst/>
                    </a:prstGeom>
                    <a:noFill/>
                    <a:ln w="9525" cmpd="sng">
                      <a:solidFill>
                        <a:srgbClr val="4F81BD"/>
                      </a:solidFill>
                      <a:miter lim="800000"/>
                      <a:headEnd/>
                      <a:tailEnd/>
                    </a:ln>
                    <a:effectLst/>
                  </pic:spPr>
                </pic:pic>
              </a:graphicData>
            </a:graphic>
          </wp:inline>
        </w:drawing>
      </w:r>
    </w:p>
    <w:p w:rsidR="007523DB" w:rsidRPr="008C7E37" w:rsidRDefault="007523DB" w:rsidP="00015823">
      <w:pPr>
        <w:pStyle w:val="Legenda"/>
        <w:spacing w:after="120" w:line="360" w:lineRule="auto"/>
        <w:rPr>
          <w:b w:val="0"/>
        </w:rPr>
      </w:pPr>
      <w:proofErr w:type="gramStart"/>
      <w:r w:rsidRPr="008C7E37">
        <w:rPr>
          <w:b w:val="0"/>
          <w:bCs w:val="0"/>
        </w:rPr>
        <w:t>Figura 2 – Gráfico de uma Função Afim com variações do coeficiente</w:t>
      </w:r>
      <w:proofErr w:type="gramEnd"/>
      <w:r w:rsidRPr="008C7E37">
        <w:rPr>
          <w:b w:val="0"/>
          <w:bCs w:val="0"/>
        </w:rPr>
        <w:t xml:space="preserve"> b.</w:t>
      </w:r>
    </w:p>
    <w:p w:rsidR="00015823" w:rsidRDefault="00417B95" w:rsidP="00015823">
      <w:pPr>
        <w:spacing w:after="120" w:line="360" w:lineRule="auto"/>
        <w:jc w:val="both"/>
        <w:rPr>
          <w:szCs w:val="22"/>
          <w:lang w:val="pt-BR"/>
        </w:rPr>
      </w:pPr>
      <w:r>
        <w:rPr>
          <w:szCs w:val="22"/>
          <w:lang w:val="pt-BR"/>
        </w:rPr>
        <w:t>Na figura 2, apresenta-se</w:t>
      </w:r>
      <w:r w:rsidR="00015823" w:rsidRPr="00015823">
        <w:rPr>
          <w:szCs w:val="22"/>
          <w:lang w:val="pt-BR"/>
        </w:rPr>
        <w:t xml:space="preserve"> uma área gráfica, com um feixe de retas paralelas que representam os gráficos de várias funções afins todas com coeficientes </w:t>
      </w:r>
      <w:r>
        <w:rPr>
          <w:szCs w:val="22"/>
          <w:lang w:val="pt-BR"/>
        </w:rPr>
        <w:t xml:space="preserve">angulares </w:t>
      </w:r>
      <w:r w:rsidR="006214F2">
        <w:rPr>
          <w:szCs w:val="22"/>
          <w:lang w:val="pt-BR"/>
        </w:rPr>
        <w:t xml:space="preserve">iguais. </w:t>
      </w:r>
      <w:r w:rsidR="006214F2">
        <w:rPr>
          <w:szCs w:val="22"/>
          <w:lang w:val="pt-BR"/>
        </w:rPr>
        <w:lastRenderedPageBreak/>
        <w:t>Essa investigação pôde</w:t>
      </w:r>
      <w:r>
        <w:rPr>
          <w:szCs w:val="22"/>
          <w:lang w:val="pt-BR"/>
        </w:rPr>
        <w:t xml:space="preserve"> ser visualizada</w:t>
      </w:r>
      <w:r w:rsidR="00015823" w:rsidRPr="00015823">
        <w:rPr>
          <w:szCs w:val="22"/>
          <w:lang w:val="pt-BR"/>
        </w:rPr>
        <w:t xml:space="preserve"> com di</w:t>
      </w:r>
      <w:r>
        <w:rPr>
          <w:szCs w:val="22"/>
          <w:lang w:val="pt-BR"/>
        </w:rPr>
        <w:t>nâmica de movimento no Geogebra o que favoreceu ainda mais a compreensão dos estudantes.</w:t>
      </w:r>
    </w:p>
    <w:p w:rsidR="00015823" w:rsidRPr="00015823" w:rsidRDefault="00015823" w:rsidP="00015823">
      <w:pPr>
        <w:spacing w:after="120" w:line="360" w:lineRule="auto"/>
        <w:jc w:val="both"/>
        <w:rPr>
          <w:szCs w:val="22"/>
          <w:lang w:val="pt-BR"/>
        </w:rPr>
      </w:pPr>
      <w:r w:rsidRPr="00015823">
        <w:rPr>
          <w:szCs w:val="22"/>
          <w:lang w:val="pt-BR"/>
        </w:rPr>
        <w:t xml:space="preserve">Já a figura 3, expõe gráficos de funções afins que se diferenciam apenas pelo coeficiente </w:t>
      </w:r>
      <w:r w:rsidR="006214F2">
        <w:rPr>
          <w:szCs w:val="22"/>
          <w:lang w:val="pt-BR"/>
        </w:rPr>
        <w:t>angular. Com essa exploração fi</w:t>
      </w:r>
      <w:r w:rsidRPr="00015823">
        <w:rPr>
          <w:szCs w:val="22"/>
          <w:lang w:val="pt-BR"/>
        </w:rPr>
        <w:t xml:space="preserve">cou evidente que para valores positivos de </w:t>
      </w:r>
      <w:r w:rsidRPr="00015823">
        <w:rPr>
          <w:i/>
          <w:iCs/>
          <w:szCs w:val="22"/>
          <w:lang w:val="pt-BR"/>
        </w:rPr>
        <w:t>a</w:t>
      </w:r>
      <w:r w:rsidRPr="00015823">
        <w:rPr>
          <w:szCs w:val="22"/>
          <w:lang w:val="pt-BR"/>
        </w:rPr>
        <w:t xml:space="preserve">, a função se comporta como crescente e para valores negativos de </w:t>
      </w:r>
      <w:r w:rsidRPr="00015823">
        <w:rPr>
          <w:i/>
          <w:iCs/>
          <w:szCs w:val="22"/>
          <w:lang w:val="pt-BR"/>
        </w:rPr>
        <w:t>a</w:t>
      </w:r>
      <w:r w:rsidRPr="00015823">
        <w:rPr>
          <w:szCs w:val="22"/>
          <w:lang w:val="pt-BR"/>
        </w:rPr>
        <w:t xml:space="preserve">, a função é dita decrescente, enquanto que, se </w:t>
      </w:r>
      <w:r w:rsidRPr="00015823">
        <w:rPr>
          <w:i/>
          <w:iCs/>
          <w:szCs w:val="22"/>
          <w:lang w:val="pt-BR"/>
        </w:rPr>
        <w:t xml:space="preserve">a </w:t>
      </w:r>
      <w:r w:rsidRPr="00015823">
        <w:rPr>
          <w:szCs w:val="22"/>
          <w:lang w:val="pt-BR"/>
        </w:rPr>
        <w:t xml:space="preserve">é nulo temos uma reta paralela ao eixo das abscissas </w:t>
      </w:r>
      <w:r w:rsidR="00417B95">
        <w:rPr>
          <w:szCs w:val="22"/>
          <w:lang w:val="pt-BR"/>
        </w:rPr>
        <w:t xml:space="preserve">e a </w:t>
      </w:r>
      <w:r w:rsidRPr="00015823">
        <w:rPr>
          <w:szCs w:val="22"/>
          <w:lang w:val="pt-BR"/>
        </w:rPr>
        <w:t>denominamos de função constante.</w:t>
      </w:r>
    </w:p>
    <w:p w:rsidR="007523DB" w:rsidRDefault="00585307" w:rsidP="00015823">
      <w:pPr>
        <w:spacing w:after="120" w:line="360" w:lineRule="auto"/>
        <w:rPr>
          <w:lang w:val="pt-BR"/>
        </w:rPr>
      </w:pPr>
      <w:r>
        <w:rPr>
          <w:noProof/>
          <w:lang w:val="pt-BR"/>
        </w:rPr>
        <w:drawing>
          <wp:inline distT="0" distB="0" distL="0" distR="0">
            <wp:extent cx="4743450" cy="2505075"/>
            <wp:effectExtent l="19050" t="0" r="0" b="0"/>
            <wp:docPr id="3"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10" cstate="print"/>
                    <a:srcRect/>
                    <a:stretch>
                      <a:fillRect/>
                    </a:stretch>
                  </pic:blipFill>
                  <pic:spPr bwMode="auto">
                    <a:xfrm>
                      <a:off x="0" y="0"/>
                      <a:ext cx="4743450" cy="2505075"/>
                    </a:xfrm>
                    <a:prstGeom prst="rect">
                      <a:avLst/>
                    </a:prstGeom>
                    <a:noFill/>
                    <a:ln w="9525">
                      <a:noFill/>
                      <a:miter lim="800000"/>
                      <a:headEnd/>
                      <a:tailEnd/>
                    </a:ln>
                  </pic:spPr>
                </pic:pic>
              </a:graphicData>
            </a:graphic>
          </wp:inline>
        </w:drawing>
      </w:r>
    </w:p>
    <w:p w:rsidR="00015823" w:rsidRDefault="00015823" w:rsidP="00015823">
      <w:pPr>
        <w:pStyle w:val="Legenda"/>
        <w:spacing w:after="120" w:line="360" w:lineRule="auto"/>
        <w:rPr>
          <w:rFonts w:ascii="Cambria" w:hAnsi="Cambria"/>
          <w:b w:val="0"/>
          <w:bCs w:val="0"/>
          <w:i/>
          <w:iCs/>
        </w:rPr>
      </w:pPr>
      <w:proofErr w:type="gramStart"/>
      <w:r w:rsidRPr="00015823">
        <w:rPr>
          <w:rFonts w:ascii="Cambria" w:hAnsi="Cambria"/>
          <w:b w:val="0"/>
          <w:bCs w:val="0"/>
        </w:rPr>
        <w:t>Figura 3 – Gráfico de uma função afim com variações do coeficiente</w:t>
      </w:r>
      <w:proofErr w:type="gramEnd"/>
      <w:r w:rsidRPr="00015823">
        <w:rPr>
          <w:rFonts w:ascii="Cambria" w:hAnsi="Cambria"/>
          <w:b w:val="0"/>
          <w:bCs w:val="0"/>
        </w:rPr>
        <w:t xml:space="preserve"> </w:t>
      </w:r>
      <w:r w:rsidRPr="00015823">
        <w:rPr>
          <w:rFonts w:ascii="Cambria" w:hAnsi="Cambria"/>
          <w:b w:val="0"/>
          <w:bCs w:val="0"/>
          <w:i/>
          <w:iCs/>
        </w:rPr>
        <w:t>a.</w:t>
      </w:r>
    </w:p>
    <w:p w:rsidR="00015823" w:rsidRPr="00015823" w:rsidRDefault="00417B95" w:rsidP="00015823">
      <w:pPr>
        <w:spacing w:after="120" w:line="360" w:lineRule="auto"/>
        <w:jc w:val="both"/>
        <w:rPr>
          <w:szCs w:val="22"/>
          <w:lang w:val="pt-BR"/>
        </w:rPr>
      </w:pPr>
      <w:r>
        <w:rPr>
          <w:szCs w:val="22"/>
          <w:lang w:val="pt-BR"/>
        </w:rPr>
        <w:t>Ainda na figura 3, pôde-se</w:t>
      </w:r>
      <w:r w:rsidR="00015823" w:rsidRPr="00015823">
        <w:rPr>
          <w:szCs w:val="22"/>
          <w:lang w:val="pt-BR"/>
        </w:rPr>
        <w:t xml:space="preserve"> entender outra característica antes não contemplada nos estudos teóricos. O que ocorre com a reta representativa do gráfico dessa função se o coeficiente angular tende para um número muito grande ou para um número muito pequeno, </w:t>
      </w:r>
      <w:r w:rsidR="006214F2">
        <w:rPr>
          <w:szCs w:val="22"/>
          <w:lang w:val="pt-BR"/>
        </w:rPr>
        <w:t xml:space="preserve">ou seja, se o coeficiente tender </w:t>
      </w:r>
      <w:r w:rsidR="00015823" w:rsidRPr="00015823">
        <w:rPr>
          <w:szCs w:val="22"/>
          <w:lang w:val="pt-BR"/>
        </w:rPr>
        <w:t>para mais infinito</w:t>
      </w:r>
      <w:r>
        <w:rPr>
          <w:szCs w:val="22"/>
          <w:lang w:val="pt-BR"/>
        </w:rPr>
        <w:t xml:space="preserve"> (+∞)</w:t>
      </w:r>
      <w:r w:rsidR="006214F2">
        <w:rPr>
          <w:szCs w:val="22"/>
          <w:lang w:val="pt-BR"/>
        </w:rPr>
        <w:t xml:space="preserve"> ou</w:t>
      </w:r>
      <w:r w:rsidR="00015823" w:rsidRPr="00015823">
        <w:rPr>
          <w:szCs w:val="22"/>
          <w:lang w:val="pt-BR"/>
        </w:rPr>
        <w:t xml:space="preserve"> para menos infinito</w:t>
      </w:r>
      <w:r>
        <w:rPr>
          <w:szCs w:val="22"/>
          <w:lang w:val="pt-BR"/>
        </w:rPr>
        <w:t xml:space="preserve"> (-∞)</w:t>
      </w:r>
      <w:r w:rsidR="00015823" w:rsidRPr="00015823">
        <w:rPr>
          <w:szCs w:val="22"/>
          <w:lang w:val="pt-BR"/>
        </w:rPr>
        <w:t>? Ora, com a manipul</w:t>
      </w:r>
      <w:r w:rsidR="006214F2">
        <w:rPr>
          <w:szCs w:val="22"/>
          <w:lang w:val="pt-BR"/>
        </w:rPr>
        <w:t xml:space="preserve">ação do gráfico a partir do </w:t>
      </w:r>
      <w:proofErr w:type="gramStart"/>
      <w:r w:rsidR="006214F2">
        <w:rPr>
          <w:szCs w:val="22"/>
          <w:lang w:val="pt-BR"/>
        </w:rPr>
        <w:t>GeoG</w:t>
      </w:r>
      <w:r w:rsidR="00015823" w:rsidRPr="00015823">
        <w:rPr>
          <w:szCs w:val="22"/>
          <w:lang w:val="pt-BR"/>
        </w:rPr>
        <w:t>ebra</w:t>
      </w:r>
      <w:proofErr w:type="gramEnd"/>
      <w:r w:rsidR="00015823" w:rsidRPr="00015823">
        <w:rPr>
          <w:szCs w:val="22"/>
          <w:lang w:val="pt-BR"/>
        </w:rPr>
        <w:t xml:space="preserve">, </w:t>
      </w:r>
      <w:r>
        <w:rPr>
          <w:szCs w:val="22"/>
          <w:lang w:val="pt-BR"/>
        </w:rPr>
        <w:t>percebeu-se</w:t>
      </w:r>
      <w:r w:rsidR="00015823" w:rsidRPr="00015823">
        <w:rPr>
          <w:szCs w:val="22"/>
          <w:lang w:val="pt-BR"/>
        </w:rPr>
        <w:t xml:space="preserve"> claramente que em qualquer das situações a reta representativa dessa função se aproximará do eixo das ordenadas, ou tornar-se-á cada vez mais próxima de coincidir com esse eixo.</w:t>
      </w:r>
    </w:p>
    <w:p w:rsidR="00015823" w:rsidRPr="00015823" w:rsidRDefault="006214F2" w:rsidP="00015823">
      <w:pPr>
        <w:pStyle w:val="PargrafodaLista"/>
        <w:numPr>
          <w:ilvl w:val="1"/>
          <w:numId w:val="6"/>
        </w:numPr>
        <w:spacing w:before="120" w:after="120" w:line="360" w:lineRule="auto"/>
        <w:ind w:left="425" w:hanging="425"/>
        <w:jc w:val="both"/>
        <w:rPr>
          <w:b/>
          <w:lang w:val="pt-BR"/>
        </w:rPr>
      </w:pPr>
      <w:r>
        <w:rPr>
          <w:b/>
          <w:lang w:val="pt-BR"/>
        </w:rPr>
        <w:t xml:space="preserve">Função </w:t>
      </w:r>
      <w:r w:rsidR="00015823" w:rsidRPr="00015823">
        <w:rPr>
          <w:b/>
          <w:lang w:val="pt-BR"/>
        </w:rPr>
        <w:t>polinomial do se</w:t>
      </w:r>
      <w:r w:rsidR="00F146C4">
        <w:rPr>
          <w:b/>
          <w:lang w:val="pt-BR"/>
        </w:rPr>
        <w:t>gundo grau ou função quadrática: algumas investigações</w:t>
      </w:r>
    </w:p>
    <w:p w:rsidR="00015823" w:rsidRPr="00015823" w:rsidRDefault="00015823" w:rsidP="00015823">
      <w:pPr>
        <w:spacing w:after="120" w:line="360" w:lineRule="auto"/>
        <w:jc w:val="both"/>
        <w:rPr>
          <w:szCs w:val="22"/>
          <w:lang w:val="pt-BR"/>
        </w:rPr>
      </w:pPr>
      <w:r w:rsidRPr="00015823">
        <w:rPr>
          <w:szCs w:val="22"/>
          <w:lang w:val="pt-BR"/>
        </w:rPr>
        <w:t>No estudo da função quadrática</w:t>
      </w:r>
      <w:r w:rsidR="00F146C4">
        <w:rPr>
          <w:szCs w:val="22"/>
          <w:lang w:val="pt-BR"/>
        </w:rPr>
        <w:t xml:space="preserve"> foram muitas as investigações realizadas </w:t>
      </w:r>
      <w:r w:rsidRPr="00015823">
        <w:rPr>
          <w:szCs w:val="22"/>
          <w:lang w:val="pt-BR"/>
        </w:rPr>
        <w:t xml:space="preserve">a partir do </w:t>
      </w:r>
      <w:proofErr w:type="gramStart"/>
      <w:r w:rsidRPr="00015823">
        <w:rPr>
          <w:szCs w:val="22"/>
          <w:lang w:val="pt-BR"/>
        </w:rPr>
        <w:t>G</w:t>
      </w:r>
      <w:r w:rsidR="006214F2">
        <w:rPr>
          <w:szCs w:val="22"/>
          <w:lang w:val="pt-BR"/>
        </w:rPr>
        <w:t>eoG</w:t>
      </w:r>
      <w:r w:rsidR="00F146C4">
        <w:rPr>
          <w:szCs w:val="22"/>
          <w:lang w:val="pt-BR"/>
        </w:rPr>
        <w:t>ebra</w:t>
      </w:r>
      <w:proofErr w:type="gramEnd"/>
      <w:r w:rsidR="00F146C4">
        <w:rPr>
          <w:szCs w:val="22"/>
          <w:lang w:val="pt-BR"/>
        </w:rPr>
        <w:t>. Destacam-se</w:t>
      </w:r>
      <w:r w:rsidRPr="00015823">
        <w:rPr>
          <w:szCs w:val="22"/>
          <w:lang w:val="pt-BR"/>
        </w:rPr>
        <w:t xml:space="preserve"> dois exemplos surgidos após questionamen</w:t>
      </w:r>
      <w:r w:rsidR="00F146C4">
        <w:rPr>
          <w:szCs w:val="22"/>
          <w:lang w:val="pt-BR"/>
        </w:rPr>
        <w:t xml:space="preserve">tos de alunos sobre tal função: entender </w:t>
      </w:r>
      <w:r w:rsidR="00F146C4" w:rsidRPr="00015823">
        <w:rPr>
          <w:szCs w:val="22"/>
          <w:lang w:val="pt-BR"/>
        </w:rPr>
        <w:t xml:space="preserve">a relação entre os coeficientes da função e a concavidade da </w:t>
      </w:r>
      <w:r w:rsidR="00F146C4">
        <w:rPr>
          <w:szCs w:val="22"/>
          <w:lang w:val="pt-BR"/>
        </w:rPr>
        <w:t xml:space="preserve">parábola e </w:t>
      </w:r>
      <w:r w:rsidRPr="00015823">
        <w:rPr>
          <w:szCs w:val="22"/>
          <w:lang w:val="pt-BR"/>
        </w:rPr>
        <w:t xml:space="preserve">compreender o comportamento geométrico, ou lugar geométrico, demarcado </w:t>
      </w:r>
      <w:r w:rsidRPr="00015823">
        <w:rPr>
          <w:szCs w:val="22"/>
          <w:lang w:val="pt-BR"/>
        </w:rPr>
        <w:lastRenderedPageBreak/>
        <w:t xml:space="preserve">pelo ponto de vértice de uma função quadrática quando </w:t>
      </w:r>
      <w:r w:rsidR="00F146C4">
        <w:rPr>
          <w:szCs w:val="22"/>
          <w:lang w:val="pt-BR"/>
        </w:rPr>
        <w:t>se faz</w:t>
      </w:r>
      <w:r w:rsidRPr="00015823">
        <w:rPr>
          <w:szCs w:val="22"/>
          <w:lang w:val="pt-BR"/>
        </w:rPr>
        <w:t xml:space="preserve"> variar seus coeficientes, um de cada vez. </w:t>
      </w:r>
    </w:p>
    <w:p w:rsidR="00015823" w:rsidRPr="00015823" w:rsidRDefault="00F146C4" w:rsidP="00904C2B">
      <w:pPr>
        <w:spacing w:after="120" w:line="360" w:lineRule="auto"/>
        <w:jc w:val="both"/>
        <w:rPr>
          <w:szCs w:val="22"/>
          <w:lang w:val="pt-BR"/>
        </w:rPr>
      </w:pPr>
      <w:r>
        <w:rPr>
          <w:szCs w:val="22"/>
          <w:lang w:val="pt-BR"/>
        </w:rPr>
        <w:t>Percebeu-se, a partir dos recursos oferecidos pelo Geogebra, que as investigações poderiam ser realizadas paralelamente. Começou-se com a definição de uma função</w:t>
      </w:r>
      <w:r w:rsidR="007F0484">
        <w:rPr>
          <w:szCs w:val="22"/>
          <w:lang w:val="pt-BR"/>
        </w:rPr>
        <w:t xml:space="preserve"> do tipo </w:t>
      </w:r>
      <w:r w:rsidR="007F0484">
        <w:rPr>
          <w:i/>
          <w:szCs w:val="22"/>
          <w:lang w:val="pt-BR"/>
        </w:rPr>
        <w:t>f(x</w:t>
      </w:r>
      <w:proofErr w:type="gramStart"/>
      <w:r w:rsidR="007F0484">
        <w:rPr>
          <w:i/>
          <w:szCs w:val="22"/>
          <w:lang w:val="pt-BR"/>
        </w:rPr>
        <w:t>)</w:t>
      </w:r>
      <w:proofErr w:type="gramEnd"/>
      <w:r w:rsidR="007F0484">
        <w:rPr>
          <w:i/>
          <w:szCs w:val="22"/>
          <w:lang w:val="pt-BR"/>
        </w:rPr>
        <w:t>=</w:t>
      </w:r>
      <w:proofErr w:type="spellStart"/>
      <w:r w:rsidR="007F0484">
        <w:rPr>
          <w:i/>
          <w:szCs w:val="22"/>
          <w:lang w:val="pt-BR"/>
        </w:rPr>
        <w:t>a.x²+b.x+c,</w:t>
      </w:r>
      <w:proofErr w:type="spellEnd"/>
      <w:r w:rsidR="007F0484">
        <w:rPr>
          <w:i/>
          <w:szCs w:val="22"/>
          <w:lang w:val="pt-BR"/>
        </w:rPr>
        <w:t xml:space="preserve"> </w:t>
      </w:r>
      <w:r w:rsidR="007F0484">
        <w:rPr>
          <w:szCs w:val="22"/>
          <w:lang w:val="pt-BR"/>
        </w:rPr>
        <w:t xml:space="preserve">com </w:t>
      </w:r>
      <w:r w:rsidR="007F0484">
        <w:rPr>
          <w:i/>
          <w:szCs w:val="22"/>
          <w:lang w:val="pt-BR"/>
        </w:rPr>
        <w:t>a ≠ 0</w:t>
      </w:r>
      <w:r w:rsidR="007F0484">
        <w:rPr>
          <w:szCs w:val="22"/>
          <w:lang w:val="pt-BR"/>
        </w:rPr>
        <w:t xml:space="preserve"> </w:t>
      </w:r>
      <w:r>
        <w:rPr>
          <w:szCs w:val="22"/>
          <w:lang w:val="pt-BR"/>
        </w:rPr>
        <w:t xml:space="preserve">e a variação do coeficiente </w:t>
      </w:r>
      <w:r w:rsidR="00100B9B">
        <w:rPr>
          <w:i/>
          <w:szCs w:val="22"/>
          <w:lang w:val="pt-BR"/>
        </w:rPr>
        <w:t xml:space="preserve">c </w:t>
      </w:r>
      <w:r w:rsidR="00100B9B">
        <w:rPr>
          <w:szCs w:val="22"/>
          <w:lang w:val="pt-BR"/>
        </w:rPr>
        <w:t>dessa função. A figura 4 mostra</w:t>
      </w:r>
      <w:r w:rsidR="00D83D77">
        <w:rPr>
          <w:szCs w:val="22"/>
          <w:lang w:val="pt-BR"/>
        </w:rPr>
        <w:t xml:space="preserve"> a representação gráfica obtida, onde se destaca o lugar geométrico do vértice da função. Percebe</w:t>
      </w:r>
      <w:r w:rsidR="006214F2">
        <w:rPr>
          <w:szCs w:val="22"/>
          <w:lang w:val="pt-BR"/>
        </w:rPr>
        <w:t>u-se com</w:t>
      </w:r>
      <w:r w:rsidR="00D83D77">
        <w:rPr>
          <w:szCs w:val="22"/>
          <w:lang w:val="pt-BR"/>
        </w:rPr>
        <w:t xml:space="preserve"> essa representação</w:t>
      </w:r>
      <w:r w:rsidR="00015823" w:rsidRPr="00015823">
        <w:rPr>
          <w:szCs w:val="22"/>
          <w:lang w:val="pt-BR"/>
        </w:rPr>
        <w:t xml:space="preserve"> </w:t>
      </w:r>
      <w:r w:rsidR="00D83D77">
        <w:rPr>
          <w:szCs w:val="22"/>
          <w:lang w:val="pt-BR"/>
        </w:rPr>
        <w:t>que o</w:t>
      </w:r>
      <w:r w:rsidR="00015823" w:rsidRPr="00015823">
        <w:rPr>
          <w:szCs w:val="22"/>
          <w:lang w:val="pt-BR"/>
        </w:rPr>
        <w:t xml:space="preserve"> lugar geom</w:t>
      </w:r>
      <w:r w:rsidR="00D83D77">
        <w:rPr>
          <w:szCs w:val="22"/>
          <w:lang w:val="pt-BR"/>
        </w:rPr>
        <w:t>étrico do ponto de vértice é</w:t>
      </w:r>
      <w:r w:rsidR="00015823" w:rsidRPr="00015823">
        <w:rPr>
          <w:szCs w:val="22"/>
          <w:lang w:val="pt-BR"/>
        </w:rPr>
        <w:t xml:space="preserve"> uma reta paralela ao eixo das ordenadas. </w:t>
      </w:r>
    </w:p>
    <w:p w:rsidR="00015823" w:rsidRPr="00015823" w:rsidRDefault="00585307" w:rsidP="00015823">
      <w:pPr>
        <w:keepNext/>
        <w:spacing w:after="120" w:line="360" w:lineRule="auto"/>
        <w:jc w:val="both"/>
      </w:pPr>
      <w:r>
        <w:rPr>
          <w:noProof/>
          <w:szCs w:val="22"/>
          <w:lang w:val="pt-BR"/>
        </w:rPr>
        <w:drawing>
          <wp:inline distT="0" distB="0" distL="0" distR="0">
            <wp:extent cx="4676775" cy="2428875"/>
            <wp:effectExtent l="19050" t="0" r="9525" b="0"/>
            <wp:docPr id="4"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11" cstate="print"/>
                    <a:srcRect/>
                    <a:stretch>
                      <a:fillRect/>
                    </a:stretch>
                  </pic:blipFill>
                  <pic:spPr bwMode="auto">
                    <a:xfrm>
                      <a:off x="0" y="0"/>
                      <a:ext cx="4676775" cy="2428875"/>
                    </a:xfrm>
                    <a:prstGeom prst="rect">
                      <a:avLst/>
                    </a:prstGeom>
                    <a:noFill/>
                    <a:ln w="9525">
                      <a:noFill/>
                      <a:miter lim="800000"/>
                      <a:headEnd/>
                      <a:tailEnd/>
                    </a:ln>
                  </pic:spPr>
                </pic:pic>
              </a:graphicData>
            </a:graphic>
          </wp:inline>
        </w:drawing>
      </w:r>
    </w:p>
    <w:p w:rsidR="00015823" w:rsidRPr="00904C2B" w:rsidRDefault="00015823" w:rsidP="00015823">
      <w:pPr>
        <w:pStyle w:val="Legenda"/>
        <w:spacing w:after="120" w:line="360" w:lineRule="auto"/>
        <w:jc w:val="both"/>
        <w:rPr>
          <w:b w:val="0"/>
          <w:szCs w:val="22"/>
        </w:rPr>
      </w:pPr>
      <w:r w:rsidRPr="00904C2B">
        <w:rPr>
          <w:b w:val="0"/>
          <w:bCs w:val="0"/>
        </w:rPr>
        <w:t>Figura 4 –</w:t>
      </w:r>
      <w:r w:rsidR="00904C2B">
        <w:rPr>
          <w:b w:val="0"/>
          <w:bCs w:val="0"/>
        </w:rPr>
        <w:t xml:space="preserve"> F</w:t>
      </w:r>
      <w:r w:rsidRPr="00904C2B">
        <w:rPr>
          <w:b w:val="0"/>
          <w:bCs w:val="0"/>
        </w:rPr>
        <w:t>unção quadrática com lugar geométrico do ponto de vértice após variação do coeficiente c.</w:t>
      </w:r>
    </w:p>
    <w:p w:rsidR="00015823" w:rsidRDefault="00015823" w:rsidP="00904C2B">
      <w:pPr>
        <w:spacing w:after="120" w:line="360" w:lineRule="auto"/>
        <w:jc w:val="both"/>
        <w:rPr>
          <w:szCs w:val="22"/>
          <w:lang w:val="pt-BR"/>
        </w:rPr>
      </w:pPr>
      <w:r w:rsidRPr="00015823">
        <w:rPr>
          <w:szCs w:val="22"/>
          <w:lang w:val="pt-BR"/>
        </w:rPr>
        <w:t xml:space="preserve">Essa </w:t>
      </w:r>
      <w:r w:rsidR="00904C2B">
        <w:rPr>
          <w:szCs w:val="22"/>
          <w:lang w:val="pt-BR"/>
        </w:rPr>
        <w:t xml:space="preserve">reta obviamente </w:t>
      </w:r>
      <w:r w:rsidR="007F0484">
        <w:rPr>
          <w:szCs w:val="22"/>
          <w:lang w:val="pt-BR"/>
        </w:rPr>
        <w:t>não é uma função. Sua</w:t>
      </w:r>
      <w:r w:rsidR="00904C2B">
        <w:rPr>
          <w:szCs w:val="22"/>
          <w:lang w:val="pt-BR"/>
        </w:rPr>
        <w:t xml:space="preserve"> equação </w:t>
      </w:r>
      <w:r w:rsidR="007F0484">
        <w:rPr>
          <w:szCs w:val="22"/>
          <w:lang w:val="pt-BR"/>
        </w:rPr>
        <w:t xml:space="preserve">é </w:t>
      </w:r>
      <w:r w:rsidR="00904C2B">
        <w:rPr>
          <w:szCs w:val="22"/>
          <w:lang w:val="pt-BR"/>
        </w:rPr>
        <w:t>dada</w:t>
      </w:r>
      <w:r w:rsidR="00D83D77">
        <w:rPr>
          <w:szCs w:val="22"/>
          <w:lang w:val="pt-BR"/>
        </w:rPr>
        <w:t xml:space="preserve"> pelo</w:t>
      </w:r>
      <w:r w:rsidRPr="00015823">
        <w:rPr>
          <w:szCs w:val="22"/>
          <w:lang w:val="pt-BR"/>
        </w:rPr>
        <w:t xml:space="preserve"> valor da abscissa do ponto de vértice da função em questão:</w:t>
      </w:r>
    </w:p>
    <w:p w:rsidR="006A5C02" w:rsidRPr="006A5C02" w:rsidRDefault="00585307" w:rsidP="00200E1E">
      <w:pPr>
        <w:spacing w:before="120" w:after="120" w:line="360" w:lineRule="auto"/>
        <w:jc w:val="center"/>
        <w:rPr>
          <w:szCs w:val="22"/>
          <w:lang w:val="pt-BR"/>
        </w:rPr>
      </w:pPr>
      <m:oMathPara>
        <m:oMath>
          <m:r>
            <w:rPr>
              <w:rFonts w:ascii="Cambria Math" w:hAnsi="Cambria Math"/>
              <w:szCs w:val="22"/>
              <w:lang w:val="pt-BR"/>
            </w:rPr>
            <m:t>x</m:t>
          </m:r>
          <m:r>
            <w:rPr>
              <w:rFonts w:ascii="Cambria Math"/>
              <w:szCs w:val="22"/>
              <w:lang w:val="pt-BR"/>
            </w:rPr>
            <m:t>=</m:t>
          </m:r>
          <m:r>
            <w:rPr>
              <w:rFonts w:ascii="Cambria Math"/>
              <w:szCs w:val="22"/>
              <w:lang w:val="pt-BR"/>
            </w:rPr>
            <m:t>-</m:t>
          </m:r>
          <m:f>
            <m:fPr>
              <m:ctrlPr>
                <w:rPr>
                  <w:rFonts w:ascii="Cambria Math" w:hAnsi="Cambria Math"/>
                  <w:i/>
                  <w:szCs w:val="22"/>
                  <w:lang w:val="pt-BR"/>
                </w:rPr>
              </m:ctrlPr>
            </m:fPr>
            <m:num>
              <m:r>
                <w:rPr>
                  <w:rFonts w:ascii="Cambria Math" w:hAnsi="Cambria Math"/>
                  <w:szCs w:val="22"/>
                  <w:lang w:val="pt-BR"/>
                </w:rPr>
                <m:t>b</m:t>
              </m:r>
            </m:num>
            <m:den>
              <m:r>
                <w:rPr>
                  <w:rFonts w:ascii="Cambria Math"/>
                  <w:szCs w:val="22"/>
                  <w:lang w:val="pt-BR"/>
                </w:rPr>
                <m:t>2.</m:t>
              </m:r>
              <m:r>
                <w:rPr>
                  <w:rFonts w:ascii="Cambria Math" w:hAnsi="Cambria Math"/>
                  <w:szCs w:val="22"/>
                  <w:lang w:val="pt-BR"/>
                </w:rPr>
                <m:t>a</m:t>
              </m:r>
            </m:den>
          </m:f>
          <m:r>
            <w:rPr>
              <w:rFonts w:ascii="Cambria Math"/>
              <w:szCs w:val="22"/>
              <w:lang w:val="pt-BR"/>
            </w:rPr>
            <m:t xml:space="preserve"> ,</m:t>
          </m:r>
        </m:oMath>
      </m:oMathPara>
    </w:p>
    <w:p w:rsidR="00015823" w:rsidRDefault="00015823" w:rsidP="006A5C02">
      <w:pPr>
        <w:spacing w:before="120" w:after="120" w:line="360" w:lineRule="auto"/>
        <w:jc w:val="both"/>
        <w:rPr>
          <w:szCs w:val="22"/>
          <w:lang w:val="pt-BR"/>
        </w:rPr>
      </w:pPr>
      <w:r w:rsidRPr="00015823">
        <w:rPr>
          <w:szCs w:val="22"/>
          <w:lang w:val="pt-BR"/>
        </w:rPr>
        <w:t xml:space="preserve">Já na figura 5 quando </w:t>
      </w:r>
      <w:r w:rsidR="0080505F">
        <w:rPr>
          <w:szCs w:val="22"/>
          <w:lang w:val="pt-BR"/>
        </w:rPr>
        <w:t>se fe</w:t>
      </w:r>
      <w:r w:rsidR="00D83D77">
        <w:rPr>
          <w:szCs w:val="22"/>
          <w:lang w:val="pt-BR"/>
        </w:rPr>
        <w:t>z</w:t>
      </w:r>
      <w:r w:rsidRPr="00015823">
        <w:rPr>
          <w:szCs w:val="22"/>
          <w:lang w:val="pt-BR"/>
        </w:rPr>
        <w:t xml:space="preserve"> variar o coef</w:t>
      </w:r>
      <w:r w:rsidR="00D83D77">
        <w:rPr>
          <w:szCs w:val="22"/>
          <w:lang w:val="pt-BR"/>
        </w:rPr>
        <w:t>iciente b da função</w:t>
      </w:r>
      <w:r w:rsidR="002D5B0A">
        <w:rPr>
          <w:szCs w:val="22"/>
          <w:lang w:val="pt-BR"/>
        </w:rPr>
        <w:t xml:space="preserve"> </w:t>
      </w:r>
      <w:r w:rsidR="006214F2">
        <w:rPr>
          <w:i/>
          <w:szCs w:val="22"/>
          <w:lang w:val="pt-BR"/>
        </w:rPr>
        <w:t>f</w:t>
      </w:r>
      <w:r w:rsidR="00D83D77">
        <w:rPr>
          <w:szCs w:val="22"/>
          <w:lang w:val="pt-BR"/>
        </w:rPr>
        <w:t>, verificou-se</w:t>
      </w:r>
      <w:r w:rsidRPr="00015823">
        <w:rPr>
          <w:szCs w:val="22"/>
          <w:lang w:val="pt-BR"/>
        </w:rPr>
        <w:t xml:space="preserve"> que o ponto de vértice da função, demarca um lugar geométrico que</w:t>
      </w:r>
      <w:r w:rsidR="00D83D77">
        <w:rPr>
          <w:szCs w:val="22"/>
          <w:lang w:val="pt-BR"/>
        </w:rPr>
        <w:t>, aparentemente,</w:t>
      </w:r>
      <w:r w:rsidRPr="00015823">
        <w:rPr>
          <w:szCs w:val="22"/>
          <w:lang w:val="pt-BR"/>
        </w:rPr>
        <w:t xml:space="preserve"> é </w:t>
      </w:r>
      <w:proofErr w:type="gramStart"/>
      <w:r w:rsidRPr="00015823">
        <w:rPr>
          <w:szCs w:val="22"/>
          <w:lang w:val="pt-BR"/>
        </w:rPr>
        <w:t>uma outra</w:t>
      </w:r>
      <w:proofErr w:type="gramEnd"/>
      <w:r w:rsidRPr="00015823">
        <w:rPr>
          <w:szCs w:val="22"/>
          <w:lang w:val="pt-BR"/>
        </w:rPr>
        <w:t xml:space="preserve"> função quadrática. </w:t>
      </w:r>
      <w:r w:rsidR="00D83D77">
        <w:rPr>
          <w:szCs w:val="22"/>
          <w:lang w:val="pt-BR"/>
        </w:rPr>
        <w:t>A partir daí, partiu-se para uma investigação algébrica buscando-se encontrar a lei de form</w:t>
      </w:r>
      <w:r w:rsidR="0080505F">
        <w:rPr>
          <w:szCs w:val="22"/>
          <w:lang w:val="pt-BR"/>
        </w:rPr>
        <w:t>ação dessa nova função, sendo considerados os coeficientes</w:t>
      </w:r>
      <w:r w:rsidR="00D83D77">
        <w:rPr>
          <w:szCs w:val="22"/>
          <w:lang w:val="pt-BR"/>
        </w:rPr>
        <w:t xml:space="preserve"> da função original. </w:t>
      </w:r>
    </w:p>
    <w:p w:rsidR="0026427C" w:rsidRDefault="0080505F" w:rsidP="0026427C">
      <w:pPr>
        <w:spacing w:before="120" w:after="120" w:line="360" w:lineRule="auto"/>
        <w:jc w:val="both"/>
        <w:rPr>
          <w:szCs w:val="22"/>
          <w:lang w:val="pt-BR"/>
        </w:rPr>
      </w:pPr>
      <w:r>
        <w:rPr>
          <w:szCs w:val="22"/>
          <w:lang w:val="pt-BR"/>
        </w:rPr>
        <w:t xml:space="preserve">Ora, percebeu-se que o lugar geométrico do vértice da parábola é uma função </w:t>
      </w:r>
      <w:r>
        <w:rPr>
          <w:i/>
          <w:szCs w:val="22"/>
          <w:lang w:val="pt-BR"/>
        </w:rPr>
        <w:t>g</w:t>
      </w:r>
      <w:r>
        <w:rPr>
          <w:szCs w:val="22"/>
          <w:lang w:val="pt-BR"/>
        </w:rPr>
        <w:t xml:space="preserve"> dada pelo valor da ordenada desse vér</w:t>
      </w:r>
      <w:r w:rsidR="0026427C">
        <w:rPr>
          <w:szCs w:val="22"/>
          <w:lang w:val="pt-BR"/>
        </w:rPr>
        <w:t>tice. Como se sabe</w:t>
      </w:r>
      <w:r>
        <w:rPr>
          <w:szCs w:val="22"/>
          <w:lang w:val="pt-BR"/>
        </w:rPr>
        <w:t xml:space="preserve"> que o </w:t>
      </w:r>
      <w:r w:rsidR="0026427C">
        <w:rPr>
          <w:szCs w:val="22"/>
          <w:lang w:val="pt-BR"/>
        </w:rPr>
        <w:t>ponto de vértice da fun</w:t>
      </w:r>
      <w:r>
        <w:rPr>
          <w:szCs w:val="22"/>
          <w:lang w:val="pt-BR"/>
        </w:rPr>
        <w:t xml:space="preserve">ção </w:t>
      </w:r>
      <w:r w:rsidR="006214F2">
        <w:rPr>
          <w:i/>
          <w:szCs w:val="22"/>
          <w:lang w:val="pt-BR"/>
        </w:rPr>
        <w:t>f</w:t>
      </w:r>
      <w:r>
        <w:rPr>
          <w:i/>
          <w:szCs w:val="22"/>
          <w:lang w:val="pt-BR"/>
        </w:rPr>
        <w:t xml:space="preserve"> </w:t>
      </w:r>
      <w:r w:rsidR="006214F2">
        <w:rPr>
          <w:szCs w:val="22"/>
          <w:lang w:val="pt-BR"/>
        </w:rPr>
        <w:t>é da forma:</w:t>
      </w:r>
    </w:p>
    <w:p w:rsidR="0026427C" w:rsidRDefault="00902683" w:rsidP="0026427C">
      <w:pPr>
        <w:spacing w:before="120" w:after="120" w:line="360" w:lineRule="auto"/>
        <w:jc w:val="center"/>
        <w:rPr>
          <w:szCs w:val="22"/>
          <w:lang w:val="pt-BR"/>
        </w:rPr>
      </w:pPr>
      <m:oMath>
        <m:sSub>
          <m:sSubPr>
            <m:ctrlPr>
              <w:rPr>
                <w:rFonts w:ascii="Cambria Math" w:hAnsi="Cambria Math"/>
                <w:i/>
                <w:sz w:val="32"/>
                <w:szCs w:val="22"/>
                <w:lang w:val="pt-BR"/>
              </w:rPr>
            </m:ctrlPr>
          </m:sSubPr>
          <m:e>
            <m:r>
              <w:rPr>
                <w:rFonts w:ascii="Cambria Math" w:hAnsi="Cambria Math"/>
                <w:sz w:val="32"/>
                <w:szCs w:val="22"/>
                <w:lang w:val="pt-BR"/>
              </w:rPr>
              <m:t>y</m:t>
            </m:r>
          </m:e>
          <m:sub>
            <m:r>
              <w:rPr>
                <w:rFonts w:ascii="Cambria Math" w:hAnsi="Cambria Math"/>
                <w:sz w:val="32"/>
                <w:szCs w:val="22"/>
                <w:lang w:val="pt-BR"/>
              </w:rPr>
              <m:t>v</m:t>
            </m:r>
          </m:sub>
        </m:sSub>
        <m:r>
          <w:rPr>
            <w:rFonts w:ascii="Cambria Math"/>
            <w:sz w:val="32"/>
            <w:szCs w:val="22"/>
            <w:lang w:val="pt-BR"/>
          </w:rPr>
          <m:t>=</m:t>
        </m:r>
        <m:f>
          <m:fPr>
            <m:ctrlPr>
              <w:rPr>
                <w:rFonts w:ascii="Cambria Math" w:hAnsi="Cambria Math"/>
                <w:i/>
                <w:sz w:val="32"/>
                <w:szCs w:val="22"/>
                <w:lang w:val="pt-BR"/>
              </w:rPr>
            </m:ctrlPr>
          </m:fPr>
          <m:num>
            <m:r>
              <w:rPr>
                <w:sz w:val="32"/>
                <w:szCs w:val="22"/>
                <w:lang w:val="pt-BR"/>
              </w:rPr>
              <m:t>-</m:t>
            </m:r>
            <m:sSup>
              <m:sSupPr>
                <m:ctrlPr>
                  <w:rPr>
                    <w:rFonts w:ascii="Cambria Math" w:hAnsi="Cambria Math"/>
                    <w:i/>
                    <w:sz w:val="32"/>
                    <w:szCs w:val="22"/>
                    <w:lang w:val="pt-BR"/>
                  </w:rPr>
                </m:ctrlPr>
              </m:sSupPr>
              <m:e>
                <m:r>
                  <w:rPr>
                    <w:rFonts w:ascii="Cambria Math" w:hAnsi="Cambria Math"/>
                    <w:sz w:val="32"/>
                    <w:szCs w:val="22"/>
                    <w:lang w:val="pt-BR"/>
                  </w:rPr>
                  <m:t>b</m:t>
                </m:r>
              </m:e>
              <m:sup>
                <m:r>
                  <w:rPr>
                    <w:rFonts w:ascii="Cambria Math"/>
                    <w:sz w:val="32"/>
                    <w:szCs w:val="22"/>
                    <w:lang w:val="pt-BR"/>
                  </w:rPr>
                  <m:t>2</m:t>
                </m:r>
              </m:sup>
            </m:sSup>
            <m:r>
              <w:rPr>
                <w:rFonts w:ascii="Cambria Math"/>
                <w:sz w:val="32"/>
                <w:szCs w:val="22"/>
                <w:lang w:val="pt-BR"/>
              </w:rPr>
              <m:t>+4</m:t>
            </m:r>
            <m:r>
              <w:rPr>
                <w:rFonts w:ascii="Cambria Math" w:hAnsi="Cambria Math"/>
                <w:sz w:val="32"/>
                <w:szCs w:val="22"/>
                <w:lang w:val="pt-BR"/>
              </w:rPr>
              <m:t>ac</m:t>
            </m:r>
          </m:num>
          <m:den>
            <m:r>
              <w:rPr>
                <w:rFonts w:ascii="Cambria Math"/>
                <w:sz w:val="32"/>
                <w:szCs w:val="22"/>
                <w:lang w:val="pt-BR"/>
              </w:rPr>
              <m:t>4</m:t>
            </m:r>
            <m:r>
              <w:rPr>
                <w:rFonts w:ascii="Cambria Math" w:hAnsi="Cambria Math"/>
                <w:sz w:val="32"/>
                <w:szCs w:val="22"/>
                <w:lang w:val="pt-BR"/>
              </w:rPr>
              <m:t>a</m:t>
            </m:r>
          </m:den>
        </m:f>
        <m:r>
          <w:rPr>
            <w:rFonts w:ascii="Cambria Math"/>
            <w:sz w:val="32"/>
            <w:szCs w:val="22"/>
            <w:lang w:val="pt-BR"/>
          </w:rPr>
          <m:t xml:space="preserve">, </m:t>
        </m:r>
        <m:r>
          <w:rPr>
            <w:rFonts w:ascii="Cambria Math" w:hAnsi="Cambria Math"/>
            <w:sz w:val="32"/>
            <w:szCs w:val="22"/>
            <w:lang w:val="pt-BR"/>
          </w:rPr>
          <m:t>a</m:t>
        </m:r>
        <m:r>
          <w:rPr>
            <w:sz w:val="32"/>
            <w:szCs w:val="22"/>
            <w:lang w:val="pt-BR"/>
          </w:rPr>
          <m:t>≠</m:t>
        </m:r>
        <m:r>
          <w:rPr>
            <w:rFonts w:ascii="Cambria Math"/>
            <w:sz w:val="32"/>
            <w:szCs w:val="22"/>
            <w:lang w:val="pt-BR"/>
          </w:rPr>
          <m:t xml:space="preserve">0,       </m:t>
        </m:r>
        <m:r>
          <w:rPr>
            <w:rFonts w:ascii="Cambria Math" w:hAnsi="Cambria Math"/>
            <w:sz w:val="32"/>
            <w:szCs w:val="22"/>
            <w:lang w:val="pt-BR"/>
          </w:rPr>
          <m:t>e</m:t>
        </m:r>
        <m:r>
          <w:rPr>
            <w:rFonts w:ascii="Cambria Math"/>
            <w:sz w:val="32"/>
            <w:szCs w:val="22"/>
            <w:lang w:val="pt-BR"/>
          </w:rPr>
          <m:t xml:space="preserve">     </m:t>
        </m:r>
        <m:sSub>
          <m:sSubPr>
            <m:ctrlPr>
              <w:rPr>
                <w:rFonts w:ascii="Cambria Math" w:hAnsi="Cambria Math"/>
                <w:i/>
                <w:sz w:val="32"/>
                <w:szCs w:val="22"/>
                <w:lang w:val="pt-BR"/>
              </w:rPr>
            </m:ctrlPr>
          </m:sSubPr>
          <m:e>
            <m:r>
              <w:rPr>
                <w:rFonts w:ascii="Cambria Math" w:hAnsi="Cambria Math"/>
                <w:sz w:val="32"/>
                <w:szCs w:val="22"/>
                <w:lang w:val="pt-BR"/>
              </w:rPr>
              <m:t>x</m:t>
            </m:r>
          </m:e>
          <m:sub>
            <m:r>
              <w:rPr>
                <w:rFonts w:ascii="Cambria Math" w:hAnsi="Cambria Math"/>
                <w:sz w:val="32"/>
                <w:szCs w:val="22"/>
                <w:lang w:val="pt-BR"/>
              </w:rPr>
              <m:t>v</m:t>
            </m:r>
          </m:sub>
        </m:sSub>
        <m:r>
          <w:rPr>
            <w:rFonts w:ascii="Cambria Math"/>
            <w:sz w:val="32"/>
            <w:szCs w:val="22"/>
            <w:lang w:val="pt-BR"/>
          </w:rPr>
          <m:t>=</m:t>
        </m:r>
        <m:f>
          <m:fPr>
            <m:ctrlPr>
              <w:rPr>
                <w:rFonts w:ascii="Cambria Math" w:hAnsi="Cambria Math"/>
                <w:i/>
                <w:sz w:val="32"/>
                <w:szCs w:val="22"/>
                <w:lang w:val="pt-BR"/>
              </w:rPr>
            </m:ctrlPr>
          </m:fPr>
          <m:num>
            <m:r>
              <w:rPr>
                <w:sz w:val="32"/>
                <w:szCs w:val="22"/>
                <w:lang w:val="pt-BR"/>
              </w:rPr>
              <m:t>-</m:t>
            </m:r>
            <m:r>
              <w:rPr>
                <w:rFonts w:ascii="Cambria Math" w:hAnsi="Cambria Math"/>
                <w:sz w:val="32"/>
                <w:szCs w:val="22"/>
                <w:lang w:val="pt-BR"/>
              </w:rPr>
              <m:t>b</m:t>
            </m:r>
          </m:num>
          <m:den>
            <m:r>
              <w:rPr>
                <w:rFonts w:ascii="Cambria Math"/>
                <w:sz w:val="32"/>
                <w:szCs w:val="22"/>
                <w:lang w:val="pt-BR"/>
              </w:rPr>
              <m:t>2</m:t>
            </m:r>
            <m:r>
              <w:rPr>
                <w:rFonts w:ascii="Cambria Math" w:hAnsi="Cambria Math"/>
                <w:sz w:val="32"/>
                <w:szCs w:val="22"/>
                <w:lang w:val="pt-BR"/>
              </w:rPr>
              <m:t>a</m:t>
            </m:r>
          </m:den>
        </m:f>
      </m:oMath>
      <w:proofErr w:type="gramStart"/>
      <w:r w:rsidR="002D5B0A">
        <w:rPr>
          <w:szCs w:val="22"/>
          <w:lang w:val="pt-BR"/>
        </w:rPr>
        <w:t>,</w:t>
      </w:r>
    </w:p>
    <w:p w:rsidR="0080505F" w:rsidRDefault="002D5B0A" w:rsidP="0026427C">
      <w:pPr>
        <w:spacing w:before="120" w:after="120" w:line="360" w:lineRule="auto"/>
        <w:rPr>
          <w:szCs w:val="22"/>
          <w:lang w:val="pt-BR"/>
        </w:rPr>
      </w:pPr>
      <w:r>
        <w:rPr>
          <w:szCs w:val="22"/>
          <w:lang w:val="pt-BR"/>
        </w:rPr>
        <w:t>encontra</w:t>
      </w:r>
      <w:proofErr w:type="gramEnd"/>
      <w:r>
        <w:rPr>
          <w:szCs w:val="22"/>
          <w:lang w:val="pt-BR"/>
        </w:rPr>
        <w:t>-se:</w:t>
      </w:r>
    </w:p>
    <w:p w:rsidR="0026427C" w:rsidRPr="002D5B0A" w:rsidRDefault="00902683" w:rsidP="0026427C">
      <w:pPr>
        <w:spacing w:before="120" w:after="120" w:line="360" w:lineRule="auto"/>
        <w:jc w:val="center"/>
        <w:rPr>
          <w:szCs w:val="22"/>
          <w:lang w:val="pt-BR"/>
        </w:rPr>
      </w:pPr>
      <m:oMathPara>
        <m:oMath>
          <m:sSub>
            <m:sSubPr>
              <m:ctrlPr>
                <w:rPr>
                  <w:rFonts w:ascii="Cambria Math" w:hAnsi="Cambria Math"/>
                  <w:i/>
                  <w:szCs w:val="22"/>
                  <w:lang w:val="pt-BR"/>
                </w:rPr>
              </m:ctrlPr>
            </m:sSubPr>
            <m:e>
              <m:r>
                <w:rPr>
                  <w:rFonts w:ascii="Cambria Math" w:hAnsi="Cambria Math"/>
                  <w:szCs w:val="22"/>
                  <w:lang w:val="pt-BR"/>
                </w:rPr>
                <m:t>g</m:t>
              </m:r>
              <m:d>
                <m:dPr>
                  <m:ctrlPr>
                    <w:rPr>
                      <w:rFonts w:ascii="Cambria Math" w:hAnsi="Cambria Math"/>
                      <w:i/>
                      <w:szCs w:val="22"/>
                      <w:lang w:val="pt-BR"/>
                    </w:rPr>
                  </m:ctrlPr>
                </m:dPr>
                <m:e>
                  <m:r>
                    <w:rPr>
                      <w:rFonts w:ascii="Cambria Math" w:hAnsi="Cambria Math"/>
                      <w:szCs w:val="22"/>
                      <w:lang w:val="pt-BR"/>
                    </w:rPr>
                    <m:t>x</m:t>
                  </m:r>
                </m:e>
              </m:d>
              <m:r>
                <w:rPr>
                  <w:rFonts w:ascii="Cambria Math"/>
                  <w:szCs w:val="22"/>
                  <w:lang w:val="pt-BR"/>
                </w:rPr>
                <m:t>=</m:t>
              </m:r>
              <m:r>
                <w:rPr>
                  <w:rFonts w:ascii="Cambria Math" w:hAnsi="Cambria Math"/>
                  <w:szCs w:val="22"/>
                  <w:lang w:val="pt-BR"/>
                </w:rPr>
                <m:t>y</m:t>
              </m:r>
            </m:e>
            <m:sub>
              <m:r>
                <w:rPr>
                  <w:rFonts w:ascii="Cambria Math" w:hAnsi="Cambria Math"/>
                  <w:szCs w:val="22"/>
                  <w:lang w:val="pt-BR"/>
                </w:rPr>
                <m:t>v</m:t>
              </m:r>
            </m:sub>
          </m:sSub>
          <m:r>
            <w:rPr>
              <w:rFonts w:ascii="Cambria Math"/>
              <w:szCs w:val="22"/>
              <w:lang w:val="pt-BR"/>
            </w:rPr>
            <m:t>=</m:t>
          </m:r>
          <m:f>
            <m:fPr>
              <m:ctrlPr>
                <w:rPr>
                  <w:rFonts w:ascii="Cambria Math" w:hAnsi="Cambria Math"/>
                  <w:i/>
                  <w:szCs w:val="22"/>
                  <w:lang w:val="pt-BR"/>
                </w:rPr>
              </m:ctrlPr>
            </m:fPr>
            <m:num>
              <m:r>
                <w:rPr>
                  <w:szCs w:val="22"/>
                  <w:lang w:val="pt-BR"/>
                </w:rPr>
                <m:t>-</m:t>
              </m:r>
              <m:sSup>
                <m:sSupPr>
                  <m:ctrlPr>
                    <w:rPr>
                      <w:rFonts w:ascii="Cambria Math" w:hAnsi="Cambria Math"/>
                      <w:i/>
                      <w:szCs w:val="22"/>
                      <w:lang w:val="pt-BR"/>
                    </w:rPr>
                  </m:ctrlPr>
                </m:sSupPr>
                <m:e>
                  <m:d>
                    <m:dPr>
                      <m:ctrlPr>
                        <w:rPr>
                          <w:rFonts w:ascii="Cambria Math" w:hAnsi="Cambria Math"/>
                          <w:i/>
                          <w:szCs w:val="22"/>
                          <w:lang w:val="pt-BR"/>
                        </w:rPr>
                      </m:ctrlPr>
                    </m:dPr>
                    <m:e>
                      <m:r>
                        <w:rPr>
                          <w:szCs w:val="22"/>
                          <w:lang w:val="pt-BR"/>
                        </w:rPr>
                        <m:t>-</m:t>
                      </m:r>
                      <m:r>
                        <w:rPr>
                          <w:rFonts w:ascii="Cambria Math"/>
                          <w:szCs w:val="22"/>
                          <w:lang w:val="pt-BR"/>
                        </w:rPr>
                        <m:t>2</m:t>
                      </m:r>
                      <m:r>
                        <w:rPr>
                          <w:rFonts w:ascii="Cambria Math" w:hAnsi="Cambria Math"/>
                          <w:szCs w:val="22"/>
                          <w:lang w:val="pt-BR"/>
                        </w:rPr>
                        <m:t>a</m:t>
                      </m:r>
                      <m:r>
                        <w:rPr>
                          <w:rFonts w:ascii="Cambria Math"/>
                          <w:szCs w:val="22"/>
                          <w:lang w:val="pt-BR"/>
                        </w:rPr>
                        <m:t>.</m:t>
                      </m:r>
                      <m:sSub>
                        <m:sSubPr>
                          <m:ctrlPr>
                            <w:rPr>
                              <w:rFonts w:ascii="Cambria Math" w:hAnsi="Cambria Math"/>
                              <w:i/>
                              <w:szCs w:val="22"/>
                              <w:lang w:val="pt-BR"/>
                            </w:rPr>
                          </m:ctrlPr>
                        </m:sSubPr>
                        <m:e>
                          <m:r>
                            <w:rPr>
                              <w:rFonts w:ascii="Cambria Math" w:hAnsi="Cambria Math"/>
                              <w:szCs w:val="22"/>
                              <w:lang w:val="pt-BR"/>
                            </w:rPr>
                            <m:t>x</m:t>
                          </m:r>
                        </m:e>
                        <m:sub>
                          <m:r>
                            <w:rPr>
                              <w:rFonts w:ascii="Cambria Math" w:hAnsi="Cambria Math"/>
                              <w:szCs w:val="22"/>
                              <w:lang w:val="pt-BR"/>
                            </w:rPr>
                            <m:t>v</m:t>
                          </m:r>
                        </m:sub>
                      </m:sSub>
                    </m:e>
                  </m:d>
                </m:e>
                <m:sup>
                  <m:r>
                    <w:rPr>
                      <w:rFonts w:ascii="Cambria Math"/>
                      <w:szCs w:val="22"/>
                      <w:lang w:val="pt-BR"/>
                    </w:rPr>
                    <m:t>2</m:t>
                  </m:r>
                </m:sup>
              </m:sSup>
              <m:r>
                <w:rPr>
                  <w:rFonts w:ascii="Cambria Math"/>
                  <w:szCs w:val="22"/>
                  <w:lang w:val="pt-BR"/>
                </w:rPr>
                <m:t>+4</m:t>
              </m:r>
              <m:r>
                <w:rPr>
                  <w:rFonts w:ascii="Cambria Math" w:hAnsi="Cambria Math"/>
                  <w:szCs w:val="22"/>
                  <w:lang w:val="pt-BR"/>
                </w:rPr>
                <m:t>ac</m:t>
              </m:r>
            </m:num>
            <m:den>
              <m:r>
                <w:rPr>
                  <w:rFonts w:ascii="Cambria Math"/>
                  <w:szCs w:val="22"/>
                  <w:lang w:val="pt-BR"/>
                </w:rPr>
                <m:t>4</m:t>
              </m:r>
              <m:r>
                <w:rPr>
                  <w:rFonts w:ascii="Cambria Math" w:hAnsi="Cambria Math"/>
                  <w:szCs w:val="22"/>
                  <w:lang w:val="pt-BR"/>
                </w:rPr>
                <m:t>a</m:t>
              </m:r>
            </m:den>
          </m:f>
          <m:r>
            <w:rPr>
              <w:rFonts w:ascii="Cambria Math"/>
              <w:szCs w:val="22"/>
              <w:lang w:val="pt-BR"/>
            </w:rPr>
            <m:t>=</m:t>
          </m:r>
          <m:r>
            <w:rPr>
              <w:rFonts w:ascii="Cambria Math"/>
              <w:szCs w:val="22"/>
              <w:lang w:val="pt-BR"/>
            </w:rPr>
            <m:t>-</m:t>
          </m:r>
          <m:r>
            <w:rPr>
              <w:rFonts w:ascii="Cambria Math" w:hAnsi="Cambria Math"/>
              <w:szCs w:val="22"/>
              <w:lang w:val="pt-BR"/>
            </w:rPr>
            <m:t>a</m:t>
          </m:r>
          <m:r>
            <w:rPr>
              <w:rFonts w:ascii="Cambria Math"/>
              <w:szCs w:val="22"/>
              <w:lang w:val="pt-BR"/>
            </w:rPr>
            <m:t>.</m:t>
          </m:r>
          <m:sSubSup>
            <m:sSubSupPr>
              <m:ctrlPr>
                <w:rPr>
                  <w:rFonts w:ascii="Cambria Math" w:hAnsi="Cambria Math"/>
                  <w:i/>
                  <w:szCs w:val="22"/>
                  <w:lang w:val="pt-BR"/>
                </w:rPr>
              </m:ctrlPr>
            </m:sSubSupPr>
            <m:e>
              <m:r>
                <w:rPr>
                  <w:rFonts w:ascii="Cambria Math" w:hAnsi="Cambria Math"/>
                  <w:szCs w:val="22"/>
                  <w:lang w:val="pt-BR"/>
                </w:rPr>
                <m:t>x</m:t>
              </m:r>
            </m:e>
            <m:sub>
              <m:r>
                <w:rPr>
                  <w:rFonts w:ascii="Cambria Math" w:hAnsi="Cambria Math"/>
                  <w:szCs w:val="22"/>
                  <w:lang w:val="pt-BR"/>
                </w:rPr>
                <m:t>v</m:t>
              </m:r>
            </m:sub>
            <m:sup>
              <m:r>
                <w:rPr>
                  <w:rFonts w:ascii="Cambria Math"/>
                  <w:szCs w:val="22"/>
                  <w:lang w:val="pt-BR"/>
                </w:rPr>
                <m:t>2</m:t>
              </m:r>
            </m:sup>
          </m:sSubSup>
          <m:r>
            <w:rPr>
              <w:rFonts w:ascii="Cambria Math"/>
              <w:szCs w:val="22"/>
              <w:lang w:val="pt-BR"/>
            </w:rPr>
            <m:t>+</m:t>
          </m:r>
          <m:r>
            <w:rPr>
              <w:rFonts w:ascii="Cambria Math" w:hAnsi="Cambria Math"/>
              <w:szCs w:val="22"/>
              <w:lang w:val="pt-BR"/>
            </w:rPr>
            <m:t>c</m:t>
          </m:r>
        </m:oMath>
      </m:oMathPara>
    </w:p>
    <w:p w:rsidR="00364814" w:rsidRDefault="0026427C" w:rsidP="0026427C">
      <w:pPr>
        <w:spacing w:before="120" w:after="120" w:line="360" w:lineRule="auto"/>
        <w:rPr>
          <w:szCs w:val="22"/>
          <w:lang w:val="pt-BR"/>
        </w:rPr>
      </w:pPr>
      <w:r>
        <w:rPr>
          <w:szCs w:val="22"/>
          <w:lang w:val="pt-BR"/>
        </w:rPr>
        <w:t xml:space="preserve">Ou seja, </w:t>
      </w:r>
      <w:r w:rsidR="002D5B0A">
        <w:rPr>
          <w:szCs w:val="22"/>
          <w:lang w:val="pt-BR"/>
        </w:rPr>
        <w:t>o lugar geométrico do</w:t>
      </w:r>
      <w:r>
        <w:rPr>
          <w:szCs w:val="22"/>
          <w:lang w:val="pt-BR"/>
        </w:rPr>
        <w:t xml:space="preserve"> vértice da função</w:t>
      </w:r>
      <w:r w:rsidR="00364814">
        <w:rPr>
          <w:szCs w:val="22"/>
          <w:lang w:val="pt-BR"/>
        </w:rPr>
        <w:t xml:space="preserve"> </w:t>
      </w:r>
      <w:r w:rsidR="00364814">
        <w:rPr>
          <w:i/>
          <w:szCs w:val="22"/>
          <w:lang w:val="pt-BR"/>
        </w:rPr>
        <w:t xml:space="preserve">f, </w:t>
      </w:r>
      <w:r w:rsidR="00364814">
        <w:rPr>
          <w:szCs w:val="22"/>
          <w:lang w:val="pt-BR"/>
        </w:rPr>
        <w:t xml:space="preserve">dada por </w:t>
      </w:r>
      <w:r>
        <w:rPr>
          <w:szCs w:val="22"/>
          <w:lang w:val="pt-BR"/>
        </w:rPr>
        <w:t xml:space="preserve"> </w:t>
      </w:r>
      <m:oMath>
        <m:r>
          <w:rPr>
            <w:rFonts w:ascii="Cambria Math" w:hAnsi="Cambria Math"/>
            <w:szCs w:val="22"/>
            <w:lang w:val="pt-BR"/>
          </w:rPr>
          <m:t>f(x</m:t>
        </m:r>
        <w:proofErr w:type="gramStart"/>
        <m:r>
          <w:rPr>
            <w:rFonts w:ascii="Cambria Math" w:hAnsi="Cambria Math"/>
            <w:szCs w:val="22"/>
            <w:lang w:val="pt-BR"/>
          </w:rPr>
          <m:t>)</m:t>
        </m:r>
        <w:proofErr w:type="gramEnd"/>
        <m:r>
          <w:rPr>
            <w:rFonts w:ascii="Cambria Math" w:hAnsi="Cambria Math"/>
            <w:szCs w:val="22"/>
            <w:lang w:val="pt-BR"/>
          </w:rPr>
          <m:t>= a.x²+ bx+c</m:t>
        </m:r>
      </m:oMath>
      <w:r>
        <w:rPr>
          <w:i/>
          <w:szCs w:val="22"/>
          <w:lang w:val="pt-BR"/>
        </w:rPr>
        <w:t xml:space="preserve">, </w:t>
      </w:r>
      <w:r>
        <w:rPr>
          <w:szCs w:val="22"/>
          <w:lang w:val="pt-BR"/>
        </w:rPr>
        <w:t xml:space="preserve">com </w:t>
      </w:r>
      <w:r>
        <w:rPr>
          <w:i/>
          <w:szCs w:val="22"/>
          <w:lang w:val="pt-BR"/>
        </w:rPr>
        <w:t>a</w:t>
      </w:r>
      <w:r w:rsidR="002D5B0A">
        <w:rPr>
          <w:i/>
          <w:szCs w:val="22"/>
          <w:lang w:val="pt-BR"/>
        </w:rPr>
        <w:t xml:space="preserve"> </w:t>
      </w:r>
      <w:r>
        <w:rPr>
          <w:i/>
          <w:szCs w:val="22"/>
          <w:lang w:val="pt-BR"/>
        </w:rPr>
        <w:t>≠</w:t>
      </w:r>
      <w:r w:rsidR="002D5B0A">
        <w:rPr>
          <w:i/>
          <w:szCs w:val="22"/>
          <w:lang w:val="pt-BR"/>
        </w:rPr>
        <w:t xml:space="preserve"> </w:t>
      </w:r>
      <w:r>
        <w:rPr>
          <w:i/>
          <w:szCs w:val="22"/>
          <w:lang w:val="pt-BR"/>
        </w:rPr>
        <w:t>0</w:t>
      </w:r>
      <w:r>
        <w:rPr>
          <w:szCs w:val="22"/>
          <w:lang w:val="pt-BR"/>
        </w:rPr>
        <w:t xml:space="preserve">, quando se faz variar o coeficiente </w:t>
      </w:r>
      <w:r>
        <w:rPr>
          <w:i/>
          <w:szCs w:val="22"/>
          <w:lang w:val="pt-BR"/>
        </w:rPr>
        <w:t>b</w:t>
      </w:r>
      <w:r>
        <w:rPr>
          <w:szCs w:val="22"/>
          <w:lang w:val="pt-BR"/>
        </w:rPr>
        <w:t xml:space="preserve"> é </w:t>
      </w:r>
      <w:r w:rsidR="00C2551B">
        <w:rPr>
          <w:szCs w:val="22"/>
          <w:lang w:val="pt-BR"/>
        </w:rPr>
        <w:t xml:space="preserve">uma função quadrática </w:t>
      </w:r>
      <w:r w:rsidR="00364814">
        <w:rPr>
          <w:i/>
          <w:szCs w:val="22"/>
          <w:lang w:val="pt-BR"/>
        </w:rPr>
        <w:t xml:space="preserve">g, </w:t>
      </w:r>
      <w:r w:rsidR="00364814">
        <w:rPr>
          <w:szCs w:val="22"/>
          <w:lang w:val="pt-BR"/>
        </w:rPr>
        <w:t>definida por:</w:t>
      </w:r>
    </w:p>
    <w:p w:rsidR="0026427C" w:rsidRPr="00364814" w:rsidRDefault="00364814" w:rsidP="00364814">
      <w:pPr>
        <w:spacing w:before="120" w:after="120" w:line="360" w:lineRule="auto"/>
        <w:jc w:val="center"/>
        <w:rPr>
          <w:oMath/>
          <w:rFonts w:ascii="Cambria Math" w:hAnsi="Cambria Math"/>
          <w:szCs w:val="22"/>
          <w:lang w:val="pt-BR"/>
        </w:rPr>
      </w:pPr>
      <m:oMathPara>
        <m:oMath>
          <m:r>
            <w:rPr>
              <w:rFonts w:ascii="Cambria Math" w:hAnsi="Cambria Math"/>
              <w:szCs w:val="22"/>
              <w:lang w:val="pt-BR"/>
            </w:rPr>
            <m:t>g(x)=-a.x²+c.</m:t>
          </m:r>
        </m:oMath>
      </m:oMathPara>
    </w:p>
    <w:p w:rsidR="00015823" w:rsidRPr="00015823" w:rsidRDefault="00585307" w:rsidP="00015823">
      <w:pPr>
        <w:keepNext/>
        <w:spacing w:after="120" w:line="360" w:lineRule="auto"/>
        <w:jc w:val="both"/>
      </w:pPr>
      <w:r>
        <w:rPr>
          <w:noProof/>
          <w:lang w:val="pt-BR"/>
        </w:rPr>
        <w:drawing>
          <wp:inline distT="0" distB="0" distL="0" distR="0">
            <wp:extent cx="5314950" cy="2905125"/>
            <wp:effectExtent l="19050" t="0" r="0" b="0"/>
            <wp:docPr id="9"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12" cstate="print"/>
                    <a:srcRect/>
                    <a:stretch>
                      <a:fillRect/>
                    </a:stretch>
                  </pic:blipFill>
                  <pic:spPr bwMode="auto">
                    <a:xfrm>
                      <a:off x="0" y="0"/>
                      <a:ext cx="5314950" cy="2905125"/>
                    </a:xfrm>
                    <a:prstGeom prst="rect">
                      <a:avLst/>
                    </a:prstGeom>
                    <a:noFill/>
                    <a:ln w="9525">
                      <a:noFill/>
                      <a:miter lim="800000"/>
                      <a:headEnd/>
                      <a:tailEnd/>
                    </a:ln>
                  </pic:spPr>
                </pic:pic>
              </a:graphicData>
            </a:graphic>
          </wp:inline>
        </w:drawing>
      </w:r>
    </w:p>
    <w:p w:rsidR="00015823" w:rsidRPr="00F77CF5" w:rsidRDefault="00F77CF5" w:rsidP="00015823">
      <w:pPr>
        <w:pStyle w:val="Legenda"/>
        <w:spacing w:after="120" w:line="360" w:lineRule="auto"/>
        <w:jc w:val="both"/>
        <w:rPr>
          <w:b w:val="0"/>
          <w:bCs w:val="0"/>
        </w:rPr>
      </w:pPr>
      <w:r>
        <w:rPr>
          <w:b w:val="0"/>
          <w:bCs w:val="0"/>
        </w:rPr>
        <w:t>Figura 5 – Função quadrática:</w:t>
      </w:r>
      <w:r w:rsidR="00015823" w:rsidRPr="00F77CF5">
        <w:rPr>
          <w:b w:val="0"/>
          <w:bCs w:val="0"/>
        </w:rPr>
        <w:t xml:space="preserve"> lugar geométrico do ponto de vértice após variação do coeficiente b</w:t>
      </w:r>
      <w:r>
        <w:rPr>
          <w:b w:val="0"/>
          <w:bCs w:val="0"/>
        </w:rPr>
        <w:t>.</w:t>
      </w:r>
    </w:p>
    <w:p w:rsidR="00015823" w:rsidRDefault="00015823" w:rsidP="00F77CF5">
      <w:pPr>
        <w:spacing w:after="120" w:line="360" w:lineRule="auto"/>
        <w:jc w:val="both"/>
        <w:rPr>
          <w:lang w:val="pt-BR"/>
        </w:rPr>
      </w:pPr>
      <w:r w:rsidRPr="00015823">
        <w:rPr>
          <w:lang w:val="pt-BR"/>
        </w:rPr>
        <w:t>Percebemos com a exploração</w:t>
      </w:r>
      <w:r w:rsidR="006214F2">
        <w:rPr>
          <w:lang w:val="pt-BR"/>
        </w:rPr>
        <w:t xml:space="preserve"> dessas funções a partir do </w:t>
      </w:r>
      <w:proofErr w:type="gramStart"/>
      <w:r w:rsidR="006214F2">
        <w:rPr>
          <w:lang w:val="pt-BR"/>
        </w:rPr>
        <w:t>GeoG</w:t>
      </w:r>
      <w:r w:rsidRPr="00015823">
        <w:rPr>
          <w:lang w:val="pt-BR"/>
        </w:rPr>
        <w:t>ebra</w:t>
      </w:r>
      <w:proofErr w:type="gramEnd"/>
      <w:r w:rsidRPr="00015823">
        <w:rPr>
          <w:lang w:val="pt-BR"/>
        </w:rPr>
        <w:t xml:space="preserve">, que a ligação entre álgebra e geometria se faz cada vez mais importante, pois com o surgimento de questões como estas antes mencionadas e exploradas há, inevitavelmente, a necessidade de maiores investigações algébricas em elementos que, em aulas meramente tradicionais, não seriam analisadas. É sob esse enfoque que Morin (2003) nos alerta para as novas formas de ensinar, e consequentemente, dadas </w:t>
      </w:r>
      <w:r w:rsidR="00774DBC">
        <w:rPr>
          <w:lang w:val="pt-BR"/>
        </w:rPr>
        <w:t xml:space="preserve">as novas ferramentas como o </w:t>
      </w:r>
      <w:proofErr w:type="gramStart"/>
      <w:r w:rsidR="00774DBC">
        <w:rPr>
          <w:lang w:val="pt-BR"/>
        </w:rPr>
        <w:t>GeoG</w:t>
      </w:r>
      <w:r w:rsidRPr="00015823">
        <w:rPr>
          <w:lang w:val="pt-BR"/>
        </w:rPr>
        <w:t>ebra</w:t>
      </w:r>
      <w:proofErr w:type="gramEnd"/>
      <w:r w:rsidRPr="00015823">
        <w:rPr>
          <w:lang w:val="pt-BR"/>
        </w:rPr>
        <w:t xml:space="preserve">, as novas formas de aprender. </w:t>
      </w:r>
    </w:p>
    <w:p w:rsidR="00656450" w:rsidRDefault="00015823" w:rsidP="00F77CF5">
      <w:pPr>
        <w:spacing w:after="120" w:line="360" w:lineRule="auto"/>
        <w:jc w:val="both"/>
        <w:rPr>
          <w:lang w:val="pt-BR"/>
        </w:rPr>
      </w:pPr>
      <w:r w:rsidRPr="00015823">
        <w:rPr>
          <w:lang w:val="pt-BR"/>
        </w:rPr>
        <w:t xml:space="preserve">A figura 6 mostra o que ocorre com o vértice da parábola quando </w:t>
      </w:r>
      <w:r w:rsidR="00C2551B">
        <w:rPr>
          <w:lang w:val="pt-BR"/>
        </w:rPr>
        <w:t>se fez</w:t>
      </w:r>
      <w:r w:rsidRPr="00015823">
        <w:rPr>
          <w:lang w:val="pt-BR"/>
        </w:rPr>
        <w:t xml:space="preserve"> variar o coeficiente </w:t>
      </w:r>
      <w:r w:rsidRPr="00015823">
        <w:rPr>
          <w:i/>
          <w:iCs/>
          <w:lang w:val="pt-BR"/>
        </w:rPr>
        <w:t xml:space="preserve">a </w:t>
      </w:r>
      <w:r w:rsidR="00774DBC">
        <w:rPr>
          <w:lang w:val="pt-BR"/>
        </w:rPr>
        <w:t>da</w:t>
      </w:r>
      <w:r w:rsidRPr="00015823">
        <w:rPr>
          <w:lang w:val="pt-BR"/>
        </w:rPr>
        <w:t xml:space="preserve"> </w:t>
      </w:r>
      <w:r w:rsidR="00C2551B">
        <w:rPr>
          <w:lang w:val="pt-BR"/>
        </w:rPr>
        <w:t>função</w:t>
      </w:r>
      <w:r w:rsidR="00774DBC">
        <w:rPr>
          <w:lang w:val="pt-BR"/>
        </w:rPr>
        <w:t xml:space="preserve"> </w:t>
      </w:r>
      <w:r w:rsidR="00774DBC">
        <w:rPr>
          <w:i/>
          <w:szCs w:val="22"/>
          <w:lang w:val="pt-BR"/>
        </w:rPr>
        <w:t>f</w:t>
      </w:r>
      <w:r w:rsidR="00C2551B">
        <w:rPr>
          <w:lang w:val="pt-BR"/>
        </w:rPr>
        <w:t>. E</w:t>
      </w:r>
      <w:r w:rsidR="002D5B0A">
        <w:rPr>
          <w:lang w:val="pt-BR"/>
        </w:rPr>
        <w:t>,</w:t>
      </w:r>
      <w:r w:rsidR="00C2551B">
        <w:rPr>
          <w:lang w:val="pt-BR"/>
        </w:rPr>
        <w:t xml:space="preserve"> novamente</w:t>
      </w:r>
      <w:r w:rsidR="002D5B0A">
        <w:rPr>
          <w:lang w:val="pt-BR"/>
        </w:rPr>
        <w:t>,</w:t>
      </w:r>
      <w:r w:rsidR="00C2551B">
        <w:rPr>
          <w:lang w:val="pt-BR"/>
        </w:rPr>
        <w:t xml:space="preserve"> visualizou-se algo não imaginado antes pelos estudantes</w:t>
      </w:r>
      <w:r w:rsidRPr="00015823">
        <w:rPr>
          <w:lang w:val="pt-BR"/>
        </w:rPr>
        <w:t>. O lugar geométrico</w:t>
      </w:r>
      <w:r w:rsidR="00C2551B">
        <w:rPr>
          <w:lang w:val="pt-BR"/>
        </w:rPr>
        <w:t xml:space="preserve"> do ponto extremo da função </w:t>
      </w:r>
      <w:r w:rsidR="00C2551B">
        <w:rPr>
          <w:i/>
          <w:lang w:val="pt-BR"/>
        </w:rPr>
        <w:t>f</w:t>
      </w:r>
      <w:r w:rsidRPr="00015823">
        <w:rPr>
          <w:lang w:val="pt-BR"/>
        </w:rPr>
        <w:t xml:space="preserve"> representa, </w:t>
      </w:r>
      <w:r w:rsidR="00C2551B">
        <w:rPr>
          <w:lang w:val="pt-BR"/>
        </w:rPr>
        <w:t xml:space="preserve">aparentemente, uma reta, não definida em </w:t>
      </w:r>
      <w:r w:rsidR="00C2551B">
        <w:rPr>
          <w:i/>
          <w:lang w:val="pt-BR"/>
        </w:rPr>
        <w:t xml:space="preserve">a = 0. </w:t>
      </w:r>
      <w:r w:rsidR="00656450">
        <w:rPr>
          <w:lang w:val="pt-BR"/>
        </w:rPr>
        <w:t xml:space="preserve"> A partir da investigação algébrica pôde-se determinar </w:t>
      </w:r>
      <w:r w:rsidR="00656450">
        <w:rPr>
          <w:lang w:val="pt-BR"/>
        </w:rPr>
        <w:lastRenderedPageBreak/>
        <w:t xml:space="preserve">qual a função definida pelo vértice da parábola. </w:t>
      </w:r>
    </w:p>
    <w:p w:rsidR="00656450" w:rsidRDefault="00656450" w:rsidP="00F77CF5">
      <w:pPr>
        <w:spacing w:after="120" w:line="360" w:lineRule="auto"/>
        <w:jc w:val="both"/>
        <w:rPr>
          <w:lang w:val="pt-BR"/>
        </w:rPr>
      </w:pPr>
      <w:r>
        <w:rPr>
          <w:lang w:val="pt-BR"/>
        </w:rPr>
        <w:t xml:space="preserve">Nesse caso, como há a variação do coeficiente </w:t>
      </w:r>
      <w:r>
        <w:rPr>
          <w:i/>
          <w:lang w:val="pt-BR"/>
        </w:rPr>
        <w:t xml:space="preserve">a </w:t>
      </w:r>
      <w:r>
        <w:rPr>
          <w:lang w:val="pt-BR"/>
        </w:rPr>
        <w:t xml:space="preserve">função </w:t>
      </w:r>
      <w:r>
        <w:rPr>
          <w:i/>
          <w:lang w:val="pt-BR"/>
        </w:rPr>
        <w:t>f</w:t>
      </w:r>
      <w:r>
        <w:rPr>
          <w:lang w:val="pt-BR"/>
        </w:rPr>
        <w:t>, percebeu-se que:</w:t>
      </w:r>
    </w:p>
    <w:p w:rsidR="00015823" w:rsidRPr="00656450" w:rsidRDefault="00585307" w:rsidP="00656450">
      <w:pPr>
        <w:spacing w:after="120" w:line="360" w:lineRule="auto"/>
        <w:jc w:val="center"/>
        <w:rPr>
          <w:lang w:val="pt-BR"/>
        </w:rPr>
      </w:pPr>
      <m:oMathPara>
        <m:oMath>
          <m:r>
            <w:rPr>
              <w:rFonts w:ascii="Cambria Math" w:hAnsi="Cambria Math"/>
              <w:lang w:val="pt-BR"/>
            </w:rPr>
            <m:t>a</m:t>
          </m:r>
          <m:r>
            <w:rPr>
              <w:rFonts w:ascii="Cambria Math"/>
              <w:lang w:val="pt-BR"/>
            </w:rPr>
            <m:t>=</m:t>
          </m:r>
          <m:r>
            <w:rPr>
              <w:lang w:val="pt-BR"/>
            </w:rPr>
            <m:t>-</m:t>
          </m:r>
          <m:f>
            <m:fPr>
              <m:ctrlPr>
                <w:rPr>
                  <w:rFonts w:ascii="Cambria Math" w:hAnsi="Cambria Math"/>
                  <w:i/>
                  <w:lang w:val="pt-BR"/>
                </w:rPr>
              </m:ctrlPr>
            </m:fPr>
            <m:num>
              <m:r>
                <w:rPr>
                  <w:rFonts w:ascii="Cambria Math" w:hAnsi="Cambria Math"/>
                  <w:lang w:val="pt-BR"/>
                </w:rPr>
                <m:t>b</m:t>
              </m:r>
            </m:num>
            <m:den>
              <m:r>
                <w:rPr>
                  <w:rFonts w:ascii="Cambria Math"/>
                  <w:lang w:val="pt-BR"/>
                </w:rPr>
                <m:t>2.</m:t>
              </m:r>
              <m:sSub>
                <m:sSubPr>
                  <m:ctrlPr>
                    <w:rPr>
                      <w:rFonts w:ascii="Cambria Math" w:hAnsi="Cambria Math"/>
                      <w:i/>
                      <w:lang w:val="pt-BR"/>
                    </w:rPr>
                  </m:ctrlPr>
                </m:sSubPr>
                <m:e>
                  <m:r>
                    <w:rPr>
                      <w:rFonts w:ascii="Cambria Math" w:hAnsi="Cambria Math"/>
                      <w:lang w:val="pt-BR"/>
                    </w:rPr>
                    <m:t>x</m:t>
                  </m:r>
                </m:e>
                <m:sub>
                  <m:r>
                    <w:rPr>
                      <w:rFonts w:ascii="Cambria Math" w:hAnsi="Cambria Math"/>
                      <w:lang w:val="pt-BR"/>
                    </w:rPr>
                    <m:t>v</m:t>
                  </m:r>
                </m:sub>
              </m:sSub>
            </m:den>
          </m:f>
          <m:r>
            <w:rPr>
              <w:rFonts w:ascii="Cambria Math"/>
              <w:lang w:val="pt-BR"/>
            </w:rPr>
            <m:t>.</m:t>
          </m:r>
        </m:oMath>
      </m:oMathPara>
    </w:p>
    <w:p w:rsidR="00656450" w:rsidRPr="00DC155E" w:rsidRDefault="00656450" w:rsidP="00DC155E">
      <w:pPr>
        <w:spacing w:after="120" w:line="360" w:lineRule="auto"/>
        <w:jc w:val="both"/>
        <w:rPr>
          <w:lang w:val="pt-BR"/>
        </w:rPr>
      </w:pPr>
      <w:r>
        <w:rPr>
          <w:lang w:val="pt-BR"/>
        </w:rPr>
        <w:t>Daí</w:t>
      </w:r>
      <w:r w:rsidR="00DC155E">
        <w:rPr>
          <w:lang w:val="pt-BR"/>
        </w:rPr>
        <w:t xml:space="preserve"> chegou-se</w:t>
      </w:r>
      <w:r>
        <w:rPr>
          <w:lang w:val="pt-BR"/>
        </w:rPr>
        <w:t xml:space="preserve"> a função </w:t>
      </w:r>
      <w:r>
        <w:rPr>
          <w:i/>
          <w:lang w:val="pt-BR"/>
        </w:rPr>
        <w:t>g</w:t>
      </w:r>
      <w:r w:rsidR="00DC155E">
        <w:rPr>
          <w:lang w:val="pt-BR"/>
        </w:rPr>
        <w:t xml:space="preserve">, definida como se apresenta abaixo. </w:t>
      </w:r>
    </w:p>
    <w:p w:rsidR="00DC155E" w:rsidRDefault="00902683" w:rsidP="00DC155E">
      <w:pPr>
        <w:spacing w:before="120" w:after="120" w:line="360" w:lineRule="auto"/>
        <w:jc w:val="center"/>
        <w:rPr>
          <w:szCs w:val="22"/>
          <w:lang w:val="pt-BR"/>
        </w:rPr>
      </w:pPr>
      <m:oMathPara>
        <m:oMath>
          <m:sSub>
            <m:sSubPr>
              <m:ctrlPr>
                <w:rPr>
                  <w:rFonts w:ascii="Cambria Math" w:hAnsi="Cambria Math"/>
                  <w:i/>
                  <w:szCs w:val="22"/>
                  <w:lang w:val="pt-BR"/>
                </w:rPr>
              </m:ctrlPr>
            </m:sSubPr>
            <m:e>
              <m:r>
                <w:rPr>
                  <w:rFonts w:ascii="Cambria Math" w:hAnsi="Cambria Math"/>
                  <w:szCs w:val="22"/>
                  <w:lang w:val="pt-BR"/>
                </w:rPr>
                <m:t>g</m:t>
              </m:r>
              <m:d>
                <m:dPr>
                  <m:ctrlPr>
                    <w:rPr>
                      <w:rFonts w:ascii="Cambria Math" w:hAnsi="Cambria Math"/>
                      <w:i/>
                      <w:szCs w:val="22"/>
                      <w:lang w:val="pt-BR"/>
                    </w:rPr>
                  </m:ctrlPr>
                </m:dPr>
                <m:e>
                  <m:r>
                    <w:rPr>
                      <w:rFonts w:ascii="Cambria Math" w:hAnsi="Cambria Math"/>
                      <w:szCs w:val="22"/>
                      <w:lang w:val="pt-BR"/>
                    </w:rPr>
                    <m:t>x</m:t>
                  </m:r>
                </m:e>
              </m:d>
              <m:r>
                <w:rPr>
                  <w:rFonts w:ascii="Cambria Math"/>
                  <w:szCs w:val="22"/>
                  <w:lang w:val="pt-BR"/>
                </w:rPr>
                <m:t>=</m:t>
              </m:r>
              <m:r>
                <w:rPr>
                  <w:rFonts w:ascii="Cambria Math" w:hAnsi="Cambria Math"/>
                  <w:szCs w:val="22"/>
                  <w:lang w:val="pt-BR"/>
                </w:rPr>
                <m:t>y</m:t>
              </m:r>
            </m:e>
            <m:sub>
              <m:r>
                <w:rPr>
                  <w:rFonts w:ascii="Cambria Math" w:hAnsi="Cambria Math"/>
                  <w:szCs w:val="22"/>
                  <w:lang w:val="pt-BR"/>
                </w:rPr>
                <m:t>v</m:t>
              </m:r>
            </m:sub>
          </m:sSub>
          <m:r>
            <w:rPr>
              <w:rFonts w:ascii="Cambria Math"/>
              <w:szCs w:val="22"/>
              <w:lang w:val="pt-BR"/>
            </w:rPr>
            <m:t>=</m:t>
          </m:r>
          <m:f>
            <m:fPr>
              <m:ctrlPr>
                <w:rPr>
                  <w:rFonts w:ascii="Cambria Math" w:hAnsi="Cambria Math"/>
                  <w:i/>
                  <w:szCs w:val="22"/>
                  <w:lang w:val="pt-BR"/>
                </w:rPr>
              </m:ctrlPr>
            </m:fPr>
            <m:num>
              <m:r>
                <w:rPr>
                  <w:szCs w:val="22"/>
                  <w:lang w:val="pt-BR"/>
                </w:rPr>
                <m:t>-</m:t>
              </m:r>
              <m:sSup>
                <m:sSupPr>
                  <m:ctrlPr>
                    <w:rPr>
                      <w:rFonts w:ascii="Cambria Math" w:hAnsi="Cambria Math"/>
                      <w:i/>
                      <w:szCs w:val="22"/>
                      <w:lang w:val="pt-BR"/>
                    </w:rPr>
                  </m:ctrlPr>
                </m:sSupPr>
                <m:e>
                  <m:r>
                    <w:rPr>
                      <w:rFonts w:ascii="Cambria Math" w:hAnsi="Cambria Math"/>
                      <w:szCs w:val="22"/>
                      <w:lang w:val="pt-BR"/>
                    </w:rPr>
                    <m:t>b</m:t>
                  </m:r>
                </m:e>
                <m:sup>
                  <m:r>
                    <w:rPr>
                      <w:rFonts w:ascii="Cambria Math"/>
                      <w:szCs w:val="22"/>
                      <w:lang w:val="pt-BR"/>
                    </w:rPr>
                    <m:t>2</m:t>
                  </m:r>
                </m:sup>
              </m:sSup>
              <m:r>
                <w:rPr>
                  <w:rFonts w:ascii="Cambria Math"/>
                  <w:szCs w:val="22"/>
                  <w:lang w:val="pt-BR"/>
                </w:rPr>
                <m:t>+4</m:t>
              </m:r>
              <m:d>
                <m:dPr>
                  <m:ctrlPr>
                    <w:rPr>
                      <w:rFonts w:ascii="Cambria Math" w:hAnsi="Cambria Math"/>
                      <w:i/>
                      <w:szCs w:val="22"/>
                      <w:lang w:val="pt-BR"/>
                    </w:rPr>
                  </m:ctrlPr>
                </m:dPr>
                <m:e>
                  <m:r>
                    <w:rPr>
                      <w:szCs w:val="22"/>
                      <w:lang w:val="pt-BR"/>
                    </w:rPr>
                    <m:t>-</m:t>
                  </m:r>
                  <m:f>
                    <m:fPr>
                      <m:ctrlPr>
                        <w:rPr>
                          <w:rFonts w:ascii="Cambria Math" w:hAnsi="Cambria Math"/>
                          <w:i/>
                          <w:szCs w:val="22"/>
                          <w:lang w:val="pt-BR"/>
                        </w:rPr>
                      </m:ctrlPr>
                    </m:fPr>
                    <m:num>
                      <m:r>
                        <w:rPr>
                          <w:rFonts w:ascii="Cambria Math" w:hAnsi="Cambria Math"/>
                          <w:szCs w:val="22"/>
                          <w:lang w:val="pt-BR"/>
                        </w:rPr>
                        <m:t>b</m:t>
                      </m:r>
                    </m:num>
                    <m:den>
                      <m:r>
                        <w:rPr>
                          <w:rFonts w:ascii="Cambria Math"/>
                          <w:szCs w:val="22"/>
                          <w:lang w:val="pt-BR"/>
                        </w:rPr>
                        <m:t>2.</m:t>
                      </m:r>
                      <m:sSub>
                        <m:sSubPr>
                          <m:ctrlPr>
                            <w:rPr>
                              <w:rFonts w:ascii="Cambria Math" w:hAnsi="Cambria Math"/>
                              <w:i/>
                              <w:szCs w:val="22"/>
                              <w:lang w:val="pt-BR"/>
                            </w:rPr>
                          </m:ctrlPr>
                        </m:sSubPr>
                        <m:e>
                          <m:r>
                            <w:rPr>
                              <w:rFonts w:ascii="Cambria Math" w:hAnsi="Cambria Math"/>
                              <w:szCs w:val="22"/>
                              <w:lang w:val="pt-BR"/>
                            </w:rPr>
                            <m:t>x</m:t>
                          </m:r>
                        </m:e>
                        <m:sub>
                          <m:r>
                            <w:rPr>
                              <w:rFonts w:ascii="Cambria Math" w:hAnsi="Cambria Math"/>
                              <w:szCs w:val="22"/>
                              <w:lang w:val="pt-BR"/>
                            </w:rPr>
                            <m:t>v</m:t>
                          </m:r>
                        </m:sub>
                      </m:sSub>
                    </m:den>
                  </m:f>
                </m:e>
              </m:d>
              <m:r>
                <w:rPr>
                  <w:rFonts w:ascii="Cambria Math" w:hAnsi="Cambria Math"/>
                  <w:szCs w:val="22"/>
                  <w:lang w:val="pt-BR"/>
                </w:rPr>
                <m:t>c</m:t>
              </m:r>
            </m:num>
            <m:den>
              <m:r>
                <w:rPr>
                  <w:rFonts w:ascii="Cambria Math"/>
                  <w:szCs w:val="22"/>
                  <w:lang w:val="pt-BR"/>
                </w:rPr>
                <m:t>4.</m:t>
              </m:r>
              <m:d>
                <m:dPr>
                  <m:ctrlPr>
                    <w:rPr>
                      <w:rFonts w:ascii="Cambria Math" w:hAnsi="Cambria Math"/>
                      <w:i/>
                      <w:szCs w:val="22"/>
                      <w:lang w:val="pt-BR"/>
                    </w:rPr>
                  </m:ctrlPr>
                </m:dPr>
                <m:e>
                  <m:r>
                    <w:rPr>
                      <w:szCs w:val="22"/>
                      <w:lang w:val="pt-BR"/>
                    </w:rPr>
                    <m:t>-</m:t>
                  </m:r>
                  <m:f>
                    <m:fPr>
                      <m:ctrlPr>
                        <w:rPr>
                          <w:rFonts w:ascii="Cambria Math" w:hAnsi="Cambria Math"/>
                          <w:i/>
                          <w:szCs w:val="22"/>
                          <w:lang w:val="pt-BR"/>
                        </w:rPr>
                      </m:ctrlPr>
                    </m:fPr>
                    <m:num>
                      <m:r>
                        <w:rPr>
                          <w:rFonts w:ascii="Cambria Math" w:hAnsi="Cambria Math"/>
                          <w:szCs w:val="22"/>
                          <w:lang w:val="pt-BR"/>
                        </w:rPr>
                        <m:t>b</m:t>
                      </m:r>
                    </m:num>
                    <m:den>
                      <m:r>
                        <w:rPr>
                          <w:rFonts w:ascii="Cambria Math"/>
                          <w:szCs w:val="22"/>
                          <w:lang w:val="pt-BR"/>
                        </w:rPr>
                        <m:t>2.</m:t>
                      </m:r>
                      <m:sSub>
                        <m:sSubPr>
                          <m:ctrlPr>
                            <w:rPr>
                              <w:rFonts w:ascii="Cambria Math" w:hAnsi="Cambria Math"/>
                              <w:i/>
                              <w:szCs w:val="22"/>
                              <w:lang w:val="pt-BR"/>
                            </w:rPr>
                          </m:ctrlPr>
                        </m:sSubPr>
                        <m:e>
                          <m:r>
                            <w:rPr>
                              <w:rFonts w:ascii="Cambria Math" w:hAnsi="Cambria Math"/>
                              <w:szCs w:val="22"/>
                              <w:lang w:val="pt-BR"/>
                            </w:rPr>
                            <m:t>x</m:t>
                          </m:r>
                        </m:e>
                        <m:sub>
                          <m:r>
                            <w:rPr>
                              <w:rFonts w:ascii="Cambria Math" w:hAnsi="Cambria Math"/>
                              <w:szCs w:val="22"/>
                              <w:lang w:val="pt-BR"/>
                            </w:rPr>
                            <m:t>v</m:t>
                          </m:r>
                        </m:sub>
                      </m:sSub>
                    </m:den>
                  </m:f>
                </m:e>
              </m:d>
            </m:den>
          </m:f>
          <m:r>
            <w:rPr>
              <w:rFonts w:ascii="Cambria Math"/>
              <w:szCs w:val="22"/>
              <w:lang w:val="pt-BR"/>
            </w:rPr>
            <m:t>=</m:t>
          </m:r>
          <m:f>
            <m:fPr>
              <m:ctrlPr>
                <w:rPr>
                  <w:rFonts w:ascii="Cambria Math" w:hAnsi="Cambria Math"/>
                  <w:i/>
                  <w:szCs w:val="22"/>
                  <w:lang w:val="pt-BR"/>
                </w:rPr>
              </m:ctrlPr>
            </m:fPr>
            <m:num>
              <m:r>
                <w:rPr>
                  <w:rFonts w:ascii="Cambria Math" w:hAnsi="Cambria Math"/>
                  <w:szCs w:val="22"/>
                  <w:lang w:val="pt-BR"/>
                </w:rPr>
                <m:t>b</m:t>
              </m:r>
            </m:num>
            <m:den>
              <m:r>
                <w:rPr>
                  <w:rFonts w:ascii="Cambria Math"/>
                  <w:szCs w:val="22"/>
                  <w:lang w:val="pt-BR"/>
                </w:rPr>
                <m:t>2</m:t>
              </m:r>
            </m:den>
          </m:f>
          <m:r>
            <w:rPr>
              <w:rFonts w:ascii="Cambria Math" w:hAnsi="Cambria Math"/>
              <w:szCs w:val="22"/>
              <w:lang w:val="pt-BR"/>
            </w:rPr>
            <m:t>x</m:t>
          </m:r>
          <m:r>
            <w:rPr>
              <w:rFonts w:ascii="Cambria Math"/>
              <w:szCs w:val="22"/>
              <w:lang w:val="pt-BR"/>
            </w:rPr>
            <m:t>+</m:t>
          </m:r>
          <m:r>
            <w:rPr>
              <w:rFonts w:ascii="Cambria Math" w:hAnsi="Cambria Math"/>
              <w:szCs w:val="22"/>
              <w:lang w:val="pt-BR"/>
            </w:rPr>
            <m:t>c</m:t>
          </m:r>
        </m:oMath>
      </m:oMathPara>
    </w:p>
    <w:p w:rsidR="002D5B0A" w:rsidRPr="002D5B0A" w:rsidRDefault="002D5B0A" w:rsidP="002D5B0A">
      <w:pPr>
        <w:spacing w:before="120" w:after="120" w:line="360" w:lineRule="auto"/>
        <w:jc w:val="both"/>
        <w:rPr>
          <w:szCs w:val="22"/>
          <w:lang w:val="pt-BR"/>
        </w:rPr>
      </w:pPr>
      <w:r>
        <w:rPr>
          <w:lang w:val="pt-BR"/>
        </w:rPr>
        <w:t xml:space="preserve">Porém, observou-se que se na função </w:t>
      </w:r>
      <w:r w:rsidR="00774DBC">
        <w:rPr>
          <w:i/>
          <w:lang w:val="pt-BR"/>
        </w:rPr>
        <w:t>f</w:t>
      </w:r>
      <w:r>
        <w:rPr>
          <w:i/>
          <w:lang w:val="pt-BR"/>
        </w:rPr>
        <w:t xml:space="preserve"> </w:t>
      </w:r>
      <w:r>
        <w:rPr>
          <w:lang w:val="pt-BR"/>
        </w:rPr>
        <w:t xml:space="preserve">se tem </w:t>
      </w:r>
      <w:r>
        <w:rPr>
          <w:i/>
          <w:lang w:val="pt-BR"/>
        </w:rPr>
        <w:t xml:space="preserve">b=0, </w:t>
      </w:r>
      <w:r>
        <w:rPr>
          <w:lang w:val="pt-BR"/>
        </w:rPr>
        <w:t xml:space="preserve">consequentemente a abscissa do ponto extremo será zero e não se definirá a função </w:t>
      </w:r>
      <w:r w:rsidR="00774DBC">
        <w:rPr>
          <w:i/>
          <w:lang w:val="pt-BR"/>
        </w:rPr>
        <w:t>g</w:t>
      </w:r>
      <w:r>
        <w:rPr>
          <w:i/>
          <w:lang w:val="pt-BR"/>
        </w:rPr>
        <w:t xml:space="preserve">. </w:t>
      </w:r>
      <w:r>
        <w:rPr>
          <w:lang w:val="pt-BR"/>
        </w:rPr>
        <w:t xml:space="preserve">Com isso, o lugar geométrico do ponto de vértice da parábola de </w:t>
      </w:r>
      <w:r>
        <w:rPr>
          <w:i/>
          <w:lang w:val="pt-BR"/>
        </w:rPr>
        <w:t>f</w:t>
      </w:r>
      <w:r>
        <w:rPr>
          <w:lang w:val="pt-BR"/>
        </w:rPr>
        <w:t xml:space="preserve">, quando se varia o coeficiente </w:t>
      </w:r>
      <w:r>
        <w:rPr>
          <w:i/>
          <w:lang w:val="pt-BR"/>
        </w:rPr>
        <w:t>a,</w:t>
      </w:r>
      <w:r>
        <w:rPr>
          <w:lang w:val="pt-BR"/>
        </w:rPr>
        <w:t xml:space="preserve"> será um único ponto.</w:t>
      </w:r>
    </w:p>
    <w:p w:rsidR="00015823" w:rsidRPr="00015823" w:rsidRDefault="00585307" w:rsidP="00C2551B">
      <w:pPr>
        <w:keepNext/>
        <w:spacing w:before="120" w:after="120" w:line="360" w:lineRule="auto"/>
        <w:jc w:val="both"/>
      </w:pPr>
      <w:r>
        <w:rPr>
          <w:noProof/>
          <w:lang w:val="pt-BR"/>
        </w:rPr>
        <w:drawing>
          <wp:inline distT="0" distB="0" distL="0" distR="0">
            <wp:extent cx="4876800" cy="2562225"/>
            <wp:effectExtent l="19050" t="0" r="0" b="0"/>
            <wp:docPr id="1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pic:cNvPicPr>
                      <a:picLocks noChangeAspect="1" noChangeArrowheads="1"/>
                    </pic:cNvPicPr>
                  </pic:nvPicPr>
                  <pic:blipFill>
                    <a:blip r:embed="rId13" cstate="print"/>
                    <a:srcRect/>
                    <a:stretch>
                      <a:fillRect/>
                    </a:stretch>
                  </pic:blipFill>
                  <pic:spPr bwMode="auto">
                    <a:xfrm>
                      <a:off x="0" y="0"/>
                      <a:ext cx="4876800" cy="2562225"/>
                    </a:xfrm>
                    <a:prstGeom prst="rect">
                      <a:avLst/>
                    </a:prstGeom>
                    <a:noFill/>
                    <a:ln w="9525">
                      <a:noFill/>
                      <a:miter lim="800000"/>
                      <a:headEnd/>
                      <a:tailEnd/>
                    </a:ln>
                  </pic:spPr>
                </pic:pic>
              </a:graphicData>
            </a:graphic>
          </wp:inline>
        </w:drawing>
      </w:r>
    </w:p>
    <w:p w:rsidR="00015823" w:rsidRPr="006A5C02" w:rsidRDefault="006A5C02" w:rsidP="00015823">
      <w:pPr>
        <w:pStyle w:val="Legenda"/>
        <w:spacing w:after="120" w:line="360" w:lineRule="auto"/>
        <w:jc w:val="both"/>
        <w:rPr>
          <w:b w:val="0"/>
          <w:bCs w:val="0"/>
        </w:rPr>
      </w:pPr>
      <w:r>
        <w:rPr>
          <w:b w:val="0"/>
          <w:bCs w:val="0"/>
        </w:rPr>
        <w:t xml:space="preserve">Figura 6 – Função quadrática. Lugar geométrico do </w:t>
      </w:r>
      <w:r w:rsidR="00015823" w:rsidRPr="006A5C02">
        <w:rPr>
          <w:b w:val="0"/>
          <w:bCs w:val="0"/>
        </w:rPr>
        <w:t xml:space="preserve">vértice após variação do coeficiente </w:t>
      </w:r>
      <w:r w:rsidR="00015823" w:rsidRPr="006A5C02">
        <w:rPr>
          <w:b w:val="0"/>
          <w:bCs w:val="0"/>
          <w:i/>
          <w:iCs/>
        </w:rPr>
        <w:t xml:space="preserve">a </w:t>
      </w:r>
      <w:r w:rsidR="00015823" w:rsidRPr="006A5C02">
        <w:rPr>
          <w:b w:val="0"/>
          <w:bCs w:val="0"/>
        </w:rPr>
        <w:t>da função</w:t>
      </w:r>
    </w:p>
    <w:p w:rsidR="00D55C40" w:rsidRDefault="00DC155E" w:rsidP="006A5C02">
      <w:pPr>
        <w:spacing w:after="120" w:line="360" w:lineRule="auto"/>
        <w:jc w:val="both"/>
        <w:rPr>
          <w:szCs w:val="22"/>
          <w:lang w:val="pt-BR"/>
        </w:rPr>
      </w:pPr>
      <w:r>
        <w:rPr>
          <w:szCs w:val="22"/>
          <w:lang w:val="pt-BR"/>
        </w:rPr>
        <w:t xml:space="preserve">Essa exploração também dirimiu as dúvidas existentes sobre a relação entre o coeficiente </w:t>
      </w:r>
      <w:r>
        <w:rPr>
          <w:i/>
          <w:szCs w:val="22"/>
          <w:lang w:val="pt-BR"/>
        </w:rPr>
        <w:t>a</w:t>
      </w:r>
      <w:r>
        <w:rPr>
          <w:szCs w:val="22"/>
          <w:lang w:val="pt-BR"/>
        </w:rPr>
        <w:t xml:space="preserve"> da função </w:t>
      </w:r>
      <w:r>
        <w:rPr>
          <w:i/>
          <w:szCs w:val="22"/>
          <w:lang w:val="pt-BR"/>
        </w:rPr>
        <w:t>f</w:t>
      </w:r>
      <w:r>
        <w:rPr>
          <w:szCs w:val="22"/>
          <w:lang w:val="pt-BR"/>
        </w:rPr>
        <w:t xml:space="preserve"> e a concavidade da sua parábola. Percebeu-se </w:t>
      </w:r>
      <w:r w:rsidR="00D55C40">
        <w:rPr>
          <w:szCs w:val="22"/>
          <w:lang w:val="pt-BR"/>
        </w:rPr>
        <w:t xml:space="preserve">que quando </w:t>
      </w:r>
      <w:r w:rsidR="00D55C40">
        <w:rPr>
          <w:i/>
          <w:szCs w:val="22"/>
          <w:lang w:val="pt-BR"/>
        </w:rPr>
        <w:t>a</w:t>
      </w:r>
      <w:r w:rsidR="00D55C40">
        <w:rPr>
          <w:szCs w:val="22"/>
          <w:lang w:val="pt-BR"/>
        </w:rPr>
        <w:t xml:space="preserve"> é positivo a parábola tem concavidade voltada para cima e quando </w:t>
      </w:r>
      <w:r w:rsidR="00D55C40">
        <w:rPr>
          <w:i/>
          <w:szCs w:val="22"/>
          <w:lang w:val="pt-BR"/>
        </w:rPr>
        <w:t>a</w:t>
      </w:r>
      <w:r w:rsidR="00D55C40">
        <w:rPr>
          <w:szCs w:val="22"/>
          <w:lang w:val="pt-BR"/>
        </w:rPr>
        <w:t xml:space="preserve"> é negativo ela tem concavidade voltada para baixo.</w:t>
      </w:r>
    </w:p>
    <w:p w:rsidR="00015823" w:rsidRPr="00015823" w:rsidRDefault="00D55C40" w:rsidP="006A5C02">
      <w:pPr>
        <w:spacing w:after="120" w:line="360" w:lineRule="auto"/>
        <w:jc w:val="both"/>
        <w:rPr>
          <w:szCs w:val="22"/>
          <w:lang w:val="pt-BR"/>
        </w:rPr>
      </w:pPr>
      <w:r>
        <w:rPr>
          <w:szCs w:val="22"/>
          <w:lang w:val="pt-BR"/>
        </w:rPr>
        <w:t>Esses poucos exemplos mostraram</w:t>
      </w:r>
      <w:r w:rsidR="00015823" w:rsidRPr="00015823">
        <w:rPr>
          <w:szCs w:val="22"/>
          <w:lang w:val="pt-BR"/>
        </w:rPr>
        <w:t xml:space="preserve"> que</w:t>
      </w:r>
      <w:r>
        <w:rPr>
          <w:szCs w:val="22"/>
          <w:lang w:val="pt-BR"/>
        </w:rPr>
        <w:t>, fazendo-se uso</w:t>
      </w:r>
      <w:r w:rsidR="002D5B0A">
        <w:rPr>
          <w:szCs w:val="22"/>
          <w:lang w:val="pt-BR"/>
        </w:rPr>
        <w:t xml:space="preserve"> </w:t>
      </w:r>
      <w:r w:rsidR="00774DBC">
        <w:rPr>
          <w:szCs w:val="22"/>
          <w:lang w:val="pt-BR"/>
        </w:rPr>
        <w:t xml:space="preserve">do </w:t>
      </w:r>
      <w:proofErr w:type="gramStart"/>
      <w:r w:rsidR="00774DBC">
        <w:rPr>
          <w:szCs w:val="22"/>
          <w:lang w:val="pt-BR"/>
        </w:rPr>
        <w:t>GeoG</w:t>
      </w:r>
      <w:r>
        <w:rPr>
          <w:szCs w:val="22"/>
          <w:lang w:val="pt-BR"/>
        </w:rPr>
        <w:t>ebra</w:t>
      </w:r>
      <w:proofErr w:type="gramEnd"/>
      <w:r>
        <w:rPr>
          <w:szCs w:val="22"/>
          <w:lang w:val="pt-BR"/>
        </w:rPr>
        <w:t>,</w:t>
      </w:r>
      <w:r w:rsidRPr="00015823">
        <w:rPr>
          <w:szCs w:val="22"/>
          <w:lang w:val="pt-BR"/>
        </w:rPr>
        <w:t xml:space="preserve"> </w:t>
      </w:r>
      <w:r w:rsidR="00015823" w:rsidRPr="00015823">
        <w:rPr>
          <w:szCs w:val="22"/>
          <w:lang w:val="pt-BR"/>
        </w:rPr>
        <w:t>há uma gama de características que podem ser investigadas seja ape</w:t>
      </w:r>
      <w:r>
        <w:rPr>
          <w:szCs w:val="22"/>
          <w:lang w:val="pt-BR"/>
        </w:rPr>
        <w:t>nas geometricamente, ou aliada à</w:t>
      </w:r>
      <w:r w:rsidR="00015823" w:rsidRPr="00015823">
        <w:rPr>
          <w:szCs w:val="22"/>
          <w:lang w:val="pt-BR"/>
        </w:rPr>
        <w:t xml:space="preserve"> parte algébric</w:t>
      </w:r>
      <w:r>
        <w:rPr>
          <w:szCs w:val="22"/>
          <w:lang w:val="pt-BR"/>
        </w:rPr>
        <w:t xml:space="preserve">a das funções elementares.  </w:t>
      </w:r>
    </w:p>
    <w:p w:rsidR="00015823" w:rsidRPr="00015823" w:rsidRDefault="006A5C02" w:rsidP="006A5C02">
      <w:pPr>
        <w:pStyle w:val="Default"/>
        <w:spacing w:before="120" w:after="240" w:line="360" w:lineRule="auto"/>
        <w:jc w:val="both"/>
        <w:rPr>
          <w:szCs w:val="22"/>
        </w:rPr>
      </w:pPr>
      <w:r w:rsidRPr="006A5C02">
        <w:rPr>
          <w:b/>
          <w:bCs/>
          <w:sz w:val="28"/>
          <w:szCs w:val="22"/>
        </w:rPr>
        <w:t>Considerações finais</w:t>
      </w:r>
      <w:r w:rsidR="00015823" w:rsidRPr="00015823">
        <w:rPr>
          <w:b/>
          <w:bCs/>
          <w:szCs w:val="22"/>
        </w:rPr>
        <w:t xml:space="preserve"> </w:t>
      </w:r>
    </w:p>
    <w:p w:rsidR="006A5C02" w:rsidRDefault="00015823" w:rsidP="006A5C02">
      <w:pPr>
        <w:spacing w:after="120" w:line="360" w:lineRule="auto"/>
        <w:jc w:val="both"/>
        <w:rPr>
          <w:lang w:val="pt-BR"/>
        </w:rPr>
      </w:pPr>
      <w:r w:rsidRPr="00015823">
        <w:rPr>
          <w:lang w:val="pt-BR"/>
        </w:rPr>
        <w:lastRenderedPageBreak/>
        <w:t>Diante do exposto ficam evidentes as implica</w:t>
      </w:r>
      <w:r w:rsidR="00774DBC">
        <w:rPr>
          <w:lang w:val="pt-BR"/>
        </w:rPr>
        <w:t xml:space="preserve">ções positivas do uso do </w:t>
      </w:r>
      <w:proofErr w:type="gramStart"/>
      <w:r w:rsidR="00774DBC">
        <w:rPr>
          <w:lang w:val="pt-BR"/>
        </w:rPr>
        <w:t>GeoG</w:t>
      </w:r>
      <w:r w:rsidR="00D55C40">
        <w:rPr>
          <w:lang w:val="pt-BR"/>
        </w:rPr>
        <w:t>ebra</w:t>
      </w:r>
      <w:proofErr w:type="gramEnd"/>
      <w:r w:rsidRPr="00015823">
        <w:rPr>
          <w:lang w:val="pt-BR"/>
        </w:rPr>
        <w:t xml:space="preserve"> nas atividades de aprendizagem m</w:t>
      </w:r>
      <w:r w:rsidR="00D55C40">
        <w:rPr>
          <w:lang w:val="pt-BR"/>
        </w:rPr>
        <w:t>atemática. Claro que não se deve</w:t>
      </w:r>
      <w:r w:rsidRPr="00015823">
        <w:rPr>
          <w:lang w:val="pt-BR"/>
        </w:rPr>
        <w:t xml:space="preserve"> com isto generalizar afirmando que qualquer tecnologia poderá trazer resultados satisfatórios nos ambientes </w:t>
      </w:r>
      <w:r w:rsidR="00D55C40">
        <w:rPr>
          <w:lang w:val="pt-BR"/>
        </w:rPr>
        <w:t>educacionais, pois se sabe</w:t>
      </w:r>
      <w:r w:rsidRPr="00015823">
        <w:rPr>
          <w:lang w:val="pt-BR"/>
        </w:rPr>
        <w:t xml:space="preserve"> que existe um conjunto de questões que devem ser consi</w:t>
      </w:r>
      <w:r w:rsidR="00D55C40">
        <w:rPr>
          <w:lang w:val="pt-BR"/>
        </w:rPr>
        <w:t>deradas para que se possa colocar</w:t>
      </w:r>
      <w:r w:rsidRPr="00015823">
        <w:rPr>
          <w:lang w:val="pt-BR"/>
        </w:rPr>
        <w:t xml:space="preserve"> em prática qualquer metodologia inovadora. Muitos fatores não dependem dos educadores para que se efetivem como potencializadores de aprendizagem nas salas</w:t>
      </w:r>
      <w:r w:rsidR="00D55C40">
        <w:rPr>
          <w:lang w:val="pt-BR"/>
        </w:rPr>
        <w:t xml:space="preserve"> de aula. No entanto, </w:t>
      </w:r>
      <w:proofErr w:type="gramStart"/>
      <w:r w:rsidR="00D55C40">
        <w:rPr>
          <w:lang w:val="pt-BR"/>
        </w:rPr>
        <w:t>entende-se</w:t>
      </w:r>
      <w:proofErr w:type="gramEnd"/>
      <w:r w:rsidRPr="00015823">
        <w:rPr>
          <w:lang w:val="pt-BR"/>
        </w:rPr>
        <w:t xml:space="preserve"> que </w:t>
      </w:r>
      <w:r w:rsidR="00D55C40">
        <w:rPr>
          <w:lang w:val="pt-BR"/>
        </w:rPr>
        <w:t>se deve</w:t>
      </w:r>
      <w:r w:rsidRPr="00015823">
        <w:rPr>
          <w:lang w:val="pt-BR"/>
        </w:rPr>
        <w:t xml:space="preserve"> buscar meios para que o processo de aprendizagem se dê de modo mais significativo, e não apenas que os jovens entendam esse processo como mera obrigação sem </w:t>
      </w:r>
      <w:r w:rsidR="00D55C40">
        <w:rPr>
          <w:lang w:val="pt-BR"/>
        </w:rPr>
        <w:t xml:space="preserve">qualquer </w:t>
      </w:r>
      <w:r w:rsidRPr="00015823">
        <w:rPr>
          <w:lang w:val="pt-BR"/>
        </w:rPr>
        <w:t xml:space="preserve">importância nas suas formações. </w:t>
      </w:r>
    </w:p>
    <w:p w:rsidR="00D55C40" w:rsidRDefault="00D55C40" w:rsidP="006A5C02">
      <w:pPr>
        <w:spacing w:after="120" w:line="360" w:lineRule="auto"/>
        <w:jc w:val="both"/>
        <w:rPr>
          <w:lang w:val="pt-BR"/>
        </w:rPr>
      </w:pPr>
      <w:r>
        <w:rPr>
          <w:lang w:val="pt-BR"/>
        </w:rPr>
        <w:t xml:space="preserve">Os diálogos relatados </w:t>
      </w:r>
      <w:r w:rsidR="00062FAB">
        <w:rPr>
          <w:lang w:val="pt-BR"/>
        </w:rPr>
        <w:t>pelos estudantes são significantes</w:t>
      </w:r>
      <w:r>
        <w:rPr>
          <w:lang w:val="pt-BR"/>
        </w:rPr>
        <w:t xml:space="preserve"> para </w:t>
      </w:r>
      <w:r w:rsidR="00062FAB">
        <w:rPr>
          <w:lang w:val="pt-BR"/>
        </w:rPr>
        <w:t xml:space="preserve">se atestar a importância do </w:t>
      </w:r>
      <w:proofErr w:type="gramStart"/>
      <w:r w:rsidR="00062FAB">
        <w:rPr>
          <w:lang w:val="pt-BR"/>
        </w:rPr>
        <w:t>GeoG</w:t>
      </w:r>
      <w:r>
        <w:rPr>
          <w:lang w:val="pt-BR"/>
        </w:rPr>
        <w:t>ebra</w:t>
      </w:r>
      <w:proofErr w:type="gramEnd"/>
      <w:r>
        <w:rPr>
          <w:lang w:val="pt-BR"/>
        </w:rPr>
        <w:t xml:space="preserve"> na investigação realizada. </w:t>
      </w:r>
    </w:p>
    <w:p w:rsidR="001B179E" w:rsidRDefault="001B179E" w:rsidP="001B179E">
      <w:pPr>
        <w:spacing w:after="120" w:line="360" w:lineRule="auto"/>
        <w:ind w:left="709"/>
        <w:jc w:val="both"/>
        <w:rPr>
          <w:bCs/>
          <w:i/>
          <w:u w:color="C0C0C0"/>
          <w:lang w:val="pt-BR"/>
        </w:rPr>
      </w:pPr>
      <w:r>
        <w:rPr>
          <w:bCs/>
          <w:i/>
          <w:u w:color="C0C0C0"/>
          <w:lang w:val="pt-BR"/>
        </w:rPr>
        <w:t>Aluno 1</w:t>
      </w:r>
      <w:r w:rsidRPr="006D7DEC">
        <w:rPr>
          <w:bCs/>
          <w:i/>
          <w:u w:color="C0C0C0"/>
          <w:lang w:val="pt-BR"/>
        </w:rPr>
        <w:t xml:space="preserve"> – </w:t>
      </w:r>
      <w:r w:rsidR="00062FAB">
        <w:rPr>
          <w:bCs/>
          <w:i/>
          <w:u w:color="C0C0C0"/>
          <w:lang w:val="pt-BR"/>
        </w:rPr>
        <w:t xml:space="preserve">Acho que o </w:t>
      </w:r>
      <w:proofErr w:type="gramStart"/>
      <w:r w:rsidR="00062FAB">
        <w:rPr>
          <w:bCs/>
          <w:i/>
          <w:u w:color="C0C0C0"/>
          <w:lang w:val="pt-BR"/>
        </w:rPr>
        <w:t>GeoG</w:t>
      </w:r>
      <w:r>
        <w:rPr>
          <w:bCs/>
          <w:i/>
          <w:u w:color="C0C0C0"/>
          <w:lang w:val="pt-BR"/>
        </w:rPr>
        <w:t>ebra</w:t>
      </w:r>
      <w:proofErr w:type="gramEnd"/>
      <w:r>
        <w:rPr>
          <w:bCs/>
          <w:i/>
          <w:u w:color="C0C0C0"/>
          <w:lang w:val="pt-BR"/>
        </w:rPr>
        <w:t xml:space="preserve"> me ajudou a ver coisas que durante as aulas nor</w:t>
      </w:r>
      <w:r w:rsidR="00727BAF">
        <w:rPr>
          <w:bCs/>
          <w:i/>
          <w:u w:color="C0C0C0"/>
          <w:lang w:val="pt-BR"/>
        </w:rPr>
        <w:t>mais em sala eu não conseguia. C</w:t>
      </w:r>
      <w:r>
        <w:rPr>
          <w:bCs/>
          <w:i/>
          <w:u w:color="C0C0C0"/>
          <w:lang w:val="pt-BR"/>
        </w:rPr>
        <w:t>omo essa questão sobre a relação entre o valor de a e o gráfico da função.</w:t>
      </w:r>
    </w:p>
    <w:p w:rsidR="00727BAF" w:rsidRDefault="00727BAF" w:rsidP="001B179E">
      <w:pPr>
        <w:spacing w:after="120" w:line="360" w:lineRule="auto"/>
        <w:ind w:left="709"/>
        <w:jc w:val="both"/>
        <w:rPr>
          <w:bCs/>
          <w:i/>
          <w:u w:color="C0C0C0"/>
          <w:lang w:val="pt-BR"/>
        </w:rPr>
      </w:pPr>
      <w:r>
        <w:rPr>
          <w:bCs/>
          <w:i/>
          <w:u w:color="C0C0C0"/>
          <w:lang w:val="pt-BR"/>
        </w:rPr>
        <w:t>Aluno</w:t>
      </w:r>
      <w:r w:rsidR="001B179E">
        <w:rPr>
          <w:bCs/>
          <w:i/>
          <w:u w:color="C0C0C0"/>
          <w:lang w:val="pt-BR"/>
        </w:rPr>
        <w:t xml:space="preserve"> 2 </w:t>
      </w:r>
      <w:r>
        <w:rPr>
          <w:bCs/>
          <w:i/>
          <w:u w:color="C0C0C0"/>
          <w:lang w:val="pt-BR"/>
        </w:rPr>
        <w:t>–</w:t>
      </w:r>
      <w:r w:rsidR="001B179E">
        <w:rPr>
          <w:bCs/>
          <w:i/>
          <w:u w:color="C0C0C0"/>
          <w:lang w:val="pt-BR"/>
        </w:rPr>
        <w:t xml:space="preserve"> </w:t>
      </w:r>
      <w:r>
        <w:rPr>
          <w:bCs/>
          <w:i/>
          <w:u w:color="C0C0C0"/>
          <w:lang w:val="pt-BR"/>
        </w:rPr>
        <w:t xml:space="preserve">A melhor coisa que achei no programa foi </w:t>
      </w:r>
      <w:proofErr w:type="gramStart"/>
      <w:r>
        <w:rPr>
          <w:bCs/>
          <w:i/>
          <w:u w:color="C0C0C0"/>
          <w:lang w:val="pt-BR"/>
        </w:rPr>
        <w:t>a</w:t>
      </w:r>
      <w:proofErr w:type="gramEnd"/>
      <w:r>
        <w:rPr>
          <w:bCs/>
          <w:i/>
          <w:u w:color="C0C0C0"/>
          <w:lang w:val="pt-BR"/>
        </w:rPr>
        <w:t xml:space="preserve"> possibilidade de movimentar os gráficos para realizar as investigações.</w:t>
      </w:r>
    </w:p>
    <w:p w:rsidR="001B179E" w:rsidRPr="006D7DEC" w:rsidRDefault="00727BAF" w:rsidP="00727BAF">
      <w:pPr>
        <w:spacing w:after="120" w:line="360" w:lineRule="auto"/>
        <w:ind w:left="709"/>
        <w:jc w:val="both"/>
        <w:rPr>
          <w:bCs/>
          <w:i/>
          <w:u w:color="C0C0C0"/>
          <w:lang w:val="pt-BR"/>
        </w:rPr>
      </w:pPr>
      <w:r>
        <w:rPr>
          <w:bCs/>
          <w:i/>
          <w:u w:color="C0C0C0"/>
          <w:lang w:val="pt-BR"/>
        </w:rPr>
        <w:t xml:space="preserve">Aluno 3 – Pra mim foi importante, pois tive mais interesse durante os encontros. Seria bom que os professores de Matemática utilizassem esse programa em todas as aulas. </w:t>
      </w:r>
    </w:p>
    <w:p w:rsidR="00062FAB" w:rsidRDefault="00727BAF" w:rsidP="006A5C02">
      <w:pPr>
        <w:spacing w:after="120" w:line="360" w:lineRule="auto"/>
        <w:jc w:val="both"/>
        <w:rPr>
          <w:lang w:val="pt-BR"/>
        </w:rPr>
      </w:pPr>
      <w:r>
        <w:rPr>
          <w:lang w:val="pt-BR"/>
        </w:rPr>
        <w:t>Com os</w:t>
      </w:r>
      <w:r w:rsidR="00015823" w:rsidRPr="00015823">
        <w:rPr>
          <w:lang w:val="pt-BR"/>
        </w:rPr>
        <w:t xml:space="preserve"> encontros realizados e as atividad</w:t>
      </w:r>
      <w:r w:rsidR="00D55C40">
        <w:rPr>
          <w:lang w:val="pt-BR"/>
        </w:rPr>
        <w:t xml:space="preserve">es desenvolvidas, </w:t>
      </w:r>
      <w:r w:rsidR="002D5B0A">
        <w:rPr>
          <w:lang w:val="pt-BR"/>
        </w:rPr>
        <w:t>pode-</w:t>
      </w:r>
      <w:r w:rsidR="00D55C40">
        <w:rPr>
          <w:lang w:val="pt-BR"/>
        </w:rPr>
        <w:t xml:space="preserve">se </w:t>
      </w:r>
      <w:r w:rsidR="002D5B0A">
        <w:rPr>
          <w:lang w:val="pt-BR"/>
        </w:rPr>
        <w:t>diz</w:t>
      </w:r>
      <w:r w:rsidR="00062FAB">
        <w:rPr>
          <w:lang w:val="pt-BR"/>
        </w:rPr>
        <w:t xml:space="preserve">er que o </w:t>
      </w:r>
      <w:proofErr w:type="gramStart"/>
      <w:r w:rsidR="00062FAB">
        <w:rPr>
          <w:lang w:val="pt-BR"/>
        </w:rPr>
        <w:t>GeoG</w:t>
      </w:r>
      <w:r w:rsidR="00015823" w:rsidRPr="00015823">
        <w:rPr>
          <w:lang w:val="pt-BR"/>
        </w:rPr>
        <w:t>ebra</w:t>
      </w:r>
      <w:proofErr w:type="gramEnd"/>
      <w:r w:rsidR="00015823" w:rsidRPr="00015823">
        <w:rPr>
          <w:lang w:val="pt-BR"/>
        </w:rPr>
        <w:t xml:space="preserve"> carrega características importantes que poderão contribuir beneficamente para a aprendizagem dos estudantes. Porém, para que isso ocorra deve haver primeiramente uma conscientização por parte docente da importância destes recursos ligados à tecnologia e assim um planejamento sistemático das ações com objetivos prede</w:t>
      </w:r>
      <w:r>
        <w:rPr>
          <w:lang w:val="pt-BR"/>
        </w:rPr>
        <w:t>finidos. Caso contrário</w:t>
      </w:r>
      <w:r w:rsidR="00015823" w:rsidRPr="00015823">
        <w:rPr>
          <w:lang w:val="pt-BR"/>
        </w:rPr>
        <w:t xml:space="preserve"> os recursos tecnológicos na escola </w:t>
      </w:r>
      <w:r>
        <w:rPr>
          <w:lang w:val="pt-BR"/>
        </w:rPr>
        <w:t xml:space="preserve">servirão </w:t>
      </w:r>
      <w:r w:rsidR="00015823" w:rsidRPr="00015823">
        <w:rPr>
          <w:lang w:val="pt-BR"/>
        </w:rPr>
        <w:t xml:space="preserve">apenas para o uso em atividades burocráticas e sem qualquer significação para a aprendizagem. </w:t>
      </w:r>
    </w:p>
    <w:p w:rsidR="006A5C02" w:rsidRDefault="00015823" w:rsidP="006A5C02">
      <w:pPr>
        <w:spacing w:after="120" w:line="360" w:lineRule="auto"/>
        <w:jc w:val="both"/>
        <w:rPr>
          <w:lang w:val="pt-BR"/>
        </w:rPr>
      </w:pPr>
      <w:r w:rsidRPr="00015823">
        <w:rPr>
          <w:lang w:val="pt-BR"/>
        </w:rPr>
        <w:t xml:space="preserve">Os avanços da ciência e da tecnologia, com as conseqüentes transformações sociais fazem muitas e novas exigências à escola. A popularização dos equipamentos e computadores é uma necessidade de desenvolvimento mundial e uma tendência inevitável. Portanto, espera-se do educador respostas aos desafios que lhe são impostos, </w:t>
      </w:r>
      <w:r w:rsidRPr="00015823">
        <w:rPr>
          <w:lang w:val="pt-BR"/>
        </w:rPr>
        <w:lastRenderedPageBreak/>
        <w:t xml:space="preserve">necessitando a ele, além da capacidade de ensinar, a capacidade de transmitir valores, normas, maneiras de </w:t>
      </w:r>
      <w:r w:rsidR="00727BAF">
        <w:rPr>
          <w:lang w:val="pt-BR"/>
        </w:rPr>
        <w:t>pensar e agir. Atualmente é necessário</w:t>
      </w:r>
      <w:r w:rsidRPr="00015823">
        <w:rPr>
          <w:lang w:val="pt-BR"/>
        </w:rPr>
        <w:t xml:space="preserve"> que o professor mantenha-se cada vez mais informado e participante deste mundo informatizado. </w:t>
      </w:r>
    </w:p>
    <w:p w:rsidR="006A5C02" w:rsidRDefault="00015823" w:rsidP="006A5C02">
      <w:pPr>
        <w:spacing w:after="120" w:line="360" w:lineRule="auto"/>
        <w:jc w:val="both"/>
        <w:rPr>
          <w:lang w:val="pt-BR"/>
        </w:rPr>
      </w:pPr>
      <w:r w:rsidRPr="00015823">
        <w:rPr>
          <w:lang w:val="pt-BR"/>
        </w:rPr>
        <w:t xml:space="preserve">Por meio da manipulação não linear de informações, do estabelecimento de conexões entre elas, do uso de redes de comunicação e dos recursos multimídia, o emprego da tecnologia computacional promove a aquisição do conhecimento, o desenvolvimento de diferentes modos de representação e de compreensão do conhecimento. Os computadores possibilitam representar e testar idéias ou hipóteses, que levam à criação de um mundo abstrato e simbólico, ao mesmo tempo em que introduzem diferentes formas de atuação e de interação entre as pessoas. Essas relações, além de envolverem a racionalidade técnico-operatória e lógico-formal, ampliam a compreensão sobre aspectos sócio-afetivos e tornam evidentes fatores pedagógicos, sociológicos e epistemológicos. </w:t>
      </w:r>
    </w:p>
    <w:p w:rsidR="00E50D8D" w:rsidRDefault="00015823" w:rsidP="00E50D8D">
      <w:pPr>
        <w:spacing w:after="120" w:line="360" w:lineRule="auto"/>
        <w:jc w:val="both"/>
        <w:rPr>
          <w:lang w:val="pt-BR"/>
        </w:rPr>
      </w:pPr>
      <w:r w:rsidRPr="00015823">
        <w:rPr>
          <w:lang w:val="pt-BR"/>
        </w:rPr>
        <w:t>E</w:t>
      </w:r>
      <w:r w:rsidR="00727BAF">
        <w:rPr>
          <w:lang w:val="pt-BR"/>
        </w:rPr>
        <w:t>ntende-se que e</w:t>
      </w:r>
      <w:r w:rsidRPr="00015823">
        <w:rPr>
          <w:lang w:val="pt-BR"/>
        </w:rPr>
        <w:t xml:space="preserve">sse caminho </w:t>
      </w:r>
      <w:r w:rsidR="00727BAF">
        <w:rPr>
          <w:lang w:val="pt-BR"/>
        </w:rPr>
        <w:t xml:space="preserve">só </w:t>
      </w:r>
      <w:r w:rsidRPr="00015823">
        <w:rPr>
          <w:lang w:val="pt-BR"/>
        </w:rPr>
        <w:t>será alcançado com experiências como esta. Buscando</w:t>
      </w:r>
      <w:r w:rsidR="00727BAF">
        <w:rPr>
          <w:lang w:val="pt-BR"/>
        </w:rPr>
        <w:t>-se</w:t>
      </w:r>
      <w:r w:rsidRPr="00015823">
        <w:rPr>
          <w:lang w:val="pt-BR"/>
        </w:rPr>
        <w:t xml:space="preserve"> diferentes meios de resolução de problemas, levando o educando a perceber nitidamente a criatividade para resolver seus próprios problemas, despertando sua curiosidade, envolvendo-o numa busca de novos conhecimentos e enriquecendo aqueles que ele já possui. Assim, apesar das dificuldades dos alunos na resolução dos exercícios, pedagogicamente foi uma ação favorável, pois percebemos que os alunos apresentam mais mot</w:t>
      </w:r>
      <w:r w:rsidR="00727BAF">
        <w:rPr>
          <w:lang w:val="pt-BR"/>
        </w:rPr>
        <w:t xml:space="preserve">ivação para as investigações </w:t>
      </w:r>
      <w:r w:rsidRPr="00015823">
        <w:rPr>
          <w:lang w:val="pt-BR"/>
        </w:rPr>
        <w:t>matemática</w:t>
      </w:r>
      <w:r w:rsidR="00727BAF">
        <w:rPr>
          <w:lang w:val="pt-BR"/>
        </w:rPr>
        <w:t>s</w:t>
      </w:r>
      <w:r w:rsidRPr="00015823">
        <w:rPr>
          <w:lang w:val="pt-BR"/>
        </w:rPr>
        <w:t>, o que proporcionará uma melhoria contínua da qualidade da aprendizagem</w:t>
      </w:r>
    </w:p>
    <w:p w:rsidR="00015823" w:rsidRPr="00E50D8D" w:rsidRDefault="00727BAF" w:rsidP="00E50D8D">
      <w:pPr>
        <w:spacing w:before="240" w:after="120" w:line="360" w:lineRule="auto"/>
        <w:jc w:val="both"/>
        <w:rPr>
          <w:lang w:val="pt-BR"/>
        </w:rPr>
      </w:pPr>
      <w:r w:rsidRPr="006E11C7">
        <w:rPr>
          <w:b/>
          <w:bCs/>
          <w:sz w:val="28"/>
          <w:szCs w:val="23"/>
          <w:lang w:val="pt-BR"/>
        </w:rPr>
        <w:t xml:space="preserve">Referências </w:t>
      </w:r>
    </w:p>
    <w:p w:rsidR="005B671D" w:rsidRPr="00E50D8D" w:rsidRDefault="005B671D" w:rsidP="00E50D8D">
      <w:pPr>
        <w:pStyle w:val="Default"/>
        <w:spacing w:after="120"/>
        <w:jc w:val="both"/>
      </w:pPr>
      <w:proofErr w:type="gramStart"/>
      <w:r w:rsidRPr="005B671D">
        <w:rPr>
          <w:sz w:val="23"/>
          <w:szCs w:val="23"/>
          <w:lang w:val="en-US"/>
        </w:rPr>
        <w:t xml:space="preserve">AUSUBEL, D. P., et al. </w:t>
      </w:r>
      <w:r w:rsidRPr="005B671D">
        <w:rPr>
          <w:bCs/>
          <w:i/>
          <w:sz w:val="23"/>
          <w:szCs w:val="23"/>
        </w:rPr>
        <w:t>Psicologia educacional</w:t>
      </w:r>
      <w:r w:rsidRPr="005B671D">
        <w:rPr>
          <w:i/>
          <w:sz w:val="23"/>
          <w:szCs w:val="23"/>
        </w:rPr>
        <w:t>.</w:t>
      </w:r>
      <w:proofErr w:type="gramEnd"/>
      <w:r>
        <w:rPr>
          <w:sz w:val="23"/>
          <w:szCs w:val="23"/>
        </w:rPr>
        <w:t xml:space="preserve"> Tradução de Eva Nick. Rio de Janeiro: Editora Interamericana </w:t>
      </w:r>
      <w:proofErr w:type="spellStart"/>
      <w:r>
        <w:rPr>
          <w:sz w:val="23"/>
          <w:szCs w:val="23"/>
        </w:rPr>
        <w:t>Ltda</w:t>
      </w:r>
      <w:proofErr w:type="spellEnd"/>
      <w:r>
        <w:rPr>
          <w:sz w:val="23"/>
          <w:szCs w:val="23"/>
        </w:rPr>
        <w:t>, 1980.</w:t>
      </w:r>
    </w:p>
    <w:p w:rsidR="00E50D8D" w:rsidRPr="00E50D8D" w:rsidRDefault="00015823" w:rsidP="00E50D8D">
      <w:pPr>
        <w:pStyle w:val="Default"/>
        <w:spacing w:after="120"/>
        <w:jc w:val="both"/>
        <w:rPr>
          <w:lang w:val="en-US"/>
        </w:rPr>
      </w:pPr>
      <w:r w:rsidRPr="00E50D8D">
        <w:t xml:space="preserve">AZEVEDO, J. G. </w:t>
      </w:r>
      <w:r w:rsidRPr="00E50D8D">
        <w:rPr>
          <w:i/>
        </w:rPr>
        <w:t>A Tessitura do Conhecimento em Redes</w:t>
      </w:r>
      <w:r w:rsidRPr="00E50D8D">
        <w:rPr>
          <w:i/>
          <w:iCs/>
        </w:rPr>
        <w:t xml:space="preserve">. </w:t>
      </w:r>
      <w:r w:rsidRPr="00E50D8D">
        <w:t>In: OLIVEIRA, Inês Barbosa de. (</w:t>
      </w:r>
      <w:proofErr w:type="spellStart"/>
      <w:r w:rsidRPr="00E50D8D">
        <w:t>org</w:t>
      </w:r>
      <w:proofErr w:type="spellEnd"/>
      <w:r w:rsidRPr="00E50D8D">
        <w:t xml:space="preserve">) </w:t>
      </w:r>
      <w:r w:rsidRPr="00E50D8D">
        <w:rPr>
          <w:bCs/>
          <w:i/>
        </w:rPr>
        <w:t>Pesquisa no /do cotidiano das escolas sobre redes de saberes</w:t>
      </w:r>
      <w:r w:rsidRPr="00E50D8D">
        <w:rPr>
          <w:i/>
          <w:iCs/>
        </w:rPr>
        <w:t xml:space="preserve">. </w:t>
      </w:r>
      <w:r w:rsidRPr="00E50D8D">
        <w:rPr>
          <w:lang w:val="en-US"/>
        </w:rPr>
        <w:t>Rio de Janeiro: DP&amp;A, 2001.</w:t>
      </w:r>
    </w:p>
    <w:p w:rsidR="00015823" w:rsidRPr="006E11C7" w:rsidRDefault="00015823" w:rsidP="00E50D8D">
      <w:pPr>
        <w:pStyle w:val="Default"/>
        <w:spacing w:after="120"/>
        <w:jc w:val="both"/>
      </w:pPr>
      <w:r w:rsidRPr="00E50D8D">
        <w:rPr>
          <w:lang w:val="en-US"/>
        </w:rPr>
        <w:t xml:space="preserve">BALACHEFF, N., KAPUT, J., </w:t>
      </w:r>
      <w:r w:rsidRPr="00E50D8D">
        <w:rPr>
          <w:bCs/>
          <w:i/>
          <w:lang w:val="en-US"/>
        </w:rPr>
        <w:t>Computer based Learning Environments</w:t>
      </w:r>
      <w:r w:rsidRPr="00E50D8D">
        <w:rPr>
          <w:lang w:val="en-US"/>
        </w:rPr>
        <w:t xml:space="preserve">. In: </w:t>
      </w:r>
      <w:r w:rsidRPr="00E50D8D">
        <w:rPr>
          <w:i/>
          <w:lang w:val="en-US"/>
        </w:rPr>
        <w:t>Mathematics</w:t>
      </w:r>
      <w:r w:rsidRPr="00E50D8D">
        <w:rPr>
          <w:lang w:val="en-US"/>
        </w:rPr>
        <w:t xml:space="preserve">. Editor(s): Bishop, Alan J.; Clements, Ken; Keitel, Christine; Kilpatrick, Jeremy; </w:t>
      </w:r>
      <w:proofErr w:type="spellStart"/>
      <w:r w:rsidRPr="00E50D8D">
        <w:rPr>
          <w:lang w:val="en-US"/>
        </w:rPr>
        <w:t>Laborde</w:t>
      </w:r>
      <w:proofErr w:type="spellEnd"/>
      <w:r w:rsidRPr="00E50D8D">
        <w:rPr>
          <w:lang w:val="en-US"/>
        </w:rPr>
        <w:t xml:space="preserve">, Colette, Dordrecht: </w:t>
      </w:r>
      <w:proofErr w:type="spellStart"/>
      <w:r w:rsidRPr="00E50D8D">
        <w:rPr>
          <w:lang w:val="en-US"/>
        </w:rPr>
        <w:t>Kluwer</w:t>
      </w:r>
      <w:proofErr w:type="spellEnd"/>
      <w:r w:rsidRPr="00E50D8D">
        <w:rPr>
          <w:lang w:val="en-US"/>
        </w:rPr>
        <w:t xml:space="preserve">. </w:t>
      </w:r>
      <w:r w:rsidRPr="00E50D8D">
        <w:t>1996, p. 469-501.</w:t>
      </w:r>
    </w:p>
    <w:p w:rsidR="00015823" w:rsidRPr="00E50D8D" w:rsidRDefault="00015823" w:rsidP="00E50D8D">
      <w:pPr>
        <w:pStyle w:val="Default"/>
        <w:spacing w:after="120"/>
        <w:jc w:val="both"/>
      </w:pPr>
      <w:r w:rsidRPr="00A54753">
        <w:rPr>
          <w:lang w:val="en-US"/>
        </w:rPr>
        <w:t xml:space="preserve">BARROS, A. C. B. </w:t>
      </w:r>
      <w:proofErr w:type="gramStart"/>
      <w:r w:rsidRPr="00A54753">
        <w:rPr>
          <w:lang w:val="en-US"/>
        </w:rPr>
        <w:t>et</w:t>
      </w:r>
      <w:proofErr w:type="gramEnd"/>
      <w:r w:rsidRPr="00A54753">
        <w:rPr>
          <w:lang w:val="en-US"/>
        </w:rPr>
        <w:t xml:space="preserve"> all. </w:t>
      </w:r>
      <w:r w:rsidRPr="00E50D8D">
        <w:rPr>
          <w:bCs/>
          <w:i/>
        </w:rPr>
        <w:t>Uso de computadores no ensino fundamental e médio e seus resultados empíricos: uma revisão sistemática da literatura</w:t>
      </w:r>
      <w:r w:rsidRPr="00E50D8D">
        <w:rPr>
          <w:i/>
        </w:rPr>
        <w:t>.</w:t>
      </w:r>
      <w:r w:rsidRPr="00E50D8D">
        <w:t xml:space="preserve"> In: RBIE - Revista Brasileira de Informática na Educação 2008 - Volume 16 - Número 1.</w:t>
      </w:r>
    </w:p>
    <w:p w:rsidR="00015823" w:rsidRPr="00E50D8D" w:rsidRDefault="00015823" w:rsidP="00E50D8D">
      <w:pPr>
        <w:pStyle w:val="Default"/>
        <w:spacing w:after="120"/>
        <w:jc w:val="both"/>
        <w:rPr>
          <w:lang w:val="en-US"/>
        </w:rPr>
      </w:pPr>
      <w:r w:rsidRPr="00E50D8D">
        <w:rPr>
          <w:lang w:val="en-US"/>
        </w:rPr>
        <w:lastRenderedPageBreak/>
        <w:t xml:space="preserve">BORBA, M. </w:t>
      </w:r>
      <w:r w:rsidRPr="00E50D8D">
        <w:rPr>
          <w:bCs/>
          <w:i/>
          <w:lang w:val="en-US"/>
        </w:rPr>
        <w:t xml:space="preserve">Humans-with-media and mathematical thinking: </w:t>
      </w:r>
      <w:proofErr w:type="spellStart"/>
      <w:r w:rsidRPr="00E50D8D">
        <w:rPr>
          <w:bCs/>
          <w:i/>
          <w:lang w:val="en-US"/>
        </w:rPr>
        <w:t>Orality</w:t>
      </w:r>
      <w:proofErr w:type="spellEnd"/>
      <w:r w:rsidRPr="00E50D8D">
        <w:rPr>
          <w:bCs/>
          <w:i/>
          <w:lang w:val="en-US"/>
        </w:rPr>
        <w:t xml:space="preserve">, writing and technologies of information and </w:t>
      </w:r>
      <w:proofErr w:type="spellStart"/>
      <w:r w:rsidRPr="00E50D8D">
        <w:rPr>
          <w:bCs/>
          <w:i/>
          <w:lang w:val="en-US"/>
        </w:rPr>
        <w:t>comunication</w:t>
      </w:r>
      <w:proofErr w:type="spellEnd"/>
      <w:r w:rsidRPr="00E50D8D">
        <w:rPr>
          <w:lang w:val="en-US"/>
        </w:rPr>
        <w:t xml:space="preserve">. </w:t>
      </w:r>
      <w:proofErr w:type="gramStart"/>
      <w:r w:rsidRPr="00E50D8D">
        <w:rPr>
          <w:lang w:val="en-US"/>
        </w:rPr>
        <w:t>Proceedings of 10th International Congress on Mathematical Education - ICME 10, Copenhagen, Denmark, 2004.</w:t>
      </w:r>
      <w:proofErr w:type="gramEnd"/>
    </w:p>
    <w:p w:rsidR="00491BE5" w:rsidRPr="00491BE5" w:rsidRDefault="00491BE5" w:rsidP="00491BE5">
      <w:pPr>
        <w:widowControl/>
        <w:suppressAutoHyphens w:val="0"/>
        <w:autoSpaceDE w:val="0"/>
        <w:autoSpaceDN w:val="0"/>
        <w:adjustRightInd w:val="0"/>
        <w:spacing w:after="120"/>
        <w:jc w:val="both"/>
        <w:rPr>
          <w:rFonts w:eastAsia="Times New Roman"/>
          <w:kern w:val="0"/>
          <w:lang w:val="pt-BR"/>
        </w:rPr>
      </w:pPr>
      <w:r w:rsidRPr="00491BE5">
        <w:rPr>
          <w:rFonts w:eastAsia="Times New Roman"/>
          <w:kern w:val="0"/>
          <w:lang w:val="pt-BR"/>
        </w:rPr>
        <w:t xml:space="preserve">BARBOSA, R C. </w:t>
      </w:r>
      <w:r w:rsidRPr="00491BE5">
        <w:rPr>
          <w:rFonts w:eastAsia="Times New Roman"/>
          <w:i/>
          <w:kern w:val="0"/>
          <w:lang w:val="pt-BR"/>
        </w:rPr>
        <w:t>Objeto de aprendizagem e o estudo de gramática: uma perspectiva de aprendizagem significativa</w:t>
      </w:r>
      <w:r w:rsidRPr="00491BE5">
        <w:rPr>
          <w:rFonts w:eastAsia="Times New Roman"/>
          <w:kern w:val="0"/>
          <w:lang w:val="pt-BR"/>
        </w:rPr>
        <w:t xml:space="preserve">. (Dissertação de Mestrado). Pós-Graduação em Educação. Universidade Federal da Paraíba. João Pessoa: 2008. </w:t>
      </w:r>
      <w:r w:rsidRPr="00A54753">
        <w:rPr>
          <w:rFonts w:eastAsia="Times New Roman"/>
          <w:kern w:val="0"/>
          <w:lang w:val="pt-BR"/>
        </w:rPr>
        <w:t xml:space="preserve">Disponível em: </w:t>
      </w:r>
      <w:hyperlink r:id="rId14" w:history="1">
        <w:r w:rsidRPr="00A54753">
          <w:rPr>
            <w:rStyle w:val="Hyperlink"/>
            <w:rFonts w:eastAsia="Times New Roman"/>
            <w:color w:val="auto"/>
            <w:kern w:val="0"/>
            <w:u w:val="none"/>
            <w:lang w:val="pt-BR"/>
          </w:rPr>
          <w:t>www.fisica.ufpb.br/~romero</w:t>
        </w:r>
      </w:hyperlink>
      <w:r w:rsidRPr="00A54753">
        <w:rPr>
          <w:rFonts w:eastAsia="Times New Roman"/>
          <w:kern w:val="0"/>
          <w:lang w:val="pt-BR"/>
        </w:rPr>
        <w:t xml:space="preserve">.  </w:t>
      </w:r>
      <w:r w:rsidRPr="00491BE5">
        <w:rPr>
          <w:rFonts w:eastAsia="Times New Roman"/>
          <w:kern w:val="0"/>
          <w:lang w:val="pt-BR"/>
        </w:rPr>
        <w:t>Acesso em 07 de março de 2012.</w:t>
      </w:r>
    </w:p>
    <w:p w:rsidR="00015823" w:rsidRPr="00E50D8D" w:rsidRDefault="00015823" w:rsidP="00E50D8D">
      <w:pPr>
        <w:pStyle w:val="Default"/>
        <w:spacing w:after="120"/>
        <w:jc w:val="both"/>
      </w:pPr>
      <w:r w:rsidRPr="00E50D8D">
        <w:t xml:space="preserve">BORGES, P. R. T. </w:t>
      </w:r>
      <w:r w:rsidRPr="00E50D8D">
        <w:rPr>
          <w:bCs/>
          <w:i/>
        </w:rPr>
        <w:t>Um novo mundo, um novo homem, uma nova educação</w:t>
      </w:r>
      <w:r w:rsidRPr="00E50D8D">
        <w:t>. Revista Tecnologia Educacional. Rio de Janeiro, ano XXVI, n. 142, p. 567-57, 1998.</w:t>
      </w:r>
    </w:p>
    <w:p w:rsidR="00015823" w:rsidRPr="00E50D8D" w:rsidRDefault="00015823" w:rsidP="00E50D8D">
      <w:pPr>
        <w:pStyle w:val="Default"/>
        <w:spacing w:after="120"/>
        <w:jc w:val="both"/>
      </w:pPr>
      <w:r w:rsidRPr="00E50D8D">
        <w:t xml:space="preserve">D’AMBRÓSIO, U. </w:t>
      </w:r>
      <w:r w:rsidRPr="00E50D8D">
        <w:rPr>
          <w:bCs/>
          <w:i/>
        </w:rPr>
        <w:t>Educação Matemática: da teoria à prática</w:t>
      </w:r>
      <w:r w:rsidRPr="00E50D8D">
        <w:rPr>
          <w:i/>
          <w:iCs/>
        </w:rPr>
        <w:t xml:space="preserve">. </w:t>
      </w:r>
      <w:r w:rsidRPr="00E50D8D">
        <w:t xml:space="preserve">São Paulo, SP: </w:t>
      </w:r>
      <w:proofErr w:type="spellStart"/>
      <w:r w:rsidRPr="00E50D8D">
        <w:t>Papirus</w:t>
      </w:r>
      <w:proofErr w:type="spellEnd"/>
      <w:r w:rsidRPr="00E50D8D">
        <w:t xml:space="preserve">, 1996. </w:t>
      </w:r>
    </w:p>
    <w:p w:rsidR="00015823" w:rsidRPr="00E50D8D" w:rsidRDefault="00015823" w:rsidP="00E50D8D">
      <w:pPr>
        <w:pStyle w:val="Default"/>
        <w:spacing w:after="120"/>
        <w:jc w:val="both"/>
      </w:pPr>
      <w:r w:rsidRPr="00E50D8D">
        <w:t xml:space="preserve">D’AMBRÓSIO, U. </w:t>
      </w:r>
      <w:proofErr w:type="spellStart"/>
      <w:r w:rsidRPr="00E50D8D">
        <w:rPr>
          <w:bCs/>
          <w:i/>
        </w:rPr>
        <w:t>Etnomatemática</w:t>
      </w:r>
      <w:proofErr w:type="spellEnd"/>
      <w:r w:rsidRPr="00E50D8D">
        <w:rPr>
          <w:bCs/>
          <w:i/>
        </w:rPr>
        <w:t>: elo entre as tradições e a modernidade</w:t>
      </w:r>
      <w:r w:rsidRPr="00E50D8D">
        <w:rPr>
          <w:i/>
          <w:iCs/>
        </w:rPr>
        <w:t xml:space="preserve">. </w:t>
      </w:r>
      <w:r w:rsidRPr="00E50D8D">
        <w:t>Belo Horizonte: Editora Autêntica, 2001.</w:t>
      </w:r>
    </w:p>
    <w:p w:rsidR="00015823" w:rsidRPr="00E50D8D" w:rsidRDefault="00015823" w:rsidP="00E50D8D">
      <w:pPr>
        <w:pStyle w:val="Default"/>
        <w:spacing w:after="120"/>
        <w:jc w:val="both"/>
        <w:rPr>
          <w:lang w:val="en-US"/>
        </w:rPr>
      </w:pPr>
      <w:r w:rsidRPr="00E50D8D">
        <w:t xml:space="preserve">GÓMEZ, P. </w:t>
      </w:r>
      <w:proofErr w:type="spellStart"/>
      <w:r w:rsidRPr="00E50D8D">
        <w:rPr>
          <w:bCs/>
          <w:i/>
        </w:rPr>
        <w:t>Tecnología</w:t>
      </w:r>
      <w:proofErr w:type="spellEnd"/>
      <w:r w:rsidRPr="00E50D8D">
        <w:rPr>
          <w:bCs/>
          <w:i/>
        </w:rPr>
        <w:t xml:space="preserve"> y </w:t>
      </w:r>
      <w:proofErr w:type="spellStart"/>
      <w:r w:rsidRPr="00E50D8D">
        <w:rPr>
          <w:bCs/>
          <w:i/>
        </w:rPr>
        <w:t>educación</w:t>
      </w:r>
      <w:proofErr w:type="spellEnd"/>
      <w:r w:rsidRPr="00E50D8D">
        <w:rPr>
          <w:bCs/>
          <w:i/>
        </w:rPr>
        <w:t xml:space="preserve"> Matemática</w:t>
      </w:r>
      <w:r w:rsidRPr="00E50D8D">
        <w:rPr>
          <w:i/>
        </w:rPr>
        <w:t>. Rev. Informática Educativa.</w:t>
      </w:r>
      <w:r w:rsidRPr="00E50D8D">
        <w:t xml:space="preserve"> UNIANDES – LIDIE. </w:t>
      </w:r>
      <w:proofErr w:type="spellStart"/>
      <w:proofErr w:type="gramStart"/>
      <w:r w:rsidRPr="00E50D8D">
        <w:rPr>
          <w:lang w:val="en-US"/>
        </w:rPr>
        <w:t>Vol</w:t>
      </w:r>
      <w:proofErr w:type="spellEnd"/>
      <w:r w:rsidRPr="00E50D8D">
        <w:rPr>
          <w:lang w:val="en-US"/>
        </w:rPr>
        <w:t xml:space="preserve"> 10, Nº.</w:t>
      </w:r>
      <w:proofErr w:type="gramEnd"/>
      <w:r w:rsidRPr="00E50D8D">
        <w:rPr>
          <w:lang w:val="en-US"/>
        </w:rPr>
        <w:t xml:space="preserve"> 1. Pp 93-11, 1997.</w:t>
      </w:r>
    </w:p>
    <w:p w:rsidR="00015823" w:rsidRPr="00E50D8D" w:rsidRDefault="00921634" w:rsidP="00921634">
      <w:pPr>
        <w:pStyle w:val="Default"/>
        <w:spacing w:after="120"/>
        <w:jc w:val="both"/>
        <w:rPr>
          <w:lang w:val="en-US"/>
        </w:rPr>
      </w:pPr>
      <w:r w:rsidRPr="00921634">
        <w:rPr>
          <w:lang w:val="en-US"/>
        </w:rPr>
        <w:t>HOYLES, C</w:t>
      </w:r>
      <w:proofErr w:type="gramStart"/>
      <w:r w:rsidRPr="00921634">
        <w:rPr>
          <w:lang w:val="en-US"/>
        </w:rPr>
        <w:t>. ;</w:t>
      </w:r>
      <w:proofErr w:type="gramEnd"/>
      <w:r w:rsidRPr="00921634">
        <w:rPr>
          <w:lang w:val="en-US"/>
        </w:rPr>
        <w:t xml:space="preserve">  JONES, K. </w:t>
      </w:r>
      <w:r w:rsidRPr="00921634">
        <w:rPr>
          <w:i/>
          <w:lang w:val="en-US"/>
        </w:rPr>
        <w:t>Proof in Dynamic Geometry Contexts.</w:t>
      </w:r>
      <w:r>
        <w:rPr>
          <w:lang w:val="en-US"/>
        </w:rPr>
        <w:t xml:space="preserve"> In:  C. </w:t>
      </w:r>
      <w:proofErr w:type="spellStart"/>
      <w:r>
        <w:rPr>
          <w:lang w:val="en-US"/>
        </w:rPr>
        <w:t>Mammana</w:t>
      </w:r>
      <w:proofErr w:type="spellEnd"/>
      <w:r>
        <w:rPr>
          <w:lang w:val="en-US"/>
        </w:rPr>
        <w:t xml:space="preserve"> </w:t>
      </w:r>
      <w:r w:rsidRPr="00921634">
        <w:rPr>
          <w:lang w:val="en-US"/>
        </w:rPr>
        <w:t xml:space="preserve">e V. </w:t>
      </w:r>
      <w:proofErr w:type="spellStart"/>
      <w:r w:rsidRPr="00921634">
        <w:rPr>
          <w:lang w:val="en-US"/>
        </w:rPr>
        <w:t>Villani</w:t>
      </w:r>
      <w:proofErr w:type="spellEnd"/>
      <w:r w:rsidRPr="00921634">
        <w:rPr>
          <w:lang w:val="en-US"/>
        </w:rPr>
        <w:t xml:space="preserve"> (</w:t>
      </w:r>
      <w:proofErr w:type="spellStart"/>
      <w:r w:rsidRPr="00921634">
        <w:rPr>
          <w:lang w:val="en-US"/>
        </w:rPr>
        <w:t>editores</w:t>
      </w:r>
      <w:proofErr w:type="spellEnd"/>
      <w:r w:rsidRPr="00921634">
        <w:rPr>
          <w:lang w:val="en-US"/>
        </w:rPr>
        <w:t xml:space="preserve">),  Perspectives on the </w:t>
      </w:r>
      <w:r>
        <w:rPr>
          <w:lang w:val="en-US"/>
        </w:rPr>
        <w:t>Teaching of Geometry for the 21</w:t>
      </w:r>
      <w:r w:rsidRPr="00921634">
        <w:rPr>
          <w:lang w:val="en-US"/>
        </w:rPr>
        <w:t>st</w:t>
      </w:r>
      <w:r>
        <w:rPr>
          <w:lang w:val="en-US"/>
        </w:rPr>
        <w:t xml:space="preserve"> </w:t>
      </w:r>
      <w:r w:rsidRPr="00921634">
        <w:rPr>
          <w:lang w:val="en-US"/>
        </w:rPr>
        <w:t xml:space="preserve">Century, </w:t>
      </w:r>
      <w:proofErr w:type="spellStart"/>
      <w:r w:rsidRPr="00921634">
        <w:rPr>
          <w:lang w:val="en-US"/>
        </w:rPr>
        <w:t>Kluwer</w:t>
      </w:r>
      <w:proofErr w:type="spellEnd"/>
      <w:r w:rsidRPr="00921634">
        <w:rPr>
          <w:lang w:val="en-US"/>
        </w:rPr>
        <w:t>, Dordrecht, p 121-128, 1998.</w:t>
      </w:r>
      <w:r w:rsidR="00015823" w:rsidRPr="00E50D8D">
        <w:rPr>
          <w:lang w:val="en-US"/>
        </w:rPr>
        <w:t xml:space="preserve">. </w:t>
      </w:r>
    </w:p>
    <w:p w:rsidR="00015823" w:rsidRPr="00E50D8D" w:rsidRDefault="00015823" w:rsidP="00E50D8D">
      <w:pPr>
        <w:pStyle w:val="Default"/>
        <w:spacing w:after="120"/>
        <w:jc w:val="both"/>
        <w:rPr>
          <w:lang w:val="en-US"/>
        </w:rPr>
      </w:pPr>
      <w:r w:rsidRPr="00E50D8D">
        <w:rPr>
          <w:lang w:val="en-US"/>
        </w:rPr>
        <w:t xml:space="preserve">JONES, K. </w:t>
      </w:r>
      <w:r w:rsidRPr="00E50D8D">
        <w:rPr>
          <w:bCs/>
          <w:i/>
          <w:lang w:val="en-US"/>
        </w:rPr>
        <w:t>Providing a Foundation for Deductive Reasoning: Students’ Interpretations when Using Dynamic Geometry Software and their Evolving Mathematical Explanations.</w:t>
      </w:r>
      <w:r w:rsidRPr="00E50D8D">
        <w:rPr>
          <w:b/>
          <w:bCs/>
          <w:lang w:val="en-US"/>
        </w:rPr>
        <w:t xml:space="preserve"> </w:t>
      </w:r>
      <w:r w:rsidRPr="00E50D8D">
        <w:rPr>
          <w:lang w:val="en-US"/>
        </w:rPr>
        <w:t xml:space="preserve">Educational Studies in </w:t>
      </w:r>
      <w:r w:rsidR="00A71F82">
        <w:rPr>
          <w:lang w:val="en-US"/>
        </w:rPr>
        <w:t>Mathematics 44: 55–85, 2001</w:t>
      </w:r>
      <w:r w:rsidRPr="00E50D8D">
        <w:rPr>
          <w:lang w:val="en-US"/>
        </w:rPr>
        <w:t>.</w:t>
      </w:r>
    </w:p>
    <w:p w:rsidR="00015823" w:rsidRPr="00E50D8D" w:rsidRDefault="00D316BF" w:rsidP="00E50D8D">
      <w:pPr>
        <w:pStyle w:val="Default"/>
        <w:spacing w:after="120"/>
        <w:jc w:val="both"/>
      </w:pPr>
      <w:proofErr w:type="gramStart"/>
      <w:r>
        <w:rPr>
          <w:lang w:val="en-US"/>
        </w:rPr>
        <w:t xml:space="preserve">MARRADES, R e </w:t>
      </w:r>
      <w:r w:rsidRPr="00D316BF">
        <w:rPr>
          <w:lang w:val="en-US"/>
        </w:rPr>
        <w:t>GUTIÉRREZ, Á</w:t>
      </w:r>
      <w:r w:rsidR="00015823" w:rsidRPr="00E50D8D">
        <w:rPr>
          <w:lang w:val="en-US"/>
        </w:rPr>
        <w:t>.</w:t>
      </w:r>
      <w:proofErr w:type="gramEnd"/>
      <w:r w:rsidR="00015823" w:rsidRPr="00E50D8D">
        <w:rPr>
          <w:lang w:val="en-US"/>
        </w:rPr>
        <w:t xml:space="preserve"> </w:t>
      </w:r>
      <w:r w:rsidR="00015823" w:rsidRPr="00E50D8D">
        <w:rPr>
          <w:bCs/>
          <w:i/>
          <w:lang w:val="en-US"/>
        </w:rPr>
        <w:t>A Proofs Produced by Secondary School Students Learning Geometry in A Dynamic Computer Environment Educational Studies in Mathematics</w:t>
      </w:r>
      <w:r w:rsidR="00015823" w:rsidRPr="00E50D8D">
        <w:rPr>
          <w:b/>
          <w:bCs/>
          <w:lang w:val="en-US"/>
        </w:rPr>
        <w:t xml:space="preserve"> </w:t>
      </w:r>
      <w:r w:rsidR="00015823" w:rsidRPr="00E50D8D">
        <w:rPr>
          <w:lang w:val="en-US"/>
        </w:rPr>
        <w:t xml:space="preserve">© 2001 </w:t>
      </w:r>
      <w:proofErr w:type="spellStart"/>
      <w:r w:rsidR="00015823" w:rsidRPr="00E50D8D">
        <w:rPr>
          <w:lang w:val="en-US"/>
        </w:rPr>
        <w:t>Kluwer</w:t>
      </w:r>
      <w:proofErr w:type="spellEnd"/>
      <w:r w:rsidR="00015823" w:rsidRPr="00E50D8D">
        <w:rPr>
          <w:lang w:val="en-US"/>
        </w:rPr>
        <w:t xml:space="preserve"> Academic Publishers. </w:t>
      </w:r>
      <w:proofErr w:type="spellStart"/>
      <w:r w:rsidR="00015823" w:rsidRPr="00E50D8D">
        <w:t>Printed</w:t>
      </w:r>
      <w:proofErr w:type="spellEnd"/>
      <w:r w:rsidR="00015823" w:rsidRPr="00E50D8D">
        <w:t xml:space="preserve"> in </w:t>
      </w:r>
      <w:proofErr w:type="spellStart"/>
      <w:r w:rsidR="00015823" w:rsidRPr="00E50D8D">
        <w:t>the</w:t>
      </w:r>
      <w:proofErr w:type="spellEnd"/>
      <w:r w:rsidR="00015823" w:rsidRPr="00E50D8D">
        <w:t xml:space="preserve"> </w:t>
      </w:r>
      <w:proofErr w:type="spellStart"/>
      <w:r w:rsidR="00015823" w:rsidRPr="00E50D8D">
        <w:t>Netherlands</w:t>
      </w:r>
      <w:proofErr w:type="spellEnd"/>
      <w:r w:rsidR="00015823" w:rsidRPr="00E50D8D">
        <w:t>. 44: 55–85, 2000.</w:t>
      </w:r>
    </w:p>
    <w:p w:rsidR="00015823" w:rsidRPr="00E50D8D" w:rsidRDefault="00015823" w:rsidP="00E50D8D">
      <w:pPr>
        <w:pStyle w:val="Default"/>
        <w:spacing w:after="120"/>
        <w:jc w:val="both"/>
      </w:pPr>
      <w:r w:rsidRPr="00E50D8D">
        <w:t xml:space="preserve">MEDINA, N. O; FILHO, P. J. F. </w:t>
      </w:r>
      <w:r w:rsidRPr="00E50D8D">
        <w:rPr>
          <w:bCs/>
          <w:i/>
        </w:rPr>
        <w:t>Análise da aprendizagem significativa em ambientes de escrita colaborativa apoiada por computador</w:t>
      </w:r>
      <w:r w:rsidRPr="00E50D8D">
        <w:rPr>
          <w:b/>
          <w:bCs/>
        </w:rPr>
        <w:t xml:space="preserve">. </w:t>
      </w:r>
      <w:r w:rsidRPr="00E50D8D">
        <w:t>In: RBIE - Revista Brasileira de Informática na Educação</w:t>
      </w:r>
      <w:r w:rsidR="00E50D8D">
        <w:t>,</w:t>
      </w:r>
      <w:r w:rsidRPr="00E50D8D">
        <w:t xml:space="preserve"> 2007.</w:t>
      </w:r>
    </w:p>
    <w:p w:rsidR="00015823" w:rsidRPr="00E50D8D" w:rsidRDefault="00015823" w:rsidP="00E50D8D">
      <w:pPr>
        <w:pStyle w:val="Default"/>
        <w:spacing w:after="120"/>
        <w:jc w:val="both"/>
      </w:pPr>
      <w:r w:rsidRPr="00E50D8D">
        <w:t xml:space="preserve">MORIN, E. </w:t>
      </w:r>
      <w:r w:rsidRPr="00E50D8D">
        <w:rPr>
          <w:bCs/>
          <w:i/>
        </w:rPr>
        <w:t>Os sete saberes necessários à educação do futuro</w:t>
      </w:r>
      <w:r w:rsidRPr="00E50D8D">
        <w:rPr>
          <w:i/>
        </w:rPr>
        <w:t>.</w:t>
      </w:r>
      <w:r w:rsidRPr="00E50D8D">
        <w:t xml:space="preserve"> São Paulo: Ed. Cortez, 2003. </w:t>
      </w:r>
    </w:p>
    <w:p w:rsidR="00015823" w:rsidRDefault="00015823" w:rsidP="00E50D8D">
      <w:pPr>
        <w:spacing w:after="120"/>
        <w:jc w:val="both"/>
      </w:pPr>
      <w:r w:rsidRPr="00E50D8D">
        <w:rPr>
          <w:lang w:val="pt-BR"/>
        </w:rPr>
        <w:t xml:space="preserve">MOREIRA, M.. </w:t>
      </w:r>
      <w:r w:rsidRPr="00E50D8D">
        <w:rPr>
          <w:bCs/>
          <w:i/>
          <w:lang w:val="pt-BR"/>
        </w:rPr>
        <w:t xml:space="preserve">A teoria da Aprendizagem Significativa e sua </w:t>
      </w:r>
      <w:proofErr w:type="gramStart"/>
      <w:r w:rsidRPr="00E50D8D">
        <w:rPr>
          <w:bCs/>
          <w:i/>
          <w:lang w:val="pt-BR"/>
        </w:rPr>
        <w:t>implementação</w:t>
      </w:r>
      <w:proofErr w:type="gramEnd"/>
      <w:r w:rsidRPr="00E50D8D">
        <w:rPr>
          <w:bCs/>
          <w:i/>
          <w:lang w:val="pt-BR"/>
        </w:rPr>
        <w:t xml:space="preserve"> em sala de aula</w:t>
      </w:r>
      <w:r w:rsidRPr="00E50D8D">
        <w:rPr>
          <w:i/>
          <w:lang w:val="pt-BR"/>
        </w:rPr>
        <w:t>.</w:t>
      </w:r>
      <w:r w:rsidRPr="00E50D8D">
        <w:rPr>
          <w:lang w:val="pt-BR"/>
        </w:rPr>
        <w:t xml:space="preserve"> </w:t>
      </w:r>
      <w:r w:rsidRPr="00E50D8D">
        <w:t xml:space="preserve">Brasília: </w:t>
      </w:r>
      <w:proofErr w:type="spellStart"/>
      <w:r w:rsidRPr="00E50D8D">
        <w:t>UnB</w:t>
      </w:r>
      <w:proofErr w:type="spellEnd"/>
      <w:r w:rsidRPr="00E50D8D">
        <w:t>, 2006.</w:t>
      </w:r>
    </w:p>
    <w:p w:rsidR="00015823" w:rsidRPr="00491BE5" w:rsidRDefault="00491BE5" w:rsidP="00491BE5">
      <w:pPr>
        <w:widowControl/>
        <w:suppressAutoHyphens w:val="0"/>
        <w:autoSpaceDE w:val="0"/>
        <w:autoSpaceDN w:val="0"/>
        <w:adjustRightInd w:val="0"/>
        <w:jc w:val="both"/>
        <w:rPr>
          <w:rFonts w:ascii="TimesNewRomanPSMT" w:eastAsia="Times New Roman" w:hAnsi="TimesNewRomanPSMT" w:cs="TimesNewRomanPSMT"/>
          <w:kern w:val="0"/>
          <w:lang w:val="pt-BR"/>
        </w:rPr>
      </w:pPr>
      <w:proofErr w:type="gramStart"/>
      <w:r w:rsidRPr="00491BE5">
        <w:rPr>
          <w:rFonts w:ascii="TimesNewRomanPSMT" w:eastAsia="Times New Roman" w:hAnsi="TimesNewRomanPSMT" w:cs="TimesNewRomanPSMT"/>
          <w:kern w:val="0"/>
        </w:rPr>
        <w:t>WILEY, D.</w:t>
      </w:r>
      <w:r w:rsidR="00ED1A2C" w:rsidRPr="00491BE5">
        <w:rPr>
          <w:rFonts w:ascii="TimesNewRomanPSMT" w:eastAsia="Times New Roman" w:hAnsi="TimesNewRomanPSMT" w:cs="TimesNewRomanPSMT"/>
          <w:kern w:val="0"/>
        </w:rPr>
        <w:t xml:space="preserve"> A.</w:t>
      </w:r>
      <w:r w:rsidR="00ED1A2C" w:rsidRPr="00491BE5">
        <w:rPr>
          <w:rFonts w:eastAsia="Times New Roman"/>
          <w:b/>
          <w:bCs/>
          <w:kern w:val="0"/>
        </w:rPr>
        <w:t xml:space="preserve"> </w:t>
      </w:r>
      <w:r w:rsidR="00ED1A2C" w:rsidRPr="00491BE5">
        <w:rPr>
          <w:rFonts w:eastAsia="Times New Roman"/>
          <w:bCs/>
          <w:i/>
          <w:kern w:val="0"/>
        </w:rPr>
        <w:t>Learning Object Design and Sequencing Theory</w:t>
      </w:r>
      <w:r w:rsidR="00ED1A2C" w:rsidRPr="00491BE5">
        <w:rPr>
          <w:rFonts w:eastAsia="Times New Roman"/>
          <w:b/>
          <w:bCs/>
          <w:kern w:val="0"/>
        </w:rPr>
        <w:t>.</w:t>
      </w:r>
      <w:proofErr w:type="gramEnd"/>
      <w:r w:rsidR="00ED1A2C" w:rsidRPr="00491BE5">
        <w:rPr>
          <w:rFonts w:eastAsia="Times New Roman"/>
          <w:b/>
          <w:bCs/>
          <w:kern w:val="0"/>
        </w:rPr>
        <w:t xml:space="preserve"> </w:t>
      </w:r>
      <w:r w:rsidRPr="00491BE5">
        <w:rPr>
          <w:rFonts w:ascii="TimesNewRomanPSMT" w:eastAsia="Times New Roman" w:hAnsi="TimesNewRomanPSMT" w:cs="TimesNewRomanPSMT"/>
          <w:kern w:val="0"/>
        </w:rPr>
        <w:t xml:space="preserve">2000. </w:t>
      </w:r>
      <w:proofErr w:type="spellStart"/>
      <w:r w:rsidRPr="00491BE5">
        <w:rPr>
          <w:rFonts w:ascii="TimesNewRomanPSMT" w:eastAsia="Times New Roman" w:hAnsi="TimesNewRomanPSMT" w:cs="TimesNewRomanPSMT"/>
          <w:kern w:val="0"/>
        </w:rPr>
        <w:t>Tese</w:t>
      </w:r>
      <w:proofErr w:type="spellEnd"/>
      <w:r w:rsidRPr="00491BE5">
        <w:rPr>
          <w:rFonts w:ascii="TimesNewRomanPSMT" w:eastAsia="Times New Roman" w:hAnsi="TimesNewRomanPSMT" w:cs="TimesNewRomanPSMT"/>
          <w:kern w:val="0"/>
        </w:rPr>
        <w:t xml:space="preserve">. </w:t>
      </w:r>
      <w:proofErr w:type="gramStart"/>
      <w:r w:rsidR="00ED1A2C" w:rsidRPr="00491BE5">
        <w:rPr>
          <w:rFonts w:ascii="TimesNewRomanPSMT" w:eastAsia="Times New Roman" w:hAnsi="TimesNewRomanPSMT" w:cs="TimesNewRomanPSMT"/>
          <w:kern w:val="0"/>
        </w:rPr>
        <w:t>Doutorado.</w:t>
      </w:r>
      <w:proofErr w:type="gramEnd"/>
      <w:r w:rsidR="00ED1A2C" w:rsidRPr="00491BE5">
        <w:rPr>
          <w:rFonts w:ascii="TimesNewRomanPSMT" w:eastAsia="Times New Roman" w:hAnsi="TimesNewRomanPSMT" w:cs="TimesNewRomanPSMT"/>
          <w:kern w:val="0"/>
        </w:rPr>
        <w:t xml:space="preserve"> </w:t>
      </w:r>
      <w:proofErr w:type="gramStart"/>
      <w:r w:rsidR="00ED1A2C" w:rsidRPr="00491BE5">
        <w:rPr>
          <w:rFonts w:ascii="TimesNewRomanPSMT" w:eastAsia="Times New Roman" w:hAnsi="TimesNewRomanPSMT" w:cs="TimesNewRomanPSMT"/>
          <w:kern w:val="0"/>
        </w:rPr>
        <w:t>Department of Instructional Psychology and Te</w:t>
      </w:r>
      <w:r w:rsidR="00ED1A2C" w:rsidRPr="00A54753">
        <w:rPr>
          <w:rFonts w:ascii="TimesNewRomanPSMT" w:eastAsia="Times New Roman" w:hAnsi="TimesNewRomanPSMT" w:cs="TimesNewRomanPSMT"/>
          <w:kern w:val="0"/>
        </w:rPr>
        <w:t>chnology.</w:t>
      </w:r>
      <w:proofErr w:type="gramEnd"/>
      <w:r w:rsidR="00ED1A2C" w:rsidRPr="00A54753">
        <w:rPr>
          <w:rFonts w:ascii="TimesNewRomanPSMT" w:eastAsia="Times New Roman" w:hAnsi="TimesNewRomanPSMT" w:cs="TimesNewRomanPSMT"/>
          <w:kern w:val="0"/>
        </w:rPr>
        <w:t xml:space="preserve"> </w:t>
      </w:r>
      <w:r w:rsidRPr="00A54753">
        <w:rPr>
          <w:rFonts w:ascii="TimesNewRomanPSMT" w:eastAsia="Times New Roman" w:hAnsi="TimesNewRomanPSMT" w:cs="TimesNewRomanPSMT"/>
          <w:kern w:val="0"/>
        </w:rPr>
        <w:t xml:space="preserve">Utah: Brigham </w:t>
      </w:r>
      <w:r w:rsidR="00ED1A2C" w:rsidRPr="00A54753">
        <w:rPr>
          <w:rFonts w:ascii="TimesNewRomanPSMT" w:eastAsia="Times New Roman" w:hAnsi="TimesNewRomanPSMT" w:cs="TimesNewRomanPSMT"/>
          <w:kern w:val="0"/>
        </w:rPr>
        <w:t>Young</w:t>
      </w:r>
      <w:r w:rsidRPr="00A54753">
        <w:rPr>
          <w:rFonts w:ascii="TimesNewRomanPSMT" w:eastAsia="Times New Roman" w:hAnsi="TimesNewRomanPSMT" w:cs="TimesNewRomanPSMT"/>
          <w:kern w:val="0"/>
        </w:rPr>
        <w:t xml:space="preserve"> </w:t>
      </w:r>
      <w:r w:rsidR="00ED1A2C" w:rsidRPr="00A54753">
        <w:rPr>
          <w:rFonts w:ascii="TimesNewRomanPSMT" w:eastAsia="Times New Roman" w:hAnsi="TimesNewRomanPSMT" w:cs="TimesNewRomanPSMT"/>
          <w:kern w:val="0"/>
        </w:rPr>
        <w:t>U</w:t>
      </w:r>
      <w:r w:rsidRPr="00A54753">
        <w:rPr>
          <w:rFonts w:ascii="TimesNewRomanPSMT" w:eastAsia="Times New Roman" w:hAnsi="TimesNewRomanPSMT" w:cs="TimesNewRomanPSMT"/>
          <w:kern w:val="0"/>
        </w:rPr>
        <w:t xml:space="preserve">niversity, 2000. </w:t>
      </w:r>
      <w:r w:rsidRPr="00491BE5">
        <w:rPr>
          <w:rFonts w:ascii="TimesNewRomanPSMT" w:eastAsia="Times New Roman" w:hAnsi="TimesNewRomanPSMT" w:cs="TimesNewRomanPSMT"/>
          <w:kern w:val="0"/>
          <w:lang w:val="pt-BR"/>
        </w:rPr>
        <w:t xml:space="preserve">Disponível em: </w:t>
      </w:r>
      <w:hyperlink r:id="rId15" w:history="1">
        <w:r w:rsidRPr="00491BE5">
          <w:rPr>
            <w:rStyle w:val="Hyperlink"/>
            <w:rFonts w:ascii="TimesNewRomanPSMT" w:eastAsia="Times New Roman" w:hAnsi="TimesNewRomanPSMT" w:cs="TimesNewRomanPSMT"/>
            <w:color w:val="auto"/>
            <w:kern w:val="0"/>
            <w:u w:val="none"/>
            <w:lang w:val="pt-BR"/>
          </w:rPr>
          <w:t>www.iley.ed.usu.edu/docs</w:t>
        </w:r>
      </w:hyperlink>
      <w:r>
        <w:rPr>
          <w:rFonts w:ascii="TimesNewRomanPSMT" w:eastAsia="Times New Roman" w:hAnsi="TimesNewRomanPSMT" w:cs="TimesNewRomanPSMT"/>
          <w:kern w:val="0"/>
          <w:lang w:val="pt-BR"/>
        </w:rPr>
        <w:t xml:space="preserve">. Acesso em </w:t>
      </w:r>
      <w:proofErr w:type="gramStart"/>
      <w:r>
        <w:rPr>
          <w:rFonts w:ascii="TimesNewRomanPSMT" w:eastAsia="Times New Roman" w:hAnsi="TimesNewRomanPSMT" w:cs="TimesNewRomanPSMT"/>
          <w:kern w:val="0"/>
          <w:lang w:val="pt-BR"/>
        </w:rPr>
        <w:t>06</w:t>
      </w:r>
      <w:r w:rsidRPr="00491BE5">
        <w:rPr>
          <w:rFonts w:ascii="TimesNewRomanPSMT" w:eastAsia="Times New Roman" w:hAnsi="TimesNewRomanPSMT" w:cs="TimesNewRomanPSMT"/>
          <w:kern w:val="0"/>
          <w:lang w:val="pt-BR"/>
        </w:rPr>
        <w:t xml:space="preserve"> março 2012</w:t>
      </w:r>
      <w:proofErr w:type="gramEnd"/>
      <w:r w:rsidR="00ED1A2C" w:rsidRPr="00491BE5">
        <w:rPr>
          <w:rFonts w:ascii="TimesNewRomanPSMT" w:eastAsia="Times New Roman" w:hAnsi="TimesNewRomanPSMT" w:cs="TimesNewRomanPSMT"/>
          <w:kern w:val="0"/>
          <w:lang w:val="pt-BR"/>
        </w:rPr>
        <w:t>.</w:t>
      </w:r>
    </w:p>
    <w:p w:rsidR="00015823" w:rsidRDefault="00015823" w:rsidP="00015823">
      <w:pPr>
        <w:spacing w:after="120" w:line="360" w:lineRule="auto"/>
        <w:rPr>
          <w:lang w:val="pt-BR"/>
        </w:rPr>
      </w:pPr>
    </w:p>
    <w:sectPr w:rsidR="00015823" w:rsidSect="007162FB">
      <w:headerReference w:type="even" r:id="rId16"/>
      <w:headerReference w:type="default" r:id="rId17"/>
      <w:footerReference w:type="even" r:id="rId18"/>
      <w:footerReference w:type="default" r:id="rId19"/>
      <w:headerReference w:type="first" r:id="rId20"/>
      <w:footerReference w:type="first" r:id="rId21"/>
      <w:pgSz w:w="11905" w:h="16837" w:code="9"/>
      <w:pgMar w:top="1417" w:right="1701" w:bottom="1417" w:left="1701" w:header="720" w:footer="720" w:gutter="0"/>
      <w:pgNumType w:start="62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9D5" w:rsidRDefault="004F49D5">
      <w:r>
        <w:separator/>
      </w:r>
    </w:p>
  </w:endnote>
  <w:endnote w:type="continuationSeparator" w:id="0">
    <w:p w:rsidR="004F49D5" w:rsidRDefault="004F49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FB" w:rsidRDefault="007162FB" w:rsidP="007162FB">
    <w:pPr>
      <w:pStyle w:val="Rodap"/>
      <w:tabs>
        <w:tab w:val="clear" w:pos="8504"/>
        <w:tab w:val="right" w:pos="8503"/>
      </w:tabs>
      <w:rPr>
        <w:i/>
        <w:iCs/>
        <w:sz w:val="20"/>
        <w:szCs w:val="20"/>
        <w:lang w:val="pt-BR"/>
      </w:rPr>
    </w:pPr>
  </w:p>
  <w:p w:rsidR="006D7FAE" w:rsidRPr="00354D32" w:rsidRDefault="006D7FAE" w:rsidP="006D7FAE">
    <w:pPr>
      <w:pStyle w:val="Rodap"/>
      <w:rPr>
        <w:lang w:val="pt-BR"/>
      </w:rPr>
    </w:pPr>
    <w:r w:rsidRPr="00F4776D">
      <w:rPr>
        <w:sz w:val="20"/>
        <w:szCs w:val="20"/>
        <w:lang w:val="pt-BR"/>
      </w:rPr>
      <w:t xml:space="preserve">4 </w:t>
    </w:r>
    <w:r w:rsidR="00451370" w:rsidRPr="00F4776D">
      <w:rPr>
        <w:sz w:val="20"/>
        <w:szCs w:val="20"/>
        <w:lang w:val="pt-BR"/>
      </w:rPr>
      <w:tab/>
    </w:r>
    <w:r w:rsidRPr="00F4776D">
      <w:rPr>
        <w:sz w:val="20"/>
        <w:szCs w:val="20"/>
        <w:lang w:val="pt-BR"/>
      </w:rPr>
      <w:t xml:space="preserve">                             </w:t>
    </w:r>
    <w:r>
      <w:rPr>
        <w:i/>
        <w:iCs/>
        <w:sz w:val="20"/>
        <w:szCs w:val="20"/>
        <w:lang w:val="pt-BR"/>
      </w:rPr>
      <w:t xml:space="preserve">1ª. Conferência Latino Americana de </w:t>
    </w:r>
    <w:proofErr w:type="gramStart"/>
    <w:r>
      <w:rPr>
        <w:i/>
        <w:iCs/>
        <w:sz w:val="20"/>
        <w:szCs w:val="20"/>
        <w:lang w:val="pt-BR"/>
      </w:rPr>
      <w:t>GeoGebra</w:t>
    </w:r>
    <w:proofErr w:type="gramEnd"/>
    <w:r>
      <w:rPr>
        <w:i/>
        <w:iCs/>
        <w:sz w:val="20"/>
        <w:szCs w:val="20"/>
        <w:lang w:val="pt-BR"/>
      </w:rPr>
      <w:t xml:space="preserve">.ISSN </w:t>
    </w:r>
    <w:proofErr w:type="spellStart"/>
    <w:r>
      <w:rPr>
        <w:i/>
        <w:iCs/>
        <w:sz w:val="20"/>
        <w:szCs w:val="20"/>
        <w:lang w:val="pt-BR"/>
      </w:rPr>
      <w:t>xxxx-xxxx</w:t>
    </w:r>
    <w:proofErr w:type="spellEnd"/>
    <w:r>
      <w:rPr>
        <w:i/>
        <w:iCs/>
        <w:sz w:val="20"/>
        <w:szCs w:val="20"/>
        <w:lang w:val="pt-BR"/>
      </w:rPr>
      <w:t>, pp.AA-BB</w:t>
    </w:r>
    <w:r w:rsidRPr="00E368E8">
      <w:rPr>
        <w:i/>
        <w:iCs/>
        <w:sz w:val="20"/>
        <w:szCs w:val="20"/>
        <w:lang w:val="pt-BR"/>
      </w:rPr>
      <w:t>, 20</w:t>
    </w:r>
    <w:r>
      <w:rPr>
        <w:i/>
        <w:iCs/>
        <w:sz w:val="20"/>
        <w:szCs w:val="20"/>
        <w:lang w:val="pt-BR"/>
      </w:rPr>
      <w:t xml:space="preserve">11                  </w:t>
    </w:r>
  </w:p>
  <w:p w:rsidR="007162FB" w:rsidRPr="00354D32" w:rsidRDefault="007162FB" w:rsidP="00451370">
    <w:pPr>
      <w:pStyle w:val="Rodap"/>
      <w:tabs>
        <w:tab w:val="clear" w:pos="4252"/>
        <w:tab w:val="clear" w:pos="8504"/>
        <w:tab w:val="center" w:pos="3544"/>
        <w:tab w:val="right" w:pos="8503"/>
      </w:tabs>
      <w:rPr>
        <w:rFonts w:ascii="Verdana" w:hAnsi="Verdana"/>
        <w:lang w:val="pt-BR"/>
      </w:rPr>
    </w:pPr>
  </w:p>
  <w:p w:rsidR="007162FB" w:rsidRPr="007162FB" w:rsidRDefault="007162FB">
    <w:pPr>
      <w:pStyle w:val="Rodap"/>
      <w:rPr>
        <w:lang w:val="pt-B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FAE" w:rsidRDefault="006D7FAE" w:rsidP="006D7FAE">
    <w:pPr>
      <w:pStyle w:val="Rodap"/>
      <w:rPr>
        <w:i/>
        <w:iCs/>
        <w:sz w:val="20"/>
        <w:szCs w:val="20"/>
        <w:lang w:val="pt-BR"/>
      </w:rPr>
    </w:pPr>
    <w:r>
      <w:rPr>
        <w:i/>
        <w:iCs/>
        <w:sz w:val="20"/>
        <w:szCs w:val="20"/>
        <w:lang w:val="pt-BR"/>
      </w:rPr>
      <w:t xml:space="preserve"> </w:t>
    </w:r>
  </w:p>
  <w:p w:rsidR="00E368E8" w:rsidRPr="00354D32" w:rsidRDefault="006D7FAE" w:rsidP="006D7FAE">
    <w:pPr>
      <w:pStyle w:val="Rodap"/>
      <w:rPr>
        <w:lang w:val="pt-BR"/>
      </w:rPr>
    </w:pPr>
    <w:r>
      <w:rPr>
        <w:i/>
        <w:iCs/>
        <w:sz w:val="20"/>
        <w:szCs w:val="20"/>
        <w:lang w:val="pt-BR"/>
      </w:rPr>
      <w:t xml:space="preserve">1ª. Conferência Latino Americana de </w:t>
    </w:r>
    <w:proofErr w:type="gramStart"/>
    <w:r>
      <w:rPr>
        <w:i/>
        <w:iCs/>
        <w:sz w:val="20"/>
        <w:szCs w:val="20"/>
        <w:lang w:val="pt-BR"/>
      </w:rPr>
      <w:t>GeoGebra</w:t>
    </w:r>
    <w:proofErr w:type="gramEnd"/>
    <w:r>
      <w:rPr>
        <w:i/>
        <w:iCs/>
        <w:sz w:val="20"/>
        <w:szCs w:val="20"/>
        <w:lang w:val="pt-BR"/>
      </w:rPr>
      <w:t xml:space="preserve">.ISSN </w:t>
    </w:r>
    <w:proofErr w:type="spellStart"/>
    <w:r>
      <w:rPr>
        <w:i/>
        <w:iCs/>
        <w:sz w:val="20"/>
        <w:szCs w:val="20"/>
        <w:lang w:val="pt-BR"/>
      </w:rPr>
      <w:t>xxxx-xxxx</w:t>
    </w:r>
    <w:proofErr w:type="spellEnd"/>
    <w:r>
      <w:rPr>
        <w:i/>
        <w:iCs/>
        <w:sz w:val="20"/>
        <w:szCs w:val="20"/>
        <w:lang w:val="pt-BR"/>
      </w:rPr>
      <w:t>, pp.AA-BB</w:t>
    </w:r>
    <w:r w:rsidRPr="00E368E8">
      <w:rPr>
        <w:i/>
        <w:iCs/>
        <w:sz w:val="20"/>
        <w:szCs w:val="20"/>
        <w:lang w:val="pt-BR"/>
      </w:rPr>
      <w:t>, 20</w:t>
    </w:r>
    <w:r>
      <w:rPr>
        <w:i/>
        <w:iCs/>
        <w:sz w:val="20"/>
        <w:szCs w:val="20"/>
        <w:lang w:val="pt-BR"/>
      </w:rPr>
      <w:t>11                         3</w:t>
    </w:r>
  </w:p>
  <w:p w:rsidR="001F2F3C" w:rsidRPr="00E368E8" w:rsidRDefault="001F2F3C">
    <w:pPr>
      <w:pStyle w:val="Rodap"/>
      <w:rPr>
        <w:lang w:val="pt-B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E8" w:rsidRPr="00E368E8" w:rsidRDefault="00431F87" w:rsidP="00E368E8">
    <w:pPr>
      <w:pStyle w:val="Rodap"/>
      <w:jc w:val="center"/>
      <w:rPr>
        <w:lang w:val="pt-BR"/>
      </w:rPr>
    </w:pPr>
    <w:r>
      <w:rPr>
        <w:i/>
        <w:iCs/>
        <w:sz w:val="20"/>
        <w:szCs w:val="20"/>
        <w:lang w:val="pt-BR"/>
      </w:rPr>
      <w:t xml:space="preserve">1ª. Conferência Latino Americana de </w:t>
    </w:r>
    <w:proofErr w:type="gramStart"/>
    <w:r>
      <w:rPr>
        <w:i/>
        <w:iCs/>
        <w:sz w:val="20"/>
        <w:szCs w:val="20"/>
        <w:lang w:val="pt-BR"/>
      </w:rPr>
      <w:t>GeoGebra</w:t>
    </w:r>
    <w:proofErr w:type="gramEnd"/>
    <w:r>
      <w:rPr>
        <w:i/>
        <w:iCs/>
        <w:sz w:val="20"/>
        <w:szCs w:val="20"/>
        <w:lang w:val="pt-BR"/>
      </w:rPr>
      <w:t>.</w:t>
    </w:r>
    <w:r w:rsidR="00290C28">
      <w:rPr>
        <w:i/>
        <w:iCs/>
        <w:sz w:val="20"/>
        <w:szCs w:val="20"/>
        <w:lang w:val="pt-BR"/>
      </w:rPr>
      <w:t xml:space="preserve"> </w:t>
    </w:r>
    <w:r>
      <w:rPr>
        <w:i/>
        <w:iCs/>
        <w:sz w:val="20"/>
        <w:szCs w:val="20"/>
        <w:lang w:val="pt-BR"/>
      </w:rPr>
      <w:t xml:space="preserve">ISSN </w:t>
    </w:r>
    <w:proofErr w:type="spellStart"/>
    <w:r>
      <w:rPr>
        <w:i/>
        <w:iCs/>
        <w:sz w:val="20"/>
        <w:szCs w:val="20"/>
        <w:lang w:val="pt-BR"/>
      </w:rPr>
      <w:t>xxxx-xxxx</w:t>
    </w:r>
    <w:proofErr w:type="spellEnd"/>
    <w:r w:rsidR="009B3E50">
      <w:rPr>
        <w:i/>
        <w:iCs/>
        <w:sz w:val="20"/>
        <w:szCs w:val="20"/>
        <w:lang w:val="pt-BR"/>
      </w:rPr>
      <w:t xml:space="preserve">, </w:t>
    </w:r>
    <w:proofErr w:type="gramStart"/>
    <w:r w:rsidR="009B3E50">
      <w:rPr>
        <w:i/>
        <w:iCs/>
        <w:sz w:val="20"/>
        <w:szCs w:val="20"/>
        <w:lang w:val="pt-BR"/>
      </w:rPr>
      <w:t>pp.</w:t>
    </w:r>
    <w:proofErr w:type="gramEnd"/>
    <w:r w:rsidR="00451370">
      <w:rPr>
        <w:i/>
        <w:iCs/>
        <w:sz w:val="20"/>
        <w:szCs w:val="20"/>
        <w:lang w:val="pt-BR"/>
      </w:rPr>
      <w:t>AA-BB</w:t>
    </w:r>
    <w:r w:rsidR="00E368E8" w:rsidRPr="00E368E8">
      <w:rPr>
        <w:i/>
        <w:iCs/>
        <w:sz w:val="20"/>
        <w:szCs w:val="20"/>
        <w:lang w:val="pt-BR"/>
      </w:rPr>
      <w:t>, 20</w:t>
    </w:r>
    <w:r>
      <w:rPr>
        <w:i/>
        <w:iCs/>
        <w:sz w:val="20"/>
        <w:szCs w:val="20"/>
        <w:lang w:val="pt-BR"/>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9D5" w:rsidRDefault="004F49D5">
      <w:r>
        <w:separator/>
      </w:r>
    </w:p>
  </w:footnote>
  <w:footnote w:type="continuationSeparator" w:id="0">
    <w:p w:rsidR="004F49D5" w:rsidRDefault="004F49D5">
      <w:r>
        <w:continuationSeparator/>
      </w:r>
    </w:p>
  </w:footnote>
  <w:footnote w:id="1">
    <w:p w:rsidR="00A54753" w:rsidRPr="00A54753" w:rsidRDefault="00A54753">
      <w:pPr>
        <w:pStyle w:val="Textodenotaderodap"/>
        <w:rPr>
          <w:lang w:val="pt-BR"/>
        </w:rPr>
      </w:pPr>
      <w:r>
        <w:rPr>
          <w:rStyle w:val="Refdenotaderodap"/>
        </w:rPr>
        <w:footnoteRef/>
      </w:r>
      <w:r w:rsidRPr="00A54753">
        <w:rPr>
          <w:lang w:val="pt-BR"/>
        </w:rPr>
        <w:t xml:space="preserve"> </w:t>
      </w:r>
      <w:r>
        <w:rPr>
          <w:lang w:val="pt-BR"/>
        </w:rPr>
        <w:t>Pesquisa que teve o apoio do CNPQ e do IFPB.</w:t>
      </w:r>
    </w:p>
  </w:footnote>
  <w:footnote w:id="2">
    <w:p w:rsidR="00A54753" w:rsidRPr="00A54753" w:rsidRDefault="00A54753">
      <w:pPr>
        <w:pStyle w:val="Textodenotaderodap"/>
        <w:rPr>
          <w:lang w:val="pt-BR"/>
        </w:rPr>
      </w:pPr>
      <w:r>
        <w:rPr>
          <w:rStyle w:val="Refdenotaderodap"/>
        </w:rPr>
        <w:footnoteRef/>
      </w:r>
      <w:r w:rsidRPr="00A54753">
        <w:rPr>
          <w:lang w:val="pt-BR"/>
        </w:rPr>
        <w:t xml:space="preserve"> </w:t>
      </w:r>
      <w:r>
        <w:rPr>
          <w:lang w:val="pt-BR"/>
        </w:rPr>
        <w:t xml:space="preserve">Instituto Federal de Educação, Ciência e Tecnologia da Paraíba – </w:t>
      </w:r>
      <w:hyperlink r:id="rId1" w:history="1">
        <w:r w:rsidRPr="002A2AC4">
          <w:rPr>
            <w:rStyle w:val="Hyperlink"/>
            <w:lang w:val="pt-BR"/>
          </w:rPr>
          <w:t>luis.soares@ifpb.edu.br</w:t>
        </w:r>
      </w:hyperlink>
      <w:r>
        <w:rPr>
          <w:lang w:val="pt-BR"/>
        </w:rPr>
        <w:t xml:space="preserve"> </w:t>
      </w:r>
    </w:p>
  </w:footnote>
  <w:footnote w:id="3">
    <w:p w:rsidR="0041756C" w:rsidRPr="00284444" w:rsidRDefault="00284444" w:rsidP="00B163AA">
      <w:pPr>
        <w:pStyle w:val="Textodenotaderodap"/>
        <w:jc w:val="both"/>
        <w:rPr>
          <w:lang w:val="pt-BR"/>
        </w:rPr>
      </w:pPr>
      <w:r>
        <w:rPr>
          <w:rStyle w:val="Refdenotaderodap"/>
        </w:rPr>
        <w:footnoteRef/>
      </w:r>
      <w:r w:rsidRPr="00284444">
        <w:rPr>
          <w:lang w:val="pt-BR"/>
        </w:rPr>
        <w:t xml:space="preserve"> </w:t>
      </w:r>
      <w:r w:rsidR="00B163AA">
        <w:rPr>
          <w:lang w:val="pt-BR"/>
        </w:rPr>
        <w:t xml:space="preserve">Muzio </w:t>
      </w:r>
      <w:r w:rsidR="00B163AA" w:rsidRPr="00B163AA">
        <w:rPr>
          <w:lang w:val="pt-BR"/>
        </w:rPr>
        <w:t>(2001</w:t>
      </w:r>
      <w:r w:rsidR="00B163AA">
        <w:rPr>
          <w:lang w:val="pt-BR"/>
        </w:rPr>
        <w:t>, citado por Barbosa, 2008, p.71) define</w:t>
      </w:r>
      <w:r w:rsidR="00B163AA" w:rsidRPr="00B163AA">
        <w:rPr>
          <w:lang w:val="pt-BR"/>
        </w:rPr>
        <w:t xml:space="preserve"> objeto de a</w:t>
      </w:r>
      <w:r w:rsidR="00B163AA">
        <w:rPr>
          <w:lang w:val="pt-BR"/>
        </w:rPr>
        <w:t xml:space="preserve">prendizagem como um granular e </w:t>
      </w:r>
      <w:r w:rsidR="00B163AA" w:rsidRPr="00B163AA">
        <w:rPr>
          <w:lang w:val="pt-BR"/>
        </w:rPr>
        <w:t xml:space="preserve">reutilizável pedaço de informação independente de mídia e </w:t>
      </w:r>
      <w:r w:rsidR="00B163AA">
        <w:rPr>
          <w:lang w:val="pt-BR"/>
        </w:rPr>
        <w:t xml:space="preserve">termo de objeto de comunicação </w:t>
      </w:r>
      <w:r w:rsidR="00B163AA" w:rsidRPr="00B163AA">
        <w:rPr>
          <w:lang w:val="pt-BR"/>
        </w:rPr>
        <w:t>para propósitos instrucionais. Segundo esse autor, os obj</w:t>
      </w:r>
      <w:r w:rsidR="00B163AA">
        <w:rPr>
          <w:lang w:val="pt-BR"/>
        </w:rPr>
        <w:t xml:space="preserve">etos de aprendizagem podem ser </w:t>
      </w:r>
      <w:r w:rsidR="00B163AA" w:rsidRPr="00B163AA">
        <w:rPr>
          <w:lang w:val="pt-BR"/>
        </w:rPr>
        <w:t>definidos como objetos de comunicação utilizados para propós</w:t>
      </w:r>
      <w:r w:rsidR="00B163AA">
        <w:rPr>
          <w:lang w:val="pt-BR"/>
        </w:rPr>
        <w:t xml:space="preserve">itos instrucionais, indo desde </w:t>
      </w:r>
      <w:r w:rsidR="00B163AA" w:rsidRPr="00B163AA">
        <w:rPr>
          <w:lang w:val="pt-BR"/>
        </w:rPr>
        <w:t xml:space="preserve">mapas e gráficos até demonstrações em vídeo e simulações interativas. </w:t>
      </w:r>
      <w:r w:rsidR="00B163AA">
        <w:rPr>
          <w:lang w:val="pt-BR"/>
        </w:rPr>
        <w:t xml:space="preserve">Já </w:t>
      </w:r>
      <w:r w:rsidR="0041756C">
        <w:rPr>
          <w:lang w:val="pt-BR"/>
        </w:rPr>
        <w:t>Para Wiley</w:t>
      </w:r>
      <w:r w:rsidR="00B163AA">
        <w:rPr>
          <w:lang w:val="pt-BR"/>
        </w:rPr>
        <w:t xml:space="preserve"> (2000) objetos de aprendizagem</w:t>
      </w:r>
      <w:r w:rsidR="0041756C">
        <w:rPr>
          <w:lang w:val="pt-BR"/>
        </w:rPr>
        <w:t xml:space="preserve"> </w:t>
      </w:r>
      <w:r w:rsidR="00B163AA">
        <w:rPr>
          <w:lang w:val="pt-BR"/>
        </w:rPr>
        <w:t xml:space="preserve">é </w:t>
      </w:r>
      <w:r w:rsidR="0041756C">
        <w:rPr>
          <w:lang w:val="pt-BR"/>
        </w:rPr>
        <w:t xml:space="preserve">qualquer recurso </w:t>
      </w:r>
      <w:r w:rsidR="0041756C" w:rsidRPr="0041756C">
        <w:rPr>
          <w:lang w:val="pt-BR"/>
        </w:rPr>
        <w:t>digital que pode ser reutilizado e que ajuda a aprendizagem como suporte ao ensino.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19" w:rsidRDefault="00746E1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19" w:rsidRDefault="00746E1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19" w:rsidRDefault="00746E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52D01"/>
    <w:multiLevelType w:val="hybridMultilevel"/>
    <w:tmpl w:val="5CA205F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B0E1F88"/>
    <w:multiLevelType w:val="hybridMultilevel"/>
    <w:tmpl w:val="B396F46C"/>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nsid w:val="232328BE"/>
    <w:multiLevelType w:val="multilevel"/>
    <w:tmpl w:val="827061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58A86E61"/>
    <w:multiLevelType w:val="hybridMultilevel"/>
    <w:tmpl w:val="BE707904"/>
    <w:lvl w:ilvl="0" w:tplc="0416000F">
      <w:start w:val="1"/>
      <w:numFmt w:val="decimal"/>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nsid w:val="68401BCE"/>
    <w:multiLevelType w:val="hybridMultilevel"/>
    <w:tmpl w:val="DD80078C"/>
    <w:lvl w:ilvl="0" w:tplc="04160001">
      <w:start w:val="1"/>
      <w:numFmt w:val="bullet"/>
      <w:lvlText w:val=""/>
      <w:lvlJc w:val="left"/>
      <w:pPr>
        <w:ind w:left="1575" w:hanging="360"/>
      </w:pPr>
      <w:rPr>
        <w:rFonts w:ascii="Symbol" w:hAnsi="Symbol" w:hint="default"/>
      </w:rPr>
    </w:lvl>
    <w:lvl w:ilvl="1" w:tplc="04160003" w:tentative="1">
      <w:start w:val="1"/>
      <w:numFmt w:val="bullet"/>
      <w:lvlText w:val="o"/>
      <w:lvlJc w:val="left"/>
      <w:pPr>
        <w:ind w:left="2295" w:hanging="360"/>
      </w:pPr>
      <w:rPr>
        <w:rFonts w:ascii="Courier New" w:hAnsi="Courier New" w:cs="Courier New" w:hint="default"/>
      </w:rPr>
    </w:lvl>
    <w:lvl w:ilvl="2" w:tplc="04160005" w:tentative="1">
      <w:start w:val="1"/>
      <w:numFmt w:val="bullet"/>
      <w:lvlText w:val=""/>
      <w:lvlJc w:val="left"/>
      <w:pPr>
        <w:ind w:left="3015" w:hanging="360"/>
      </w:pPr>
      <w:rPr>
        <w:rFonts w:ascii="Wingdings" w:hAnsi="Wingdings" w:hint="default"/>
      </w:rPr>
    </w:lvl>
    <w:lvl w:ilvl="3" w:tplc="04160001" w:tentative="1">
      <w:start w:val="1"/>
      <w:numFmt w:val="bullet"/>
      <w:lvlText w:val=""/>
      <w:lvlJc w:val="left"/>
      <w:pPr>
        <w:ind w:left="3735" w:hanging="360"/>
      </w:pPr>
      <w:rPr>
        <w:rFonts w:ascii="Symbol" w:hAnsi="Symbol" w:hint="default"/>
      </w:rPr>
    </w:lvl>
    <w:lvl w:ilvl="4" w:tplc="04160003" w:tentative="1">
      <w:start w:val="1"/>
      <w:numFmt w:val="bullet"/>
      <w:lvlText w:val="o"/>
      <w:lvlJc w:val="left"/>
      <w:pPr>
        <w:ind w:left="4455" w:hanging="360"/>
      </w:pPr>
      <w:rPr>
        <w:rFonts w:ascii="Courier New" w:hAnsi="Courier New" w:cs="Courier New" w:hint="default"/>
      </w:rPr>
    </w:lvl>
    <w:lvl w:ilvl="5" w:tplc="04160005" w:tentative="1">
      <w:start w:val="1"/>
      <w:numFmt w:val="bullet"/>
      <w:lvlText w:val=""/>
      <w:lvlJc w:val="left"/>
      <w:pPr>
        <w:ind w:left="5175" w:hanging="360"/>
      </w:pPr>
      <w:rPr>
        <w:rFonts w:ascii="Wingdings" w:hAnsi="Wingdings" w:hint="default"/>
      </w:rPr>
    </w:lvl>
    <w:lvl w:ilvl="6" w:tplc="04160001" w:tentative="1">
      <w:start w:val="1"/>
      <w:numFmt w:val="bullet"/>
      <w:lvlText w:val=""/>
      <w:lvlJc w:val="left"/>
      <w:pPr>
        <w:ind w:left="5895" w:hanging="360"/>
      </w:pPr>
      <w:rPr>
        <w:rFonts w:ascii="Symbol" w:hAnsi="Symbol" w:hint="default"/>
      </w:rPr>
    </w:lvl>
    <w:lvl w:ilvl="7" w:tplc="04160003" w:tentative="1">
      <w:start w:val="1"/>
      <w:numFmt w:val="bullet"/>
      <w:lvlText w:val="o"/>
      <w:lvlJc w:val="left"/>
      <w:pPr>
        <w:ind w:left="6615" w:hanging="360"/>
      </w:pPr>
      <w:rPr>
        <w:rFonts w:ascii="Courier New" w:hAnsi="Courier New" w:cs="Courier New" w:hint="default"/>
      </w:rPr>
    </w:lvl>
    <w:lvl w:ilvl="8" w:tplc="04160005" w:tentative="1">
      <w:start w:val="1"/>
      <w:numFmt w:val="bullet"/>
      <w:lvlText w:val=""/>
      <w:lvlJc w:val="left"/>
      <w:pPr>
        <w:ind w:left="7335" w:hanging="360"/>
      </w:pPr>
      <w:rPr>
        <w:rFonts w:ascii="Wingdings" w:hAnsi="Wingdings" w:hint="default"/>
      </w:rPr>
    </w:lvl>
  </w:abstractNum>
  <w:abstractNum w:abstractNumId="5">
    <w:nsid w:val="743A2F2B"/>
    <w:multiLevelType w:val="hybridMultilevel"/>
    <w:tmpl w:val="DE7A8A10"/>
    <w:lvl w:ilvl="0" w:tplc="B0846C3E">
      <w:start w:val="1"/>
      <w:numFmt w:val="decimal"/>
      <w:lvlText w:val="%1."/>
      <w:lvlJc w:val="left"/>
      <w:pPr>
        <w:ind w:left="360" w:hanging="360"/>
      </w:pPr>
      <w:rPr>
        <w:rFonts w:hint="default"/>
        <w:b/>
        <w:sz w:val="28"/>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evenAndOddHeader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82FB6"/>
    <w:rsid w:val="00004B8A"/>
    <w:rsid w:val="000061B7"/>
    <w:rsid w:val="00015823"/>
    <w:rsid w:val="00062FAB"/>
    <w:rsid w:val="00070597"/>
    <w:rsid w:val="00077091"/>
    <w:rsid w:val="000C7834"/>
    <w:rsid w:val="000D0960"/>
    <w:rsid w:val="00100B9B"/>
    <w:rsid w:val="00116E08"/>
    <w:rsid w:val="001179CF"/>
    <w:rsid w:val="001324FD"/>
    <w:rsid w:val="00135D5E"/>
    <w:rsid w:val="0014144D"/>
    <w:rsid w:val="001512F9"/>
    <w:rsid w:val="00153607"/>
    <w:rsid w:val="00167189"/>
    <w:rsid w:val="001714E3"/>
    <w:rsid w:val="001A10EC"/>
    <w:rsid w:val="001A5E78"/>
    <w:rsid w:val="001B179E"/>
    <w:rsid w:val="001E521A"/>
    <w:rsid w:val="001F2388"/>
    <w:rsid w:val="001F2F3C"/>
    <w:rsid w:val="00200E1E"/>
    <w:rsid w:val="002026BB"/>
    <w:rsid w:val="00210549"/>
    <w:rsid w:val="002137D4"/>
    <w:rsid w:val="0021470B"/>
    <w:rsid w:val="002254AF"/>
    <w:rsid w:val="002419E9"/>
    <w:rsid w:val="00257B19"/>
    <w:rsid w:val="0026185C"/>
    <w:rsid w:val="0026427C"/>
    <w:rsid w:val="00284444"/>
    <w:rsid w:val="00290C28"/>
    <w:rsid w:val="00293588"/>
    <w:rsid w:val="002C0068"/>
    <w:rsid w:val="002C1253"/>
    <w:rsid w:val="002C312F"/>
    <w:rsid w:val="002C786C"/>
    <w:rsid w:val="002D5B0A"/>
    <w:rsid w:val="003106DF"/>
    <w:rsid w:val="00313394"/>
    <w:rsid w:val="00315300"/>
    <w:rsid w:val="00344C21"/>
    <w:rsid w:val="00347105"/>
    <w:rsid w:val="00354D32"/>
    <w:rsid w:val="00364814"/>
    <w:rsid w:val="003802A1"/>
    <w:rsid w:val="003D7B85"/>
    <w:rsid w:val="00401648"/>
    <w:rsid w:val="0040725F"/>
    <w:rsid w:val="00416866"/>
    <w:rsid w:val="0041756C"/>
    <w:rsid w:val="00417B95"/>
    <w:rsid w:val="00424FBA"/>
    <w:rsid w:val="00430E5D"/>
    <w:rsid w:val="00431F87"/>
    <w:rsid w:val="004361C3"/>
    <w:rsid w:val="0044302D"/>
    <w:rsid w:val="00451370"/>
    <w:rsid w:val="00466B75"/>
    <w:rsid w:val="004802D5"/>
    <w:rsid w:val="00486CC5"/>
    <w:rsid w:val="00487065"/>
    <w:rsid w:val="00491BE5"/>
    <w:rsid w:val="004F49D5"/>
    <w:rsid w:val="004F7373"/>
    <w:rsid w:val="00502B18"/>
    <w:rsid w:val="005270CD"/>
    <w:rsid w:val="005323FA"/>
    <w:rsid w:val="005405E5"/>
    <w:rsid w:val="005633BF"/>
    <w:rsid w:val="00582FB6"/>
    <w:rsid w:val="00585307"/>
    <w:rsid w:val="005A7C70"/>
    <w:rsid w:val="005B671D"/>
    <w:rsid w:val="005C0411"/>
    <w:rsid w:val="005C3086"/>
    <w:rsid w:val="005C4B4A"/>
    <w:rsid w:val="005D3C07"/>
    <w:rsid w:val="005E6565"/>
    <w:rsid w:val="005E68A9"/>
    <w:rsid w:val="00620FCE"/>
    <w:rsid w:val="006214F2"/>
    <w:rsid w:val="0062398F"/>
    <w:rsid w:val="006340D8"/>
    <w:rsid w:val="006377AA"/>
    <w:rsid w:val="00651DFC"/>
    <w:rsid w:val="00656450"/>
    <w:rsid w:val="0066002D"/>
    <w:rsid w:val="006617B9"/>
    <w:rsid w:val="0067169E"/>
    <w:rsid w:val="006A5C02"/>
    <w:rsid w:val="006A79E5"/>
    <w:rsid w:val="006C0CA8"/>
    <w:rsid w:val="006D7DEC"/>
    <w:rsid w:val="006D7FAE"/>
    <w:rsid w:val="006E11C7"/>
    <w:rsid w:val="006E33CC"/>
    <w:rsid w:val="006E491F"/>
    <w:rsid w:val="00713ACD"/>
    <w:rsid w:val="007162FB"/>
    <w:rsid w:val="00723D78"/>
    <w:rsid w:val="0072762A"/>
    <w:rsid w:val="00727BAF"/>
    <w:rsid w:val="007447E4"/>
    <w:rsid w:val="00746E19"/>
    <w:rsid w:val="007523DB"/>
    <w:rsid w:val="00754BBE"/>
    <w:rsid w:val="00762D17"/>
    <w:rsid w:val="007659D2"/>
    <w:rsid w:val="00766CFF"/>
    <w:rsid w:val="00774DBC"/>
    <w:rsid w:val="00791963"/>
    <w:rsid w:val="007B7A2E"/>
    <w:rsid w:val="007C75FB"/>
    <w:rsid w:val="007F0484"/>
    <w:rsid w:val="0080505F"/>
    <w:rsid w:val="00876153"/>
    <w:rsid w:val="00886D95"/>
    <w:rsid w:val="008A1596"/>
    <w:rsid w:val="008B08B8"/>
    <w:rsid w:val="008C63D3"/>
    <w:rsid w:val="008C7E37"/>
    <w:rsid w:val="00902683"/>
    <w:rsid w:val="00904C2B"/>
    <w:rsid w:val="00921634"/>
    <w:rsid w:val="00987117"/>
    <w:rsid w:val="009B2DD0"/>
    <w:rsid w:val="009B3E50"/>
    <w:rsid w:val="009E7104"/>
    <w:rsid w:val="00A11151"/>
    <w:rsid w:val="00A1535D"/>
    <w:rsid w:val="00A33849"/>
    <w:rsid w:val="00A54753"/>
    <w:rsid w:val="00A64273"/>
    <w:rsid w:val="00A71F82"/>
    <w:rsid w:val="00A97BD2"/>
    <w:rsid w:val="00AA3484"/>
    <w:rsid w:val="00AA496F"/>
    <w:rsid w:val="00AB3E71"/>
    <w:rsid w:val="00AC7AE6"/>
    <w:rsid w:val="00AE6090"/>
    <w:rsid w:val="00AF162A"/>
    <w:rsid w:val="00AF310A"/>
    <w:rsid w:val="00B06189"/>
    <w:rsid w:val="00B142F7"/>
    <w:rsid w:val="00B147E0"/>
    <w:rsid w:val="00B15012"/>
    <w:rsid w:val="00B163AA"/>
    <w:rsid w:val="00B228EF"/>
    <w:rsid w:val="00B336D4"/>
    <w:rsid w:val="00B34211"/>
    <w:rsid w:val="00B62205"/>
    <w:rsid w:val="00B64800"/>
    <w:rsid w:val="00B97C81"/>
    <w:rsid w:val="00BC3DFF"/>
    <w:rsid w:val="00C10F0E"/>
    <w:rsid w:val="00C2551B"/>
    <w:rsid w:val="00C471FC"/>
    <w:rsid w:val="00C56BE5"/>
    <w:rsid w:val="00C91D95"/>
    <w:rsid w:val="00C93B0E"/>
    <w:rsid w:val="00CC09DB"/>
    <w:rsid w:val="00CC522F"/>
    <w:rsid w:val="00CC7699"/>
    <w:rsid w:val="00CD5204"/>
    <w:rsid w:val="00CF1AAF"/>
    <w:rsid w:val="00D310C8"/>
    <w:rsid w:val="00D316BF"/>
    <w:rsid w:val="00D55C40"/>
    <w:rsid w:val="00D6177E"/>
    <w:rsid w:val="00D6263D"/>
    <w:rsid w:val="00D83D77"/>
    <w:rsid w:val="00D97BE0"/>
    <w:rsid w:val="00DB2136"/>
    <w:rsid w:val="00DB3E62"/>
    <w:rsid w:val="00DC155E"/>
    <w:rsid w:val="00E23D2C"/>
    <w:rsid w:val="00E368E8"/>
    <w:rsid w:val="00E50D8D"/>
    <w:rsid w:val="00E567B4"/>
    <w:rsid w:val="00E64E12"/>
    <w:rsid w:val="00E838CD"/>
    <w:rsid w:val="00ED1A2C"/>
    <w:rsid w:val="00F05D07"/>
    <w:rsid w:val="00F1316D"/>
    <w:rsid w:val="00F146C4"/>
    <w:rsid w:val="00F23DA1"/>
    <w:rsid w:val="00F264E0"/>
    <w:rsid w:val="00F4776D"/>
    <w:rsid w:val="00F77CF5"/>
    <w:rsid w:val="00FA4FAC"/>
    <w:rsid w:val="00FB591E"/>
    <w:rsid w:val="00FF42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9"/>
    <w:pPr>
      <w:widowControl w:val="0"/>
      <w:suppressAutoHyphens/>
    </w:pPr>
    <w:rPr>
      <w:rFonts w:eastAsia="Arial Unicode MS"/>
      <w:kern w:val="1"/>
      <w:sz w:val="24"/>
      <w:szCs w:val="24"/>
      <w:lang w:val="en-US"/>
    </w:rPr>
  </w:style>
  <w:style w:type="paragraph" w:styleId="Ttulo1">
    <w:name w:val="heading 1"/>
    <w:basedOn w:val="Normal"/>
    <w:qFormat/>
    <w:rsid w:val="002419E9"/>
    <w:pPr>
      <w:widowControl/>
      <w:suppressAutoHyphens w:val="0"/>
      <w:spacing w:before="322" w:after="100" w:afterAutospacing="1"/>
      <w:outlineLvl w:val="0"/>
    </w:pPr>
    <w:rPr>
      <w:rFonts w:eastAsia="Times New Roman"/>
      <w:b/>
      <w:bCs/>
      <w:kern w:val="36"/>
      <w:sz w:val="19"/>
      <w:szCs w:val="19"/>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2419E9"/>
  </w:style>
  <w:style w:type="character" w:customStyle="1" w:styleId="Fontepargpadro1">
    <w:name w:val="Fonte parág. padrão1"/>
    <w:rsid w:val="002419E9"/>
  </w:style>
  <w:style w:type="paragraph" w:customStyle="1" w:styleId="Captulo">
    <w:name w:val="Capítulo"/>
    <w:basedOn w:val="Normal"/>
    <w:next w:val="Corpodetexto"/>
    <w:rsid w:val="002419E9"/>
    <w:pPr>
      <w:keepNext/>
      <w:spacing w:before="240" w:after="120"/>
    </w:pPr>
    <w:rPr>
      <w:rFonts w:ascii="Arial" w:eastAsia="MS Mincho" w:hAnsi="Arial" w:cs="Tahoma"/>
      <w:sz w:val="28"/>
      <w:szCs w:val="28"/>
    </w:rPr>
  </w:style>
  <w:style w:type="paragraph" w:styleId="Corpodetexto">
    <w:name w:val="Body Text"/>
    <w:basedOn w:val="Normal"/>
    <w:semiHidden/>
    <w:rsid w:val="002419E9"/>
    <w:pPr>
      <w:spacing w:after="120"/>
    </w:pPr>
  </w:style>
  <w:style w:type="paragraph" w:styleId="Lista">
    <w:name w:val="List"/>
    <w:basedOn w:val="Corpodetexto"/>
    <w:semiHidden/>
    <w:rsid w:val="002419E9"/>
    <w:rPr>
      <w:rFonts w:cs="Tahoma"/>
    </w:rPr>
  </w:style>
  <w:style w:type="paragraph" w:customStyle="1" w:styleId="Legenda2">
    <w:name w:val="Legenda2"/>
    <w:basedOn w:val="Normal"/>
    <w:rsid w:val="002419E9"/>
    <w:pPr>
      <w:suppressLineNumbers/>
      <w:spacing w:before="120" w:after="120"/>
    </w:pPr>
    <w:rPr>
      <w:rFonts w:cs="Tahoma"/>
      <w:i/>
      <w:iCs/>
    </w:rPr>
  </w:style>
  <w:style w:type="paragraph" w:customStyle="1" w:styleId="ndice">
    <w:name w:val="Índice"/>
    <w:basedOn w:val="Normal"/>
    <w:rsid w:val="002419E9"/>
    <w:pPr>
      <w:suppressLineNumbers/>
    </w:pPr>
    <w:rPr>
      <w:rFonts w:cs="Tahoma"/>
    </w:rPr>
  </w:style>
  <w:style w:type="paragraph" w:customStyle="1" w:styleId="Legenda1">
    <w:name w:val="Legenda1"/>
    <w:basedOn w:val="Normal"/>
    <w:rsid w:val="002419E9"/>
    <w:pPr>
      <w:suppressLineNumbers/>
      <w:spacing w:before="120" w:after="120"/>
    </w:pPr>
    <w:rPr>
      <w:rFonts w:cs="Tahoma"/>
      <w:i/>
      <w:iCs/>
    </w:rPr>
  </w:style>
  <w:style w:type="paragraph" w:customStyle="1" w:styleId="Recuodecorpodetexto31">
    <w:name w:val="Recuo de corpo de texto 31"/>
    <w:basedOn w:val="Normal"/>
    <w:rsid w:val="002419E9"/>
    <w:pPr>
      <w:spacing w:after="120"/>
      <w:ind w:left="283"/>
    </w:pPr>
    <w:rPr>
      <w:sz w:val="16"/>
      <w:szCs w:val="16"/>
    </w:rPr>
  </w:style>
  <w:style w:type="paragraph" w:customStyle="1" w:styleId="WPNormal">
    <w:name w:val="WP_Normal"/>
    <w:basedOn w:val="Normal"/>
    <w:rsid w:val="002419E9"/>
    <w:rPr>
      <w:rFonts w:ascii="Times" w:hAnsi="Times"/>
      <w:color w:val="000000"/>
      <w:sz w:val="20"/>
    </w:rPr>
  </w:style>
  <w:style w:type="paragraph" w:styleId="Recuodecorpodetexto3">
    <w:name w:val="Body Text Indent 3"/>
    <w:basedOn w:val="Normal"/>
    <w:semiHidden/>
    <w:unhideWhenUsed/>
    <w:rsid w:val="002419E9"/>
    <w:pPr>
      <w:spacing w:after="120"/>
      <w:ind w:left="283"/>
    </w:pPr>
    <w:rPr>
      <w:sz w:val="16"/>
      <w:szCs w:val="16"/>
    </w:rPr>
  </w:style>
  <w:style w:type="character" w:customStyle="1" w:styleId="Recuodecorpodetexto3Char">
    <w:name w:val="Recuo de corpo de texto 3 Char"/>
    <w:semiHidden/>
    <w:rsid w:val="002419E9"/>
    <w:rPr>
      <w:rFonts w:eastAsia="Arial Unicode MS"/>
      <w:kern w:val="1"/>
      <w:sz w:val="16"/>
      <w:szCs w:val="16"/>
      <w:lang w:val="en-US"/>
    </w:rPr>
  </w:style>
  <w:style w:type="paragraph" w:styleId="Recuodecorpodetexto">
    <w:name w:val="Body Text Indent"/>
    <w:basedOn w:val="Normal"/>
    <w:semiHidden/>
    <w:unhideWhenUsed/>
    <w:rsid w:val="002419E9"/>
    <w:pPr>
      <w:spacing w:after="120"/>
      <w:ind w:left="283"/>
    </w:pPr>
  </w:style>
  <w:style w:type="character" w:customStyle="1" w:styleId="RecuodecorpodetextoChar">
    <w:name w:val="Recuo de corpo de texto Char"/>
    <w:rsid w:val="002419E9"/>
    <w:rPr>
      <w:rFonts w:eastAsia="Arial Unicode MS"/>
      <w:kern w:val="1"/>
      <w:sz w:val="24"/>
      <w:szCs w:val="24"/>
      <w:lang w:val="en-US"/>
    </w:rPr>
  </w:style>
  <w:style w:type="character" w:customStyle="1" w:styleId="titarialazul161">
    <w:name w:val="titarialazul161"/>
    <w:rsid w:val="002419E9"/>
    <w:rPr>
      <w:rFonts w:ascii="Arial" w:hAnsi="Arial" w:cs="Arial" w:hint="default"/>
      <w:b/>
      <w:bCs/>
      <w:strike w:val="0"/>
      <w:dstrike w:val="0"/>
      <w:color w:val="000066"/>
      <w:spacing w:val="-13"/>
      <w:sz w:val="20"/>
      <w:szCs w:val="20"/>
      <w:u w:val="none"/>
      <w:effect w:val="none"/>
    </w:rPr>
  </w:style>
  <w:style w:type="character" w:customStyle="1" w:styleId="txtpretoverdana111">
    <w:name w:val="txtpretoverdana111"/>
    <w:rsid w:val="002419E9"/>
    <w:rPr>
      <w:rFonts w:ascii="Verdana" w:hAnsi="Verdana" w:hint="default"/>
      <w:b/>
      <w:bCs/>
      <w:strike w:val="0"/>
      <w:dstrike w:val="0"/>
      <w:color w:val="333333"/>
      <w:sz w:val="14"/>
      <w:szCs w:val="14"/>
      <w:u w:val="none"/>
      <w:effect w:val="none"/>
    </w:rPr>
  </w:style>
  <w:style w:type="paragraph" w:styleId="Cabealho">
    <w:name w:val="header"/>
    <w:basedOn w:val="Normal"/>
    <w:unhideWhenUsed/>
    <w:rsid w:val="002419E9"/>
    <w:pPr>
      <w:tabs>
        <w:tab w:val="center" w:pos="4252"/>
        <w:tab w:val="right" w:pos="8504"/>
      </w:tabs>
    </w:pPr>
  </w:style>
  <w:style w:type="character" w:customStyle="1" w:styleId="CabealhoChar">
    <w:name w:val="Cabeçalho Char"/>
    <w:semiHidden/>
    <w:rsid w:val="002419E9"/>
    <w:rPr>
      <w:rFonts w:eastAsia="Arial Unicode MS"/>
      <w:kern w:val="1"/>
      <w:sz w:val="24"/>
      <w:szCs w:val="24"/>
      <w:lang w:val="en-US"/>
    </w:rPr>
  </w:style>
  <w:style w:type="paragraph" w:styleId="Rodap">
    <w:name w:val="footer"/>
    <w:basedOn w:val="Normal"/>
    <w:uiPriority w:val="99"/>
    <w:unhideWhenUsed/>
    <w:rsid w:val="002419E9"/>
    <w:pPr>
      <w:tabs>
        <w:tab w:val="center" w:pos="4252"/>
        <w:tab w:val="right" w:pos="8504"/>
      </w:tabs>
    </w:pPr>
  </w:style>
  <w:style w:type="character" w:customStyle="1" w:styleId="RodapChar">
    <w:name w:val="Rodapé Char"/>
    <w:uiPriority w:val="99"/>
    <w:rsid w:val="002419E9"/>
    <w:rPr>
      <w:rFonts w:eastAsia="Arial Unicode MS"/>
      <w:kern w:val="1"/>
      <w:sz w:val="24"/>
      <w:szCs w:val="24"/>
      <w:lang w:val="en-US"/>
    </w:rPr>
  </w:style>
  <w:style w:type="character" w:styleId="HiperlinkVisitado">
    <w:name w:val="FollowedHyperlink"/>
    <w:semiHidden/>
    <w:rsid w:val="002419E9"/>
    <w:rPr>
      <w:color w:val="800080"/>
      <w:u w:val="single"/>
    </w:rPr>
  </w:style>
  <w:style w:type="paragraph" w:styleId="Corpodetexto2">
    <w:name w:val="Body Text 2"/>
    <w:basedOn w:val="Normal"/>
    <w:semiHidden/>
    <w:rsid w:val="002419E9"/>
    <w:pPr>
      <w:widowControl/>
      <w:suppressAutoHyphens w:val="0"/>
      <w:spacing w:after="120" w:line="480" w:lineRule="auto"/>
    </w:pPr>
    <w:rPr>
      <w:rFonts w:ascii="Arial" w:eastAsia="Times New Roman" w:hAnsi="Arial"/>
      <w:color w:val="0000FF"/>
      <w:kern w:val="0"/>
      <w:szCs w:val="28"/>
      <w:u w:color="C0C0C0"/>
      <w:lang w:val="pt-BR"/>
    </w:rPr>
  </w:style>
  <w:style w:type="character" w:customStyle="1" w:styleId="Corpodetexto2Char">
    <w:name w:val="Corpo de texto 2 Char"/>
    <w:rsid w:val="002419E9"/>
    <w:rPr>
      <w:rFonts w:ascii="Arial" w:hAnsi="Arial"/>
      <w:color w:val="0000FF"/>
      <w:sz w:val="24"/>
      <w:szCs w:val="28"/>
      <w:u w:color="C0C0C0"/>
    </w:rPr>
  </w:style>
  <w:style w:type="character" w:styleId="nfase">
    <w:name w:val="Emphasis"/>
    <w:qFormat/>
    <w:rsid w:val="002419E9"/>
    <w:rPr>
      <w:i/>
      <w:iCs/>
    </w:rPr>
  </w:style>
  <w:style w:type="paragraph" w:customStyle="1" w:styleId="justifica">
    <w:name w:val="justifica"/>
    <w:basedOn w:val="Normal"/>
    <w:rsid w:val="002419E9"/>
    <w:pPr>
      <w:widowControl/>
      <w:suppressAutoHyphens w:val="0"/>
      <w:spacing w:before="100" w:beforeAutospacing="1" w:after="100" w:afterAutospacing="1"/>
      <w:jc w:val="both"/>
    </w:pPr>
    <w:rPr>
      <w:rFonts w:eastAsia="Times New Roman"/>
      <w:color w:val="000000"/>
      <w:kern w:val="0"/>
      <w:lang w:val="pt-BR"/>
    </w:rPr>
  </w:style>
  <w:style w:type="paragraph" w:styleId="Textodenotaderodap">
    <w:name w:val="footnote text"/>
    <w:basedOn w:val="Normal"/>
    <w:unhideWhenUsed/>
    <w:rsid w:val="002419E9"/>
    <w:rPr>
      <w:sz w:val="20"/>
      <w:szCs w:val="20"/>
    </w:rPr>
  </w:style>
  <w:style w:type="character" w:customStyle="1" w:styleId="TextodenotaderodapChar">
    <w:name w:val="Texto de nota de rodapé Char"/>
    <w:semiHidden/>
    <w:rsid w:val="002419E9"/>
    <w:rPr>
      <w:rFonts w:eastAsia="Arial Unicode MS"/>
      <w:kern w:val="1"/>
      <w:lang w:val="en-US"/>
    </w:rPr>
  </w:style>
  <w:style w:type="character" w:styleId="Refdenotaderodap">
    <w:name w:val="footnote reference"/>
    <w:semiHidden/>
    <w:unhideWhenUsed/>
    <w:rsid w:val="002419E9"/>
    <w:rPr>
      <w:vertAlign w:val="superscript"/>
    </w:rPr>
  </w:style>
  <w:style w:type="character" w:customStyle="1" w:styleId="Ttulo1Char">
    <w:name w:val="Título 1 Char"/>
    <w:rsid w:val="002419E9"/>
    <w:rPr>
      <w:b/>
      <w:bCs/>
      <w:kern w:val="36"/>
      <w:sz w:val="19"/>
      <w:szCs w:val="19"/>
    </w:rPr>
  </w:style>
  <w:style w:type="character" w:styleId="Forte">
    <w:name w:val="Strong"/>
    <w:qFormat/>
    <w:rsid w:val="002419E9"/>
    <w:rPr>
      <w:b/>
      <w:bCs/>
    </w:rPr>
  </w:style>
  <w:style w:type="character" w:styleId="Hyperlink">
    <w:name w:val="Hyperlink"/>
    <w:unhideWhenUsed/>
    <w:rsid w:val="002419E9"/>
    <w:rPr>
      <w:color w:val="0000FF"/>
      <w:u w:val="single"/>
    </w:rPr>
  </w:style>
  <w:style w:type="paragraph" w:styleId="Corpodetexto3">
    <w:name w:val="Body Text 3"/>
    <w:basedOn w:val="Normal"/>
    <w:semiHidden/>
    <w:rsid w:val="002419E9"/>
    <w:pPr>
      <w:spacing w:line="360" w:lineRule="auto"/>
      <w:jc w:val="both"/>
    </w:pPr>
    <w:rPr>
      <w:i/>
      <w:iCs/>
    </w:rPr>
  </w:style>
  <w:style w:type="character" w:customStyle="1" w:styleId="tipcapes">
    <w:name w:val="tipcapes"/>
    <w:basedOn w:val="Fontepargpadro"/>
    <w:rsid w:val="00A33849"/>
  </w:style>
  <w:style w:type="paragraph" w:customStyle="1" w:styleId="Default">
    <w:name w:val="Default"/>
    <w:rsid w:val="007162FB"/>
    <w:pPr>
      <w:autoSpaceDE w:val="0"/>
      <w:autoSpaceDN w:val="0"/>
      <w:adjustRightInd w:val="0"/>
    </w:pPr>
    <w:rPr>
      <w:color w:val="000000"/>
      <w:sz w:val="24"/>
      <w:szCs w:val="24"/>
    </w:rPr>
  </w:style>
  <w:style w:type="character" w:customStyle="1" w:styleId="longtext1">
    <w:name w:val="long_text1"/>
    <w:rsid w:val="008A1596"/>
    <w:rPr>
      <w:sz w:val="20"/>
      <w:szCs w:val="20"/>
    </w:rPr>
  </w:style>
  <w:style w:type="paragraph" w:styleId="Citao">
    <w:name w:val="Quote"/>
    <w:basedOn w:val="Normal"/>
    <w:next w:val="Normal"/>
    <w:link w:val="CitaoChar"/>
    <w:uiPriority w:val="29"/>
    <w:qFormat/>
    <w:rsid w:val="006340D8"/>
    <w:pPr>
      <w:ind w:left="2268"/>
      <w:jc w:val="both"/>
    </w:pPr>
    <w:rPr>
      <w:iCs/>
      <w:color w:val="000000"/>
      <w:sz w:val="22"/>
    </w:rPr>
  </w:style>
  <w:style w:type="character" w:customStyle="1" w:styleId="CitaoChar">
    <w:name w:val="Citação Char"/>
    <w:link w:val="Citao"/>
    <w:uiPriority w:val="29"/>
    <w:rsid w:val="006340D8"/>
    <w:rPr>
      <w:rFonts w:eastAsia="Arial Unicode MS"/>
      <w:iCs/>
      <w:color w:val="000000"/>
      <w:kern w:val="1"/>
      <w:sz w:val="22"/>
      <w:szCs w:val="24"/>
      <w:lang w:val="en-US"/>
    </w:rPr>
  </w:style>
  <w:style w:type="paragraph" w:styleId="Legenda">
    <w:name w:val="caption"/>
    <w:basedOn w:val="Normal"/>
    <w:next w:val="Normal"/>
    <w:uiPriority w:val="35"/>
    <w:qFormat/>
    <w:rsid w:val="00651DFC"/>
    <w:pPr>
      <w:widowControl/>
      <w:suppressAutoHyphens w:val="0"/>
    </w:pPr>
    <w:rPr>
      <w:rFonts w:eastAsia="Times New Roman"/>
      <w:b/>
      <w:bCs/>
      <w:kern w:val="0"/>
      <w:sz w:val="20"/>
      <w:szCs w:val="20"/>
      <w:lang w:val="pt-BR"/>
    </w:rPr>
  </w:style>
  <w:style w:type="character" w:customStyle="1" w:styleId="apple-style-span">
    <w:name w:val="apple-style-span"/>
    <w:basedOn w:val="Fontepargpadro"/>
    <w:rsid w:val="00D310C8"/>
  </w:style>
  <w:style w:type="character" w:customStyle="1" w:styleId="hps">
    <w:name w:val="hps"/>
    <w:basedOn w:val="Fontepargpadro"/>
    <w:rsid w:val="00D310C8"/>
  </w:style>
  <w:style w:type="character" w:customStyle="1" w:styleId="apple-converted-space">
    <w:name w:val="apple-converted-space"/>
    <w:basedOn w:val="Fontepargpadro"/>
    <w:rsid w:val="00D310C8"/>
  </w:style>
  <w:style w:type="paragraph" w:styleId="Textodebalo">
    <w:name w:val="Balloon Text"/>
    <w:basedOn w:val="Normal"/>
    <w:link w:val="TextodebaloChar"/>
    <w:uiPriority w:val="99"/>
    <w:semiHidden/>
    <w:unhideWhenUsed/>
    <w:rsid w:val="00F4776D"/>
    <w:rPr>
      <w:rFonts w:ascii="Tahoma" w:hAnsi="Tahoma" w:cs="Tahoma"/>
      <w:sz w:val="16"/>
      <w:szCs w:val="16"/>
    </w:rPr>
  </w:style>
  <w:style w:type="character" w:customStyle="1" w:styleId="TextodebaloChar">
    <w:name w:val="Texto de balão Char"/>
    <w:basedOn w:val="Fontepargpadro"/>
    <w:link w:val="Textodebalo"/>
    <w:uiPriority w:val="99"/>
    <w:semiHidden/>
    <w:rsid w:val="00F4776D"/>
    <w:rPr>
      <w:rFonts w:ascii="Tahoma" w:eastAsia="Arial Unicode MS" w:hAnsi="Tahoma" w:cs="Tahoma"/>
      <w:kern w:val="1"/>
      <w:sz w:val="16"/>
      <w:szCs w:val="16"/>
      <w:lang w:val="en-US"/>
    </w:rPr>
  </w:style>
  <w:style w:type="paragraph" w:styleId="PargrafodaLista">
    <w:name w:val="List Paragraph"/>
    <w:basedOn w:val="Normal"/>
    <w:uiPriority w:val="34"/>
    <w:qFormat/>
    <w:rsid w:val="00116E08"/>
    <w:pPr>
      <w:ind w:left="720"/>
      <w:contextualSpacing/>
    </w:pPr>
  </w:style>
  <w:style w:type="character" w:styleId="TextodoEspaoReservado">
    <w:name w:val="Placeholder Text"/>
    <w:basedOn w:val="Fontepargpadro"/>
    <w:uiPriority w:val="99"/>
    <w:semiHidden/>
    <w:rsid w:val="00904C2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iley.ed.usu.edu/docs"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isica.ufpb.br/~romer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luis.soares@ifpb.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0065-71E4-4A9E-9643-2E75EBAB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4759</Words>
  <Characters>25700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A MATEMÁTICA NA HISTÓRIA DA MINHA VIDA</vt:lpstr>
    </vt:vector>
  </TitlesOfParts>
  <Company/>
  <LinksUpToDate>false</LinksUpToDate>
  <CharactersWithSpaces>30399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Luis Havelange</cp:lastModifiedBy>
  <cp:revision>2</cp:revision>
  <cp:lastPrinted>2010-05-17T02:45:00Z</cp:lastPrinted>
  <dcterms:created xsi:type="dcterms:W3CDTF">2012-03-11T00:17:00Z</dcterms:created>
  <dcterms:modified xsi:type="dcterms:W3CDTF">2012-03-13T23:55:00Z</dcterms:modified>
</cp:coreProperties>
</file>