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40" w:rsidRDefault="002145C4">
      <w:r>
        <w:rPr>
          <w:noProof/>
          <w:lang w:eastAsia="pt-BR"/>
        </w:rPr>
        <w:drawing>
          <wp:inline distT="0" distB="0" distL="0" distR="0" wp14:anchorId="6B76C3FC" wp14:editId="46498937">
            <wp:extent cx="3062377" cy="2110322"/>
            <wp:effectExtent l="0" t="0" r="508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58" cy="21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C4" w:rsidRDefault="002145C4" w:rsidP="002145C4">
      <w:r>
        <w:t>Figura 04. Análise histopatológica</w:t>
      </w:r>
      <w:r>
        <w:t xml:space="preserve"> evidenciando lipoma</w:t>
      </w:r>
      <w:bookmarkStart w:id="0" w:name="_GoBack"/>
      <w:bookmarkEnd w:id="0"/>
    </w:p>
    <w:p w:rsidR="002145C4" w:rsidRDefault="002145C4"/>
    <w:sectPr w:rsidR="00214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C4"/>
    <w:rsid w:val="002145C4"/>
    <w:rsid w:val="0096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49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2010-12-23T20:41:00Z</dcterms:created>
  <dcterms:modified xsi:type="dcterms:W3CDTF">2010-12-23T20:42:00Z</dcterms:modified>
</cp:coreProperties>
</file>