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204AE" w14:textId="0F7A1608" w:rsidR="001702D6" w:rsidRDefault="00B7438B">
      <w:pPr>
        <w:spacing w:after="0" w:line="360" w:lineRule="auto"/>
        <w:jc w:val="center"/>
        <w:rPr>
          <w:rFonts w:ascii="Times New Roman" w:hAnsi="Times New Roman" w:cs="Times New Roman"/>
          <w:sz w:val="28"/>
          <w:lang w:val="en-US"/>
        </w:rPr>
      </w:pPr>
      <w:r>
        <w:rPr>
          <w:rFonts w:ascii="Times New Roman" w:hAnsi="Times New Roman" w:cs="Times New Roman"/>
          <w:sz w:val="28"/>
          <w:lang w:val="en-US"/>
        </w:rPr>
        <w:t>An Elect</w:t>
      </w:r>
      <w:r w:rsidR="00E978A9">
        <w:rPr>
          <w:rFonts w:ascii="Times New Roman" w:hAnsi="Times New Roman" w:cs="Times New Roman"/>
          <w:sz w:val="28"/>
          <w:lang w:val="en-US"/>
        </w:rPr>
        <w:t xml:space="preserve">ion of Self-Centered Tweets: </w:t>
      </w:r>
      <w:r>
        <w:rPr>
          <w:rFonts w:ascii="Times New Roman" w:hAnsi="Times New Roman" w:cs="Times New Roman"/>
          <w:sz w:val="28"/>
          <w:lang w:val="en-US"/>
        </w:rPr>
        <w:t>Analysis of Twitter Usage in the 2016 São Paulo Mayoral Election</w:t>
      </w:r>
    </w:p>
    <w:p w14:paraId="59ABFA2F" w14:textId="357CFF34" w:rsidR="004F0E21" w:rsidRDefault="004F0E21">
      <w:pPr>
        <w:spacing w:after="0" w:line="360" w:lineRule="auto"/>
        <w:jc w:val="center"/>
        <w:rPr>
          <w:rFonts w:ascii="Times New Roman" w:hAnsi="Times New Roman" w:cs="Times New Roman"/>
          <w:sz w:val="28"/>
          <w:lang w:val="en-US"/>
        </w:rPr>
      </w:pPr>
    </w:p>
    <w:p w14:paraId="1C88CFCE" w14:textId="77777777" w:rsidR="00F037D3" w:rsidRDefault="00F037D3" w:rsidP="00F037D3">
      <w:pPr>
        <w:spacing w:line="360" w:lineRule="auto"/>
        <w:jc w:val="right"/>
        <w:rPr>
          <w:bCs/>
          <w:sz w:val="28"/>
          <w:szCs w:val="28"/>
        </w:rPr>
      </w:pPr>
      <w:r>
        <w:rPr>
          <w:bCs/>
          <w:sz w:val="28"/>
          <w:szCs w:val="28"/>
        </w:rPr>
        <w:t>Claudio Luis de Camargo Penteado</w:t>
      </w:r>
      <w:r>
        <w:rPr>
          <w:rStyle w:val="Refdenotaderodap"/>
          <w:bCs/>
          <w:sz w:val="28"/>
          <w:szCs w:val="28"/>
        </w:rPr>
        <w:footnoteReference w:id="1"/>
      </w:r>
    </w:p>
    <w:p w14:paraId="4798C323" w14:textId="77777777" w:rsidR="00F037D3" w:rsidRDefault="00F037D3" w:rsidP="00F037D3">
      <w:pPr>
        <w:spacing w:line="360" w:lineRule="auto"/>
        <w:jc w:val="right"/>
        <w:rPr>
          <w:bCs/>
          <w:sz w:val="28"/>
          <w:szCs w:val="28"/>
        </w:rPr>
      </w:pPr>
      <w:r>
        <w:rPr>
          <w:bCs/>
          <w:sz w:val="28"/>
          <w:szCs w:val="28"/>
        </w:rPr>
        <w:t>Natasha Bachini</w:t>
      </w:r>
      <w:r>
        <w:rPr>
          <w:rStyle w:val="Refdenotaderodap"/>
          <w:bCs/>
          <w:sz w:val="28"/>
          <w:szCs w:val="28"/>
        </w:rPr>
        <w:footnoteReference w:id="2"/>
      </w:r>
    </w:p>
    <w:p w14:paraId="4A83037C" w14:textId="77777777" w:rsidR="00F037D3" w:rsidRDefault="00F037D3" w:rsidP="00F037D3">
      <w:pPr>
        <w:spacing w:line="360" w:lineRule="auto"/>
        <w:jc w:val="right"/>
        <w:rPr>
          <w:bCs/>
          <w:sz w:val="28"/>
          <w:szCs w:val="28"/>
        </w:rPr>
      </w:pPr>
      <w:r>
        <w:rPr>
          <w:bCs/>
          <w:sz w:val="28"/>
          <w:szCs w:val="28"/>
        </w:rPr>
        <w:t>Tathiana Senne Chicarino</w:t>
      </w:r>
      <w:r>
        <w:rPr>
          <w:rStyle w:val="Refdenotaderodap"/>
          <w:bCs/>
          <w:sz w:val="28"/>
          <w:szCs w:val="28"/>
        </w:rPr>
        <w:footnoteReference w:id="3"/>
      </w:r>
    </w:p>
    <w:p w14:paraId="1F2989DC" w14:textId="77777777" w:rsidR="00F037D3" w:rsidRDefault="00F037D3" w:rsidP="00F037D3">
      <w:pPr>
        <w:spacing w:line="360" w:lineRule="auto"/>
        <w:jc w:val="right"/>
        <w:rPr>
          <w:bCs/>
          <w:sz w:val="28"/>
          <w:szCs w:val="28"/>
        </w:rPr>
      </w:pPr>
      <w:r>
        <w:rPr>
          <w:bCs/>
          <w:sz w:val="28"/>
          <w:szCs w:val="28"/>
        </w:rPr>
        <w:t>Pedro Malina</w:t>
      </w:r>
      <w:r>
        <w:rPr>
          <w:rStyle w:val="Refdenotaderodap"/>
          <w:bCs/>
          <w:sz w:val="28"/>
          <w:szCs w:val="28"/>
        </w:rPr>
        <w:footnoteReference w:id="4"/>
      </w:r>
    </w:p>
    <w:p w14:paraId="179A8049" w14:textId="77777777" w:rsidR="00F037D3" w:rsidRDefault="00F037D3" w:rsidP="00F037D3">
      <w:pPr>
        <w:spacing w:line="360" w:lineRule="auto"/>
        <w:jc w:val="right"/>
      </w:pPr>
      <w:r>
        <w:rPr>
          <w:bCs/>
          <w:sz w:val="28"/>
          <w:szCs w:val="28"/>
        </w:rPr>
        <w:t>Denis Carneiro Lobo</w:t>
      </w:r>
      <w:r>
        <w:rPr>
          <w:rStyle w:val="Refdenotaderodap"/>
          <w:bCs/>
          <w:sz w:val="28"/>
          <w:szCs w:val="28"/>
        </w:rPr>
        <w:footnoteReference w:id="5"/>
      </w:r>
      <w:r>
        <w:rPr>
          <w:b/>
          <w:bCs/>
          <w:sz w:val="28"/>
          <w:szCs w:val="28"/>
        </w:rPr>
        <w:t xml:space="preserve"> </w:t>
      </w:r>
    </w:p>
    <w:p w14:paraId="577A56B5" w14:textId="77777777" w:rsidR="001702D6" w:rsidRDefault="001702D6">
      <w:pPr>
        <w:spacing w:after="0" w:line="360" w:lineRule="auto"/>
        <w:jc w:val="both"/>
        <w:rPr>
          <w:rFonts w:ascii="Times New Roman" w:hAnsi="Times New Roman" w:cs="Times New Roman"/>
          <w:sz w:val="24"/>
          <w:lang w:val="en-US"/>
        </w:rPr>
      </w:pPr>
    </w:p>
    <w:p w14:paraId="0B5D533F" w14:textId="77777777" w:rsidR="001702D6" w:rsidRDefault="00B7438B">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Abstract</w:t>
      </w:r>
    </w:p>
    <w:p w14:paraId="164F442C" w14:textId="77777777" w:rsidR="001702D6" w:rsidRDefault="001702D6">
      <w:pPr>
        <w:spacing w:after="0" w:line="240" w:lineRule="auto"/>
        <w:jc w:val="both"/>
        <w:rPr>
          <w:rFonts w:ascii="Times New Roman" w:hAnsi="Times New Roman" w:cs="Times New Roman"/>
          <w:sz w:val="24"/>
          <w:lang w:val="en-US"/>
        </w:rPr>
      </w:pPr>
    </w:p>
    <w:p w14:paraId="79F70CDE" w14:textId="77777777" w:rsidR="001702D6" w:rsidRDefault="00B7438B">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In order to observe the uses of Twitter in the 2016 São Paulo mayoral election, this article presents a predominantly quantitative analysis of the digital campaigns carried out by the main candidates Celso </w:t>
      </w:r>
      <w:proofErr w:type="spellStart"/>
      <w:r>
        <w:rPr>
          <w:rFonts w:ascii="Times New Roman" w:hAnsi="Times New Roman" w:cs="Times New Roman"/>
          <w:sz w:val="24"/>
          <w:lang w:val="en-US"/>
        </w:rPr>
        <w:t>Russomano</w:t>
      </w:r>
      <w:proofErr w:type="spellEnd"/>
      <w:r>
        <w:rPr>
          <w:rFonts w:ascii="Times New Roman" w:hAnsi="Times New Roman" w:cs="Times New Roman"/>
          <w:sz w:val="24"/>
          <w:lang w:val="en-US"/>
        </w:rPr>
        <w:t xml:space="preserve"> (PRB); Fernando Haddad (PT); João </w:t>
      </w:r>
      <w:proofErr w:type="spellStart"/>
      <w:r>
        <w:rPr>
          <w:rFonts w:ascii="Times New Roman" w:hAnsi="Times New Roman" w:cs="Times New Roman"/>
          <w:sz w:val="24"/>
          <w:lang w:val="en-US"/>
        </w:rPr>
        <w:t>Dória</w:t>
      </w:r>
      <w:proofErr w:type="spellEnd"/>
      <w:r>
        <w:rPr>
          <w:rFonts w:ascii="Times New Roman" w:hAnsi="Times New Roman" w:cs="Times New Roman"/>
          <w:sz w:val="24"/>
          <w:lang w:val="en-US"/>
        </w:rPr>
        <w:t xml:space="preserve"> (PSDB); Luiza </w:t>
      </w:r>
      <w:proofErr w:type="spellStart"/>
      <w:r>
        <w:rPr>
          <w:rFonts w:ascii="Times New Roman" w:hAnsi="Times New Roman" w:cs="Times New Roman"/>
          <w:sz w:val="24"/>
          <w:lang w:val="en-US"/>
        </w:rPr>
        <w:t>Erundina</w:t>
      </w:r>
      <w:proofErr w:type="spellEnd"/>
      <w:r>
        <w:rPr>
          <w:rFonts w:ascii="Times New Roman" w:hAnsi="Times New Roman" w:cs="Times New Roman"/>
          <w:sz w:val="24"/>
          <w:lang w:val="en-US"/>
        </w:rPr>
        <w:t xml:space="preserve"> (PSOL); Marta </w:t>
      </w:r>
      <w:proofErr w:type="spellStart"/>
      <w:r>
        <w:rPr>
          <w:rFonts w:ascii="Times New Roman" w:hAnsi="Times New Roman" w:cs="Times New Roman"/>
          <w:sz w:val="24"/>
          <w:lang w:val="en-US"/>
        </w:rPr>
        <w:t>Suplicy</w:t>
      </w:r>
      <w:proofErr w:type="spellEnd"/>
      <w:r>
        <w:rPr>
          <w:rFonts w:ascii="Times New Roman" w:hAnsi="Times New Roman" w:cs="Times New Roman"/>
          <w:sz w:val="24"/>
          <w:lang w:val="en-US"/>
        </w:rPr>
        <w:t xml:space="preserve"> (PMDB); Major </w:t>
      </w:r>
      <w:proofErr w:type="spellStart"/>
      <w:r>
        <w:rPr>
          <w:rFonts w:ascii="Times New Roman" w:hAnsi="Times New Roman" w:cs="Times New Roman"/>
          <w:sz w:val="24"/>
          <w:lang w:val="en-US"/>
        </w:rPr>
        <w:t>Olímpio</w:t>
      </w:r>
      <w:proofErr w:type="spellEnd"/>
      <w:r>
        <w:rPr>
          <w:rFonts w:ascii="Times New Roman" w:hAnsi="Times New Roman" w:cs="Times New Roman"/>
          <w:sz w:val="24"/>
          <w:lang w:val="en-US"/>
        </w:rPr>
        <w:t xml:space="preserve"> (SD) and Ricardo Young (REDE). Researchers </w:t>
      </w:r>
      <w:proofErr w:type="gramStart"/>
      <w:r>
        <w:rPr>
          <w:rFonts w:ascii="Times New Roman" w:hAnsi="Times New Roman" w:cs="Times New Roman"/>
          <w:sz w:val="24"/>
          <w:lang w:val="en-US"/>
        </w:rPr>
        <w:t>from  NEAMP</w:t>
      </w:r>
      <w:proofErr w:type="gramEnd"/>
      <w:r>
        <w:rPr>
          <w:rFonts w:ascii="Times New Roman" w:hAnsi="Times New Roman" w:cs="Times New Roman"/>
          <w:sz w:val="24"/>
          <w:lang w:val="en-US"/>
        </w:rPr>
        <w:t xml:space="preserve"> (PUC/SP - Brazil) and DM</w:t>
      </w:r>
      <w:r w:rsidRPr="002B7B08">
        <w:rPr>
          <w:rFonts w:ascii="Times New Roman" w:hAnsi="Times New Roman" w:cs="Times New Roman"/>
          <w:color w:val="000000" w:themeColor="text1"/>
          <w:sz w:val="24"/>
          <w:lang w:val="en-US"/>
        </w:rPr>
        <w:t>RC</w:t>
      </w:r>
      <w:r>
        <w:rPr>
          <w:rFonts w:ascii="Times New Roman" w:hAnsi="Times New Roman" w:cs="Times New Roman"/>
          <w:color w:val="000000" w:themeColor="text1"/>
          <w:sz w:val="24"/>
          <w:lang w:val="en-US"/>
        </w:rPr>
        <w:t xml:space="preserve"> </w:t>
      </w:r>
      <w:r>
        <w:rPr>
          <w:rFonts w:ascii="Times New Roman" w:hAnsi="Times New Roman" w:cs="Times New Roman"/>
          <w:sz w:val="24"/>
          <w:lang w:val="en-US"/>
        </w:rPr>
        <w:t>(QUT - Australia) combined Big Data analysis techniques to verify the continuities and innovations in two main variables: (1) the current digital campaign strategies compared to previous ones and (2) the candidates/followers interactions. The results pointed to a correlation between the broadening of political issue debate on social media and the increase of personalistic contents along with the reduction of the candidate/follower interactive dialogues.</w:t>
      </w:r>
    </w:p>
    <w:p w14:paraId="15B5AC65" w14:textId="77777777" w:rsidR="001702D6" w:rsidRDefault="001702D6">
      <w:pPr>
        <w:spacing w:after="0" w:line="360" w:lineRule="auto"/>
        <w:jc w:val="both"/>
        <w:rPr>
          <w:rFonts w:ascii="Times New Roman" w:hAnsi="Times New Roman" w:cs="Times New Roman"/>
          <w:sz w:val="24"/>
          <w:lang w:val="en-US"/>
        </w:rPr>
      </w:pPr>
    </w:p>
    <w:p w14:paraId="75A34906" w14:textId="77777777" w:rsidR="001702D6" w:rsidRDefault="00B7438B">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Keywords: Twitter; Big data; 2016 São Paulo Mayoral Election; D</w:t>
      </w:r>
      <w:r>
        <w:rPr>
          <w:rFonts w:ascii="Times New Roman" w:hAnsi="Times New Roman" w:cs="Times New Roman"/>
          <w:sz w:val="24"/>
          <w:szCs w:val="24"/>
          <w:lang w:val="en-US"/>
        </w:rPr>
        <w:t>igital Campaigns; Social Media Political Campaigns.</w:t>
      </w:r>
    </w:p>
    <w:p w14:paraId="14355D13" w14:textId="77777777" w:rsidR="001702D6" w:rsidRDefault="001702D6">
      <w:pPr>
        <w:spacing w:after="0" w:line="360" w:lineRule="auto"/>
        <w:jc w:val="both"/>
        <w:rPr>
          <w:rFonts w:ascii="Times New Roman" w:hAnsi="Times New Roman" w:cs="Times New Roman"/>
          <w:sz w:val="24"/>
          <w:lang w:val="en-US"/>
        </w:rPr>
      </w:pPr>
    </w:p>
    <w:p w14:paraId="5E4058F9" w14:textId="77777777" w:rsidR="001702D6" w:rsidRDefault="00B7438B">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Introduction</w:t>
      </w:r>
    </w:p>
    <w:p w14:paraId="65A235B3" w14:textId="77777777" w:rsidR="001702D6" w:rsidRDefault="00B7438B">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 </w:t>
      </w:r>
    </w:p>
    <w:p w14:paraId="1AF30DCA" w14:textId="77777777" w:rsidR="001702D6" w:rsidRDefault="00B7438B">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This article aims to analyze the uses of Twitter in the 2016 São Paulo mayoral election. Considering the digital political marketing field of study and the conjuncture in </w:t>
      </w:r>
      <w:r>
        <w:rPr>
          <w:rFonts w:ascii="Times New Roman" w:hAnsi="Times New Roman" w:cs="Times New Roman"/>
          <w:sz w:val="24"/>
          <w:lang w:val="en-US"/>
        </w:rPr>
        <w:lastRenderedPageBreak/>
        <w:t>which this election took place, we verified the digital campaign strategies’ continuities and innovations in comparison to previous elections.</w:t>
      </w:r>
    </w:p>
    <w:p w14:paraId="7964B839" w14:textId="77777777" w:rsidR="001702D6" w:rsidRDefault="00B7438B">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The 2016 São Paulo mayoral election occurred under </w:t>
      </w:r>
      <w:r>
        <w:rPr>
          <w:rFonts w:ascii="Times New Roman" w:hAnsi="Times New Roman" w:cs="Times New Roman"/>
          <w:i/>
          <w:sz w:val="24"/>
          <w:lang w:val="en-US"/>
        </w:rPr>
        <w:t>sui generis</w:t>
      </w:r>
      <w:r>
        <w:rPr>
          <w:rFonts w:ascii="Times New Roman" w:hAnsi="Times New Roman" w:cs="Times New Roman"/>
          <w:sz w:val="24"/>
          <w:lang w:val="en-US"/>
        </w:rPr>
        <w:t xml:space="preserve"> conditions. It was strongly influenced by an economic slowdown and a serious political crisis at federal level. The economy’s poor performance at the end of President Rousseff's first term and in the beginning of her tumultuous second term led to increased unemployment, reduced social programs budgets, and lower GDP per capita growth rates. As the economic crisis worsened, a major political crisis sprouted. The 2013 June Journeys, when millions took to the streets to protest for assorted demands, stating a crisis of traditional political representation, can be considered as an aftermath of this systemic deadlock. Undoubtedly, social media played a central role in the emergence of new forms of mass mobilization (</w:t>
      </w:r>
      <w:proofErr w:type="spellStart"/>
      <w:r>
        <w:rPr>
          <w:rFonts w:ascii="Times New Roman" w:hAnsi="Times New Roman" w:cs="Times New Roman"/>
          <w:sz w:val="24"/>
          <w:lang w:val="en-US"/>
        </w:rPr>
        <w:t>Ruediguer</w:t>
      </w:r>
      <w:proofErr w:type="spellEnd"/>
      <w:r>
        <w:rPr>
          <w:rFonts w:ascii="Times New Roman" w:hAnsi="Times New Roman" w:cs="Times New Roman"/>
          <w:sz w:val="24"/>
          <w:lang w:val="en-US"/>
        </w:rPr>
        <w:t xml:space="preserve"> et al., 2014).</w:t>
      </w:r>
    </w:p>
    <w:p w14:paraId="27FC6B9A" w14:textId="710A9BCE" w:rsidR="001702D6" w:rsidRDefault="00B7438B">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Another phenomenon that deepened the political crisis scenario was the advance of a Federal Police (PF) investigation, named Operation Car Wash, into reports of corruption surrounding the state-run firm Petrobras, involving several politicians, mainly from the Workers</w:t>
      </w:r>
      <w:r w:rsidR="00F813DC">
        <w:rPr>
          <w:rFonts w:ascii="Times New Roman" w:hAnsi="Times New Roman" w:cs="Times New Roman"/>
          <w:sz w:val="24"/>
          <w:lang w:val="en-US"/>
        </w:rPr>
        <w:t>’</w:t>
      </w:r>
      <w:r>
        <w:rPr>
          <w:rFonts w:ascii="Times New Roman" w:hAnsi="Times New Roman" w:cs="Times New Roman"/>
          <w:sz w:val="24"/>
          <w:lang w:val="en-US"/>
        </w:rPr>
        <w:t xml:space="preserve"> Party (PT). </w:t>
      </w:r>
    </w:p>
    <w:p w14:paraId="19B8C764" w14:textId="77777777" w:rsidR="001702D6" w:rsidRDefault="00B7438B">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Since the results of the 2014 presidential runoff, when Dilma Rousseff (PT) was re-elected by a small margin of votes – only 3%</w:t>
      </w:r>
      <w:r>
        <w:rPr>
          <w:rStyle w:val="Refdenotaderodap"/>
          <w:rFonts w:ascii="Times New Roman" w:hAnsi="Times New Roman" w:cs="Times New Roman"/>
          <w:sz w:val="24"/>
          <w:lang w:val="en-US"/>
        </w:rPr>
        <w:footnoteReference w:id="6"/>
      </w:r>
      <w:r>
        <w:rPr>
          <w:rFonts w:ascii="Times New Roman" w:hAnsi="Times New Roman" w:cs="Times New Roman"/>
          <w:sz w:val="24"/>
          <w:lang w:val="en-US"/>
        </w:rPr>
        <w:t xml:space="preserve"> more than her opponent, </w:t>
      </w:r>
      <w:proofErr w:type="spellStart"/>
      <w:r>
        <w:rPr>
          <w:rFonts w:ascii="Times New Roman" w:hAnsi="Times New Roman" w:cs="Times New Roman"/>
          <w:sz w:val="24"/>
          <w:lang w:val="en-US"/>
        </w:rPr>
        <w:t>Aécio</w:t>
      </w:r>
      <w:proofErr w:type="spellEnd"/>
      <w:r>
        <w:rPr>
          <w:rFonts w:ascii="Times New Roman" w:hAnsi="Times New Roman" w:cs="Times New Roman"/>
          <w:sz w:val="24"/>
          <w:lang w:val="en-US"/>
        </w:rPr>
        <w:t xml:space="preserve"> Neves (Brazilian Social Democracy Party, PSDB) – the people was (and probably still is) politically divided, precisely by right-wing ideological radicalization on social media platforms, as pointed out Vera Chaia and </w:t>
      </w:r>
      <w:proofErr w:type="spellStart"/>
      <w:r>
        <w:rPr>
          <w:rFonts w:ascii="Times New Roman" w:hAnsi="Times New Roman" w:cs="Times New Roman"/>
          <w:sz w:val="24"/>
          <w:lang w:val="en-US"/>
        </w:rPr>
        <w:t>Fabrício</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Brugnago</w:t>
      </w:r>
      <w:proofErr w:type="spellEnd"/>
      <w:r>
        <w:rPr>
          <w:rFonts w:ascii="Times New Roman" w:hAnsi="Times New Roman" w:cs="Times New Roman"/>
          <w:sz w:val="24"/>
          <w:lang w:val="en-US"/>
        </w:rPr>
        <w:t xml:space="preserve"> (2014).</w:t>
      </w:r>
    </w:p>
    <w:p w14:paraId="60C61600" w14:textId="77777777" w:rsidR="001702D6" w:rsidRDefault="00B7438B">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These elements shaped the context in which Brazil experienced Rousseff’s impeachment</w:t>
      </w:r>
      <w:r>
        <w:rPr>
          <w:rStyle w:val="Refdenotaderodap"/>
          <w:rFonts w:ascii="Times New Roman" w:hAnsi="Times New Roman" w:cs="Times New Roman"/>
          <w:sz w:val="24"/>
          <w:lang w:val="en-US"/>
        </w:rPr>
        <w:footnoteReference w:id="7"/>
      </w:r>
      <w:r>
        <w:rPr>
          <w:rFonts w:ascii="Times New Roman" w:hAnsi="Times New Roman" w:cs="Times New Roman"/>
          <w:sz w:val="24"/>
          <w:lang w:val="en-US"/>
        </w:rPr>
        <w:t xml:space="preserve">, following a wave of protests in several cities over the subsequent years. In these outcries, Penteado and </w:t>
      </w:r>
      <w:proofErr w:type="spellStart"/>
      <w:r>
        <w:rPr>
          <w:rFonts w:ascii="Times New Roman" w:hAnsi="Times New Roman" w:cs="Times New Roman"/>
          <w:sz w:val="24"/>
          <w:lang w:val="en-US"/>
        </w:rPr>
        <w:t>Guerbali</w:t>
      </w:r>
      <w:proofErr w:type="spellEnd"/>
      <w:r>
        <w:rPr>
          <w:rFonts w:ascii="Times New Roman" w:hAnsi="Times New Roman" w:cs="Times New Roman"/>
          <w:sz w:val="24"/>
          <w:lang w:val="en-US"/>
        </w:rPr>
        <w:t xml:space="preserve"> (2016) identified social media platforms, specifically Twitter, as new-media spaces for political dispute and meaningful recruitment between the pro and anti-president groups. </w:t>
      </w:r>
    </w:p>
    <w:p w14:paraId="2A46F390" w14:textId="385F416E" w:rsidR="001702D6" w:rsidRDefault="00B7438B">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Throughout this period of time, social media platforms were crucial for understanding s</w:t>
      </w:r>
      <w:r w:rsidR="00F813DC">
        <w:rPr>
          <w:rFonts w:ascii="Times New Roman" w:hAnsi="Times New Roman" w:cs="Times New Roman"/>
          <w:sz w:val="24"/>
          <w:lang w:val="en-US"/>
        </w:rPr>
        <w:t>ociety's attention and reaction</w:t>
      </w:r>
      <w:r>
        <w:rPr>
          <w:rFonts w:ascii="Times New Roman" w:hAnsi="Times New Roman" w:cs="Times New Roman"/>
          <w:sz w:val="24"/>
          <w:lang w:val="en-US"/>
        </w:rPr>
        <w:t xml:space="preserve"> to this process. The contest on all these events unfolded in an inflamed way on the Web, both with regards to politicians’ </w:t>
      </w:r>
      <w:r>
        <w:rPr>
          <w:rFonts w:ascii="Times New Roman" w:hAnsi="Times New Roman" w:cs="Times New Roman"/>
          <w:sz w:val="24"/>
          <w:lang w:val="en-US"/>
        </w:rPr>
        <w:lastRenderedPageBreak/>
        <w:t>advocacy, and the showdown between political positions. Exempt from the necessary face-to-face civil contact and encouraged by their “algorithmic bubbles” (Bauman, 2005), citizens promoted a virtual warfare with the aim of publicizing their political positions, which resulted, among other things, in the propagation of hate speech (Dos Santos, 2015).</w:t>
      </w:r>
    </w:p>
    <w:p w14:paraId="7EFAB4EC" w14:textId="77777777" w:rsidR="001702D6" w:rsidRDefault="00B7438B">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The main candidates for the 2016 São Paulo mayoral election were as follows: (1) the incumbent Fernando Haddad (Workers' Party - PT); (2) businessman and adman João </w:t>
      </w:r>
      <w:proofErr w:type="spellStart"/>
      <w:r>
        <w:rPr>
          <w:rFonts w:ascii="Times New Roman" w:hAnsi="Times New Roman" w:cs="Times New Roman"/>
          <w:sz w:val="24"/>
          <w:lang w:val="en-US"/>
        </w:rPr>
        <w:t>Dória</w:t>
      </w:r>
      <w:proofErr w:type="spellEnd"/>
      <w:r>
        <w:rPr>
          <w:rFonts w:ascii="Times New Roman" w:hAnsi="Times New Roman" w:cs="Times New Roman"/>
          <w:sz w:val="24"/>
          <w:lang w:val="en-US"/>
        </w:rPr>
        <w:t xml:space="preserve"> (Brazilian Social Democracy Party - PSDB); (3) federal representative and journalist Celso </w:t>
      </w:r>
      <w:proofErr w:type="spellStart"/>
      <w:r>
        <w:rPr>
          <w:rFonts w:ascii="Times New Roman" w:hAnsi="Times New Roman" w:cs="Times New Roman"/>
          <w:sz w:val="24"/>
          <w:lang w:val="en-US"/>
        </w:rPr>
        <w:t>Russomano</w:t>
      </w:r>
      <w:proofErr w:type="spellEnd"/>
      <w:r>
        <w:rPr>
          <w:rFonts w:ascii="Times New Roman" w:hAnsi="Times New Roman" w:cs="Times New Roman"/>
          <w:sz w:val="24"/>
          <w:lang w:val="en-US"/>
        </w:rPr>
        <w:t xml:space="preserve"> (Party of the Republic - PRB); (4) former São Paulo mayor from 2001 to 2005, Marta </w:t>
      </w:r>
      <w:proofErr w:type="spellStart"/>
      <w:r>
        <w:rPr>
          <w:rFonts w:ascii="Times New Roman" w:hAnsi="Times New Roman" w:cs="Times New Roman"/>
          <w:sz w:val="24"/>
          <w:lang w:val="en-US"/>
        </w:rPr>
        <w:t>Suplicy</w:t>
      </w:r>
      <w:proofErr w:type="spellEnd"/>
      <w:r>
        <w:rPr>
          <w:rFonts w:ascii="Times New Roman" w:hAnsi="Times New Roman" w:cs="Times New Roman"/>
          <w:sz w:val="24"/>
          <w:lang w:val="en-US"/>
        </w:rPr>
        <w:t xml:space="preserve"> (Brazilian Democratic Movement Party - PMDB); (5) former São Paulo mayor from 1989 to 1993,  Luiza </w:t>
      </w:r>
      <w:proofErr w:type="spellStart"/>
      <w:r>
        <w:rPr>
          <w:rFonts w:ascii="Times New Roman" w:hAnsi="Times New Roman" w:cs="Times New Roman"/>
          <w:sz w:val="24"/>
          <w:lang w:val="en-US"/>
        </w:rPr>
        <w:t>Erundina</w:t>
      </w:r>
      <w:proofErr w:type="spellEnd"/>
      <w:r>
        <w:rPr>
          <w:rFonts w:ascii="Times New Roman" w:hAnsi="Times New Roman" w:cs="Times New Roman"/>
          <w:sz w:val="24"/>
          <w:lang w:val="en-US"/>
        </w:rPr>
        <w:t xml:space="preserve"> (Socialism and Liberty Party - PSOL); (6) businessman and former city </w:t>
      </w:r>
      <w:proofErr w:type="spellStart"/>
      <w:r>
        <w:rPr>
          <w:rFonts w:ascii="Times New Roman" w:hAnsi="Times New Roman" w:cs="Times New Roman"/>
          <w:sz w:val="24"/>
          <w:lang w:val="en-US"/>
        </w:rPr>
        <w:t>councillor</w:t>
      </w:r>
      <w:proofErr w:type="spellEnd"/>
      <w:r>
        <w:rPr>
          <w:rFonts w:ascii="Times New Roman" w:hAnsi="Times New Roman" w:cs="Times New Roman"/>
          <w:sz w:val="24"/>
          <w:lang w:val="en-US"/>
        </w:rPr>
        <w:t xml:space="preserve"> Ricardo Young (Sustainability Network - REDE); and (7) the federal representative and retired military police officer, Major </w:t>
      </w:r>
      <w:proofErr w:type="spellStart"/>
      <w:r>
        <w:rPr>
          <w:rFonts w:ascii="Times New Roman" w:hAnsi="Times New Roman" w:cs="Times New Roman"/>
          <w:sz w:val="24"/>
          <w:lang w:val="en-US"/>
        </w:rPr>
        <w:t>Olímpio</w:t>
      </w:r>
      <w:proofErr w:type="spellEnd"/>
      <w:r>
        <w:rPr>
          <w:rFonts w:ascii="Times New Roman" w:hAnsi="Times New Roman" w:cs="Times New Roman"/>
          <w:sz w:val="24"/>
          <w:lang w:val="en-US"/>
        </w:rPr>
        <w:t xml:space="preserve"> (Solidarity - SD).</w:t>
      </w:r>
    </w:p>
    <w:p w14:paraId="72FBCB3A" w14:textId="77777777" w:rsidR="001702D6" w:rsidRDefault="00B7438B">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Election polls first placed Celso </w:t>
      </w:r>
      <w:proofErr w:type="spellStart"/>
      <w:r>
        <w:rPr>
          <w:rFonts w:ascii="Times New Roman" w:hAnsi="Times New Roman" w:cs="Times New Roman"/>
          <w:sz w:val="24"/>
          <w:lang w:val="en-US"/>
        </w:rPr>
        <w:t>Russomano</w:t>
      </w:r>
      <w:proofErr w:type="spellEnd"/>
      <w:r>
        <w:rPr>
          <w:rFonts w:ascii="Times New Roman" w:hAnsi="Times New Roman" w:cs="Times New Roman"/>
          <w:sz w:val="24"/>
          <w:lang w:val="en-US"/>
        </w:rPr>
        <w:t xml:space="preserve"> (PRB) in the lead, taking 33% of mayoral voting intention</w:t>
      </w:r>
      <w:r>
        <w:rPr>
          <w:rStyle w:val="Refdenotaderodap"/>
          <w:rFonts w:ascii="Times New Roman" w:hAnsi="Times New Roman" w:cs="Times New Roman"/>
          <w:sz w:val="24"/>
          <w:lang w:val="en-US"/>
        </w:rPr>
        <w:footnoteReference w:id="8"/>
      </w:r>
      <w:r>
        <w:rPr>
          <w:rFonts w:ascii="Times New Roman" w:hAnsi="Times New Roman" w:cs="Times New Roman"/>
          <w:sz w:val="24"/>
          <w:lang w:val="en-US"/>
        </w:rPr>
        <w:t xml:space="preserve">. Nevertheless, just as in the previous race, his candidacy was losing approval and other candidates from larger parties began to climb in the polls, such as João </w:t>
      </w:r>
      <w:proofErr w:type="spellStart"/>
      <w:r>
        <w:rPr>
          <w:rFonts w:ascii="Times New Roman" w:hAnsi="Times New Roman" w:cs="Times New Roman"/>
          <w:sz w:val="24"/>
          <w:lang w:val="en-US"/>
        </w:rPr>
        <w:t>Dória</w:t>
      </w:r>
      <w:proofErr w:type="spellEnd"/>
      <w:r>
        <w:rPr>
          <w:rFonts w:ascii="Times New Roman" w:hAnsi="Times New Roman" w:cs="Times New Roman"/>
          <w:sz w:val="24"/>
          <w:lang w:val="en-US"/>
        </w:rPr>
        <w:t xml:space="preserve"> (PSDB), Marta </w:t>
      </w:r>
      <w:proofErr w:type="spellStart"/>
      <w:r>
        <w:rPr>
          <w:rFonts w:ascii="Times New Roman" w:hAnsi="Times New Roman" w:cs="Times New Roman"/>
          <w:sz w:val="24"/>
          <w:lang w:val="en-US"/>
        </w:rPr>
        <w:t>Suplicy</w:t>
      </w:r>
      <w:proofErr w:type="spellEnd"/>
      <w:r>
        <w:rPr>
          <w:rFonts w:ascii="Times New Roman" w:hAnsi="Times New Roman" w:cs="Times New Roman"/>
          <w:sz w:val="24"/>
          <w:lang w:val="en-US"/>
        </w:rPr>
        <w:t xml:space="preserve"> (PMDB), and Fernando Haddad (PT). At the end of the campaign, João </w:t>
      </w:r>
      <w:proofErr w:type="spellStart"/>
      <w:r>
        <w:rPr>
          <w:rFonts w:ascii="Times New Roman" w:hAnsi="Times New Roman" w:cs="Times New Roman"/>
          <w:sz w:val="24"/>
          <w:lang w:val="en-US"/>
        </w:rPr>
        <w:t>Dória</w:t>
      </w:r>
      <w:proofErr w:type="spellEnd"/>
      <w:r>
        <w:rPr>
          <w:rFonts w:ascii="Times New Roman" w:hAnsi="Times New Roman" w:cs="Times New Roman"/>
          <w:sz w:val="24"/>
          <w:lang w:val="en-US"/>
        </w:rPr>
        <w:t xml:space="preserve"> (PSDB), who started with lower voting intention, was elected in the first round with 3,085,187 votes (53.29%), followed by incumbent mayor Fernando Haddad (PT), with 16.7% of the votes</w:t>
      </w:r>
      <w:r>
        <w:rPr>
          <w:rStyle w:val="Refdenotaderodap"/>
          <w:rFonts w:ascii="Times New Roman" w:hAnsi="Times New Roman" w:cs="Times New Roman"/>
          <w:sz w:val="24"/>
          <w:lang w:val="en-US"/>
        </w:rPr>
        <w:footnoteReference w:id="9"/>
      </w:r>
      <w:r>
        <w:rPr>
          <w:rFonts w:ascii="Times New Roman" w:hAnsi="Times New Roman" w:cs="Times New Roman"/>
          <w:sz w:val="24"/>
          <w:lang w:val="en-US"/>
        </w:rPr>
        <w:t>.</w:t>
      </w:r>
    </w:p>
    <w:p w14:paraId="40B055E6" w14:textId="178AC955" w:rsidR="001702D6" w:rsidRDefault="00B7438B">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In order to study Twitter usage as a new-media space for political rivalries, social mobilization and party platform advertisement, the article presents an analysis of the digital campaigns conducted by the main São Paulo mayoral candidates. Tableau and </w:t>
      </w:r>
      <w:proofErr w:type="spellStart"/>
      <w:r>
        <w:rPr>
          <w:rFonts w:ascii="Times New Roman" w:hAnsi="Times New Roman" w:cs="Times New Roman"/>
          <w:sz w:val="24"/>
          <w:lang w:val="en-US"/>
        </w:rPr>
        <w:t>Gephi</w:t>
      </w:r>
      <w:proofErr w:type="spellEnd"/>
      <w:r>
        <w:rPr>
          <w:rFonts w:ascii="Times New Roman" w:hAnsi="Times New Roman" w:cs="Times New Roman"/>
          <w:sz w:val="24"/>
          <w:lang w:val="en-US"/>
        </w:rPr>
        <w:t xml:space="preserve"> software assisted the collection and analysis of the tweets on the candidates’ official accounts from September 6 to October 1</w:t>
      </w:r>
      <w:r w:rsidRPr="002B7B08">
        <w:rPr>
          <w:rFonts w:ascii="Times New Roman" w:hAnsi="Times New Roman" w:cs="Times New Roman"/>
          <w:sz w:val="24"/>
          <w:lang w:val="en-US"/>
        </w:rPr>
        <w:t>3</w:t>
      </w:r>
      <w:r>
        <w:rPr>
          <w:rFonts w:ascii="Times New Roman" w:hAnsi="Times New Roman" w:cs="Times New Roman"/>
          <w:sz w:val="24"/>
          <w:lang w:val="en-US"/>
        </w:rPr>
        <w:t>. The election occurred on October 2, 2016.</w:t>
      </w:r>
    </w:p>
    <w:p w14:paraId="47DC2CB3" w14:textId="77777777" w:rsidR="001702D6" w:rsidRDefault="00B7438B">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Besides this introduction, the article is structured into the following four sections: (1) a brief bibliographic review of digital political marketing studies; (2) an overview of our methods; (3) the presentation of the results; (4) and conclusions and recommendations.</w:t>
      </w:r>
    </w:p>
    <w:p w14:paraId="64ABA831" w14:textId="77777777" w:rsidR="001702D6" w:rsidRDefault="001702D6">
      <w:pPr>
        <w:spacing w:after="0" w:line="360" w:lineRule="auto"/>
        <w:ind w:firstLine="708"/>
        <w:jc w:val="both"/>
        <w:rPr>
          <w:rFonts w:ascii="Times New Roman" w:hAnsi="Times New Roman" w:cs="Times New Roman"/>
          <w:sz w:val="24"/>
          <w:lang w:val="en-US"/>
        </w:rPr>
      </w:pPr>
    </w:p>
    <w:p w14:paraId="28603F7C" w14:textId="77777777" w:rsidR="001702D6" w:rsidRDefault="00B7438B">
      <w:pPr>
        <w:pStyle w:val="PargrafodaLista1"/>
        <w:numPr>
          <w:ilvl w:val="0"/>
          <w:numId w:val="1"/>
        </w:num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Digital Political Marketing</w:t>
      </w:r>
    </w:p>
    <w:p w14:paraId="0F70502A" w14:textId="77777777" w:rsidR="001702D6" w:rsidRDefault="001702D6">
      <w:pPr>
        <w:spacing w:after="0" w:line="360" w:lineRule="auto"/>
        <w:ind w:firstLine="708"/>
        <w:jc w:val="both"/>
        <w:rPr>
          <w:rFonts w:ascii="Times New Roman" w:hAnsi="Times New Roman" w:cs="Times New Roman"/>
          <w:sz w:val="24"/>
          <w:lang w:val="en-US"/>
        </w:rPr>
      </w:pPr>
    </w:p>
    <w:p w14:paraId="62C0261C" w14:textId="77777777" w:rsidR="001702D6" w:rsidRDefault="00B7438B">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The rapid expansion of Internet use and the popularization of social media platforms have drawn political communication researchers’ attention to management shifts in electoral campaigns. Patrícia Rossini (2015) points out that the academic studies on digital electoral campaigns have been in existence for three decades already. In Brazil, this field of study has gained momentum since the 2000s, with the growth in Internet access.</w:t>
      </w:r>
    </w:p>
    <w:p w14:paraId="0082EBA0" w14:textId="77777777" w:rsidR="001702D6" w:rsidRDefault="00B7438B">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Jennifer </w:t>
      </w:r>
      <w:proofErr w:type="spellStart"/>
      <w:r>
        <w:rPr>
          <w:rFonts w:ascii="Times New Roman" w:hAnsi="Times New Roman" w:cs="Times New Roman"/>
          <w:sz w:val="24"/>
          <w:lang w:val="en-US"/>
        </w:rPr>
        <w:t>Stromer</w:t>
      </w:r>
      <w:proofErr w:type="spellEnd"/>
      <w:r>
        <w:rPr>
          <w:rFonts w:ascii="Times New Roman" w:hAnsi="Times New Roman" w:cs="Times New Roman"/>
          <w:sz w:val="24"/>
          <w:lang w:val="en-US"/>
        </w:rPr>
        <w:t xml:space="preserve">-Galley (2014) notes that digital campaigns were initially less interactive and actually functioned as a repository for advertisements produced for mass media circulation. From the experience of Howard Dean, a primary Democratic contender for the 2004 presidential race, the intensive and interactive use of social media in political campaigns has gained more relevance, especially in relation to US electoral fundraising (Hindman, 2005; </w:t>
      </w:r>
      <w:proofErr w:type="spellStart"/>
      <w:r>
        <w:rPr>
          <w:rFonts w:ascii="Times New Roman" w:hAnsi="Times New Roman" w:cs="Times New Roman"/>
          <w:sz w:val="24"/>
          <w:lang w:val="en-US"/>
        </w:rPr>
        <w:t>Stromer</w:t>
      </w:r>
      <w:proofErr w:type="spellEnd"/>
      <w:r>
        <w:rPr>
          <w:rFonts w:ascii="Times New Roman" w:hAnsi="Times New Roman" w:cs="Times New Roman"/>
          <w:sz w:val="24"/>
          <w:lang w:val="en-US"/>
        </w:rPr>
        <w:t>-Galley, 2014).</w:t>
      </w:r>
    </w:p>
    <w:p w14:paraId="3995F85F" w14:textId="77777777" w:rsidR="001702D6" w:rsidRDefault="00B7438B">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However, Barack Obama's first winning campaign revealed the efficient use of Internet resources, and that fact can be considered the turning point of digital marketing for political campaigns (Gomes et al., 2009), inaugurating a new phase in which the Internet and its devices received greater space and budget within campaign management.</w:t>
      </w:r>
    </w:p>
    <w:p w14:paraId="49662489" w14:textId="77777777" w:rsidR="001702D6" w:rsidRDefault="00B7438B">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The use of the Internet in electoral campaigns is correlated with the advancement of information and communication technologies (ICT), as well as its appropriation by World Wide Web users. In the development of political marketing activity, particularly in Brazil, it is possible to identify three phases: (1) premodern (1945-1984); (2) modern (1985-2002) and (3) postmodern (2003 to present day) (Penteado, 2011). </w:t>
      </w:r>
    </w:p>
    <w:p w14:paraId="6E9480C5" w14:textId="77777777" w:rsidR="001702D6" w:rsidRDefault="00B7438B">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Intuitive political marketing characterizes the premodern phase. At this stage, one-to-one interaction between candidates and voters and the mobilization of social groups shaped the campaigns. The main collective communication outlets were the party newspapers, leaflets and pamphlets.</w:t>
      </w:r>
    </w:p>
    <w:p w14:paraId="521D0013" w14:textId="77777777" w:rsidR="001702D6" w:rsidRDefault="00B7438B">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The political marketing professionalization process characterizes the modern phase. With the development of the mass media, a team of specialists came up with the means to accurately focus on voter persuasion through TV and radio commercials.</w:t>
      </w:r>
    </w:p>
    <w:p w14:paraId="3D98B224" w14:textId="71B8366D" w:rsidR="001702D6" w:rsidRDefault="00B7438B">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The postmodern phase portrays a period of time in which political marketing begins to use Internet resources for campaigns in an instrumental way, allowing message diffusion by targeted strategies for different audiences. The earliest campaign websites </w:t>
      </w:r>
      <w:r>
        <w:rPr>
          <w:rFonts w:ascii="Times New Roman" w:hAnsi="Times New Roman" w:cs="Times New Roman"/>
          <w:sz w:val="24"/>
          <w:lang w:val="en-US"/>
        </w:rPr>
        <w:lastRenderedPageBreak/>
        <w:t>were developed and e</w:t>
      </w:r>
      <w:r w:rsidR="000B72AE">
        <w:rPr>
          <w:rFonts w:ascii="Times New Roman" w:hAnsi="Times New Roman" w:cs="Times New Roman"/>
          <w:sz w:val="24"/>
          <w:lang w:val="en-US"/>
        </w:rPr>
        <w:t>-</w:t>
      </w:r>
      <w:r>
        <w:rPr>
          <w:rFonts w:ascii="Times New Roman" w:hAnsi="Times New Roman" w:cs="Times New Roman"/>
          <w:sz w:val="24"/>
          <w:lang w:val="en-US"/>
        </w:rPr>
        <w:t>mails were used as direct marketing. In a second moment of the postmodern stage, new campaign communication arrangements began to be structured by collaborative practices fundamentally associated with social media (blogs, video repositories, and online social networks) for fundraising purposes.</w:t>
      </w:r>
    </w:p>
    <w:p w14:paraId="25F6F5BB" w14:textId="77777777" w:rsidR="001702D6" w:rsidRDefault="00B7438B">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It is also possible to identify a third moment in the postmodern phase, associated with what W. Lance Bennett and Alexandra </w:t>
      </w:r>
      <w:proofErr w:type="spellStart"/>
      <w:r>
        <w:rPr>
          <w:rFonts w:ascii="Times New Roman" w:hAnsi="Times New Roman" w:cs="Times New Roman"/>
          <w:sz w:val="24"/>
          <w:lang w:val="en-US"/>
        </w:rPr>
        <w:t>Segerberg</w:t>
      </w:r>
      <w:proofErr w:type="spellEnd"/>
      <w:r>
        <w:rPr>
          <w:rFonts w:ascii="Times New Roman" w:hAnsi="Times New Roman" w:cs="Times New Roman"/>
          <w:sz w:val="24"/>
          <w:lang w:val="en-US"/>
        </w:rPr>
        <w:t xml:space="preserve"> (2012) called the “personalization of politics”. The enhancement of social media enabled users to participate more actively in the communication process, either by producing content or distributing information on their networks. This new informational ecology allowed a personalized political interaction, as well as the expansion of the political information flow, which can leverage electoral results. Thus, in studying social media conversations to design more efficient and effective campaigns, political marketing specialists began to work with Big Data techniques, monitoring users’ responses to their own posts (Nickerson &amp; Rogers, 2014).</w:t>
      </w:r>
    </w:p>
    <w:p w14:paraId="0E3DDAEE" w14:textId="0E0F68D4" w:rsidR="001702D6" w:rsidRDefault="00B7438B">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Looking at this phenomenon and analyzing Obama's digital campaigns for 2008</w:t>
      </w:r>
      <w:r w:rsidR="00691FDF">
        <w:rPr>
          <w:rFonts w:ascii="Times New Roman" w:hAnsi="Times New Roman" w:cs="Times New Roman"/>
          <w:sz w:val="24"/>
          <w:lang w:val="en-US"/>
        </w:rPr>
        <w:t xml:space="preserve"> and 2012 presidential election</w:t>
      </w:r>
      <w:r>
        <w:rPr>
          <w:rFonts w:ascii="Times New Roman" w:hAnsi="Times New Roman" w:cs="Times New Roman"/>
          <w:sz w:val="24"/>
          <w:lang w:val="en-US"/>
        </w:rPr>
        <w:t xml:space="preserve">, Bruce </w:t>
      </w:r>
      <w:proofErr w:type="spellStart"/>
      <w:r>
        <w:rPr>
          <w:rFonts w:ascii="Times New Roman" w:hAnsi="Times New Roman" w:cs="Times New Roman"/>
          <w:sz w:val="24"/>
          <w:lang w:val="en-US"/>
        </w:rPr>
        <w:t>Bimber</w:t>
      </w:r>
      <w:proofErr w:type="spellEnd"/>
      <w:r>
        <w:rPr>
          <w:rFonts w:ascii="Times New Roman" w:hAnsi="Times New Roman" w:cs="Times New Roman"/>
          <w:sz w:val="24"/>
          <w:lang w:val="en-US"/>
        </w:rPr>
        <w:t xml:space="preserve"> (2014) found that Democrat campaigns were more creative and innovative in the use of Internet resources, notably in relation to social media usage (in the 2008 presidential election) and data analytics management (in the 2012 presidential election), compared to their Republican opponents. Data analytics</w:t>
      </w:r>
      <w:r>
        <w:rPr>
          <w:rStyle w:val="Refdenotaderodap"/>
          <w:rFonts w:ascii="Times New Roman" w:hAnsi="Times New Roman" w:cs="Times New Roman"/>
          <w:sz w:val="24"/>
          <w:lang w:val="en-US"/>
        </w:rPr>
        <w:footnoteReference w:id="10"/>
      </w:r>
      <w:r>
        <w:rPr>
          <w:rFonts w:ascii="Times New Roman" w:hAnsi="Times New Roman" w:cs="Times New Roman"/>
          <w:sz w:val="24"/>
          <w:lang w:val="en-US"/>
        </w:rPr>
        <w:t xml:space="preserve"> has innovated by developing campaign strategies based on the analysis and testing of datasets collected on and through the Internet, and the creation of targeted messages and content tailored to users' profiles.</w:t>
      </w:r>
    </w:p>
    <w:p w14:paraId="7604A7B0" w14:textId="77777777" w:rsidR="001702D6" w:rsidRDefault="001702D6">
      <w:pPr>
        <w:spacing w:after="0" w:line="360" w:lineRule="auto"/>
        <w:ind w:firstLine="708"/>
        <w:jc w:val="both"/>
        <w:rPr>
          <w:rFonts w:ascii="Times New Roman" w:hAnsi="Times New Roman" w:cs="Times New Roman"/>
          <w:sz w:val="24"/>
          <w:lang w:val="en-US"/>
        </w:rPr>
      </w:pPr>
    </w:p>
    <w:p w14:paraId="2BA1F2DD" w14:textId="77777777" w:rsidR="001702D6" w:rsidRDefault="00B7438B">
      <w:pPr>
        <w:spacing w:line="276" w:lineRule="auto"/>
        <w:ind w:left="1530" w:right="405"/>
        <w:jc w:val="both"/>
        <w:rPr>
          <w:sz w:val="24"/>
          <w:szCs w:val="24"/>
          <w:lang w:val="en-US"/>
        </w:rPr>
      </w:pPr>
      <w:r>
        <w:rPr>
          <w:rFonts w:ascii="Times New Roman" w:eastAsia="Times New Roman" w:hAnsi="Times New Roman" w:cs="Times New Roman"/>
          <w:color w:val="000000"/>
          <w:sz w:val="24"/>
          <w:szCs w:val="24"/>
          <w:lang w:val="en-US"/>
        </w:rPr>
        <w:t>The innovations introduced by the Obama organizations in 2008 and 2012 represent adaptation to the digital media environment in the context of the unusual electoral arrangements of the U.S., in which communication is both candidate-centric and citizen-centric at the same time. Campaign organizations can now facilitate citizens becoming engaged on their own terms and in ways that activate their personal networks; at the same time, they can direct highly personalized political communication to individuals on the basis of extraordinarily fine-grained models of their behavior (</w:t>
      </w:r>
      <w:proofErr w:type="spellStart"/>
      <w:r>
        <w:rPr>
          <w:rFonts w:ascii="Times New Roman" w:eastAsia="Times New Roman" w:hAnsi="Times New Roman" w:cs="Times New Roman"/>
          <w:color w:val="000000"/>
          <w:sz w:val="24"/>
          <w:szCs w:val="24"/>
          <w:lang w:val="en-US"/>
        </w:rPr>
        <w:t>Bimber</w:t>
      </w:r>
      <w:proofErr w:type="spellEnd"/>
      <w:r>
        <w:rPr>
          <w:rFonts w:ascii="Times New Roman" w:eastAsia="Times New Roman" w:hAnsi="Times New Roman" w:cs="Times New Roman"/>
          <w:color w:val="000000"/>
          <w:sz w:val="24"/>
          <w:szCs w:val="24"/>
          <w:lang w:val="en-US"/>
        </w:rPr>
        <w:t>, 2014: 145-146).</w:t>
      </w:r>
    </w:p>
    <w:p w14:paraId="2D09BB70" w14:textId="607DFFE9" w:rsidR="001702D6" w:rsidRDefault="00B7438B" w:rsidP="00691FDF">
      <w:pPr>
        <w:spacing w:after="0" w:line="360" w:lineRule="auto"/>
        <w:ind w:firstLine="708"/>
        <w:jc w:val="both"/>
        <w:rPr>
          <w:rFonts w:ascii="Times New Roman" w:hAnsi="Times New Roman" w:cs="Times New Roman"/>
          <w:sz w:val="24"/>
          <w:lang w:val="en-US"/>
        </w:rPr>
      </w:pPr>
      <w:r w:rsidRPr="002B7B08">
        <w:rPr>
          <w:rFonts w:ascii="Times New Roman" w:hAnsi="Times New Roman" w:cs="Times New Roman"/>
          <w:sz w:val="24"/>
          <w:lang w:val="en-US"/>
        </w:rPr>
        <w:lastRenderedPageBreak/>
        <w:t>D</w:t>
      </w:r>
      <w:r>
        <w:rPr>
          <w:rFonts w:ascii="Times New Roman" w:hAnsi="Times New Roman" w:cs="Times New Roman"/>
          <w:sz w:val="24"/>
          <w:lang w:val="en-US"/>
        </w:rPr>
        <w:t xml:space="preserve">igital campaigns began to adopt strategies based on personalized communication, acting according to the interaction characteristics standardized by digital media environments in which the citizen can interact with </w:t>
      </w:r>
      <w:r w:rsidR="00691FDF">
        <w:rPr>
          <w:rFonts w:ascii="Times New Roman" w:hAnsi="Times New Roman" w:cs="Times New Roman"/>
          <w:sz w:val="24"/>
          <w:lang w:val="en-US"/>
        </w:rPr>
        <w:t>candidates and</w:t>
      </w:r>
      <w:r>
        <w:rPr>
          <w:rFonts w:ascii="Times New Roman" w:hAnsi="Times New Roman" w:cs="Times New Roman"/>
          <w:sz w:val="24"/>
          <w:lang w:val="en-US"/>
        </w:rPr>
        <w:t xml:space="preserve"> other citizens. </w:t>
      </w:r>
      <w:r w:rsidRPr="002B7B08">
        <w:rPr>
          <w:rFonts w:ascii="Times New Roman" w:hAnsi="Times New Roman" w:cs="Times New Roman"/>
          <w:sz w:val="24"/>
          <w:lang w:val="en-US"/>
        </w:rPr>
        <w:t>In digital campaigns, the communication strategies work in two ways, one keeps the information controlled by the staff of the candidates, and in the other hand the supporters have autonomy to create and share messages from their favorite candidates in their personal networks.</w:t>
      </w:r>
    </w:p>
    <w:p w14:paraId="69687BA5" w14:textId="77777777" w:rsidR="001702D6" w:rsidRDefault="00B7438B">
      <w:pPr>
        <w:spacing w:after="0" w:line="360" w:lineRule="auto"/>
        <w:ind w:firstLine="708"/>
        <w:jc w:val="both"/>
        <w:rPr>
          <w:rFonts w:ascii="Times New Roman" w:hAnsi="Times New Roman" w:cs="Times New Roman"/>
          <w:sz w:val="24"/>
          <w:lang w:val="en-US"/>
        </w:rPr>
      </w:pPr>
      <w:proofErr w:type="spellStart"/>
      <w:r>
        <w:rPr>
          <w:rFonts w:ascii="Times New Roman" w:hAnsi="Times New Roman" w:cs="Times New Roman"/>
          <w:sz w:val="24"/>
          <w:lang w:val="en-US"/>
        </w:rPr>
        <w:t>Bimber</w:t>
      </w:r>
      <w:proofErr w:type="spellEnd"/>
      <w:r>
        <w:rPr>
          <w:rFonts w:ascii="Times New Roman" w:hAnsi="Times New Roman" w:cs="Times New Roman"/>
          <w:sz w:val="24"/>
          <w:lang w:val="en-US"/>
        </w:rPr>
        <w:t xml:space="preserve"> (2014) comments that this communication strategy was quickly appropriated by candidates for legislative roles in the USA following elections. Candidates and their parties began to invest heavily in Big Data analysis as a campaign-oriented mechanism. The emphasis on personalized campaigns, according to the author, led in 2012 to an increase in polarization among voters, contrary to optimistic views on the 2008 election campaign, when engagement on social media was expected to enhance cohesion.</w:t>
      </w:r>
    </w:p>
    <w:p w14:paraId="685C5F7A" w14:textId="77777777" w:rsidR="001702D6" w:rsidRDefault="00B7438B">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In 2016, the improvements in Big Data's use in political campaigns were evidenced by the successful Leave.EU</w:t>
      </w:r>
      <w:r>
        <w:rPr>
          <w:rStyle w:val="Refdenotaderodap"/>
          <w:rFonts w:ascii="Times New Roman" w:hAnsi="Times New Roman" w:cs="Times New Roman"/>
          <w:sz w:val="24"/>
          <w:lang w:val="en-US"/>
        </w:rPr>
        <w:footnoteReference w:id="11"/>
      </w:r>
      <w:r>
        <w:rPr>
          <w:rFonts w:ascii="Times New Roman" w:hAnsi="Times New Roman" w:cs="Times New Roman"/>
          <w:sz w:val="24"/>
          <w:lang w:val="en-US"/>
        </w:rPr>
        <w:t xml:space="preserve"> campaign for Brexit, and by Donald Trump’s presidential campaign. Both used innovative methods that combined data mining and voter data analysis with multidisciplinary scientific research, especially in behavioral psychology. One leader of such innovation was Cambridge Analytica, a Strategic Communication Laboratories (SCL) subsidiary which claims two decades of extensive expertise in political campaigns around the world</w:t>
      </w:r>
      <w:r>
        <w:rPr>
          <w:rStyle w:val="Refdenotaderodap"/>
          <w:rFonts w:ascii="Times New Roman" w:hAnsi="Times New Roman" w:cs="Times New Roman"/>
          <w:sz w:val="24"/>
          <w:lang w:val="en-US"/>
        </w:rPr>
        <w:footnoteReference w:id="12"/>
      </w:r>
      <w:r>
        <w:rPr>
          <w:rFonts w:ascii="Times New Roman" w:hAnsi="Times New Roman" w:cs="Times New Roman"/>
          <w:sz w:val="24"/>
          <w:lang w:val="en-US"/>
        </w:rPr>
        <w:t>. The breakthrough point was the development of users’ psychological traits measurement patterns – mainly focusing on Facebook users –, developed over the past few years by the Psychometrics Centre within the University of Cambridge</w:t>
      </w:r>
      <w:r>
        <w:rPr>
          <w:rStyle w:val="Refdenotaderodap"/>
          <w:rFonts w:ascii="Times New Roman" w:hAnsi="Times New Roman" w:cs="Times New Roman"/>
          <w:sz w:val="24"/>
          <w:lang w:val="en-US"/>
        </w:rPr>
        <w:footnoteReference w:id="13"/>
      </w:r>
      <w:r>
        <w:rPr>
          <w:rFonts w:ascii="Times New Roman" w:hAnsi="Times New Roman" w:cs="Times New Roman"/>
          <w:sz w:val="24"/>
          <w:lang w:val="en-US"/>
        </w:rPr>
        <w:t>.</w:t>
      </w:r>
    </w:p>
    <w:p w14:paraId="3AC7B2CC" w14:textId="77777777" w:rsidR="001702D6" w:rsidRDefault="00B7438B">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The supposedly decisive role played by Cambridge Analytica in Donald Trump's victory, through digital network psychographic mapping and the delivery of specific </w:t>
      </w:r>
      <w:r>
        <w:rPr>
          <w:rFonts w:ascii="Times New Roman" w:hAnsi="Times New Roman" w:cs="Times New Roman"/>
          <w:sz w:val="24"/>
          <w:lang w:val="en-US"/>
        </w:rPr>
        <w:lastRenderedPageBreak/>
        <w:t>messages as directed by data, has been extensively covered (DOWARD &amp; GIBBS, 2017; GRASSEGGER &amp; KROGERUS, 2017; PERSILY, 2017; TETT, 2017). This fact has led the company to open new offices in various countries, including Brazil.</w:t>
      </w:r>
    </w:p>
    <w:p w14:paraId="1A231008" w14:textId="77777777" w:rsidR="001702D6" w:rsidRDefault="00B7438B">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Natasha </w:t>
      </w:r>
      <w:proofErr w:type="spellStart"/>
      <w:r>
        <w:rPr>
          <w:rFonts w:ascii="Times New Roman" w:hAnsi="Times New Roman" w:cs="Times New Roman"/>
          <w:sz w:val="24"/>
          <w:lang w:val="en-US"/>
        </w:rPr>
        <w:t>Bachini's</w:t>
      </w:r>
      <w:proofErr w:type="spellEnd"/>
      <w:r>
        <w:rPr>
          <w:rFonts w:ascii="Times New Roman" w:hAnsi="Times New Roman" w:cs="Times New Roman"/>
          <w:sz w:val="24"/>
          <w:lang w:val="en-US"/>
        </w:rPr>
        <w:t xml:space="preserve"> work (2013) on the use of Twitter in the 2010 Brazil presidential election – the first Brazilian election under the influence of the so-called "Obama effect" – highlights the limited potential of this digital platform, but with significant weight in the campaigns of candidates from smaller parties, such as Marina Silva (Brazilian Socialist Party - PSB), who presented herself as a viable alternative to the ideological polarization between PT and PSDB, which has dominated the electoral contest since 1994. The results found by </w:t>
      </w:r>
      <w:proofErr w:type="spellStart"/>
      <w:r>
        <w:rPr>
          <w:rFonts w:ascii="Times New Roman" w:hAnsi="Times New Roman" w:cs="Times New Roman"/>
          <w:sz w:val="24"/>
          <w:lang w:val="en-US"/>
        </w:rPr>
        <w:t>Bachini’s</w:t>
      </w:r>
      <w:proofErr w:type="spellEnd"/>
      <w:r>
        <w:rPr>
          <w:rFonts w:ascii="Times New Roman" w:hAnsi="Times New Roman" w:cs="Times New Roman"/>
          <w:sz w:val="24"/>
          <w:lang w:val="en-US"/>
        </w:rPr>
        <w:t xml:space="preserve"> work allowed the inference that there was a significant increase in political debate on digital media and in the interaction between candidates (or their staff) and voters, who questioned candidates about their proposals and, in some cases, sought to collaborate with them. However, this debate and this interactive mode were, according to the author, based to a great extent on the agenda of the parties in the campaign, and on mass media coverage.</w:t>
      </w:r>
    </w:p>
    <w:p w14:paraId="4E2AC72A" w14:textId="77777777" w:rsidR="001702D6" w:rsidRDefault="00B7438B">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Through the observation of official accounts, the author visualized multiple layers of candidates’ image management, which guided their tweets for campaign news, personal preferences and celebrity support, revealing an image marketing strategy that reinforces the attachment between public and private spheres. Therefore, on the one hand, the research results led to a finding that Twitter made it possible to bring the candidates closer to the voters' universe; on the other hand, it did not provide a broad discussion of political issues and proposals as well as a close candidate/voter narrative. A later study by the author pointed out that the presidential candidate who provided a warmer candidate/voter narrative, creating such broad political discussion, was </w:t>
      </w:r>
      <w:proofErr w:type="spellStart"/>
      <w:r>
        <w:rPr>
          <w:rFonts w:ascii="Times New Roman" w:hAnsi="Times New Roman" w:cs="Times New Roman"/>
          <w:sz w:val="24"/>
          <w:lang w:val="en-US"/>
        </w:rPr>
        <w:t>Plínio</w:t>
      </w:r>
      <w:proofErr w:type="spellEnd"/>
      <w:r>
        <w:rPr>
          <w:rFonts w:ascii="Times New Roman" w:hAnsi="Times New Roman" w:cs="Times New Roman"/>
          <w:sz w:val="24"/>
          <w:lang w:val="en-US"/>
        </w:rPr>
        <w:t xml:space="preserve"> de Arruda Sampaio (Socialism and Liberty Party - PSOL) (Bachini, 2013b).</w:t>
      </w:r>
    </w:p>
    <w:p w14:paraId="5A27824E" w14:textId="77777777" w:rsidR="001702D6" w:rsidRDefault="00B7438B">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In another study by Bachini, this time dedicated to an analysis of the use of Facebook in the 2012 São Paulo mayoral election, it emerged that the campaigns staff implemented different strategies. However, none of the analyzed profiles identified an interactive and collaborative pattern between campaign staff members and Facebook users. In the four main candidates’ profiles, the top-down communication logic prevailed, in which voters had little or no possibility at all to propose or discuss distinct political issues (Bachini et al., 2015).</w:t>
      </w:r>
    </w:p>
    <w:p w14:paraId="38BEC154" w14:textId="77777777" w:rsidR="001702D6" w:rsidRDefault="00B7438B">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Finally, during the 2014 presidential election, Facebook was a valuable political marketing tool, generating a significant number of posts. Analyzing the profiles of Dilma </w:t>
      </w:r>
      <w:r>
        <w:rPr>
          <w:rFonts w:ascii="Times New Roman" w:hAnsi="Times New Roman" w:cs="Times New Roman"/>
          <w:sz w:val="24"/>
          <w:lang w:val="en-US"/>
        </w:rPr>
        <w:lastRenderedPageBreak/>
        <w:t xml:space="preserve">Rousseff (PT) and </w:t>
      </w:r>
      <w:proofErr w:type="spellStart"/>
      <w:r>
        <w:rPr>
          <w:rFonts w:ascii="Times New Roman" w:hAnsi="Times New Roman" w:cs="Times New Roman"/>
          <w:sz w:val="24"/>
          <w:lang w:val="en-US"/>
        </w:rPr>
        <w:t>Aécio</w:t>
      </w:r>
      <w:proofErr w:type="spellEnd"/>
      <w:r>
        <w:rPr>
          <w:rFonts w:ascii="Times New Roman" w:hAnsi="Times New Roman" w:cs="Times New Roman"/>
          <w:sz w:val="24"/>
          <w:lang w:val="en-US"/>
        </w:rPr>
        <w:t xml:space="preserve"> Neves (PSDB) on Facebook in October 2014, and especially during the second round of voting, Penteado et al. (2016) once again pointed out that each campaign staff chose different strategies. While Rousseff's profile focused on a greater frequency, dynamics and diversity of communication, Neves’s profile focused more on the use of media space to publicize his election campaign. Reading the data allowed the authors to infer that there was no correlation between the number of posts and self-engagement (represented by the sum of “likes”, “comments”, and “shares”), and also that this second variable could predict any electoral success.</w:t>
      </w:r>
    </w:p>
    <w:p w14:paraId="090B88F0" w14:textId="77777777" w:rsidR="001702D6" w:rsidRDefault="001702D6">
      <w:pPr>
        <w:spacing w:after="0" w:line="360" w:lineRule="auto"/>
        <w:jc w:val="both"/>
        <w:rPr>
          <w:rFonts w:ascii="Times New Roman" w:hAnsi="Times New Roman" w:cs="Times New Roman"/>
          <w:sz w:val="24"/>
          <w:lang w:val="en-US"/>
        </w:rPr>
      </w:pPr>
    </w:p>
    <w:p w14:paraId="1A91155D" w14:textId="77777777" w:rsidR="001702D6" w:rsidRDefault="00B7438B">
      <w:pPr>
        <w:pStyle w:val="PargrafodaLista1"/>
        <w:numPr>
          <w:ilvl w:val="0"/>
          <w:numId w:val="1"/>
        </w:num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Method</w:t>
      </w:r>
    </w:p>
    <w:p w14:paraId="4AED50C6" w14:textId="77777777" w:rsidR="001702D6" w:rsidRDefault="001702D6">
      <w:pPr>
        <w:spacing w:after="0" w:line="360" w:lineRule="auto"/>
        <w:jc w:val="both"/>
        <w:rPr>
          <w:rFonts w:ascii="Times New Roman" w:hAnsi="Times New Roman" w:cs="Times New Roman"/>
          <w:sz w:val="24"/>
          <w:lang w:val="en-US"/>
        </w:rPr>
      </w:pPr>
    </w:p>
    <w:p w14:paraId="0D409A6B" w14:textId="77777777" w:rsidR="001702D6" w:rsidRDefault="00B7438B">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For the digital campaigns study of the main candidates for the post of mayor in São Paulo, we checked and analyzed the João </w:t>
      </w:r>
      <w:proofErr w:type="spellStart"/>
      <w:r>
        <w:rPr>
          <w:rFonts w:ascii="Times New Roman" w:hAnsi="Times New Roman" w:cs="Times New Roman"/>
          <w:sz w:val="24"/>
          <w:lang w:val="en-US"/>
        </w:rPr>
        <w:t>Dória</w:t>
      </w:r>
      <w:proofErr w:type="spellEnd"/>
      <w:r>
        <w:rPr>
          <w:rFonts w:ascii="Times New Roman" w:hAnsi="Times New Roman" w:cs="Times New Roman"/>
          <w:sz w:val="24"/>
          <w:lang w:val="en-US"/>
        </w:rPr>
        <w:t xml:space="preserve"> (PSDB), Celso </w:t>
      </w:r>
      <w:proofErr w:type="spellStart"/>
      <w:r>
        <w:rPr>
          <w:rFonts w:ascii="Times New Roman" w:hAnsi="Times New Roman" w:cs="Times New Roman"/>
          <w:sz w:val="24"/>
          <w:lang w:val="en-US"/>
        </w:rPr>
        <w:t>Russomano</w:t>
      </w:r>
      <w:proofErr w:type="spellEnd"/>
      <w:r>
        <w:rPr>
          <w:rFonts w:ascii="Times New Roman" w:hAnsi="Times New Roman" w:cs="Times New Roman"/>
          <w:sz w:val="24"/>
          <w:lang w:val="en-US"/>
        </w:rPr>
        <w:t xml:space="preserve"> (PRB), Fernando Haddad (PT), Marta </w:t>
      </w:r>
      <w:proofErr w:type="spellStart"/>
      <w:r>
        <w:rPr>
          <w:rFonts w:ascii="Times New Roman" w:hAnsi="Times New Roman" w:cs="Times New Roman"/>
          <w:sz w:val="24"/>
          <w:lang w:val="en-US"/>
        </w:rPr>
        <w:t>Suplicy</w:t>
      </w:r>
      <w:proofErr w:type="spellEnd"/>
      <w:r>
        <w:rPr>
          <w:rFonts w:ascii="Times New Roman" w:hAnsi="Times New Roman" w:cs="Times New Roman"/>
          <w:sz w:val="24"/>
          <w:lang w:val="en-US"/>
        </w:rPr>
        <w:t xml:space="preserve"> (PMDB), Luiza </w:t>
      </w:r>
      <w:proofErr w:type="spellStart"/>
      <w:r>
        <w:rPr>
          <w:rFonts w:ascii="Times New Roman" w:hAnsi="Times New Roman" w:cs="Times New Roman"/>
          <w:sz w:val="24"/>
          <w:lang w:val="en-US"/>
        </w:rPr>
        <w:t>Erundina</w:t>
      </w:r>
      <w:proofErr w:type="spellEnd"/>
      <w:r>
        <w:rPr>
          <w:rFonts w:ascii="Times New Roman" w:hAnsi="Times New Roman" w:cs="Times New Roman"/>
          <w:sz w:val="24"/>
          <w:lang w:val="en-US"/>
        </w:rPr>
        <w:t xml:space="preserve"> (PSOL), Ricardo Young (REDE), and Major </w:t>
      </w:r>
      <w:proofErr w:type="spellStart"/>
      <w:r>
        <w:rPr>
          <w:rFonts w:ascii="Times New Roman" w:hAnsi="Times New Roman" w:cs="Times New Roman"/>
          <w:sz w:val="24"/>
          <w:lang w:val="en-US"/>
        </w:rPr>
        <w:t>Olímpio</w:t>
      </w:r>
      <w:proofErr w:type="spellEnd"/>
      <w:r>
        <w:rPr>
          <w:rFonts w:ascii="Times New Roman" w:hAnsi="Times New Roman" w:cs="Times New Roman"/>
          <w:sz w:val="24"/>
          <w:lang w:val="en-US"/>
        </w:rPr>
        <w:t xml:space="preserve"> (SD) Twitter accounts.</w:t>
      </w:r>
    </w:p>
    <w:p w14:paraId="0270B039" w14:textId="77777777" w:rsidR="001702D6" w:rsidRDefault="00B7438B">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The growth of social media usage and of cloud data storage, in sync with increasing data processing capacity, are enabling the development of new approaches to the dissemination of online information (Weller et al., 2014). In this way, online communication platforms such as Facebook and Twitter have become an important media space for different types of studies.</w:t>
      </w:r>
    </w:p>
    <w:p w14:paraId="38253AC6" w14:textId="77777777" w:rsidR="001702D6" w:rsidRDefault="00B7438B">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Using some of these techniques, in this article we explore for the first time the digital campaigns in order to understand its ongoing dynamics.  A short time ago, most of our interpretive efforts on this phenomenon were based on manual collection techniques and a predominantly qualitative analysis that did not allow us to undertake extensive short-term monitoring or draw more comprehensive inferences about the candidates/</w:t>
      </w:r>
      <w:proofErr w:type="gramStart"/>
      <w:r>
        <w:rPr>
          <w:rFonts w:ascii="Times New Roman" w:hAnsi="Times New Roman" w:cs="Times New Roman"/>
          <w:sz w:val="24"/>
          <w:lang w:val="en-US"/>
        </w:rPr>
        <w:t>voters</w:t>
      </w:r>
      <w:proofErr w:type="gramEnd"/>
      <w:r>
        <w:rPr>
          <w:rFonts w:ascii="Times New Roman" w:hAnsi="Times New Roman" w:cs="Times New Roman"/>
          <w:sz w:val="24"/>
          <w:lang w:val="en-US"/>
        </w:rPr>
        <w:t xml:space="preserve"> interactivity and their online campaign strategies.</w:t>
      </w:r>
    </w:p>
    <w:p w14:paraId="074C7D07" w14:textId="77777777" w:rsidR="001702D6" w:rsidRDefault="00B7438B">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Although our bibliographic review indicates that Twitter currently has significantly fewer users compared to Facebook in Brazil, data collection and manipulation allowed us to </w:t>
      </w:r>
      <w:proofErr w:type="spellStart"/>
      <w:r>
        <w:rPr>
          <w:rFonts w:ascii="Times New Roman" w:hAnsi="Times New Roman" w:cs="Times New Roman"/>
          <w:sz w:val="24"/>
          <w:lang w:val="en-US"/>
        </w:rPr>
        <w:t>utilise</w:t>
      </w:r>
      <w:proofErr w:type="spellEnd"/>
      <w:r>
        <w:rPr>
          <w:rFonts w:ascii="Times New Roman" w:hAnsi="Times New Roman" w:cs="Times New Roman"/>
          <w:sz w:val="24"/>
          <w:lang w:val="en-US"/>
        </w:rPr>
        <w:t xml:space="preserve"> this new methodology, and enabled our research purposes with regard to the observation of digital campaign strategies, besides the possibility of better tracking the candidate/follower interaction. At the time we started the research, this would not have been possible for Facebook, in an autonomous way.</w:t>
      </w:r>
    </w:p>
    <w:p w14:paraId="1C65176A" w14:textId="77777777" w:rsidR="001702D6" w:rsidRDefault="00B7438B">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For this study, an extended version of the Twitter Capture and Analysis Toolkit (https://github.com/digitalmethodsinitiative/dmi-tcat/wiki) was used to capture data </w:t>
      </w:r>
      <w:r>
        <w:rPr>
          <w:rFonts w:ascii="Times New Roman" w:hAnsi="Times New Roman" w:cs="Times New Roman"/>
          <w:sz w:val="24"/>
          <w:lang w:val="en-US"/>
        </w:rPr>
        <w:lastRenderedPageBreak/>
        <w:t>using Twitter’s Application Programming interface</w:t>
      </w:r>
      <w:r>
        <w:rPr>
          <w:rStyle w:val="Refdenotaderodap"/>
          <w:rFonts w:ascii="Times New Roman" w:hAnsi="Times New Roman" w:cs="Times New Roman"/>
          <w:sz w:val="24"/>
          <w:lang w:val="en-US"/>
        </w:rPr>
        <w:footnoteReference w:id="14"/>
      </w:r>
      <w:r>
        <w:rPr>
          <w:rFonts w:ascii="Times New Roman" w:hAnsi="Times New Roman" w:cs="Times New Roman"/>
          <w:sz w:val="24"/>
          <w:lang w:val="en-US"/>
        </w:rPr>
        <w:t>. Funded by the São Paulo Research Foundation (FAPESP) and the Australian Technology Network of Universities (ATN), oriented to the development of shared methodologies for the analysis of networked political practices, this toolset was deployed jointly by Brazilian researchers from the Research Nucleus on Art, Media and Politics (NEAMP), linked to the Program of Postgraduate Studies in Social Sciences at Pontifical Catholic University of São Paulo, and by Australian researchers from the Digital Media Research Centre (DMRC) at Queensland University of Technology (QUT).</w:t>
      </w:r>
    </w:p>
    <w:p w14:paraId="6D3FF4E1" w14:textId="77777777" w:rsidR="001702D6" w:rsidRDefault="00B7438B">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We collected the main candidates’ official accounts tweets from September 6 to October 13, 2016, as well as any tweets that @mentioned or retweeted any of these accounts during this time, in order to follow the political discussion some weeks before and the week after the </w:t>
      </w:r>
      <w:proofErr w:type="gramStart"/>
      <w:r>
        <w:rPr>
          <w:rFonts w:ascii="Times New Roman" w:hAnsi="Times New Roman" w:cs="Times New Roman"/>
          <w:sz w:val="24"/>
          <w:lang w:val="en-US"/>
        </w:rPr>
        <w:t>first round</w:t>
      </w:r>
      <w:proofErr w:type="gramEnd"/>
      <w:r>
        <w:rPr>
          <w:rFonts w:ascii="Times New Roman" w:hAnsi="Times New Roman" w:cs="Times New Roman"/>
          <w:sz w:val="24"/>
          <w:lang w:val="en-US"/>
        </w:rPr>
        <w:t xml:space="preserve"> results (October 2).</w:t>
      </w:r>
    </w:p>
    <w:p w14:paraId="49A23E7E" w14:textId="77777777" w:rsidR="001702D6" w:rsidRDefault="00B7438B">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After the collection of tweets, the data were </w:t>
      </w:r>
      <w:proofErr w:type="spellStart"/>
      <w:r>
        <w:rPr>
          <w:rFonts w:ascii="Times New Roman" w:hAnsi="Times New Roman" w:cs="Times New Roman"/>
          <w:sz w:val="24"/>
          <w:lang w:val="en-US"/>
        </w:rPr>
        <w:t>analysed</w:t>
      </w:r>
      <w:proofErr w:type="spellEnd"/>
      <w:r>
        <w:rPr>
          <w:rFonts w:ascii="Times New Roman" w:hAnsi="Times New Roman" w:cs="Times New Roman"/>
          <w:sz w:val="24"/>
          <w:lang w:val="en-US"/>
        </w:rPr>
        <w:t xml:space="preserve"> using Tableau and </w:t>
      </w:r>
      <w:proofErr w:type="spellStart"/>
      <w:r>
        <w:rPr>
          <w:rFonts w:ascii="Times New Roman" w:hAnsi="Times New Roman" w:cs="Times New Roman"/>
          <w:sz w:val="24"/>
          <w:lang w:val="en-US"/>
        </w:rPr>
        <w:t>Gephi</w:t>
      </w:r>
      <w:proofErr w:type="spellEnd"/>
      <w:r>
        <w:rPr>
          <w:rFonts w:ascii="Times New Roman" w:hAnsi="Times New Roman" w:cs="Times New Roman"/>
          <w:sz w:val="24"/>
          <w:lang w:val="en-US"/>
        </w:rPr>
        <w:t xml:space="preserve"> software. Tableau allows data visualization and cross-referencing. </w:t>
      </w:r>
      <w:proofErr w:type="spellStart"/>
      <w:r>
        <w:rPr>
          <w:rFonts w:ascii="Times New Roman" w:hAnsi="Times New Roman" w:cs="Times New Roman"/>
          <w:sz w:val="24"/>
          <w:lang w:val="en-US"/>
        </w:rPr>
        <w:t>Gephi</w:t>
      </w:r>
      <w:proofErr w:type="spellEnd"/>
      <w:r>
        <w:rPr>
          <w:rFonts w:ascii="Times New Roman" w:hAnsi="Times New Roman" w:cs="Times New Roman"/>
          <w:sz w:val="24"/>
          <w:lang w:val="en-US"/>
        </w:rPr>
        <w:t xml:space="preserve"> is an open-source network analysis software, making it possible to observe the candidate accounts’ behaviors.</w:t>
      </w:r>
    </w:p>
    <w:p w14:paraId="70445132" w14:textId="77777777" w:rsidR="001702D6" w:rsidRDefault="00B7438B">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We present below the major results from this work. </w:t>
      </w:r>
    </w:p>
    <w:p w14:paraId="07EBDAD0" w14:textId="77777777" w:rsidR="001702D6" w:rsidRDefault="001702D6">
      <w:pPr>
        <w:spacing w:after="0" w:line="360" w:lineRule="auto"/>
        <w:ind w:firstLine="708"/>
        <w:jc w:val="both"/>
        <w:rPr>
          <w:rFonts w:ascii="Times New Roman" w:hAnsi="Times New Roman" w:cs="Times New Roman"/>
          <w:sz w:val="24"/>
          <w:lang w:val="en-US"/>
        </w:rPr>
      </w:pPr>
    </w:p>
    <w:p w14:paraId="7E36038C" w14:textId="77777777" w:rsidR="001702D6" w:rsidRDefault="00B7438B">
      <w:pPr>
        <w:pStyle w:val="PargrafodaLista1"/>
        <w:numPr>
          <w:ilvl w:val="0"/>
          <w:numId w:val="1"/>
        </w:num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Results</w:t>
      </w:r>
      <w:r>
        <w:rPr>
          <w:rStyle w:val="Refdenotaderodap"/>
          <w:rFonts w:ascii="Times New Roman" w:hAnsi="Times New Roman" w:cs="Times New Roman"/>
          <w:sz w:val="24"/>
          <w:lang w:val="en-US"/>
        </w:rPr>
        <w:footnoteReference w:id="15"/>
      </w:r>
      <w:r>
        <w:rPr>
          <w:rFonts w:ascii="Times New Roman" w:hAnsi="Times New Roman" w:cs="Times New Roman"/>
          <w:sz w:val="24"/>
          <w:lang w:val="en-US"/>
        </w:rPr>
        <w:t xml:space="preserve"> </w:t>
      </w:r>
    </w:p>
    <w:p w14:paraId="79331595" w14:textId="77777777" w:rsidR="001702D6" w:rsidRDefault="00B7438B">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 </w:t>
      </w:r>
    </w:p>
    <w:p w14:paraId="37CFDB8F" w14:textId="3E81C0F9" w:rsidR="001702D6" w:rsidRDefault="00B7438B">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The graph below is based on a count of the distinct tweet posted by each candidate. We observed that Celso </w:t>
      </w:r>
      <w:proofErr w:type="spellStart"/>
      <w:r>
        <w:rPr>
          <w:rFonts w:ascii="Times New Roman" w:hAnsi="Times New Roman" w:cs="Times New Roman"/>
          <w:sz w:val="24"/>
          <w:lang w:val="en-US"/>
        </w:rPr>
        <w:t>Russomano</w:t>
      </w:r>
      <w:proofErr w:type="spellEnd"/>
      <w:r>
        <w:rPr>
          <w:rFonts w:ascii="Times New Roman" w:hAnsi="Times New Roman" w:cs="Times New Roman"/>
          <w:sz w:val="24"/>
          <w:lang w:val="en-US"/>
        </w:rPr>
        <w:t xml:space="preserve"> (PRB), Fernando Haddad (PT), Luiza </w:t>
      </w:r>
      <w:proofErr w:type="spellStart"/>
      <w:r>
        <w:rPr>
          <w:rFonts w:ascii="Times New Roman" w:hAnsi="Times New Roman" w:cs="Times New Roman"/>
          <w:sz w:val="24"/>
          <w:lang w:val="en-US"/>
        </w:rPr>
        <w:t>Erundina</w:t>
      </w:r>
      <w:proofErr w:type="spellEnd"/>
      <w:r>
        <w:rPr>
          <w:rFonts w:ascii="Times New Roman" w:hAnsi="Times New Roman" w:cs="Times New Roman"/>
          <w:sz w:val="24"/>
          <w:lang w:val="en-US"/>
        </w:rPr>
        <w:t xml:space="preserve"> (PSOL), and Ricardo Young (REDE) were the most active Twitter users, with</w:t>
      </w:r>
      <w:r w:rsidR="00CE1B7C">
        <w:rPr>
          <w:rFonts w:ascii="Times New Roman" w:hAnsi="Times New Roman" w:cs="Times New Roman"/>
          <w:sz w:val="24"/>
          <w:lang w:val="en-US"/>
        </w:rPr>
        <w:t xml:space="preserve"> a higher overall volume and</w:t>
      </w:r>
      <w:r>
        <w:rPr>
          <w:rFonts w:ascii="Times New Roman" w:hAnsi="Times New Roman" w:cs="Times New Roman"/>
          <w:sz w:val="24"/>
          <w:lang w:val="en-US"/>
        </w:rPr>
        <w:t xml:space="preserve"> more pronounced peaks of tweets on single days. </w:t>
      </w:r>
      <w:proofErr w:type="spellStart"/>
      <w:r>
        <w:rPr>
          <w:rFonts w:ascii="Times New Roman" w:hAnsi="Times New Roman" w:cs="Times New Roman"/>
          <w:sz w:val="24"/>
          <w:lang w:val="en-US"/>
        </w:rPr>
        <w:t>Russomano’s</w:t>
      </w:r>
      <w:proofErr w:type="spellEnd"/>
      <w:r>
        <w:rPr>
          <w:rFonts w:ascii="Times New Roman" w:hAnsi="Times New Roman" w:cs="Times New Roman"/>
          <w:sz w:val="24"/>
          <w:lang w:val="en-US"/>
        </w:rPr>
        <w:t xml:space="preserve"> strong performance on Twitter is exceptionally noteworthy.</w:t>
      </w:r>
    </w:p>
    <w:p w14:paraId="3C26BC1D" w14:textId="77777777" w:rsidR="001702D6" w:rsidRDefault="001702D6">
      <w:pPr>
        <w:spacing w:after="0" w:line="360" w:lineRule="auto"/>
        <w:jc w:val="both"/>
        <w:rPr>
          <w:rFonts w:ascii="Times New Roman" w:hAnsi="Times New Roman" w:cs="Times New Roman"/>
          <w:sz w:val="24"/>
          <w:lang w:val="en-US"/>
        </w:rPr>
      </w:pPr>
    </w:p>
    <w:p w14:paraId="350B8318" w14:textId="77777777" w:rsidR="001702D6" w:rsidRDefault="00B7438B">
      <w:pPr>
        <w:spacing w:after="0" w:line="360" w:lineRule="auto"/>
        <w:jc w:val="center"/>
        <w:rPr>
          <w:rFonts w:ascii="Times New Roman" w:hAnsi="Times New Roman" w:cs="Times New Roman"/>
          <w:b/>
          <w:sz w:val="24"/>
          <w:lang w:val="en-US"/>
        </w:rPr>
      </w:pPr>
      <w:r>
        <w:rPr>
          <w:rFonts w:ascii="Times New Roman" w:hAnsi="Times New Roman" w:cs="Times New Roman"/>
          <w:b/>
          <w:sz w:val="24"/>
          <w:lang w:val="en-US"/>
        </w:rPr>
        <w:t>Graph 1: Candidates’ tweets per day</w:t>
      </w:r>
    </w:p>
    <w:p w14:paraId="15B11267" w14:textId="77777777" w:rsidR="001702D6" w:rsidRDefault="00B7438B">
      <w:pPr>
        <w:spacing w:after="0" w:line="240" w:lineRule="auto"/>
        <w:jc w:val="both"/>
        <w:rPr>
          <w:rFonts w:ascii="Times New Roman" w:hAnsi="Times New Roman" w:cs="Times New Roman"/>
          <w:b/>
          <w:sz w:val="24"/>
          <w:lang w:val="en-US"/>
        </w:rPr>
      </w:pPr>
      <w:r>
        <w:rPr>
          <w:noProof/>
          <w:lang w:eastAsia="pt-BR"/>
        </w:rPr>
        <w:lastRenderedPageBreak/>
        <w:drawing>
          <wp:inline distT="0" distB="0" distL="0" distR="0" wp14:anchorId="05F465D6" wp14:editId="0BF372A0">
            <wp:extent cx="5400040" cy="2760980"/>
            <wp:effectExtent l="0" t="0" r="0" b="1270"/>
            <wp:docPr id="1" name="image8.png"/>
            <wp:cNvGraphicFramePr/>
            <a:graphic xmlns:a="http://schemas.openxmlformats.org/drawingml/2006/main">
              <a:graphicData uri="http://schemas.openxmlformats.org/drawingml/2006/picture">
                <pic:pic xmlns:pic="http://schemas.openxmlformats.org/drawingml/2006/picture">
                  <pic:nvPicPr>
                    <pic:cNvPr id="1" name="image8.png"/>
                    <pic:cNvPicPr/>
                  </pic:nvPicPr>
                  <pic:blipFill>
                    <a:blip r:embed="rId9"/>
                    <a:srcRect/>
                    <a:stretch>
                      <a:fillRect/>
                    </a:stretch>
                  </pic:blipFill>
                  <pic:spPr>
                    <a:xfrm>
                      <a:off x="0" y="0"/>
                      <a:ext cx="5400040" cy="2760980"/>
                    </a:xfrm>
                    <a:prstGeom prst="rect">
                      <a:avLst/>
                    </a:prstGeom>
                  </pic:spPr>
                </pic:pic>
              </a:graphicData>
            </a:graphic>
          </wp:inline>
        </w:drawing>
      </w:r>
    </w:p>
    <w:p w14:paraId="451BB55C" w14:textId="77777777" w:rsidR="001702D6" w:rsidRDefault="00B7438B">
      <w:pPr>
        <w:spacing w:after="0" w:line="240" w:lineRule="auto"/>
        <w:jc w:val="both"/>
        <w:rPr>
          <w:rFonts w:ascii="Times New Roman" w:hAnsi="Times New Roman" w:cs="Times New Roman"/>
          <w:sz w:val="20"/>
          <w:lang w:val="en-US"/>
        </w:rPr>
      </w:pPr>
      <w:r>
        <w:rPr>
          <w:rFonts w:ascii="Times New Roman" w:hAnsi="Times New Roman" w:cs="Times New Roman"/>
          <w:sz w:val="20"/>
          <w:lang w:val="en-US"/>
        </w:rPr>
        <w:t>Source: NEAMP and DMRC, 2017.</w:t>
      </w:r>
    </w:p>
    <w:p w14:paraId="53097040" w14:textId="77777777" w:rsidR="001702D6" w:rsidRDefault="001702D6">
      <w:pPr>
        <w:spacing w:after="0" w:line="360" w:lineRule="auto"/>
        <w:jc w:val="both"/>
        <w:rPr>
          <w:rFonts w:ascii="Times New Roman" w:hAnsi="Times New Roman" w:cs="Times New Roman"/>
          <w:sz w:val="24"/>
          <w:lang w:val="en-US"/>
        </w:rPr>
      </w:pPr>
    </w:p>
    <w:p w14:paraId="2C241B52" w14:textId="77777777" w:rsidR="001702D6" w:rsidRDefault="00B7438B">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Overall, the candidates used Twitter to publicize their proposals to the city, to notify followers of campaign events, and to mobilize their followers via hashtags and avatars, but without significant feedback from their followers. Concerning the campaign events, the candidates emphasized their major press interviews and debates appearances.</w:t>
      </w:r>
    </w:p>
    <w:p w14:paraId="0038EAFD" w14:textId="77777777" w:rsidR="001702D6" w:rsidRDefault="00B7438B">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In the specific cases of Fernando Haddad (PT) and Marta </w:t>
      </w:r>
      <w:proofErr w:type="spellStart"/>
      <w:r>
        <w:rPr>
          <w:rFonts w:ascii="Times New Roman" w:hAnsi="Times New Roman" w:cs="Times New Roman"/>
          <w:sz w:val="24"/>
          <w:lang w:val="en-US"/>
        </w:rPr>
        <w:t>Suplicy</w:t>
      </w:r>
      <w:proofErr w:type="spellEnd"/>
      <w:r>
        <w:rPr>
          <w:rFonts w:ascii="Times New Roman" w:hAnsi="Times New Roman" w:cs="Times New Roman"/>
          <w:sz w:val="24"/>
          <w:lang w:val="en-US"/>
        </w:rPr>
        <w:t xml:space="preserve"> (PMDB), the candidates used Twitter to remind voters of what they had already done for the city when they were mayors in earlier times. In a similar vein, Celso </w:t>
      </w:r>
      <w:proofErr w:type="spellStart"/>
      <w:r>
        <w:rPr>
          <w:rFonts w:ascii="Times New Roman" w:hAnsi="Times New Roman" w:cs="Times New Roman"/>
          <w:sz w:val="24"/>
          <w:lang w:val="en-US"/>
        </w:rPr>
        <w:t>Russomano</w:t>
      </w:r>
      <w:proofErr w:type="spellEnd"/>
      <w:r>
        <w:rPr>
          <w:rFonts w:ascii="Times New Roman" w:hAnsi="Times New Roman" w:cs="Times New Roman"/>
          <w:sz w:val="24"/>
          <w:lang w:val="en-US"/>
        </w:rPr>
        <w:t xml:space="preserve"> (PRB) also sought to emphasize his achievements over 30 years in the field of consumer rights. On the other hand, Celso </w:t>
      </w:r>
      <w:proofErr w:type="spellStart"/>
      <w:r>
        <w:rPr>
          <w:rFonts w:ascii="Times New Roman" w:hAnsi="Times New Roman" w:cs="Times New Roman"/>
          <w:sz w:val="24"/>
          <w:lang w:val="en-US"/>
        </w:rPr>
        <w:t>Russomano</w:t>
      </w:r>
      <w:proofErr w:type="spellEnd"/>
      <w:r>
        <w:rPr>
          <w:rFonts w:ascii="Times New Roman" w:hAnsi="Times New Roman" w:cs="Times New Roman"/>
          <w:sz w:val="24"/>
          <w:lang w:val="en-US"/>
        </w:rPr>
        <w:t xml:space="preserve"> (PRB) and Luiza </w:t>
      </w:r>
      <w:proofErr w:type="spellStart"/>
      <w:r>
        <w:rPr>
          <w:rFonts w:ascii="Times New Roman" w:hAnsi="Times New Roman" w:cs="Times New Roman"/>
          <w:sz w:val="24"/>
          <w:lang w:val="en-US"/>
        </w:rPr>
        <w:t>Erundina</w:t>
      </w:r>
      <w:proofErr w:type="spellEnd"/>
      <w:r>
        <w:rPr>
          <w:rFonts w:ascii="Times New Roman" w:hAnsi="Times New Roman" w:cs="Times New Roman"/>
          <w:sz w:val="24"/>
          <w:lang w:val="en-US"/>
        </w:rPr>
        <w:t xml:space="preserve"> (PSOL) sought to attack their direct opponents João </w:t>
      </w:r>
      <w:proofErr w:type="spellStart"/>
      <w:r>
        <w:rPr>
          <w:rFonts w:ascii="Times New Roman" w:hAnsi="Times New Roman" w:cs="Times New Roman"/>
          <w:sz w:val="24"/>
          <w:lang w:val="en-US"/>
        </w:rPr>
        <w:t>Dória</w:t>
      </w:r>
      <w:proofErr w:type="spellEnd"/>
      <w:r>
        <w:rPr>
          <w:rFonts w:ascii="Times New Roman" w:hAnsi="Times New Roman" w:cs="Times New Roman"/>
          <w:sz w:val="24"/>
          <w:lang w:val="en-US"/>
        </w:rPr>
        <w:t xml:space="preserve"> (PSDB) and Marta </w:t>
      </w:r>
      <w:proofErr w:type="spellStart"/>
      <w:r>
        <w:rPr>
          <w:rFonts w:ascii="Times New Roman" w:hAnsi="Times New Roman" w:cs="Times New Roman"/>
          <w:sz w:val="24"/>
          <w:lang w:val="en-US"/>
        </w:rPr>
        <w:t>Suplicy</w:t>
      </w:r>
      <w:proofErr w:type="spellEnd"/>
      <w:r>
        <w:rPr>
          <w:rFonts w:ascii="Times New Roman" w:hAnsi="Times New Roman" w:cs="Times New Roman"/>
          <w:sz w:val="24"/>
          <w:lang w:val="en-US"/>
        </w:rPr>
        <w:t xml:space="preserve"> (PMDB). Celso </w:t>
      </w:r>
      <w:proofErr w:type="spellStart"/>
      <w:r>
        <w:rPr>
          <w:rFonts w:ascii="Times New Roman" w:hAnsi="Times New Roman" w:cs="Times New Roman"/>
          <w:sz w:val="24"/>
          <w:lang w:val="en-US"/>
        </w:rPr>
        <w:t>Russomano</w:t>
      </w:r>
      <w:proofErr w:type="spellEnd"/>
      <w:r>
        <w:rPr>
          <w:rFonts w:ascii="Times New Roman" w:hAnsi="Times New Roman" w:cs="Times New Roman"/>
          <w:sz w:val="24"/>
          <w:lang w:val="en-US"/>
        </w:rPr>
        <w:t xml:space="preserve"> (PRB) and Fernando Haddad (PT) also sought to deny rumors about their proposals. Another similarly identified, this time involving Fernando Haddad (PT) and João </w:t>
      </w:r>
      <w:proofErr w:type="spellStart"/>
      <w:r>
        <w:rPr>
          <w:rFonts w:ascii="Times New Roman" w:hAnsi="Times New Roman" w:cs="Times New Roman"/>
          <w:sz w:val="24"/>
          <w:lang w:val="en-US"/>
        </w:rPr>
        <w:t>Dória</w:t>
      </w:r>
      <w:proofErr w:type="spellEnd"/>
      <w:r>
        <w:rPr>
          <w:rFonts w:ascii="Times New Roman" w:hAnsi="Times New Roman" w:cs="Times New Roman"/>
          <w:sz w:val="24"/>
          <w:lang w:val="en-US"/>
        </w:rPr>
        <w:t xml:space="preserve"> (PSDB), was the use of Twitter to publicize the support they received from public figures, generating many quotes and retweets, as shown below. Finally, João </w:t>
      </w:r>
      <w:proofErr w:type="spellStart"/>
      <w:r>
        <w:rPr>
          <w:rFonts w:ascii="Times New Roman" w:hAnsi="Times New Roman" w:cs="Times New Roman"/>
          <w:sz w:val="24"/>
          <w:lang w:val="en-US"/>
        </w:rPr>
        <w:t>Dória</w:t>
      </w:r>
      <w:proofErr w:type="spellEnd"/>
      <w:r>
        <w:rPr>
          <w:rFonts w:ascii="Times New Roman" w:hAnsi="Times New Roman" w:cs="Times New Roman"/>
          <w:sz w:val="24"/>
          <w:lang w:val="en-US"/>
        </w:rPr>
        <w:t xml:space="preserve"> (PSDB) stood out among the others for also investing in personal </w:t>
      </w:r>
      <w:r w:rsidRPr="002B7B08">
        <w:rPr>
          <w:rFonts w:ascii="Times New Roman" w:hAnsi="Times New Roman" w:cs="Times New Roman"/>
          <w:sz w:val="24"/>
          <w:lang w:val="en-US"/>
        </w:rPr>
        <w:t>marketing</w:t>
      </w:r>
      <w:r>
        <w:rPr>
          <w:rFonts w:ascii="Times New Roman" w:hAnsi="Times New Roman" w:cs="Times New Roman"/>
          <w:sz w:val="24"/>
          <w:lang w:val="en-US"/>
        </w:rPr>
        <w:t>.</w:t>
      </w:r>
      <w:r>
        <w:rPr>
          <w:rStyle w:val="Refdenotaderodap"/>
          <w:rFonts w:ascii="Times New Roman" w:hAnsi="Times New Roman" w:cs="Times New Roman"/>
          <w:sz w:val="24"/>
          <w:lang w:val="en-US"/>
        </w:rPr>
        <w:footnoteReference w:id="16"/>
      </w:r>
    </w:p>
    <w:p w14:paraId="229BA95A" w14:textId="77777777" w:rsidR="001702D6" w:rsidRDefault="00B7438B">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The second graph presents the use of hashtags per day. The hashtag is an important feature on Twitter, used to group and track messages on the same topic. It was verified that candidates have used this feature on specific dates. Crossing the data from the first </w:t>
      </w:r>
      <w:r>
        <w:rPr>
          <w:rFonts w:ascii="Times New Roman" w:hAnsi="Times New Roman" w:cs="Times New Roman"/>
          <w:sz w:val="24"/>
          <w:lang w:val="en-US"/>
        </w:rPr>
        <w:lastRenderedPageBreak/>
        <w:t xml:space="preserve">and second graphs, it is noted that the candidates who tweeted the most are also the ones who </w:t>
      </w:r>
      <w:proofErr w:type="spellStart"/>
      <w:r>
        <w:rPr>
          <w:rFonts w:ascii="Times New Roman" w:hAnsi="Times New Roman" w:cs="Times New Roman"/>
          <w:sz w:val="24"/>
          <w:lang w:val="en-US"/>
        </w:rPr>
        <w:t>hashtagged</w:t>
      </w:r>
      <w:proofErr w:type="spellEnd"/>
      <w:r>
        <w:rPr>
          <w:rFonts w:ascii="Times New Roman" w:hAnsi="Times New Roman" w:cs="Times New Roman"/>
          <w:sz w:val="24"/>
          <w:lang w:val="en-US"/>
        </w:rPr>
        <w:t xml:space="preserve"> the most. </w:t>
      </w:r>
    </w:p>
    <w:p w14:paraId="48BCB970" w14:textId="0112B0F6" w:rsidR="001702D6" w:rsidRDefault="00B7438B">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It is important to highlight the isolated peak on Celso </w:t>
      </w:r>
      <w:proofErr w:type="spellStart"/>
      <w:r>
        <w:rPr>
          <w:rFonts w:ascii="Times New Roman" w:hAnsi="Times New Roman" w:cs="Times New Roman"/>
          <w:sz w:val="24"/>
          <w:lang w:val="en-US"/>
        </w:rPr>
        <w:t>Russomano’s</w:t>
      </w:r>
      <w:proofErr w:type="spellEnd"/>
      <w:r>
        <w:rPr>
          <w:rFonts w:ascii="Times New Roman" w:hAnsi="Times New Roman" w:cs="Times New Roman"/>
          <w:sz w:val="24"/>
          <w:lang w:val="en-US"/>
        </w:rPr>
        <w:t xml:space="preserve"> account on September 29, the last official day of the campaign, and day of the final debate on the main free-to-air television network (Rede Globo). On that date, the last poll on voter intentions in the first</w:t>
      </w:r>
      <w:r w:rsidR="00CE1B7C">
        <w:rPr>
          <w:rFonts w:ascii="Times New Roman" w:hAnsi="Times New Roman" w:cs="Times New Roman"/>
          <w:sz w:val="24"/>
          <w:lang w:val="en-US"/>
        </w:rPr>
        <w:t xml:space="preserve"> round was also published </w:t>
      </w:r>
      <w:r w:rsidR="00CE1B7C" w:rsidRPr="00DA00C4">
        <w:rPr>
          <w:rFonts w:ascii="Times New Roman" w:hAnsi="Times New Roman" w:cs="Times New Roman"/>
          <w:sz w:val="24"/>
          <w:lang w:val="en-US"/>
        </w:rPr>
        <w:t>(IBOPE</w:t>
      </w:r>
      <w:r w:rsidR="00DA00C4" w:rsidRPr="00DA00C4">
        <w:rPr>
          <w:rFonts w:ascii="Times New Roman" w:hAnsi="Times New Roman" w:cs="Times New Roman"/>
          <w:sz w:val="24"/>
          <w:lang w:val="en-US"/>
        </w:rPr>
        <w:t xml:space="preserve"> </w:t>
      </w:r>
      <w:proofErr w:type="spellStart"/>
      <w:r w:rsidR="00DA00C4" w:rsidRPr="00DA00C4">
        <w:rPr>
          <w:rFonts w:ascii="Times New Roman" w:hAnsi="Times New Roman" w:cs="Times New Roman"/>
          <w:sz w:val="24"/>
          <w:lang w:val="en-US"/>
        </w:rPr>
        <w:t>inteligência</w:t>
      </w:r>
      <w:proofErr w:type="spellEnd"/>
      <w:r w:rsidRPr="00DA00C4">
        <w:rPr>
          <w:rFonts w:ascii="Times New Roman" w:hAnsi="Times New Roman" w:cs="Times New Roman"/>
          <w:sz w:val="24"/>
          <w:lang w:val="en-US"/>
        </w:rPr>
        <w:t>).</w:t>
      </w:r>
      <w:r>
        <w:rPr>
          <w:rFonts w:ascii="Times New Roman" w:hAnsi="Times New Roman" w:cs="Times New Roman"/>
          <w:sz w:val="24"/>
          <w:lang w:val="en-US"/>
        </w:rPr>
        <w:t xml:space="preserve"> This poll indicated that Celso </w:t>
      </w:r>
      <w:proofErr w:type="spellStart"/>
      <w:r>
        <w:rPr>
          <w:rFonts w:ascii="Times New Roman" w:hAnsi="Times New Roman" w:cs="Times New Roman"/>
          <w:sz w:val="24"/>
          <w:lang w:val="en-US"/>
        </w:rPr>
        <w:t>Russomano</w:t>
      </w:r>
      <w:proofErr w:type="spellEnd"/>
      <w:r>
        <w:rPr>
          <w:rFonts w:ascii="Times New Roman" w:hAnsi="Times New Roman" w:cs="Times New Roman"/>
          <w:sz w:val="24"/>
          <w:lang w:val="en-US"/>
        </w:rPr>
        <w:t xml:space="preserve"> (PRB) and João </w:t>
      </w:r>
      <w:proofErr w:type="spellStart"/>
      <w:r>
        <w:rPr>
          <w:rFonts w:ascii="Times New Roman" w:hAnsi="Times New Roman" w:cs="Times New Roman"/>
          <w:sz w:val="24"/>
          <w:lang w:val="en-US"/>
        </w:rPr>
        <w:t>Dória</w:t>
      </w:r>
      <w:proofErr w:type="spellEnd"/>
      <w:r>
        <w:rPr>
          <w:rFonts w:ascii="Times New Roman" w:hAnsi="Times New Roman" w:cs="Times New Roman"/>
          <w:sz w:val="24"/>
          <w:lang w:val="en-US"/>
        </w:rPr>
        <w:t xml:space="preserve"> (PSDB) were tied for first place and also that </w:t>
      </w:r>
      <w:proofErr w:type="spellStart"/>
      <w:r>
        <w:rPr>
          <w:rFonts w:ascii="Times New Roman" w:hAnsi="Times New Roman" w:cs="Times New Roman"/>
          <w:sz w:val="24"/>
          <w:lang w:val="en-US"/>
        </w:rPr>
        <w:t>Russomano</w:t>
      </w:r>
      <w:proofErr w:type="spellEnd"/>
      <w:r>
        <w:rPr>
          <w:rFonts w:ascii="Times New Roman" w:hAnsi="Times New Roman" w:cs="Times New Roman"/>
          <w:sz w:val="24"/>
          <w:lang w:val="en-US"/>
        </w:rPr>
        <w:t xml:space="preserve"> (PRB) would beat </w:t>
      </w:r>
      <w:proofErr w:type="spellStart"/>
      <w:r>
        <w:rPr>
          <w:rFonts w:ascii="Times New Roman" w:hAnsi="Times New Roman" w:cs="Times New Roman"/>
          <w:sz w:val="24"/>
          <w:lang w:val="en-US"/>
        </w:rPr>
        <w:t>Suplicy</w:t>
      </w:r>
      <w:proofErr w:type="spellEnd"/>
      <w:r>
        <w:rPr>
          <w:rFonts w:ascii="Times New Roman" w:hAnsi="Times New Roman" w:cs="Times New Roman"/>
          <w:sz w:val="24"/>
          <w:lang w:val="en-US"/>
        </w:rPr>
        <w:t xml:space="preserve"> (PMDB) in a hypothetical second round.</w:t>
      </w:r>
    </w:p>
    <w:p w14:paraId="0B22DA74" w14:textId="62C295CE" w:rsidR="001702D6" w:rsidRDefault="00B7438B">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In this context, </w:t>
      </w:r>
      <w:proofErr w:type="spellStart"/>
      <w:r>
        <w:rPr>
          <w:rFonts w:ascii="Times New Roman" w:hAnsi="Times New Roman" w:cs="Times New Roman"/>
          <w:sz w:val="24"/>
          <w:lang w:val="en-US"/>
        </w:rPr>
        <w:t>Russomano's</w:t>
      </w:r>
      <w:proofErr w:type="spellEnd"/>
      <w:r>
        <w:rPr>
          <w:rFonts w:ascii="Times New Roman" w:hAnsi="Times New Roman" w:cs="Times New Roman"/>
          <w:sz w:val="24"/>
          <w:lang w:val="en-US"/>
        </w:rPr>
        <w:t xml:space="preserve"> campaign triggered a series of tweets through his account and his staff’s accounts. The main goal was to disseminate the poll results, attacking João </w:t>
      </w:r>
      <w:proofErr w:type="spellStart"/>
      <w:r>
        <w:rPr>
          <w:rFonts w:ascii="Times New Roman" w:hAnsi="Times New Roman" w:cs="Times New Roman"/>
          <w:sz w:val="24"/>
          <w:lang w:val="en-US"/>
        </w:rPr>
        <w:t>Dória</w:t>
      </w:r>
      <w:proofErr w:type="spellEnd"/>
      <w:r>
        <w:rPr>
          <w:rFonts w:ascii="Times New Roman" w:hAnsi="Times New Roman" w:cs="Times New Roman"/>
          <w:sz w:val="24"/>
          <w:lang w:val="en-US"/>
        </w:rPr>
        <w:t xml:space="preserve"> (PSDB) and calling out voters to watch the debate on television. In executing this strategy, the main hashtags used were #Eleicoes2016, #SP, #</w:t>
      </w:r>
      <w:proofErr w:type="spellStart"/>
      <w:r>
        <w:rPr>
          <w:rFonts w:ascii="Times New Roman" w:hAnsi="Times New Roman" w:cs="Times New Roman"/>
          <w:sz w:val="24"/>
          <w:lang w:val="en-US"/>
        </w:rPr>
        <w:t>DebateNaGlobo</w:t>
      </w:r>
      <w:proofErr w:type="spellEnd"/>
      <w:r>
        <w:rPr>
          <w:rFonts w:ascii="Times New Roman" w:hAnsi="Times New Roman" w:cs="Times New Roman"/>
          <w:sz w:val="24"/>
          <w:lang w:val="en-US"/>
        </w:rPr>
        <w:t>, #</w:t>
      </w:r>
      <w:proofErr w:type="spellStart"/>
      <w:r>
        <w:rPr>
          <w:rFonts w:ascii="Times New Roman" w:hAnsi="Times New Roman" w:cs="Times New Roman"/>
          <w:sz w:val="24"/>
          <w:lang w:val="en-US"/>
        </w:rPr>
        <w:t>RussomanoNoDebate</w:t>
      </w:r>
      <w:proofErr w:type="spellEnd"/>
      <w:r>
        <w:rPr>
          <w:rFonts w:ascii="Times New Roman" w:hAnsi="Times New Roman" w:cs="Times New Roman"/>
          <w:sz w:val="24"/>
          <w:lang w:val="en-US"/>
        </w:rPr>
        <w:t xml:space="preserve"> e #</w:t>
      </w:r>
      <w:proofErr w:type="spellStart"/>
      <w:r>
        <w:rPr>
          <w:rFonts w:ascii="Times New Roman" w:hAnsi="Times New Roman" w:cs="Times New Roman"/>
          <w:sz w:val="24"/>
          <w:lang w:val="en-US"/>
        </w:rPr>
        <w:t>aGenteResolve</w:t>
      </w:r>
      <w:proofErr w:type="spellEnd"/>
      <w:r>
        <w:rPr>
          <w:rFonts w:ascii="Times New Roman" w:hAnsi="Times New Roman" w:cs="Times New Roman"/>
          <w:sz w:val="24"/>
          <w:lang w:val="en-US"/>
        </w:rPr>
        <w:t>. (It is important to note that #Eleicoes2016 wa</w:t>
      </w:r>
      <w:r w:rsidR="00DA00C4">
        <w:rPr>
          <w:rFonts w:ascii="Times New Roman" w:hAnsi="Times New Roman" w:cs="Times New Roman"/>
          <w:sz w:val="24"/>
          <w:lang w:val="en-US"/>
        </w:rPr>
        <w:t xml:space="preserve">s </w:t>
      </w:r>
      <w:proofErr w:type="spellStart"/>
      <w:r w:rsidR="00DA00C4">
        <w:rPr>
          <w:rFonts w:ascii="Times New Roman" w:hAnsi="Times New Roman" w:cs="Times New Roman"/>
          <w:sz w:val="24"/>
          <w:lang w:val="en-US"/>
        </w:rPr>
        <w:t>hashtagged</w:t>
      </w:r>
      <w:proofErr w:type="spellEnd"/>
      <w:r w:rsidR="00DA00C4">
        <w:rPr>
          <w:rFonts w:ascii="Times New Roman" w:hAnsi="Times New Roman" w:cs="Times New Roman"/>
          <w:sz w:val="24"/>
          <w:lang w:val="en-US"/>
        </w:rPr>
        <w:t xml:space="preserve"> by most candidates</w:t>
      </w:r>
      <w:r>
        <w:rPr>
          <w:rFonts w:ascii="Times New Roman" w:hAnsi="Times New Roman" w:cs="Times New Roman"/>
          <w:sz w:val="24"/>
          <w:lang w:val="en-US"/>
        </w:rPr>
        <w:t>)</w:t>
      </w:r>
      <w:r w:rsidR="00DA00C4">
        <w:rPr>
          <w:rFonts w:ascii="Times New Roman" w:hAnsi="Times New Roman" w:cs="Times New Roman"/>
          <w:sz w:val="24"/>
          <w:lang w:val="en-US"/>
        </w:rPr>
        <w:t>.</w:t>
      </w:r>
    </w:p>
    <w:p w14:paraId="532342AC" w14:textId="77777777" w:rsidR="001702D6" w:rsidRDefault="001702D6">
      <w:pPr>
        <w:spacing w:after="0" w:line="360" w:lineRule="auto"/>
        <w:jc w:val="both"/>
        <w:rPr>
          <w:rFonts w:ascii="Times New Roman" w:hAnsi="Times New Roman" w:cs="Times New Roman"/>
          <w:sz w:val="24"/>
          <w:lang w:val="en-US"/>
        </w:rPr>
      </w:pPr>
    </w:p>
    <w:p w14:paraId="0AC1929C" w14:textId="77777777" w:rsidR="001702D6" w:rsidRDefault="001702D6">
      <w:pPr>
        <w:spacing w:after="0" w:line="360" w:lineRule="auto"/>
        <w:jc w:val="both"/>
        <w:rPr>
          <w:rFonts w:ascii="Times New Roman" w:hAnsi="Times New Roman" w:cs="Times New Roman"/>
          <w:sz w:val="24"/>
          <w:lang w:val="en-US"/>
        </w:rPr>
      </w:pPr>
    </w:p>
    <w:p w14:paraId="3F222125" w14:textId="77777777" w:rsidR="001702D6" w:rsidRDefault="00B7438B">
      <w:pPr>
        <w:spacing w:after="0" w:line="360" w:lineRule="auto"/>
        <w:jc w:val="center"/>
        <w:rPr>
          <w:rFonts w:ascii="Times New Roman" w:hAnsi="Times New Roman" w:cs="Times New Roman"/>
          <w:b/>
          <w:sz w:val="24"/>
          <w:lang w:val="en-US"/>
        </w:rPr>
      </w:pPr>
      <w:r>
        <w:rPr>
          <w:rFonts w:ascii="Times New Roman" w:hAnsi="Times New Roman" w:cs="Times New Roman"/>
          <w:b/>
          <w:sz w:val="24"/>
          <w:lang w:val="en-US"/>
        </w:rPr>
        <w:t>Graph 2: Candidates’ use of hashtags per day</w:t>
      </w:r>
    </w:p>
    <w:p w14:paraId="1B5E644E" w14:textId="77777777" w:rsidR="001702D6" w:rsidRDefault="00B7438B">
      <w:pPr>
        <w:spacing w:after="0" w:line="240" w:lineRule="auto"/>
        <w:jc w:val="center"/>
        <w:rPr>
          <w:rFonts w:ascii="Times New Roman" w:hAnsi="Times New Roman" w:cs="Times New Roman"/>
          <w:sz w:val="24"/>
          <w:lang w:val="en-US"/>
        </w:rPr>
      </w:pPr>
      <w:r>
        <w:rPr>
          <w:noProof/>
          <w:lang w:eastAsia="pt-BR"/>
        </w:rPr>
        <w:drawing>
          <wp:inline distT="0" distB="0" distL="0" distR="0" wp14:anchorId="15811A3A" wp14:editId="14D7DC18">
            <wp:extent cx="5398135" cy="3105150"/>
            <wp:effectExtent l="0" t="0" r="0" b="0"/>
            <wp:docPr id="3" name="image11.png"/>
            <wp:cNvGraphicFramePr/>
            <a:graphic xmlns:a="http://schemas.openxmlformats.org/drawingml/2006/main">
              <a:graphicData uri="http://schemas.openxmlformats.org/drawingml/2006/picture">
                <pic:pic xmlns:pic="http://schemas.openxmlformats.org/drawingml/2006/picture">
                  <pic:nvPicPr>
                    <pic:cNvPr id="3" name="image11.png"/>
                    <pic:cNvPicPr/>
                  </pic:nvPicPr>
                  <pic:blipFill>
                    <a:blip r:embed="rId10"/>
                    <a:srcRect/>
                    <a:stretch>
                      <a:fillRect/>
                    </a:stretch>
                  </pic:blipFill>
                  <pic:spPr>
                    <a:xfrm>
                      <a:off x="0" y="0"/>
                      <a:ext cx="5398135" cy="3105150"/>
                    </a:xfrm>
                    <a:prstGeom prst="rect">
                      <a:avLst/>
                    </a:prstGeom>
                  </pic:spPr>
                </pic:pic>
              </a:graphicData>
            </a:graphic>
          </wp:inline>
        </w:drawing>
      </w:r>
    </w:p>
    <w:p w14:paraId="0F3AD257" w14:textId="77777777" w:rsidR="001702D6" w:rsidRDefault="00B7438B">
      <w:pPr>
        <w:spacing w:after="0" w:line="240" w:lineRule="auto"/>
        <w:jc w:val="both"/>
        <w:rPr>
          <w:rFonts w:ascii="Times New Roman" w:hAnsi="Times New Roman" w:cs="Times New Roman"/>
          <w:sz w:val="20"/>
          <w:lang w:val="en-US"/>
        </w:rPr>
      </w:pPr>
      <w:r>
        <w:rPr>
          <w:rFonts w:ascii="Times New Roman" w:hAnsi="Times New Roman" w:cs="Times New Roman"/>
          <w:sz w:val="20"/>
          <w:lang w:val="en-US"/>
        </w:rPr>
        <w:t>Source: NEAMP and DMRC, 2017.</w:t>
      </w:r>
    </w:p>
    <w:p w14:paraId="5EA40A74" w14:textId="77777777" w:rsidR="001702D6" w:rsidRDefault="001702D6">
      <w:pPr>
        <w:spacing w:after="0" w:line="360" w:lineRule="auto"/>
        <w:jc w:val="both"/>
        <w:rPr>
          <w:rFonts w:ascii="Times New Roman" w:hAnsi="Times New Roman" w:cs="Times New Roman"/>
          <w:sz w:val="24"/>
          <w:lang w:val="en-US"/>
        </w:rPr>
      </w:pPr>
    </w:p>
    <w:p w14:paraId="5631DC7B" w14:textId="77777777" w:rsidR="001702D6" w:rsidRDefault="001702D6">
      <w:pPr>
        <w:spacing w:after="0" w:line="360" w:lineRule="auto"/>
        <w:jc w:val="both"/>
        <w:rPr>
          <w:rFonts w:ascii="Times New Roman" w:hAnsi="Times New Roman" w:cs="Times New Roman"/>
          <w:sz w:val="24"/>
          <w:lang w:val="en-US"/>
        </w:rPr>
      </w:pPr>
    </w:p>
    <w:p w14:paraId="51E43A71" w14:textId="77777777" w:rsidR="001702D6" w:rsidRDefault="00B7438B">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However, from graph 3, which shows the number of </w:t>
      </w:r>
      <w:r>
        <w:rPr>
          <w:rFonts w:ascii="Times New Roman" w:hAnsi="Times New Roman" w:cs="Times New Roman"/>
          <w:i/>
          <w:sz w:val="24"/>
          <w:lang w:val="en-US"/>
        </w:rPr>
        <w:t>distinct</w:t>
      </w:r>
      <w:r>
        <w:rPr>
          <w:rFonts w:ascii="Times New Roman" w:hAnsi="Times New Roman" w:cs="Times New Roman"/>
          <w:sz w:val="24"/>
          <w:lang w:val="en-US"/>
        </w:rPr>
        <w:t xml:space="preserve"> hashtags used by each candidate per day, it is evident that originally there were few, repeated and consistent </w:t>
      </w:r>
      <w:r>
        <w:rPr>
          <w:rFonts w:ascii="Times New Roman" w:hAnsi="Times New Roman" w:cs="Times New Roman"/>
          <w:sz w:val="24"/>
          <w:lang w:val="en-US"/>
        </w:rPr>
        <w:lastRenderedPageBreak/>
        <w:t>hashtags, most likely in order to ensure the viral transmission of the candidates’ messages. In line with the previous chart, the highest variety in the hashtags used by the candidates occurred on the day of the televised debate.</w:t>
      </w:r>
    </w:p>
    <w:p w14:paraId="3BA2E023" w14:textId="77777777" w:rsidR="001702D6" w:rsidRDefault="00B7438B">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The greatest diversity in the hashtags used on any one day was observed for </w:t>
      </w:r>
      <w:proofErr w:type="spellStart"/>
      <w:r>
        <w:rPr>
          <w:rFonts w:ascii="Times New Roman" w:hAnsi="Times New Roman" w:cs="Times New Roman"/>
          <w:sz w:val="24"/>
          <w:lang w:val="en-US"/>
        </w:rPr>
        <w:t>Russomano</w:t>
      </w:r>
      <w:proofErr w:type="spellEnd"/>
      <w:r>
        <w:rPr>
          <w:rFonts w:ascii="Times New Roman" w:hAnsi="Times New Roman" w:cs="Times New Roman"/>
          <w:sz w:val="24"/>
          <w:lang w:val="en-US"/>
        </w:rPr>
        <w:t xml:space="preserve"> (50), followed by Haddad (11), </w:t>
      </w:r>
      <w:proofErr w:type="spellStart"/>
      <w:r>
        <w:rPr>
          <w:rFonts w:ascii="Times New Roman" w:hAnsi="Times New Roman" w:cs="Times New Roman"/>
          <w:sz w:val="24"/>
          <w:lang w:val="en-US"/>
        </w:rPr>
        <w:t>Erundina</w:t>
      </w:r>
      <w:proofErr w:type="spellEnd"/>
      <w:r>
        <w:rPr>
          <w:rFonts w:ascii="Times New Roman" w:hAnsi="Times New Roman" w:cs="Times New Roman"/>
          <w:sz w:val="24"/>
          <w:lang w:val="en-US"/>
        </w:rPr>
        <w:t xml:space="preserve"> (10), </w:t>
      </w:r>
      <w:proofErr w:type="spellStart"/>
      <w:r>
        <w:rPr>
          <w:rFonts w:ascii="Times New Roman" w:hAnsi="Times New Roman" w:cs="Times New Roman"/>
          <w:sz w:val="24"/>
          <w:lang w:val="en-US"/>
        </w:rPr>
        <w:t>Dória</w:t>
      </w:r>
      <w:proofErr w:type="spellEnd"/>
      <w:r>
        <w:rPr>
          <w:rFonts w:ascii="Times New Roman" w:hAnsi="Times New Roman" w:cs="Times New Roman"/>
          <w:sz w:val="24"/>
          <w:lang w:val="en-US"/>
        </w:rPr>
        <w:t xml:space="preserve"> and </w:t>
      </w:r>
      <w:proofErr w:type="spellStart"/>
      <w:r>
        <w:rPr>
          <w:rFonts w:ascii="Times New Roman" w:hAnsi="Times New Roman" w:cs="Times New Roman"/>
          <w:sz w:val="24"/>
          <w:lang w:val="en-US"/>
        </w:rPr>
        <w:t>Suplicy</w:t>
      </w:r>
      <w:proofErr w:type="spellEnd"/>
      <w:r>
        <w:rPr>
          <w:rFonts w:ascii="Times New Roman" w:hAnsi="Times New Roman" w:cs="Times New Roman"/>
          <w:sz w:val="24"/>
          <w:lang w:val="en-US"/>
        </w:rPr>
        <w:t xml:space="preserve"> (both with a peak of 7 different hashtags in a single day).</w:t>
      </w:r>
    </w:p>
    <w:p w14:paraId="727D6572" w14:textId="77777777" w:rsidR="001702D6" w:rsidRDefault="001702D6">
      <w:pPr>
        <w:spacing w:after="0" w:line="360" w:lineRule="auto"/>
        <w:ind w:firstLine="708"/>
        <w:jc w:val="both"/>
        <w:rPr>
          <w:rFonts w:ascii="Times New Roman" w:hAnsi="Times New Roman" w:cs="Times New Roman"/>
          <w:sz w:val="24"/>
          <w:lang w:val="en-US"/>
        </w:rPr>
      </w:pPr>
    </w:p>
    <w:p w14:paraId="4FA9B23C" w14:textId="77777777" w:rsidR="001702D6" w:rsidRDefault="001702D6">
      <w:pPr>
        <w:spacing w:after="0" w:line="360" w:lineRule="auto"/>
        <w:ind w:firstLine="708"/>
        <w:jc w:val="both"/>
        <w:rPr>
          <w:rFonts w:ascii="Times New Roman" w:hAnsi="Times New Roman" w:cs="Times New Roman"/>
          <w:sz w:val="24"/>
          <w:lang w:val="en-US"/>
        </w:rPr>
      </w:pPr>
    </w:p>
    <w:p w14:paraId="3C279053" w14:textId="77777777" w:rsidR="001702D6" w:rsidRDefault="001702D6">
      <w:pPr>
        <w:spacing w:after="0" w:line="360" w:lineRule="auto"/>
        <w:ind w:firstLine="708"/>
        <w:jc w:val="both"/>
        <w:rPr>
          <w:rFonts w:ascii="Times New Roman" w:hAnsi="Times New Roman" w:cs="Times New Roman"/>
          <w:sz w:val="24"/>
          <w:lang w:val="en-US"/>
        </w:rPr>
      </w:pPr>
    </w:p>
    <w:p w14:paraId="54D8828A" w14:textId="77777777" w:rsidR="001702D6" w:rsidRDefault="001702D6">
      <w:pPr>
        <w:spacing w:after="0" w:line="360" w:lineRule="auto"/>
        <w:ind w:firstLine="708"/>
        <w:jc w:val="both"/>
        <w:rPr>
          <w:rFonts w:ascii="Times New Roman" w:hAnsi="Times New Roman" w:cs="Times New Roman"/>
          <w:sz w:val="24"/>
          <w:lang w:val="en-US"/>
        </w:rPr>
      </w:pPr>
    </w:p>
    <w:p w14:paraId="1114BF6D" w14:textId="77777777" w:rsidR="001702D6" w:rsidRDefault="001702D6">
      <w:pPr>
        <w:spacing w:after="0" w:line="360" w:lineRule="auto"/>
        <w:ind w:firstLine="708"/>
        <w:jc w:val="both"/>
        <w:rPr>
          <w:rFonts w:ascii="Times New Roman" w:hAnsi="Times New Roman" w:cs="Times New Roman"/>
          <w:sz w:val="24"/>
          <w:lang w:val="en-US"/>
        </w:rPr>
      </w:pPr>
    </w:p>
    <w:p w14:paraId="64008386" w14:textId="77777777" w:rsidR="001702D6" w:rsidRDefault="001702D6">
      <w:pPr>
        <w:spacing w:after="0" w:line="360" w:lineRule="auto"/>
        <w:ind w:firstLine="708"/>
        <w:jc w:val="both"/>
        <w:rPr>
          <w:rFonts w:ascii="Times New Roman" w:hAnsi="Times New Roman" w:cs="Times New Roman"/>
          <w:sz w:val="24"/>
          <w:lang w:val="en-US"/>
        </w:rPr>
      </w:pPr>
    </w:p>
    <w:p w14:paraId="02C29E19" w14:textId="77777777" w:rsidR="001702D6" w:rsidRDefault="001702D6">
      <w:pPr>
        <w:spacing w:after="0" w:line="360" w:lineRule="auto"/>
        <w:ind w:firstLine="708"/>
        <w:jc w:val="both"/>
        <w:rPr>
          <w:rFonts w:ascii="Times New Roman" w:hAnsi="Times New Roman" w:cs="Times New Roman"/>
          <w:sz w:val="24"/>
          <w:lang w:val="en-US"/>
        </w:rPr>
      </w:pPr>
    </w:p>
    <w:p w14:paraId="7F37E691" w14:textId="77777777" w:rsidR="001702D6" w:rsidRDefault="001702D6">
      <w:pPr>
        <w:spacing w:after="0" w:line="360" w:lineRule="auto"/>
        <w:ind w:firstLine="708"/>
        <w:jc w:val="both"/>
        <w:rPr>
          <w:rFonts w:ascii="Times New Roman" w:hAnsi="Times New Roman" w:cs="Times New Roman"/>
          <w:sz w:val="24"/>
          <w:lang w:val="en-US"/>
        </w:rPr>
      </w:pPr>
    </w:p>
    <w:p w14:paraId="1E953F71" w14:textId="77777777" w:rsidR="001702D6" w:rsidRDefault="001702D6">
      <w:pPr>
        <w:spacing w:after="0" w:line="360" w:lineRule="auto"/>
        <w:ind w:firstLine="708"/>
        <w:jc w:val="both"/>
        <w:rPr>
          <w:rFonts w:ascii="Times New Roman" w:hAnsi="Times New Roman" w:cs="Times New Roman"/>
          <w:sz w:val="24"/>
          <w:lang w:val="en-US"/>
        </w:rPr>
      </w:pPr>
    </w:p>
    <w:p w14:paraId="5EAF98B5" w14:textId="77777777" w:rsidR="001702D6" w:rsidRDefault="001702D6">
      <w:pPr>
        <w:spacing w:after="0" w:line="360" w:lineRule="auto"/>
        <w:ind w:firstLine="708"/>
        <w:jc w:val="both"/>
        <w:rPr>
          <w:rFonts w:ascii="Times New Roman" w:hAnsi="Times New Roman" w:cs="Times New Roman"/>
          <w:sz w:val="24"/>
          <w:lang w:val="en-US"/>
        </w:rPr>
      </w:pPr>
    </w:p>
    <w:p w14:paraId="11823C9C" w14:textId="77777777" w:rsidR="001702D6" w:rsidRDefault="001702D6">
      <w:pPr>
        <w:spacing w:after="0" w:line="360" w:lineRule="auto"/>
        <w:ind w:firstLine="708"/>
        <w:jc w:val="both"/>
        <w:rPr>
          <w:rFonts w:ascii="Times New Roman" w:hAnsi="Times New Roman" w:cs="Times New Roman"/>
          <w:sz w:val="24"/>
          <w:lang w:val="en-US"/>
        </w:rPr>
      </w:pPr>
    </w:p>
    <w:p w14:paraId="4C5BF2E1" w14:textId="77777777" w:rsidR="001702D6" w:rsidRDefault="00B7438B">
      <w:pPr>
        <w:spacing w:after="0" w:line="360" w:lineRule="auto"/>
        <w:jc w:val="center"/>
        <w:rPr>
          <w:rFonts w:ascii="Times New Roman" w:hAnsi="Times New Roman" w:cs="Times New Roman"/>
          <w:b/>
          <w:sz w:val="24"/>
          <w:lang w:val="en-US"/>
        </w:rPr>
      </w:pPr>
      <w:r>
        <w:rPr>
          <w:rFonts w:ascii="Times New Roman" w:hAnsi="Times New Roman" w:cs="Times New Roman"/>
          <w:b/>
          <w:sz w:val="24"/>
          <w:lang w:val="en-US"/>
        </w:rPr>
        <w:t>Graph 3: Count of distinct hashtags per candidate per day</w:t>
      </w:r>
    </w:p>
    <w:p w14:paraId="7E818324" w14:textId="77777777" w:rsidR="001702D6" w:rsidRDefault="00B7438B">
      <w:pPr>
        <w:spacing w:after="0" w:line="240" w:lineRule="auto"/>
        <w:jc w:val="center"/>
        <w:rPr>
          <w:rFonts w:ascii="Times New Roman" w:hAnsi="Times New Roman" w:cs="Times New Roman"/>
          <w:sz w:val="24"/>
          <w:lang w:val="en-US"/>
        </w:rPr>
      </w:pPr>
      <w:r>
        <w:rPr>
          <w:noProof/>
          <w:lang w:eastAsia="pt-BR"/>
        </w:rPr>
        <w:drawing>
          <wp:inline distT="0" distB="0" distL="0" distR="0" wp14:anchorId="382340F6" wp14:editId="3B7FF8B5">
            <wp:extent cx="5398135" cy="3105150"/>
            <wp:effectExtent l="0" t="0" r="0" b="0"/>
            <wp:docPr id="2" name="image10.png"/>
            <wp:cNvGraphicFramePr/>
            <a:graphic xmlns:a="http://schemas.openxmlformats.org/drawingml/2006/main">
              <a:graphicData uri="http://schemas.openxmlformats.org/drawingml/2006/picture">
                <pic:pic xmlns:pic="http://schemas.openxmlformats.org/drawingml/2006/picture">
                  <pic:nvPicPr>
                    <pic:cNvPr id="2" name="image10.png"/>
                    <pic:cNvPicPr/>
                  </pic:nvPicPr>
                  <pic:blipFill>
                    <a:blip r:embed="rId11"/>
                    <a:srcRect/>
                    <a:stretch>
                      <a:fillRect/>
                    </a:stretch>
                  </pic:blipFill>
                  <pic:spPr>
                    <a:xfrm>
                      <a:off x="0" y="0"/>
                      <a:ext cx="5398135" cy="3105150"/>
                    </a:xfrm>
                    <a:prstGeom prst="rect">
                      <a:avLst/>
                    </a:prstGeom>
                  </pic:spPr>
                </pic:pic>
              </a:graphicData>
            </a:graphic>
          </wp:inline>
        </w:drawing>
      </w:r>
    </w:p>
    <w:p w14:paraId="49910160" w14:textId="77777777" w:rsidR="001702D6" w:rsidRDefault="00B7438B">
      <w:pPr>
        <w:spacing w:after="0" w:line="240" w:lineRule="auto"/>
        <w:jc w:val="both"/>
        <w:rPr>
          <w:rFonts w:ascii="Times New Roman" w:hAnsi="Times New Roman" w:cs="Times New Roman"/>
          <w:sz w:val="20"/>
          <w:lang w:val="en-US"/>
        </w:rPr>
      </w:pPr>
      <w:r>
        <w:rPr>
          <w:rFonts w:ascii="Times New Roman" w:hAnsi="Times New Roman" w:cs="Times New Roman"/>
          <w:sz w:val="20"/>
          <w:lang w:val="en-US"/>
        </w:rPr>
        <w:t>Source: NEAMP and DMRC, 2017.</w:t>
      </w:r>
    </w:p>
    <w:p w14:paraId="5AEE9F1C" w14:textId="77777777" w:rsidR="001702D6" w:rsidRDefault="001702D6">
      <w:pPr>
        <w:spacing w:after="0" w:line="360" w:lineRule="auto"/>
        <w:jc w:val="both"/>
        <w:rPr>
          <w:rFonts w:ascii="Times New Roman" w:hAnsi="Times New Roman" w:cs="Times New Roman"/>
          <w:sz w:val="24"/>
          <w:lang w:val="en-US"/>
        </w:rPr>
      </w:pPr>
    </w:p>
    <w:p w14:paraId="0F5AC9D8" w14:textId="77777777" w:rsidR="001702D6" w:rsidRDefault="00B7438B">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Figure 1 shows the main hashtags used by the candidates as well as by all the ordinary Twitter users who interacted with the candidate accounts. In addition to the </w:t>
      </w:r>
      <w:r>
        <w:rPr>
          <w:rFonts w:ascii="Times New Roman" w:hAnsi="Times New Roman" w:cs="Times New Roman"/>
          <w:sz w:val="24"/>
          <w:lang w:val="en-US"/>
        </w:rPr>
        <w:lastRenderedPageBreak/>
        <w:t xml:space="preserve">hashtag #eleiçoes2016, the analysis shows the prominence of hashtags campaigning in favor of João </w:t>
      </w:r>
      <w:proofErr w:type="spellStart"/>
      <w:r>
        <w:rPr>
          <w:rFonts w:ascii="Times New Roman" w:hAnsi="Times New Roman" w:cs="Times New Roman"/>
          <w:sz w:val="24"/>
          <w:lang w:val="en-US"/>
        </w:rPr>
        <w:t>Dória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acelerasp</w:t>
      </w:r>
      <w:proofErr w:type="spellEnd"/>
      <w:r>
        <w:rPr>
          <w:rFonts w:ascii="Times New Roman" w:hAnsi="Times New Roman" w:cs="Times New Roman"/>
          <w:sz w:val="24"/>
          <w:lang w:val="en-US"/>
        </w:rPr>
        <w:t>) and Fernando Haddad (#viradahaddad13), as well as of hashtags referring to television debates (#</w:t>
      </w:r>
      <w:proofErr w:type="spellStart"/>
      <w:r>
        <w:rPr>
          <w:rFonts w:ascii="Times New Roman" w:hAnsi="Times New Roman" w:cs="Times New Roman"/>
          <w:sz w:val="24"/>
          <w:lang w:val="en-US"/>
        </w:rPr>
        <w:t>gazetaestadao</w:t>
      </w:r>
      <w:proofErr w:type="spellEnd"/>
      <w:r>
        <w:rPr>
          <w:rFonts w:ascii="Times New Roman" w:hAnsi="Times New Roman" w:cs="Times New Roman"/>
          <w:sz w:val="24"/>
          <w:lang w:val="en-US"/>
        </w:rPr>
        <w:t xml:space="preserve"> and #</w:t>
      </w:r>
      <w:proofErr w:type="spellStart"/>
      <w:r>
        <w:rPr>
          <w:rFonts w:ascii="Times New Roman" w:hAnsi="Times New Roman" w:cs="Times New Roman"/>
          <w:sz w:val="24"/>
          <w:lang w:val="en-US"/>
        </w:rPr>
        <w:t>debateglobosp</w:t>
      </w:r>
      <w:proofErr w:type="spellEnd"/>
      <w:r>
        <w:rPr>
          <w:rFonts w:ascii="Times New Roman" w:hAnsi="Times New Roman" w:cs="Times New Roman"/>
          <w:sz w:val="24"/>
          <w:lang w:val="en-US"/>
        </w:rPr>
        <w:t>).</w:t>
      </w:r>
    </w:p>
    <w:p w14:paraId="28FE20B0" w14:textId="77777777" w:rsidR="001702D6" w:rsidRDefault="00B7438B">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Although there was initially an expectation regarding the broadening of the political debate on social media, because of their supposed interactive and participative affordances, in practice, most candidates, and in most cases, only carried out self-promotion and passed on content released by the mainstream media (BACHINI et al., 2015).</w:t>
      </w:r>
    </w:p>
    <w:p w14:paraId="3838C2C6" w14:textId="77777777" w:rsidR="001702D6" w:rsidRDefault="001702D6">
      <w:pPr>
        <w:spacing w:after="0" w:line="360" w:lineRule="auto"/>
        <w:jc w:val="both"/>
        <w:rPr>
          <w:rFonts w:ascii="Times New Roman" w:hAnsi="Times New Roman" w:cs="Times New Roman"/>
          <w:sz w:val="24"/>
          <w:lang w:val="en-US"/>
        </w:rPr>
      </w:pPr>
    </w:p>
    <w:p w14:paraId="749500AA" w14:textId="77777777" w:rsidR="001702D6" w:rsidRDefault="001702D6">
      <w:pPr>
        <w:spacing w:after="0" w:line="360" w:lineRule="auto"/>
        <w:jc w:val="both"/>
        <w:rPr>
          <w:rFonts w:ascii="Times New Roman" w:hAnsi="Times New Roman" w:cs="Times New Roman"/>
          <w:sz w:val="24"/>
          <w:lang w:val="en-US"/>
        </w:rPr>
      </w:pPr>
    </w:p>
    <w:p w14:paraId="134778B0" w14:textId="77777777" w:rsidR="001702D6" w:rsidRDefault="001702D6">
      <w:pPr>
        <w:spacing w:after="0" w:line="360" w:lineRule="auto"/>
        <w:jc w:val="both"/>
        <w:rPr>
          <w:rFonts w:ascii="Times New Roman" w:hAnsi="Times New Roman" w:cs="Times New Roman"/>
          <w:sz w:val="24"/>
          <w:lang w:val="en-US"/>
        </w:rPr>
      </w:pPr>
    </w:p>
    <w:p w14:paraId="37EDC663" w14:textId="77777777" w:rsidR="001702D6" w:rsidRDefault="001702D6">
      <w:pPr>
        <w:spacing w:after="0" w:line="360" w:lineRule="auto"/>
        <w:jc w:val="both"/>
        <w:rPr>
          <w:rFonts w:ascii="Times New Roman" w:hAnsi="Times New Roman" w:cs="Times New Roman"/>
          <w:sz w:val="24"/>
          <w:lang w:val="en-US"/>
        </w:rPr>
      </w:pPr>
    </w:p>
    <w:p w14:paraId="37E0A4A0" w14:textId="77777777" w:rsidR="001702D6" w:rsidRDefault="001702D6">
      <w:pPr>
        <w:spacing w:after="0" w:line="360" w:lineRule="auto"/>
        <w:jc w:val="both"/>
        <w:rPr>
          <w:rFonts w:ascii="Times New Roman" w:hAnsi="Times New Roman" w:cs="Times New Roman"/>
          <w:sz w:val="24"/>
          <w:lang w:val="en-US"/>
        </w:rPr>
      </w:pPr>
    </w:p>
    <w:p w14:paraId="40184DBD" w14:textId="77777777" w:rsidR="001702D6" w:rsidRDefault="001702D6">
      <w:pPr>
        <w:spacing w:after="0" w:line="360" w:lineRule="auto"/>
        <w:jc w:val="both"/>
        <w:rPr>
          <w:rFonts w:ascii="Times New Roman" w:hAnsi="Times New Roman" w:cs="Times New Roman"/>
          <w:sz w:val="24"/>
          <w:lang w:val="en-US"/>
        </w:rPr>
      </w:pPr>
    </w:p>
    <w:p w14:paraId="7F6B2DAA" w14:textId="77777777" w:rsidR="001702D6" w:rsidRDefault="001702D6">
      <w:pPr>
        <w:spacing w:after="0" w:line="360" w:lineRule="auto"/>
        <w:jc w:val="both"/>
        <w:rPr>
          <w:rFonts w:ascii="Times New Roman" w:hAnsi="Times New Roman" w:cs="Times New Roman"/>
          <w:sz w:val="24"/>
          <w:lang w:val="en-US"/>
        </w:rPr>
      </w:pPr>
    </w:p>
    <w:p w14:paraId="4DC3C313" w14:textId="77777777" w:rsidR="001702D6" w:rsidRDefault="001702D6">
      <w:pPr>
        <w:spacing w:after="0" w:line="360" w:lineRule="auto"/>
        <w:jc w:val="both"/>
        <w:rPr>
          <w:rFonts w:ascii="Times New Roman" w:hAnsi="Times New Roman" w:cs="Times New Roman"/>
          <w:sz w:val="24"/>
          <w:lang w:val="en-US"/>
        </w:rPr>
      </w:pPr>
    </w:p>
    <w:p w14:paraId="6A1F9487" w14:textId="77777777" w:rsidR="001702D6" w:rsidRDefault="001702D6">
      <w:pPr>
        <w:spacing w:after="0" w:line="360" w:lineRule="auto"/>
        <w:jc w:val="both"/>
        <w:rPr>
          <w:rFonts w:ascii="Times New Roman" w:hAnsi="Times New Roman" w:cs="Times New Roman"/>
          <w:sz w:val="24"/>
          <w:lang w:val="en-US"/>
        </w:rPr>
      </w:pPr>
    </w:p>
    <w:p w14:paraId="5891FD12" w14:textId="77777777" w:rsidR="001702D6" w:rsidRDefault="001702D6">
      <w:pPr>
        <w:spacing w:after="0" w:line="360" w:lineRule="auto"/>
        <w:jc w:val="both"/>
        <w:rPr>
          <w:rFonts w:ascii="Times New Roman" w:hAnsi="Times New Roman" w:cs="Times New Roman"/>
          <w:sz w:val="24"/>
          <w:lang w:val="en-US"/>
        </w:rPr>
      </w:pPr>
    </w:p>
    <w:p w14:paraId="73A6894E" w14:textId="77777777" w:rsidR="001702D6" w:rsidRDefault="001702D6">
      <w:pPr>
        <w:spacing w:after="0" w:line="360" w:lineRule="auto"/>
        <w:jc w:val="both"/>
        <w:rPr>
          <w:rFonts w:ascii="Times New Roman" w:hAnsi="Times New Roman" w:cs="Times New Roman"/>
          <w:sz w:val="24"/>
          <w:lang w:val="en-US"/>
        </w:rPr>
      </w:pPr>
    </w:p>
    <w:p w14:paraId="56EE7982" w14:textId="76F394FC" w:rsidR="001702D6" w:rsidRDefault="00B7438B">
      <w:pPr>
        <w:spacing w:after="0" w:line="360" w:lineRule="auto"/>
        <w:jc w:val="center"/>
        <w:rPr>
          <w:rFonts w:ascii="Times New Roman" w:hAnsi="Times New Roman" w:cs="Times New Roman"/>
          <w:b/>
          <w:sz w:val="24"/>
          <w:lang w:val="en-US"/>
        </w:rPr>
      </w:pPr>
      <w:r>
        <w:rPr>
          <w:rFonts w:ascii="Times New Roman" w:hAnsi="Times New Roman" w:cs="Times New Roman"/>
          <w:b/>
          <w:sz w:val="24"/>
          <w:lang w:val="en-US"/>
        </w:rPr>
        <w:t>Figure 1: Most prominent hashtags</w:t>
      </w:r>
    </w:p>
    <w:p w14:paraId="79A78DBE" w14:textId="1C441EC7" w:rsidR="003D77F4" w:rsidRDefault="003D77F4">
      <w:pPr>
        <w:spacing w:after="0" w:line="360" w:lineRule="auto"/>
        <w:jc w:val="center"/>
        <w:rPr>
          <w:rFonts w:ascii="Times New Roman" w:hAnsi="Times New Roman" w:cs="Times New Roman"/>
          <w:b/>
          <w:sz w:val="24"/>
          <w:lang w:val="en-US"/>
        </w:rPr>
      </w:pPr>
      <w:r>
        <w:rPr>
          <w:rFonts w:ascii="Helvetica" w:eastAsia="Times New Roman" w:hAnsi="Helvetica" w:cs="Helvetica"/>
          <w:noProof/>
          <w:color w:val="000000"/>
          <w:sz w:val="20"/>
          <w:szCs w:val="20"/>
        </w:rPr>
        <w:lastRenderedPageBreak/>
        <w:drawing>
          <wp:inline distT="0" distB="0" distL="0" distR="0" wp14:anchorId="1800583B" wp14:editId="162B756A">
            <wp:extent cx="2520315" cy="5422900"/>
            <wp:effectExtent l="0" t="0" r="0" b="6350"/>
            <wp:docPr id="12" name="Imagem 12" descr="Alinhar im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ym19_1_1513881054497_9821" descr="Alinhar imagem"/>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520315" cy="5422900"/>
                    </a:xfrm>
                    <a:prstGeom prst="rect">
                      <a:avLst/>
                    </a:prstGeom>
                    <a:noFill/>
                    <a:ln>
                      <a:noFill/>
                    </a:ln>
                  </pic:spPr>
                </pic:pic>
              </a:graphicData>
            </a:graphic>
          </wp:inline>
        </w:drawing>
      </w:r>
    </w:p>
    <w:p w14:paraId="15B859F4" w14:textId="22F00989" w:rsidR="001702D6" w:rsidRDefault="001702D6">
      <w:pPr>
        <w:spacing w:after="0" w:line="240" w:lineRule="auto"/>
        <w:jc w:val="center"/>
        <w:rPr>
          <w:rFonts w:ascii="Times New Roman" w:hAnsi="Times New Roman" w:cs="Times New Roman"/>
          <w:sz w:val="24"/>
          <w:lang w:val="en-US"/>
        </w:rPr>
      </w:pPr>
    </w:p>
    <w:p w14:paraId="5C5FA46E" w14:textId="77777777" w:rsidR="001702D6" w:rsidRDefault="00B7438B">
      <w:pPr>
        <w:spacing w:after="0" w:line="240" w:lineRule="auto"/>
        <w:jc w:val="both"/>
        <w:rPr>
          <w:rFonts w:ascii="Times New Roman" w:hAnsi="Times New Roman" w:cs="Times New Roman"/>
          <w:sz w:val="20"/>
          <w:lang w:val="en-US"/>
        </w:rPr>
      </w:pPr>
      <w:r>
        <w:rPr>
          <w:rFonts w:ascii="Times New Roman" w:hAnsi="Times New Roman" w:cs="Times New Roman"/>
          <w:sz w:val="20"/>
          <w:lang w:val="en-US"/>
        </w:rPr>
        <w:t>Source: NEAMP and DMRC, 2017.</w:t>
      </w:r>
    </w:p>
    <w:p w14:paraId="5C33F20A" w14:textId="77777777" w:rsidR="001702D6" w:rsidRDefault="001702D6">
      <w:pPr>
        <w:spacing w:after="0" w:line="360" w:lineRule="auto"/>
        <w:jc w:val="both"/>
        <w:rPr>
          <w:rFonts w:ascii="Times New Roman" w:hAnsi="Times New Roman" w:cs="Times New Roman"/>
          <w:sz w:val="24"/>
          <w:lang w:val="en-US"/>
        </w:rPr>
      </w:pPr>
    </w:p>
    <w:p w14:paraId="4FD960EB" w14:textId="4A17D8C9" w:rsidR="001702D6" w:rsidRDefault="00B7438B">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Graph 5 below examines the use of links to additional content – ranging from embedded images and videos to links to articles on external sites – in the candidates’ tweets. This feature was commonly adopted by digital voting campaigns within Twitter, since a single tweet can contain only a maximum of 140 characters. The orange bar indicates the percentage of messages from each candidate that contained a URL, and the blue bar shows the percentage of the messages that did not.</w:t>
      </w:r>
      <w:r w:rsidR="006571A3">
        <w:rPr>
          <w:rFonts w:ascii="Times New Roman" w:hAnsi="Times New Roman" w:cs="Times New Roman"/>
          <w:sz w:val="24"/>
          <w:lang w:val="en-US"/>
        </w:rPr>
        <w:t xml:space="preserve"> </w:t>
      </w:r>
      <w:r>
        <w:rPr>
          <w:rFonts w:ascii="Times New Roman" w:hAnsi="Times New Roman" w:cs="Times New Roman"/>
          <w:sz w:val="24"/>
          <w:lang w:val="en-US"/>
        </w:rPr>
        <w:t xml:space="preserve">The graph shows that João </w:t>
      </w:r>
      <w:proofErr w:type="spellStart"/>
      <w:r>
        <w:rPr>
          <w:rFonts w:ascii="Times New Roman" w:hAnsi="Times New Roman" w:cs="Times New Roman"/>
          <w:sz w:val="24"/>
          <w:lang w:val="en-US"/>
        </w:rPr>
        <w:t>Dória</w:t>
      </w:r>
      <w:proofErr w:type="spellEnd"/>
      <w:r>
        <w:rPr>
          <w:rFonts w:ascii="Times New Roman" w:hAnsi="Times New Roman" w:cs="Times New Roman"/>
          <w:sz w:val="24"/>
          <w:lang w:val="en-US"/>
        </w:rPr>
        <w:t xml:space="preserve"> (PSDB) included an URL in each of his posts; Major </w:t>
      </w:r>
      <w:proofErr w:type="spellStart"/>
      <w:r>
        <w:rPr>
          <w:rFonts w:ascii="Times New Roman" w:hAnsi="Times New Roman" w:cs="Times New Roman"/>
          <w:sz w:val="24"/>
          <w:lang w:val="en-US"/>
        </w:rPr>
        <w:t>Olímpio</w:t>
      </w:r>
      <w:proofErr w:type="spellEnd"/>
      <w:r>
        <w:rPr>
          <w:rFonts w:ascii="Times New Roman" w:hAnsi="Times New Roman" w:cs="Times New Roman"/>
          <w:sz w:val="24"/>
          <w:lang w:val="en-US"/>
        </w:rPr>
        <w:t xml:space="preserve"> (SD) and Ricardo Young (REDE) likewise included URLs in around three quarters of all posts. </w:t>
      </w:r>
    </w:p>
    <w:p w14:paraId="6167F7CD" w14:textId="77777777" w:rsidR="001702D6" w:rsidRDefault="001702D6">
      <w:pPr>
        <w:spacing w:after="0" w:line="360" w:lineRule="auto"/>
        <w:jc w:val="both"/>
        <w:rPr>
          <w:rFonts w:ascii="Times New Roman" w:hAnsi="Times New Roman" w:cs="Times New Roman"/>
          <w:sz w:val="24"/>
          <w:lang w:val="en-US"/>
        </w:rPr>
      </w:pPr>
    </w:p>
    <w:p w14:paraId="6C9A6AE8" w14:textId="77777777" w:rsidR="001702D6" w:rsidRDefault="00B7438B">
      <w:pPr>
        <w:spacing w:after="0" w:line="360" w:lineRule="auto"/>
        <w:jc w:val="center"/>
        <w:rPr>
          <w:rFonts w:ascii="Times New Roman" w:hAnsi="Times New Roman" w:cs="Times New Roman"/>
          <w:sz w:val="24"/>
          <w:lang w:val="en-US"/>
        </w:rPr>
      </w:pPr>
      <w:r>
        <w:rPr>
          <w:rFonts w:ascii="Times New Roman" w:hAnsi="Times New Roman" w:cs="Times New Roman"/>
          <w:sz w:val="24"/>
          <w:lang w:val="en-US"/>
        </w:rPr>
        <w:t>Graph 5: Total Tweets URLs Percentage</w:t>
      </w:r>
    </w:p>
    <w:p w14:paraId="7B0434A6" w14:textId="77777777" w:rsidR="001702D6" w:rsidRDefault="00B7438B">
      <w:pPr>
        <w:spacing w:after="0" w:line="240" w:lineRule="auto"/>
        <w:jc w:val="both"/>
        <w:rPr>
          <w:rFonts w:ascii="Times New Roman" w:hAnsi="Times New Roman" w:cs="Times New Roman"/>
          <w:sz w:val="24"/>
          <w:lang w:val="en-US"/>
        </w:rPr>
      </w:pPr>
      <w:r>
        <w:rPr>
          <w:noProof/>
          <w:lang w:eastAsia="pt-BR"/>
        </w:rPr>
        <w:lastRenderedPageBreak/>
        <w:drawing>
          <wp:inline distT="0" distB="0" distL="0" distR="0" wp14:anchorId="7773BBB0" wp14:editId="2DF44759">
            <wp:extent cx="5390515" cy="1544320"/>
            <wp:effectExtent l="0" t="0" r="635" b="0"/>
            <wp:docPr id="4" name="image14.png"/>
            <wp:cNvGraphicFramePr/>
            <a:graphic xmlns:a="http://schemas.openxmlformats.org/drawingml/2006/main">
              <a:graphicData uri="http://schemas.openxmlformats.org/drawingml/2006/picture">
                <pic:pic xmlns:pic="http://schemas.openxmlformats.org/drawingml/2006/picture">
                  <pic:nvPicPr>
                    <pic:cNvPr id="4" name="image14.png"/>
                    <pic:cNvPicPr/>
                  </pic:nvPicPr>
                  <pic:blipFill>
                    <a:blip r:embed="rId14"/>
                    <a:srcRect/>
                    <a:stretch>
                      <a:fillRect/>
                    </a:stretch>
                  </pic:blipFill>
                  <pic:spPr>
                    <a:xfrm>
                      <a:off x="0" y="0"/>
                      <a:ext cx="5390515" cy="1544320"/>
                    </a:xfrm>
                    <a:prstGeom prst="rect">
                      <a:avLst/>
                    </a:prstGeom>
                  </pic:spPr>
                </pic:pic>
              </a:graphicData>
            </a:graphic>
          </wp:inline>
        </w:drawing>
      </w:r>
    </w:p>
    <w:p w14:paraId="6B64B392" w14:textId="77777777" w:rsidR="001702D6" w:rsidRDefault="00B7438B">
      <w:pPr>
        <w:spacing w:after="0" w:line="240" w:lineRule="auto"/>
        <w:jc w:val="both"/>
        <w:rPr>
          <w:rFonts w:ascii="Times New Roman" w:hAnsi="Times New Roman" w:cs="Times New Roman"/>
          <w:sz w:val="20"/>
          <w:lang w:val="en-US"/>
        </w:rPr>
      </w:pPr>
      <w:r>
        <w:rPr>
          <w:rFonts w:ascii="Times New Roman" w:hAnsi="Times New Roman" w:cs="Times New Roman"/>
          <w:sz w:val="20"/>
          <w:lang w:val="en-US"/>
        </w:rPr>
        <w:t>Source: NEAMP and DMRC, 2017.</w:t>
      </w:r>
    </w:p>
    <w:p w14:paraId="1149DE34" w14:textId="77777777" w:rsidR="001702D6" w:rsidRDefault="001702D6">
      <w:pPr>
        <w:spacing w:after="0" w:line="360" w:lineRule="auto"/>
        <w:jc w:val="both"/>
        <w:rPr>
          <w:rFonts w:ascii="Times New Roman" w:hAnsi="Times New Roman" w:cs="Times New Roman"/>
          <w:sz w:val="24"/>
          <w:lang w:val="en-US"/>
        </w:rPr>
      </w:pPr>
    </w:p>
    <w:p w14:paraId="59DE3599" w14:textId="77777777" w:rsidR="001702D6" w:rsidRDefault="00B7438B">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But while most candidates included URLs in a substantial number of their tweets, graph 6 indicates that this worked in a circular fashion, since most of these URLs pointed back to Twitter itself (sharing embedded images or videos hosted on Twitter, or linking to other users’ tweets). This constitutes an innovation in campaigning strategy. The only candidate who behaved abnormally in this respect was Fernando Haddad (PT), since 32 of his tweets have linked to his official campaign webpage. In addition to links within Twitter and links directed to the candidates’ campaign webpages, URLs also targeted other social media platforms such as Facebook, mainstream media webpages, and well-known web communication channels.</w:t>
      </w:r>
    </w:p>
    <w:p w14:paraId="3CBB1E13" w14:textId="77777777" w:rsidR="001702D6" w:rsidRDefault="001702D6">
      <w:pPr>
        <w:spacing w:after="0" w:line="360" w:lineRule="auto"/>
        <w:jc w:val="both"/>
        <w:rPr>
          <w:rFonts w:ascii="Times New Roman" w:hAnsi="Times New Roman" w:cs="Times New Roman"/>
          <w:sz w:val="24"/>
          <w:lang w:val="en-US"/>
        </w:rPr>
      </w:pPr>
    </w:p>
    <w:p w14:paraId="717DA387" w14:textId="77777777" w:rsidR="001702D6" w:rsidRDefault="00B7438B">
      <w:pPr>
        <w:spacing w:after="0" w:line="360" w:lineRule="auto"/>
        <w:jc w:val="center"/>
        <w:rPr>
          <w:rFonts w:ascii="Times New Roman" w:hAnsi="Times New Roman" w:cs="Times New Roman"/>
          <w:sz w:val="24"/>
          <w:lang w:val="en-US"/>
        </w:rPr>
      </w:pPr>
      <w:r>
        <w:rPr>
          <w:rFonts w:ascii="Times New Roman" w:hAnsi="Times New Roman" w:cs="Times New Roman"/>
          <w:sz w:val="24"/>
          <w:lang w:val="en-US"/>
        </w:rPr>
        <w:t>Graph 6: Domains referenced in tweets</w:t>
      </w:r>
    </w:p>
    <w:p w14:paraId="7BF77012" w14:textId="77777777" w:rsidR="001702D6" w:rsidRDefault="002B7B08">
      <w:pPr>
        <w:spacing w:after="0" w:line="360" w:lineRule="auto"/>
        <w:jc w:val="center"/>
        <w:rPr>
          <w:rFonts w:ascii="Times New Roman" w:hAnsi="Times New Roman" w:cs="Times New Roman"/>
          <w:sz w:val="24"/>
          <w:lang w:val="en-US"/>
        </w:rPr>
      </w:pPr>
      <w:r>
        <w:rPr>
          <w:noProof/>
          <w:sz w:val="16"/>
          <w:szCs w:val="16"/>
          <w:lang w:eastAsia="pt-BR"/>
        </w:rPr>
        <w:lastRenderedPageBreak/>
        <w:drawing>
          <wp:inline distT="0" distB="0" distL="0" distR="0" wp14:anchorId="0F61F747" wp14:editId="3C581F62">
            <wp:extent cx="5400040" cy="546862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_6_Domínios por usuári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00040" cy="5468620"/>
                    </a:xfrm>
                    <a:prstGeom prst="rect">
                      <a:avLst/>
                    </a:prstGeom>
                  </pic:spPr>
                </pic:pic>
              </a:graphicData>
            </a:graphic>
          </wp:inline>
        </w:drawing>
      </w:r>
    </w:p>
    <w:p w14:paraId="5E935075" w14:textId="77777777" w:rsidR="001702D6" w:rsidRDefault="00B7438B">
      <w:pPr>
        <w:spacing w:after="0" w:line="240" w:lineRule="auto"/>
        <w:jc w:val="both"/>
        <w:rPr>
          <w:rFonts w:ascii="Times New Roman" w:hAnsi="Times New Roman" w:cs="Times New Roman"/>
          <w:sz w:val="20"/>
          <w:lang w:val="en-US"/>
        </w:rPr>
      </w:pPr>
      <w:r>
        <w:rPr>
          <w:rFonts w:ascii="Times New Roman" w:hAnsi="Times New Roman" w:cs="Times New Roman"/>
          <w:sz w:val="20"/>
          <w:lang w:val="en-US"/>
        </w:rPr>
        <w:t>Source: NEAMP and DMRC, 2017.</w:t>
      </w:r>
    </w:p>
    <w:p w14:paraId="54828453" w14:textId="77777777" w:rsidR="001702D6" w:rsidRDefault="001702D6">
      <w:pPr>
        <w:spacing w:after="0" w:line="360" w:lineRule="auto"/>
        <w:jc w:val="both"/>
        <w:rPr>
          <w:rFonts w:ascii="Times New Roman" w:hAnsi="Times New Roman" w:cs="Times New Roman"/>
          <w:sz w:val="24"/>
          <w:lang w:val="en-US"/>
        </w:rPr>
      </w:pPr>
    </w:p>
    <w:p w14:paraId="2E1B4C9B" w14:textId="77777777" w:rsidR="001702D6" w:rsidRDefault="001702D6">
      <w:pPr>
        <w:spacing w:after="0" w:line="360" w:lineRule="auto"/>
        <w:jc w:val="both"/>
        <w:rPr>
          <w:rFonts w:ascii="Times New Roman" w:hAnsi="Times New Roman" w:cs="Times New Roman"/>
          <w:sz w:val="24"/>
          <w:lang w:val="en-US"/>
        </w:rPr>
      </w:pPr>
    </w:p>
    <w:p w14:paraId="685691B9" w14:textId="77777777" w:rsidR="001702D6" w:rsidRDefault="00B7438B">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Another innovation observed was the low use of links to videos on YouTube. In previous elections, candidates very often posted links to YouTube videos containing their own party broadcasts (HGPE)</w:t>
      </w:r>
      <w:r>
        <w:rPr>
          <w:rStyle w:val="Refdenotaderodap"/>
          <w:rFonts w:ascii="Times New Roman" w:hAnsi="Times New Roman" w:cs="Times New Roman"/>
          <w:sz w:val="24"/>
          <w:lang w:val="en-US"/>
        </w:rPr>
        <w:footnoteReference w:id="17"/>
      </w:r>
      <w:r>
        <w:rPr>
          <w:rFonts w:ascii="Times New Roman" w:hAnsi="Times New Roman" w:cs="Times New Roman"/>
          <w:sz w:val="24"/>
          <w:lang w:val="en-US"/>
        </w:rPr>
        <w:t>. This decrease in links to YouTube is probably due to the greater use of the new video embedding features provided by Twitter.</w:t>
      </w:r>
    </w:p>
    <w:p w14:paraId="5C2167FB" w14:textId="77777777" w:rsidR="001702D6" w:rsidRDefault="001702D6">
      <w:pPr>
        <w:spacing w:after="0" w:line="360" w:lineRule="auto"/>
        <w:jc w:val="both"/>
        <w:rPr>
          <w:rFonts w:ascii="Times New Roman" w:hAnsi="Times New Roman" w:cs="Times New Roman"/>
          <w:sz w:val="24"/>
          <w:lang w:val="en-US"/>
        </w:rPr>
      </w:pPr>
    </w:p>
    <w:p w14:paraId="089EF91B" w14:textId="77777777" w:rsidR="001702D6" w:rsidRDefault="00B7438B">
      <w:pPr>
        <w:spacing w:after="0" w:line="360" w:lineRule="auto"/>
        <w:jc w:val="center"/>
        <w:rPr>
          <w:rFonts w:ascii="Times New Roman" w:hAnsi="Times New Roman" w:cs="Times New Roman"/>
          <w:b/>
          <w:sz w:val="24"/>
          <w:lang w:val="en-US"/>
        </w:rPr>
      </w:pPr>
      <w:r>
        <w:rPr>
          <w:rFonts w:ascii="Times New Roman" w:hAnsi="Times New Roman" w:cs="Times New Roman"/>
          <w:b/>
          <w:sz w:val="24"/>
          <w:lang w:val="en-US"/>
        </w:rPr>
        <w:t>Graph 7: Links to YouTube videos</w:t>
      </w:r>
    </w:p>
    <w:p w14:paraId="55C72A05" w14:textId="77777777" w:rsidR="001702D6" w:rsidRDefault="00B7438B">
      <w:pPr>
        <w:spacing w:after="0" w:line="240" w:lineRule="auto"/>
        <w:jc w:val="both"/>
        <w:rPr>
          <w:rFonts w:ascii="Times New Roman" w:hAnsi="Times New Roman" w:cs="Times New Roman"/>
          <w:b/>
          <w:sz w:val="24"/>
          <w:lang w:val="en-US"/>
        </w:rPr>
      </w:pPr>
      <w:r>
        <w:rPr>
          <w:noProof/>
          <w:lang w:eastAsia="pt-BR"/>
        </w:rPr>
        <w:lastRenderedPageBreak/>
        <w:drawing>
          <wp:inline distT="0" distB="0" distL="114300" distR="114300" wp14:anchorId="1BB8BC1C" wp14:editId="191538EB">
            <wp:extent cx="5398135" cy="1613535"/>
            <wp:effectExtent l="0" t="0" r="0" b="0"/>
            <wp:docPr id="6" name="image16.png"/>
            <wp:cNvGraphicFramePr/>
            <a:graphic xmlns:a="http://schemas.openxmlformats.org/drawingml/2006/main">
              <a:graphicData uri="http://schemas.openxmlformats.org/drawingml/2006/picture">
                <pic:pic xmlns:pic="http://schemas.openxmlformats.org/drawingml/2006/picture">
                  <pic:nvPicPr>
                    <pic:cNvPr id="6" name="image16.png"/>
                    <pic:cNvPicPr preferRelativeResize="0"/>
                  </pic:nvPicPr>
                  <pic:blipFill>
                    <a:blip r:embed="rId16"/>
                    <a:srcRect/>
                    <a:stretch>
                      <a:fillRect/>
                    </a:stretch>
                  </pic:blipFill>
                  <pic:spPr>
                    <a:xfrm>
                      <a:off x="0" y="0"/>
                      <a:ext cx="5398135" cy="1613535"/>
                    </a:xfrm>
                    <a:prstGeom prst="rect">
                      <a:avLst/>
                    </a:prstGeom>
                  </pic:spPr>
                </pic:pic>
              </a:graphicData>
            </a:graphic>
          </wp:inline>
        </w:drawing>
      </w:r>
    </w:p>
    <w:p w14:paraId="54A3D7E8" w14:textId="77777777" w:rsidR="001702D6" w:rsidRDefault="00B7438B">
      <w:pPr>
        <w:spacing w:after="0" w:line="240" w:lineRule="auto"/>
        <w:jc w:val="both"/>
        <w:rPr>
          <w:rFonts w:ascii="Times New Roman" w:hAnsi="Times New Roman" w:cs="Times New Roman"/>
          <w:sz w:val="20"/>
          <w:lang w:val="en-US"/>
        </w:rPr>
      </w:pPr>
      <w:r>
        <w:rPr>
          <w:rFonts w:ascii="Times New Roman" w:hAnsi="Times New Roman" w:cs="Times New Roman"/>
          <w:sz w:val="20"/>
          <w:lang w:val="en-US"/>
        </w:rPr>
        <w:t>Source: NEAMP and DMRC, 2017.</w:t>
      </w:r>
    </w:p>
    <w:p w14:paraId="2C9ED42C" w14:textId="77777777" w:rsidR="001702D6" w:rsidRDefault="001702D6">
      <w:pPr>
        <w:spacing w:after="0" w:line="360" w:lineRule="auto"/>
        <w:rPr>
          <w:rFonts w:ascii="Times New Roman" w:hAnsi="Times New Roman" w:cs="Times New Roman"/>
          <w:b/>
          <w:sz w:val="24"/>
          <w:lang w:val="en-US"/>
        </w:rPr>
      </w:pPr>
    </w:p>
    <w:p w14:paraId="643E5D3F" w14:textId="77777777" w:rsidR="001702D6" w:rsidRDefault="00B7438B">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Graph 8 below shows the number of different accounts with which candidates interacted on Twitter. Celso </w:t>
      </w:r>
      <w:proofErr w:type="spellStart"/>
      <w:r>
        <w:rPr>
          <w:rFonts w:ascii="Times New Roman" w:hAnsi="Times New Roman" w:cs="Times New Roman"/>
          <w:sz w:val="24"/>
          <w:lang w:val="en-US"/>
        </w:rPr>
        <w:t>Russomano</w:t>
      </w:r>
      <w:proofErr w:type="spellEnd"/>
      <w:r>
        <w:rPr>
          <w:rFonts w:ascii="Times New Roman" w:hAnsi="Times New Roman" w:cs="Times New Roman"/>
          <w:sz w:val="24"/>
          <w:lang w:val="en-US"/>
        </w:rPr>
        <w:t xml:space="preserve"> (PRB), Fernando Haddad (PT), and Luiza </w:t>
      </w:r>
      <w:proofErr w:type="spellStart"/>
      <w:r>
        <w:rPr>
          <w:rFonts w:ascii="Times New Roman" w:hAnsi="Times New Roman" w:cs="Times New Roman"/>
          <w:sz w:val="24"/>
          <w:lang w:val="en-US"/>
        </w:rPr>
        <w:t>Erundina</w:t>
      </w:r>
      <w:proofErr w:type="spellEnd"/>
      <w:r>
        <w:rPr>
          <w:rFonts w:ascii="Times New Roman" w:hAnsi="Times New Roman" w:cs="Times New Roman"/>
          <w:sz w:val="24"/>
          <w:lang w:val="en-US"/>
        </w:rPr>
        <w:t xml:space="preserve"> (PSOL) were the candidates who most interacted with their followers. However, if we take into account the total turnout of São Paulo city voters in the election (8,886,324)</w:t>
      </w:r>
      <w:r>
        <w:rPr>
          <w:rStyle w:val="Refdenotaderodap"/>
          <w:rFonts w:ascii="Times New Roman" w:hAnsi="Times New Roman" w:cs="Times New Roman"/>
          <w:sz w:val="24"/>
          <w:lang w:val="en-US"/>
        </w:rPr>
        <w:footnoteReference w:id="18"/>
      </w:r>
      <w:r>
        <w:rPr>
          <w:rFonts w:ascii="Times New Roman" w:hAnsi="Times New Roman" w:cs="Times New Roman"/>
          <w:sz w:val="24"/>
          <w:lang w:val="en-US"/>
        </w:rPr>
        <w:t>, these numbers still represent only a minute fraction of all voters.</w:t>
      </w:r>
    </w:p>
    <w:p w14:paraId="478C1BBE" w14:textId="77777777" w:rsidR="001702D6" w:rsidRDefault="001702D6">
      <w:pPr>
        <w:spacing w:after="0" w:line="360" w:lineRule="auto"/>
        <w:rPr>
          <w:rFonts w:ascii="Times New Roman" w:hAnsi="Times New Roman" w:cs="Times New Roman"/>
          <w:sz w:val="24"/>
          <w:lang w:val="en-US"/>
        </w:rPr>
      </w:pPr>
    </w:p>
    <w:p w14:paraId="65112A67" w14:textId="77777777" w:rsidR="001702D6" w:rsidRDefault="00B7438B">
      <w:pPr>
        <w:spacing w:after="0" w:line="360" w:lineRule="auto"/>
        <w:jc w:val="center"/>
        <w:rPr>
          <w:rFonts w:ascii="Times New Roman" w:hAnsi="Times New Roman" w:cs="Times New Roman"/>
          <w:b/>
          <w:sz w:val="24"/>
          <w:lang w:val="en-US"/>
        </w:rPr>
      </w:pPr>
      <w:r>
        <w:rPr>
          <w:rFonts w:ascii="Times New Roman" w:hAnsi="Times New Roman" w:cs="Times New Roman"/>
          <w:b/>
          <w:sz w:val="24"/>
          <w:lang w:val="en-US"/>
        </w:rPr>
        <w:t>Graph 8: Number of accounts involved in candidate interactions</w:t>
      </w:r>
    </w:p>
    <w:p w14:paraId="5E949E36" w14:textId="77777777" w:rsidR="001702D6" w:rsidRDefault="00B7438B">
      <w:pPr>
        <w:spacing w:after="0" w:line="240" w:lineRule="auto"/>
        <w:jc w:val="center"/>
        <w:rPr>
          <w:rFonts w:ascii="Times New Roman" w:hAnsi="Times New Roman" w:cs="Times New Roman"/>
          <w:sz w:val="24"/>
          <w:lang w:val="en-US"/>
        </w:rPr>
      </w:pPr>
      <w:r>
        <w:rPr>
          <w:noProof/>
          <w:lang w:eastAsia="pt-BR"/>
        </w:rPr>
        <w:drawing>
          <wp:inline distT="0" distB="0" distL="114300" distR="114300" wp14:anchorId="5E35526E" wp14:editId="3EA8359B">
            <wp:extent cx="5396865" cy="1393190"/>
            <wp:effectExtent l="0" t="0" r="0" b="0"/>
            <wp:docPr id="9" name="image19.png"/>
            <wp:cNvGraphicFramePr/>
            <a:graphic xmlns:a="http://schemas.openxmlformats.org/drawingml/2006/main">
              <a:graphicData uri="http://schemas.openxmlformats.org/drawingml/2006/picture">
                <pic:pic xmlns:pic="http://schemas.openxmlformats.org/drawingml/2006/picture">
                  <pic:nvPicPr>
                    <pic:cNvPr id="9" name="image19.png"/>
                    <pic:cNvPicPr preferRelativeResize="0"/>
                  </pic:nvPicPr>
                  <pic:blipFill>
                    <a:blip r:embed="rId17"/>
                    <a:srcRect/>
                    <a:stretch>
                      <a:fillRect/>
                    </a:stretch>
                  </pic:blipFill>
                  <pic:spPr>
                    <a:xfrm>
                      <a:off x="0" y="0"/>
                      <a:ext cx="5396865" cy="1393190"/>
                    </a:xfrm>
                    <a:prstGeom prst="rect">
                      <a:avLst/>
                    </a:prstGeom>
                  </pic:spPr>
                </pic:pic>
              </a:graphicData>
            </a:graphic>
          </wp:inline>
        </w:drawing>
      </w:r>
    </w:p>
    <w:p w14:paraId="068673EF" w14:textId="77777777" w:rsidR="001702D6" w:rsidRDefault="00B7438B">
      <w:pPr>
        <w:spacing w:after="0" w:line="240" w:lineRule="auto"/>
        <w:jc w:val="both"/>
        <w:rPr>
          <w:rFonts w:ascii="Times New Roman" w:hAnsi="Times New Roman" w:cs="Times New Roman"/>
          <w:sz w:val="20"/>
          <w:lang w:val="en-US"/>
        </w:rPr>
      </w:pPr>
      <w:r>
        <w:rPr>
          <w:rFonts w:ascii="Times New Roman" w:hAnsi="Times New Roman" w:cs="Times New Roman"/>
          <w:sz w:val="20"/>
          <w:lang w:val="en-US"/>
        </w:rPr>
        <w:t>Source: NEAMP and DMRC, 2017.</w:t>
      </w:r>
    </w:p>
    <w:p w14:paraId="6F1A4408" w14:textId="77777777" w:rsidR="001702D6" w:rsidRDefault="001702D6">
      <w:pPr>
        <w:spacing w:after="0" w:line="360" w:lineRule="auto"/>
        <w:rPr>
          <w:rFonts w:ascii="Times New Roman" w:hAnsi="Times New Roman" w:cs="Times New Roman"/>
          <w:sz w:val="24"/>
          <w:lang w:val="en-US"/>
        </w:rPr>
      </w:pPr>
    </w:p>
    <w:p w14:paraId="5DB0C730" w14:textId="77777777" w:rsidR="001702D6" w:rsidRDefault="001702D6">
      <w:pPr>
        <w:spacing w:after="0" w:line="360" w:lineRule="auto"/>
        <w:jc w:val="both"/>
        <w:rPr>
          <w:rFonts w:ascii="Times New Roman" w:hAnsi="Times New Roman" w:cs="Times New Roman"/>
          <w:sz w:val="24"/>
          <w:lang w:val="en-US"/>
        </w:rPr>
      </w:pPr>
    </w:p>
    <w:p w14:paraId="61D66602" w14:textId="77777777" w:rsidR="001702D6" w:rsidRDefault="001702D6">
      <w:pPr>
        <w:spacing w:after="0" w:line="360" w:lineRule="auto"/>
        <w:jc w:val="both"/>
        <w:rPr>
          <w:rFonts w:ascii="Times New Roman" w:hAnsi="Times New Roman" w:cs="Times New Roman"/>
          <w:sz w:val="24"/>
          <w:lang w:val="en-US"/>
        </w:rPr>
      </w:pPr>
    </w:p>
    <w:p w14:paraId="7914584E" w14:textId="77777777" w:rsidR="001702D6" w:rsidRDefault="001702D6">
      <w:pPr>
        <w:spacing w:after="0" w:line="360" w:lineRule="auto"/>
        <w:rPr>
          <w:rFonts w:ascii="Times New Roman" w:hAnsi="Times New Roman" w:cs="Times New Roman"/>
          <w:sz w:val="24"/>
          <w:lang w:val="en-US"/>
        </w:rPr>
      </w:pPr>
    </w:p>
    <w:p w14:paraId="1C8C92A9" w14:textId="77777777" w:rsidR="001702D6" w:rsidRDefault="00B7438B">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Graph 0</w:t>
      </w:r>
      <w:r w:rsidRPr="002B7B08">
        <w:rPr>
          <w:rFonts w:ascii="Times New Roman" w:hAnsi="Times New Roman" w:cs="Times New Roman"/>
          <w:sz w:val="24"/>
          <w:lang w:val="en-US"/>
        </w:rPr>
        <w:t>9</w:t>
      </w:r>
      <w:r>
        <w:rPr>
          <w:rFonts w:ascii="Times New Roman" w:hAnsi="Times New Roman" w:cs="Times New Roman"/>
          <w:sz w:val="24"/>
          <w:lang w:val="en-US"/>
        </w:rPr>
        <w:t xml:space="preserve"> shows the three different types of tweets produced by the candidates: (1) those that make </w:t>
      </w:r>
      <w:r>
        <w:rPr>
          <w:rFonts w:ascii="Times New Roman" w:hAnsi="Times New Roman" w:cs="Times New Roman"/>
          <w:i/>
          <w:sz w:val="24"/>
          <w:lang w:val="en-US"/>
        </w:rPr>
        <w:t>original</w:t>
      </w:r>
      <w:r>
        <w:rPr>
          <w:rFonts w:ascii="Times New Roman" w:hAnsi="Times New Roman" w:cs="Times New Roman"/>
          <w:sz w:val="24"/>
          <w:lang w:val="en-US"/>
        </w:rPr>
        <w:t xml:space="preserve"> statements without @mentioning or retweeting another account; (2) those in which the candidates </w:t>
      </w:r>
      <w:r>
        <w:rPr>
          <w:rFonts w:ascii="Times New Roman" w:hAnsi="Times New Roman" w:cs="Times New Roman"/>
          <w:i/>
          <w:sz w:val="24"/>
          <w:lang w:val="en-US"/>
        </w:rPr>
        <w:t>@mention</w:t>
      </w:r>
      <w:r>
        <w:rPr>
          <w:rFonts w:ascii="Times New Roman" w:hAnsi="Times New Roman" w:cs="Times New Roman"/>
          <w:sz w:val="24"/>
          <w:lang w:val="en-US"/>
        </w:rPr>
        <w:t xml:space="preserve"> another account, (3) and those in which the candidates </w:t>
      </w:r>
      <w:r>
        <w:rPr>
          <w:rFonts w:ascii="Times New Roman" w:hAnsi="Times New Roman" w:cs="Times New Roman"/>
          <w:i/>
          <w:sz w:val="24"/>
          <w:lang w:val="en-US"/>
        </w:rPr>
        <w:t>retweet</w:t>
      </w:r>
      <w:r>
        <w:rPr>
          <w:rFonts w:ascii="Times New Roman" w:hAnsi="Times New Roman" w:cs="Times New Roman"/>
          <w:sz w:val="24"/>
          <w:lang w:val="en-US"/>
        </w:rPr>
        <w:t xml:space="preserve"> another account.</w:t>
      </w:r>
    </w:p>
    <w:p w14:paraId="57E32DA4" w14:textId="77777777" w:rsidR="001702D6" w:rsidRDefault="00B7438B">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This graph points to the diverging digital campaign strategies employed by the candidates on Twitter. It is evident that Haddad’s account was the one that produced the most original tweets, and was also most active at @mentioning other accounts. In contrast, </w:t>
      </w:r>
      <w:proofErr w:type="spellStart"/>
      <w:r>
        <w:rPr>
          <w:rFonts w:ascii="Times New Roman" w:hAnsi="Times New Roman" w:cs="Times New Roman"/>
          <w:sz w:val="24"/>
          <w:lang w:val="en-US"/>
        </w:rPr>
        <w:t>Russomano’s</w:t>
      </w:r>
      <w:proofErr w:type="spellEnd"/>
      <w:r>
        <w:rPr>
          <w:rFonts w:ascii="Times New Roman" w:hAnsi="Times New Roman" w:cs="Times New Roman"/>
          <w:sz w:val="24"/>
          <w:lang w:val="en-US"/>
        </w:rPr>
        <w:t xml:space="preserve"> account, while also very active in producing original tweets and </w:t>
      </w:r>
      <w:r>
        <w:rPr>
          <w:rFonts w:ascii="Times New Roman" w:hAnsi="Times New Roman" w:cs="Times New Roman"/>
          <w:sz w:val="24"/>
          <w:lang w:val="en-US"/>
        </w:rPr>
        <w:lastRenderedPageBreak/>
        <w:t xml:space="preserve">@mentions, was by far most active at retweeting other accounts. This leads us to believe that Haddad sought to conduct a more dialogical digital campaign, suggesting to his followers that it was usually himself who answered them. </w:t>
      </w:r>
      <w:proofErr w:type="spellStart"/>
      <w:r>
        <w:rPr>
          <w:rFonts w:ascii="Times New Roman" w:hAnsi="Times New Roman" w:cs="Times New Roman"/>
          <w:sz w:val="24"/>
          <w:lang w:val="en-US"/>
        </w:rPr>
        <w:t>Russomano</w:t>
      </w:r>
      <w:proofErr w:type="spellEnd"/>
      <w:r>
        <w:rPr>
          <w:rFonts w:ascii="Times New Roman" w:hAnsi="Times New Roman" w:cs="Times New Roman"/>
          <w:sz w:val="24"/>
          <w:lang w:val="en-US"/>
        </w:rPr>
        <w:t>, pursued a similar campaign, but also opted to share the tweets of other accounts more actively.</w:t>
      </w:r>
    </w:p>
    <w:p w14:paraId="415ADB06" w14:textId="77777777" w:rsidR="001702D6" w:rsidRDefault="00B7438B">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 </w:t>
      </w:r>
    </w:p>
    <w:p w14:paraId="559144FA" w14:textId="77777777" w:rsidR="001702D6" w:rsidRDefault="00B7438B">
      <w:pPr>
        <w:spacing w:after="0" w:line="360" w:lineRule="auto"/>
        <w:jc w:val="center"/>
        <w:rPr>
          <w:rFonts w:ascii="Times New Roman" w:hAnsi="Times New Roman" w:cs="Times New Roman"/>
          <w:sz w:val="24"/>
          <w:lang w:val="en-US"/>
        </w:rPr>
      </w:pPr>
      <w:r>
        <w:rPr>
          <w:rFonts w:ascii="Times New Roman" w:hAnsi="Times New Roman" w:cs="Times New Roman"/>
          <w:b/>
          <w:sz w:val="24"/>
          <w:lang w:val="en-US"/>
        </w:rPr>
        <w:t>Graph 0</w:t>
      </w:r>
      <w:r w:rsidRPr="002B7B08">
        <w:rPr>
          <w:rFonts w:ascii="Times New Roman" w:hAnsi="Times New Roman" w:cs="Times New Roman"/>
          <w:b/>
          <w:sz w:val="24"/>
          <w:lang w:val="en-US"/>
        </w:rPr>
        <w:t>9</w:t>
      </w:r>
      <w:r>
        <w:rPr>
          <w:rFonts w:ascii="Times New Roman" w:hAnsi="Times New Roman" w:cs="Times New Roman"/>
          <w:b/>
          <w:sz w:val="24"/>
          <w:lang w:val="en-US"/>
        </w:rPr>
        <w:t xml:space="preserve">: </w:t>
      </w:r>
      <w:proofErr w:type="gramStart"/>
      <w:r>
        <w:rPr>
          <w:rFonts w:ascii="Times New Roman" w:hAnsi="Times New Roman" w:cs="Times New Roman"/>
          <w:b/>
          <w:sz w:val="24"/>
          <w:lang w:val="en-US"/>
        </w:rPr>
        <w:t>Amount</w:t>
      </w:r>
      <w:proofErr w:type="gramEnd"/>
      <w:r>
        <w:rPr>
          <w:rFonts w:ascii="Times New Roman" w:hAnsi="Times New Roman" w:cs="Times New Roman"/>
          <w:b/>
          <w:sz w:val="24"/>
          <w:lang w:val="en-US"/>
        </w:rPr>
        <w:t xml:space="preserve"> of original tweets, @mentions, and retweets posted by each candidate</w:t>
      </w:r>
    </w:p>
    <w:p w14:paraId="411015D1" w14:textId="77777777" w:rsidR="001702D6" w:rsidRDefault="00B7438B">
      <w:pPr>
        <w:spacing w:after="0" w:line="240" w:lineRule="auto"/>
        <w:jc w:val="center"/>
        <w:rPr>
          <w:rFonts w:ascii="Times New Roman" w:hAnsi="Times New Roman" w:cs="Times New Roman"/>
          <w:sz w:val="24"/>
          <w:lang w:val="en-US"/>
        </w:rPr>
      </w:pPr>
      <w:r>
        <w:rPr>
          <w:noProof/>
          <w:lang w:eastAsia="pt-BR"/>
        </w:rPr>
        <w:drawing>
          <wp:inline distT="0" distB="0" distL="114300" distR="114300" wp14:anchorId="561D4782" wp14:editId="3C4D3C04">
            <wp:extent cx="5398135" cy="1875155"/>
            <wp:effectExtent l="0" t="0" r="0" b="0"/>
            <wp:docPr id="10" name="image20.png"/>
            <wp:cNvGraphicFramePr/>
            <a:graphic xmlns:a="http://schemas.openxmlformats.org/drawingml/2006/main">
              <a:graphicData uri="http://schemas.openxmlformats.org/drawingml/2006/picture">
                <pic:pic xmlns:pic="http://schemas.openxmlformats.org/drawingml/2006/picture">
                  <pic:nvPicPr>
                    <pic:cNvPr id="10" name="image20.png"/>
                    <pic:cNvPicPr preferRelativeResize="0"/>
                  </pic:nvPicPr>
                  <pic:blipFill>
                    <a:blip r:embed="rId18"/>
                    <a:srcRect/>
                    <a:stretch>
                      <a:fillRect/>
                    </a:stretch>
                  </pic:blipFill>
                  <pic:spPr>
                    <a:xfrm>
                      <a:off x="0" y="0"/>
                      <a:ext cx="5398135" cy="1875155"/>
                    </a:xfrm>
                    <a:prstGeom prst="rect">
                      <a:avLst/>
                    </a:prstGeom>
                  </pic:spPr>
                </pic:pic>
              </a:graphicData>
            </a:graphic>
          </wp:inline>
        </w:drawing>
      </w:r>
    </w:p>
    <w:p w14:paraId="2121DB74" w14:textId="77777777" w:rsidR="001702D6" w:rsidRDefault="00B7438B">
      <w:pPr>
        <w:spacing w:after="0" w:line="240" w:lineRule="auto"/>
        <w:jc w:val="both"/>
        <w:rPr>
          <w:rFonts w:ascii="Times New Roman" w:hAnsi="Times New Roman" w:cs="Times New Roman"/>
          <w:sz w:val="20"/>
          <w:lang w:val="en-US"/>
        </w:rPr>
      </w:pPr>
      <w:r>
        <w:rPr>
          <w:rFonts w:ascii="Times New Roman" w:hAnsi="Times New Roman" w:cs="Times New Roman"/>
          <w:sz w:val="20"/>
          <w:lang w:val="en-US"/>
        </w:rPr>
        <w:t>Source: NEAMP and DMRC, 2017.</w:t>
      </w:r>
    </w:p>
    <w:p w14:paraId="2AECB387" w14:textId="77777777" w:rsidR="001702D6" w:rsidRDefault="001702D6">
      <w:pPr>
        <w:spacing w:after="0" w:line="360" w:lineRule="auto"/>
        <w:rPr>
          <w:rFonts w:ascii="Times New Roman" w:hAnsi="Times New Roman" w:cs="Times New Roman"/>
          <w:sz w:val="24"/>
          <w:lang w:val="en-US"/>
        </w:rPr>
      </w:pPr>
    </w:p>
    <w:p w14:paraId="55B01955" w14:textId="77777777" w:rsidR="001702D6" w:rsidRDefault="001702D6">
      <w:pPr>
        <w:spacing w:after="0" w:line="360" w:lineRule="auto"/>
        <w:rPr>
          <w:rFonts w:ascii="Times New Roman" w:hAnsi="Times New Roman" w:cs="Times New Roman"/>
          <w:sz w:val="24"/>
          <w:lang w:val="en-US"/>
        </w:rPr>
      </w:pPr>
    </w:p>
    <w:p w14:paraId="5FC8C32B" w14:textId="77777777" w:rsidR="001702D6" w:rsidRDefault="00B7438B">
      <w:pPr>
        <w:pStyle w:val="PargrafodaLista1"/>
        <w:numPr>
          <w:ilvl w:val="0"/>
          <w:numId w:val="1"/>
        </w:num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 xml:space="preserve">Conclusions and Recommendations   </w:t>
      </w:r>
    </w:p>
    <w:p w14:paraId="33F43B0A" w14:textId="77777777" w:rsidR="001702D6" w:rsidRDefault="00B7438B">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 xml:space="preserve"> </w:t>
      </w:r>
    </w:p>
    <w:p w14:paraId="3B89B01F" w14:textId="77777777" w:rsidR="001702D6" w:rsidRDefault="00B7438B">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The main candidates’ Twitter accounts revealed different behaviors. Celso </w:t>
      </w:r>
      <w:proofErr w:type="spellStart"/>
      <w:r>
        <w:rPr>
          <w:rFonts w:ascii="Times New Roman" w:hAnsi="Times New Roman" w:cs="Times New Roman"/>
          <w:sz w:val="24"/>
          <w:lang w:val="en-US"/>
        </w:rPr>
        <w:t>Russomano</w:t>
      </w:r>
      <w:proofErr w:type="spellEnd"/>
      <w:r>
        <w:rPr>
          <w:rFonts w:ascii="Times New Roman" w:hAnsi="Times New Roman" w:cs="Times New Roman"/>
          <w:sz w:val="24"/>
          <w:lang w:val="en-US"/>
        </w:rPr>
        <w:t xml:space="preserve"> (PRB) was highly active, but his more expressive use of this social medium had no explicit effect </w:t>
      </w:r>
      <w:proofErr w:type="gramStart"/>
      <w:r>
        <w:rPr>
          <w:rFonts w:ascii="Times New Roman" w:hAnsi="Times New Roman" w:cs="Times New Roman"/>
          <w:sz w:val="24"/>
          <w:lang w:val="en-US"/>
        </w:rPr>
        <w:t>on  the</w:t>
      </w:r>
      <w:proofErr w:type="gramEnd"/>
      <w:r>
        <w:rPr>
          <w:rFonts w:ascii="Times New Roman" w:hAnsi="Times New Roman" w:cs="Times New Roman"/>
          <w:sz w:val="24"/>
          <w:lang w:val="en-US"/>
        </w:rPr>
        <w:t xml:space="preserve"> results of the election, which was won by João </w:t>
      </w:r>
      <w:proofErr w:type="spellStart"/>
      <w:r>
        <w:rPr>
          <w:rFonts w:ascii="Times New Roman" w:hAnsi="Times New Roman" w:cs="Times New Roman"/>
          <w:sz w:val="24"/>
          <w:lang w:val="en-US"/>
        </w:rPr>
        <w:t>Dória</w:t>
      </w:r>
      <w:proofErr w:type="spellEnd"/>
      <w:r>
        <w:rPr>
          <w:rFonts w:ascii="Times New Roman" w:hAnsi="Times New Roman" w:cs="Times New Roman"/>
          <w:sz w:val="24"/>
          <w:lang w:val="en-US"/>
        </w:rPr>
        <w:t xml:space="preserve"> (PSDB).</w:t>
      </w:r>
    </w:p>
    <w:p w14:paraId="2C3665A9" w14:textId="1B2CF6D9" w:rsidR="001702D6" w:rsidRDefault="00B7438B">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Therefore, the 2016 mayoral election did not show significant innovations for the digital campaigns </w:t>
      </w:r>
      <w:proofErr w:type="spellStart"/>
      <w:r>
        <w:rPr>
          <w:rFonts w:ascii="Times New Roman" w:hAnsi="Times New Roman" w:cs="Times New Roman"/>
          <w:sz w:val="24"/>
          <w:lang w:val="en-US"/>
        </w:rPr>
        <w:t>analy</w:t>
      </w:r>
      <w:r w:rsidR="00AE2BF0">
        <w:rPr>
          <w:rFonts w:ascii="Times New Roman" w:hAnsi="Times New Roman" w:cs="Times New Roman"/>
          <w:sz w:val="24"/>
          <w:lang w:val="en-US"/>
        </w:rPr>
        <w:t>s</w:t>
      </w:r>
      <w:r>
        <w:rPr>
          <w:rFonts w:ascii="Times New Roman" w:hAnsi="Times New Roman" w:cs="Times New Roman"/>
          <w:sz w:val="24"/>
          <w:lang w:val="en-US"/>
        </w:rPr>
        <w:t>ed</w:t>
      </w:r>
      <w:proofErr w:type="spellEnd"/>
      <w:r>
        <w:rPr>
          <w:rFonts w:ascii="Times New Roman" w:hAnsi="Times New Roman" w:cs="Times New Roman"/>
          <w:sz w:val="24"/>
          <w:lang w:val="en-US"/>
        </w:rPr>
        <w:t xml:space="preserve"> here. The candidates for the post of mayor did not interact extensively with their Twitter followers, losing potential opportunities for online political mobilization. The results suggest a circularity of communication. The candidates most likely interacted mainly with their communication staff and party members, missing an opportunity to broaden the reach of their proposals and to foster political debate.</w:t>
      </w:r>
    </w:p>
    <w:p w14:paraId="3DE6DA6A" w14:textId="77777777" w:rsidR="001702D6" w:rsidRDefault="00B7438B">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lang w:val="en-US"/>
        </w:rPr>
        <w:t xml:space="preserve">In summary, these electoral campaigns on Twitter adopted a mainly propagandistic approach, and stood against the broadening of political discussion on social media. Although the candidates’ campaigns may be still aimed at their own audiences in future elections, it is important to note that the candidates’ behavior can change according to the media platform in use. Future studies proposing to compare them, </w:t>
      </w:r>
      <w:r>
        <w:rPr>
          <w:rFonts w:ascii="Times New Roman" w:hAnsi="Times New Roman" w:cs="Times New Roman"/>
          <w:sz w:val="24"/>
          <w:lang w:val="en-US"/>
        </w:rPr>
        <w:lastRenderedPageBreak/>
        <w:t>using similar metrics across multiple platforms, may contribute to filling this gap in digital political marketing studies in Brazil.</w:t>
      </w:r>
    </w:p>
    <w:p w14:paraId="5C55DC10" w14:textId="77777777" w:rsidR="001702D6" w:rsidRDefault="001702D6">
      <w:pPr>
        <w:spacing w:after="0" w:line="360" w:lineRule="auto"/>
        <w:jc w:val="both"/>
        <w:rPr>
          <w:rFonts w:ascii="Times New Roman" w:hAnsi="Times New Roman" w:cs="Times New Roman"/>
          <w:sz w:val="24"/>
          <w:lang w:val="en-US"/>
        </w:rPr>
      </w:pPr>
    </w:p>
    <w:p w14:paraId="64E83D8F" w14:textId="77777777" w:rsidR="001702D6" w:rsidRDefault="00B7438B">
      <w:pPr>
        <w:spacing w:after="0" w:line="360" w:lineRule="auto"/>
        <w:jc w:val="both"/>
        <w:rPr>
          <w:rFonts w:ascii="Times New Roman" w:hAnsi="Times New Roman" w:cs="Times New Roman"/>
          <w:sz w:val="24"/>
        </w:rPr>
      </w:pPr>
      <w:proofErr w:type="spellStart"/>
      <w:r>
        <w:rPr>
          <w:rFonts w:ascii="Times New Roman" w:hAnsi="Times New Roman" w:cs="Times New Roman"/>
          <w:sz w:val="24"/>
        </w:rPr>
        <w:t>References</w:t>
      </w:r>
      <w:proofErr w:type="spellEnd"/>
    </w:p>
    <w:p w14:paraId="3C8E786E" w14:textId="77777777" w:rsidR="001702D6" w:rsidRDefault="001702D6">
      <w:pPr>
        <w:spacing w:after="0" w:line="360" w:lineRule="auto"/>
        <w:jc w:val="both"/>
        <w:rPr>
          <w:rFonts w:ascii="Times New Roman" w:hAnsi="Times New Roman" w:cs="Times New Roman"/>
          <w:sz w:val="24"/>
        </w:rPr>
      </w:pPr>
    </w:p>
    <w:p w14:paraId="40AEF9DD" w14:textId="77777777" w:rsidR="001702D6" w:rsidRDefault="00B743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BACHINI, Natasha. “As </w:t>
      </w:r>
      <w:proofErr w:type="spellStart"/>
      <w:r>
        <w:rPr>
          <w:rFonts w:ascii="Times New Roman" w:hAnsi="Times New Roman" w:cs="Times New Roman"/>
          <w:sz w:val="24"/>
          <w:szCs w:val="24"/>
        </w:rPr>
        <w:t>cibercampanhas</w:t>
      </w:r>
      <w:proofErr w:type="spellEnd"/>
      <w:r>
        <w:rPr>
          <w:rFonts w:ascii="Times New Roman" w:hAnsi="Times New Roman" w:cs="Times New Roman"/>
          <w:sz w:val="24"/>
          <w:szCs w:val="24"/>
        </w:rPr>
        <w:t xml:space="preserve"> no Brasil: uma análise dos </w:t>
      </w:r>
      <w:proofErr w:type="spellStart"/>
      <w:r>
        <w:rPr>
          <w:rFonts w:ascii="Times New Roman" w:hAnsi="Times New Roman" w:cs="Times New Roman"/>
          <w:sz w:val="24"/>
          <w:szCs w:val="24"/>
        </w:rPr>
        <w:t>Twitters</w:t>
      </w:r>
      <w:proofErr w:type="spellEnd"/>
      <w:r>
        <w:rPr>
          <w:rFonts w:ascii="Times New Roman" w:hAnsi="Times New Roman" w:cs="Times New Roman"/>
          <w:sz w:val="24"/>
          <w:szCs w:val="24"/>
        </w:rPr>
        <w:t xml:space="preserve"> de Dilma, Serra e Marina em 2010”. </w:t>
      </w:r>
      <w:r>
        <w:rPr>
          <w:rFonts w:ascii="Times New Roman" w:hAnsi="Times New Roman" w:cs="Times New Roman"/>
          <w:i/>
          <w:sz w:val="24"/>
          <w:szCs w:val="24"/>
        </w:rPr>
        <w:t>Ponto-e-Vírgula</w:t>
      </w:r>
      <w:r>
        <w:rPr>
          <w:rFonts w:ascii="Times New Roman" w:hAnsi="Times New Roman" w:cs="Times New Roman"/>
          <w:sz w:val="24"/>
          <w:szCs w:val="24"/>
        </w:rPr>
        <w:t>. Revista de Ciências Sociais, v. 12, 2013.</w:t>
      </w:r>
    </w:p>
    <w:p w14:paraId="13B46E53" w14:textId="77777777" w:rsidR="001702D6" w:rsidRDefault="00B743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 </w:t>
      </w:r>
      <w:r>
        <w:rPr>
          <w:rFonts w:ascii="Times New Roman" w:hAnsi="Times New Roman" w:cs="Times New Roman"/>
          <w:i/>
          <w:sz w:val="24"/>
          <w:szCs w:val="24"/>
        </w:rPr>
        <w:t xml:space="preserve">Sob o piado do </w:t>
      </w:r>
      <w:proofErr w:type="spellStart"/>
      <w:r>
        <w:rPr>
          <w:rFonts w:ascii="Times New Roman" w:hAnsi="Times New Roman" w:cs="Times New Roman"/>
          <w:i/>
          <w:sz w:val="24"/>
          <w:szCs w:val="24"/>
        </w:rPr>
        <w:t>Twitter</w:t>
      </w:r>
      <w:proofErr w:type="spellEnd"/>
      <w:r>
        <w:rPr>
          <w:rFonts w:ascii="Times New Roman" w:hAnsi="Times New Roman" w:cs="Times New Roman"/>
          <w:i/>
          <w:sz w:val="24"/>
          <w:szCs w:val="24"/>
        </w:rPr>
        <w:t>: o novo tom das campanhas eleitorais com a difusão da internet no Brasil</w:t>
      </w:r>
      <w:r>
        <w:rPr>
          <w:rFonts w:ascii="Times New Roman" w:hAnsi="Times New Roman" w:cs="Times New Roman"/>
          <w:sz w:val="24"/>
          <w:szCs w:val="24"/>
        </w:rPr>
        <w:t>. Mestrado em Ciências Sociais defendido na PUC-SP. Maio, 2013b.</w:t>
      </w:r>
    </w:p>
    <w:p w14:paraId="0BF9343B" w14:textId="77777777" w:rsidR="001702D6" w:rsidRDefault="00B743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BACHINI, Natasha; PENTEADO, Claudio; MARTINHO, Silvana; AVANZI, Clarice. Curtiu? O uso do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nas eleições municipais de São Paulo em 2012. In ALDÉ, A; MARQUES, J. </w:t>
      </w:r>
      <w:r>
        <w:rPr>
          <w:rFonts w:ascii="Times New Roman" w:hAnsi="Times New Roman" w:cs="Times New Roman"/>
          <w:i/>
          <w:sz w:val="24"/>
          <w:szCs w:val="24"/>
        </w:rPr>
        <w:t>Internet e Poder Local</w:t>
      </w:r>
      <w:r>
        <w:rPr>
          <w:rFonts w:ascii="Times New Roman" w:hAnsi="Times New Roman" w:cs="Times New Roman"/>
          <w:sz w:val="24"/>
          <w:szCs w:val="24"/>
        </w:rPr>
        <w:t xml:space="preserve"> (</w:t>
      </w:r>
      <w:proofErr w:type="spellStart"/>
      <w:r>
        <w:rPr>
          <w:rFonts w:ascii="Times New Roman" w:hAnsi="Times New Roman" w:cs="Times New Roman"/>
          <w:sz w:val="24"/>
          <w:szCs w:val="24"/>
        </w:rPr>
        <w:t>orgs</w:t>
      </w:r>
      <w:proofErr w:type="spellEnd"/>
      <w:r>
        <w:rPr>
          <w:rFonts w:ascii="Times New Roman" w:hAnsi="Times New Roman" w:cs="Times New Roman"/>
          <w:sz w:val="24"/>
          <w:szCs w:val="24"/>
        </w:rPr>
        <w:t>.). Salvador: EDUFBA; Rio de Janeiro: Compolítica, 2015.</w:t>
      </w:r>
    </w:p>
    <w:p w14:paraId="7255793F" w14:textId="77777777" w:rsidR="001702D6" w:rsidRDefault="00B743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BAUMAN, </w:t>
      </w:r>
      <w:proofErr w:type="spellStart"/>
      <w:r>
        <w:rPr>
          <w:rFonts w:ascii="Times New Roman" w:hAnsi="Times New Roman" w:cs="Times New Roman"/>
          <w:sz w:val="24"/>
          <w:szCs w:val="24"/>
        </w:rPr>
        <w:t>Zygmund</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Identidade: entrevista a Benedetto Vecchi. </w:t>
      </w:r>
      <w:r>
        <w:rPr>
          <w:rFonts w:ascii="Times New Roman" w:hAnsi="Times New Roman" w:cs="Times New Roman"/>
          <w:sz w:val="24"/>
          <w:szCs w:val="24"/>
        </w:rPr>
        <w:t>Rio de Janeiro: J. Zahar, 2005.</w:t>
      </w:r>
    </w:p>
    <w:p w14:paraId="54196078" w14:textId="77777777" w:rsidR="001702D6" w:rsidRDefault="00B7438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BENNETT, W. Lance; SEGERBERG, Alexandra. “The logic of connective action: Digital media and the personalization of contentious politics. Information”. </w:t>
      </w:r>
      <w:r>
        <w:rPr>
          <w:rFonts w:ascii="Times New Roman" w:hAnsi="Times New Roman" w:cs="Times New Roman"/>
          <w:i/>
          <w:sz w:val="24"/>
          <w:szCs w:val="24"/>
          <w:lang w:val="en-US"/>
        </w:rPr>
        <w:t>Communication &amp; Society</w:t>
      </w:r>
      <w:r>
        <w:rPr>
          <w:rFonts w:ascii="Times New Roman" w:hAnsi="Times New Roman" w:cs="Times New Roman"/>
          <w:sz w:val="24"/>
          <w:szCs w:val="24"/>
          <w:lang w:val="en-US"/>
        </w:rPr>
        <w:t>, 2012, 15.5: 739-768.</w:t>
      </w:r>
    </w:p>
    <w:p w14:paraId="6C96BBB9" w14:textId="77777777" w:rsidR="001702D6" w:rsidRDefault="00B7438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BIMBER, Bruce. “Digital media in the Obama campaigns of 2008 and 2012: Adaptation to the personalized political communication environment”. </w:t>
      </w:r>
      <w:r>
        <w:rPr>
          <w:rFonts w:ascii="Times New Roman" w:hAnsi="Times New Roman" w:cs="Times New Roman"/>
          <w:i/>
          <w:sz w:val="24"/>
          <w:szCs w:val="24"/>
          <w:lang w:val="en-US"/>
        </w:rPr>
        <w:t>Journal of Information Technology &amp; Politics</w:t>
      </w:r>
      <w:r>
        <w:rPr>
          <w:rFonts w:ascii="Times New Roman" w:hAnsi="Times New Roman" w:cs="Times New Roman"/>
          <w:sz w:val="24"/>
          <w:szCs w:val="24"/>
          <w:lang w:val="en-US"/>
        </w:rPr>
        <w:t>, 2014, 11.2: 130-150.</w:t>
      </w:r>
    </w:p>
    <w:p w14:paraId="6DACAA21" w14:textId="77777777" w:rsidR="001702D6" w:rsidRPr="002B7B08" w:rsidRDefault="001702D6">
      <w:pPr>
        <w:spacing w:after="0" w:line="360" w:lineRule="auto"/>
        <w:jc w:val="both"/>
        <w:rPr>
          <w:rFonts w:ascii="Times New Roman" w:hAnsi="Times New Roman" w:cs="Times New Roman"/>
          <w:sz w:val="24"/>
          <w:szCs w:val="24"/>
          <w:lang w:val="en-US"/>
        </w:rPr>
      </w:pPr>
    </w:p>
    <w:p w14:paraId="1407B2FF" w14:textId="77777777" w:rsidR="001702D6" w:rsidRDefault="00B7438B">
      <w:pPr>
        <w:spacing w:after="0" w:line="360" w:lineRule="auto"/>
        <w:jc w:val="both"/>
        <w:rPr>
          <w:rFonts w:ascii="Times New Roman" w:hAnsi="Times New Roman" w:cs="Times New Roman"/>
          <w:sz w:val="24"/>
          <w:szCs w:val="24"/>
        </w:rPr>
      </w:pPr>
      <w:r w:rsidRPr="002B7B08">
        <w:rPr>
          <w:rFonts w:ascii="Times New Roman" w:hAnsi="Times New Roman" w:cs="Times New Roman"/>
          <w:sz w:val="24"/>
          <w:szCs w:val="24"/>
          <w:lang w:val="en-US"/>
        </w:rPr>
        <w:t xml:space="preserve">CHAIA, Vera Lucia </w:t>
      </w:r>
      <w:proofErr w:type="spellStart"/>
      <w:r w:rsidRPr="002B7B08">
        <w:rPr>
          <w:rFonts w:ascii="Times New Roman" w:hAnsi="Times New Roman" w:cs="Times New Roman"/>
          <w:sz w:val="24"/>
          <w:szCs w:val="24"/>
          <w:lang w:val="en-US"/>
        </w:rPr>
        <w:t>Michalany</w:t>
      </w:r>
      <w:proofErr w:type="spellEnd"/>
      <w:r w:rsidRPr="002B7B08">
        <w:rPr>
          <w:rFonts w:ascii="Times New Roman" w:hAnsi="Times New Roman" w:cs="Times New Roman"/>
          <w:sz w:val="24"/>
          <w:szCs w:val="24"/>
          <w:lang w:val="en-US"/>
        </w:rPr>
        <w:t xml:space="preserve">; BRUGNAGO, Fabricio. </w:t>
      </w:r>
      <w:r>
        <w:rPr>
          <w:rFonts w:ascii="Times New Roman" w:hAnsi="Times New Roman" w:cs="Times New Roman"/>
          <w:sz w:val="24"/>
          <w:szCs w:val="24"/>
        </w:rPr>
        <w:t xml:space="preserve">“A nova polarização política nas eleições de 2014: radicalização ideológica da direita no mundo contemporâneo do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w:t>
      </w:r>
      <w:r>
        <w:rPr>
          <w:rFonts w:ascii="Times New Roman" w:hAnsi="Times New Roman" w:cs="Times New Roman"/>
          <w:i/>
          <w:sz w:val="24"/>
          <w:szCs w:val="24"/>
        </w:rPr>
        <w:t>Aurora</w:t>
      </w:r>
      <w:r>
        <w:rPr>
          <w:rFonts w:ascii="Times New Roman" w:hAnsi="Times New Roman" w:cs="Times New Roman"/>
          <w:sz w:val="24"/>
          <w:szCs w:val="24"/>
        </w:rPr>
        <w:t>. Revista de Arte, Mídia e Política, 2014, 7.21: 99-129.</w:t>
      </w:r>
    </w:p>
    <w:p w14:paraId="066A8F9F" w14:textId="77777777" w:rsidR="001702D6" w:rsidRDefault="00B7438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DOS SANTOS, Marcelo Alves. “Cartografia das Redes da Revolta: fluxos políticos de oposição no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lang w:val="en-US"/>
        </w:rPr>
        <w:t>Contemporânea</w:t>
      </w:r>
      <w:proofErr w:type="spellEnd"/>
      <w:r>
        <w:rPr>
          <w:rFonts w:ascii="Times New Roman" w:hAnsi="Times New Roman" w:cs="Times New Roman"/>
          <w:sz w:val="24"/>
          <w:szCs w:val="24"/>
          <w:lang w:val="en-US"/>
        </w:rPr>
        <w:t>, 2015, 12.2.</w:t>
      </w:r>
    </w:p>
    <w:p w14:paraId="411475F8" w14:textId="77777777" w:rsidR="001702D6" w:rsidRDefault="00B7438B">
      <w:pPr>
        <w:spacing w:after="0" w:line="36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DOWARD, Jamie; GIBBS, Alice. “Did Cambridge Analytica influence the Brexit vote and the US election?”. </w:t>
      </w:r>
      <w:r>
        <w:rPr>
          <w:rFonts w:ascii="Times New Roman" w:hAnsi="Times New Roman" w:cs="Times New Roman"/>
          <w:i/>
          <w:sz w:val="24"/>
          <w:szCs w:val="24"/>
          <w:lang w:val="en-US"/>
        </w:rPr>
        <w:t xml:space="preserve">The Guardian, </w:t>
      </w:r>
      <w:r>
        <w:rPr>
          <w:rFonts w:ascii="Times New Roman" w:hAnsi="Times New Roman" w:cs="Times New Roman"/>
          <w:sz w:val="24"/>
          <w:szCs w:val="24"/>
          <w:lang w:val="en-US"/>
        </w:rPr>
        <w:t xml:space="preserve">4, march, 2017. </w:t>
      </w:r>
      <w:proofErr w:type="spellStart"/>
      <w:r>
        <w:rPr>
          <w:rFonts w:ascii="Times New Roman" w:hAnsi="Times New Roman" w:cs="Times New Roman"/>
          <w:sz w:val="24"/>
          <w:szCs w:val="24"/>
          <w:lang w:val="en-US"/>
        </w:rPr>
        <w:t>Availeble</w:t>
      </w:r>
      <w:proofErr w:type="spellEnd"/>
      <w:r>
        <w:rPr>
          <w:rFonts w:ascii="Times New Roman" w:hAnsi="Times New Roman" w:cs="Times New Roman"/>
          <w:sz w:val="24"/>
          <w:szCs w:val="24"/>
          <w:lang w:val="en-US"/>
        </w:rPr>
        <w:t xml:space="preserve"> in: https://www.theguardian.com/politics/2017/mar/04/nigel-oakes-cambridge-analytica-what-role-brexit-trump.</w:t>
      </w:r>
      <w:r>
        <w:rPr>
          <w:rFonts w:ascii="Times New Roman" w:hAnsi="Times New Roman" w:cs="Times New Roman"/>
          <w:i/>
          <w:sz w:val="24"/>
          <w:szCs w:val="24"/>
          <w:lang w:val="en-US"/>
        </w:rPr>
        <w:t xml:space="preserve"> </w:t>
      </w:r>
    </w:p>
    <w:p w14:paraId="48FE6F34" w14:textId="77777777" w:rsidR="001702D6" w:rsidRDefault="00B743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GOMES, W., FERNANDES, B., REIS, L., &amp; SILVA, T. "</w:t>
      </w:r>
      <w:proofErr w:type="spellStart"/>
      <w:r>
        <w:rPr>
          <w:rFonts w:ascii="Times New Roman" w:hAnsi="Times New Roman" w:cs="Times New Roman"/>
          <w:sz w:val="24"/>
          <w:szCs w:val="24"/>
        </w:rPr>
        <w:t>Politics</w:t>
      </w:r>
      <w:proofErr w:type="spellEnd"/>
      <w:r>
        <w:rPr>
          <w:rFonts w:ascii="Times New Roman" w:hAnsi="Times New Roman" w:cs="Times New Roman"/>
          <w:sz w:val="24"/>
          <w:szCs w:val="24"/>
        </w:rPr>
        <w:t xml:space="preserve"> 2.0: Barack </w:t>
      </w:r>
      <w:proofErr w:type="spellStart"/>
      <w:r>
        <w:rPr>
          <w:rFonts w:ascii="Times New Roman" w:hAnsi="Times New Roman" w:cs="Times New Roman"/>
          <w:sz w:val="24"/>
          <w:szCs w:val="24"/>
        </w:rPr>
        <w:t>Obama's</w:t>
      </w:r>
      <w:proofErr w:type="spellEnd"/>
      <w:r>
        <w:rPr>
          <w:rFonts w:ascii="Times New Roman" w:hAnsi="Times New Roman" w:cs="Times New Roman"/>
          <w:sz w:val="24"/>
          <w:szCs w:val="24"/>
        </w:rPr>
        <w:t xml:space="preserve"> on-line 2008 </w:t>
      </w:r>
      <w:proofErr w:type="spellStart"/>
      <w:r>
        <w:rPr>
          <w:rFonts w:ascii="Times New Roman" w:hAnsi="Times New Roman" w:cs="Times New Roman"/>
          <w:sz w:val="24"/>
          <w:szCs w:val="24"/>
        </w:rPr>
        <w:t>campaign</w:t>
      </w:r>
      <w:proofErr w:type="spellEnd"/>
      <w:r>
        <w:rPr>
          <w:rFonts w:ascii="Times New Roman" w:hAnsi="Times New Roman" w:cs="Times New Roman"/>
          <w:sz w:val="24"/>
          <w:szCs w:val="24"/>
        </w:rPr>
        <w:t xml:space="preserve">”. </w:t>
      </w:r>
      <w:r>
        <w:rPr>
          <w:rFonts w:ascii="Times New Roman" w:hAnsi="Times New Roman" w:cs="Times New Roman"/>
          <w:i/>
          <w:sz w:val="24"/>
          <w:szCs w:val="24"/>
        </w:rPr>
        <w:t>Revista de Sociologia e Política</w:t>
      </w:r>
      <w:r>
        <w:rPr>
          <w:rFonts w:ascii="Times New Roman" w:hAnsi="Times New Roman" w:cs="Times New Roman"/>
          <w:sz w:val="24"/>
          <w:szCs w:val="24"/>
        </w:rPr>
        <w:t>, 2009, 17(34), 29-43.</w:t>
      </w:r>
    </w:p>
    <w:p w14:paraId="63FCFC00" w14:textId="77777777" w:rsidR="001702D6" w:rsidRDefault="00B7438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GRASSEGGER, Hannes; KROGERUS, Mikael. “The Data That Turned the World Upside Down”. </w:t>
      </w:r>
      <w:r>
        <w:rPr>
          <w:rFonts w:ascii="Times New Roman" w:hAnsi="Times New Roman" w:cs="Times New Roman"/>
          <w:i/>
          <w:sz w:val="24"/>
          <w:szCs w:val="24"/>
          <w:lang w:val="en-US"/>
        </w:rPr>
        <w:t xml:space="preserve">Motherboard, </w:t>
      </w:r>
      <w:proofErr w:type="spellStart"/>
      <w:r>
        <w:rPr>
          <w:rFonts w:ascii="Times New Roman" w:hAnsi="Times New Roman" w:cs="Times New Roman"/>
          <w:sz w:val="24"/>
          <w:szCs w:val="24"/>
          <w:lang w:val="en-US"/>
        </w:rPr>
        <w:t>jan</w:t>
      </w:r>
      <w:proofErr w:type="spellEnd"/>
      <w:r>
        <w:rPr>
          <w:rFonts w:ascii="Times New Roman" w:hAnsi="Times New Roman" w:cs="Times New Roman"/>
          <w:sz w:val="24"/>
          <w:szCs w:val="24"/>
          <w:lang w:val="en-US"/>
        </w:rPr>
        <w:t xml:space="preserve"> 28, 2017. Available in: https://motherboard.vice.com/en_us/article/big-data-cambridge-analytica-brexit-trump.</w:t>
      </w:r>
    </w:p>
    <w:p w14:paraId="7B5C6B3B" w14:textId="77777777" w:rsidR="001702D6" w:rsidRDefault="00B7438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HINDMAN, Matthew. “The real lessons of Howard Dean: Reflections on the first digital campaign”. </w:t>
      </w:r>
      <w:r>
        <w:rPr>
          <w:rFonts w:ascii="Times New Roman" w:hAnsi="Times New Roman" w:cs="Times New Roman"/>
          <w:i/>
          <w:sz w:val="24"/>
          <w:szCs w:val="24"/>
          <w:lang w:val="en-US"/>
        </w:rPr>
        <w:t>Perspectives on Politics</w:t>
      </w:r>
      <w:r>
        <w:rPr>
          <w:rFonts w:ascii="Times New Roman" w:hAnsi="Times New Roman" w:cs="Times New Roman"/>
          <w:sz w:val="24"/>
          <w:szCs w:val="24"/>
          <w:lang w:val="en-US"/>
        </w:rPr>
        <w:t>, 2005, 3.01: 121-128.</w:t>
      </w:r>
    </w:p>
    <w:p w14:paraId="238AB178" w14:textId="77777777" w:rsidR="001702D6" w:rsidRDefault="00B7438B">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NICKERSON, David W.; ROGERS, Todd. “Political campaigns and big data”. </w:t>
      </w:r>
      <w:r>
        <w:rPr>
          <w:rFonts w:ascii="Times New Roman" w:hAnsi="Times New Roman" w:cs="Times New Roman"/>
          <w:sz w:val="24"/>
          <w:szCs w:val="24"/>
        </w:rPr>
        <w:t xml:space="preserve">The </w:t>
      </w:r>
      <w:proofErr w:type="spellStart"/>
      <w:r>
        <w:rPr>
          <w:rFonts w:ascii="Times New Roman" w:hAnsi="Times New Roman" w:cs="Times New Roman"/>
          <w:i/>
          <w:sz w:val="24"/>
          <w:szCs w:val="24"/>
        </w:rPr>
        <w:t>Journal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of</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Economic</w:t>
      </w:r>
      <w:proofErr w:type="spellEnd"/>
      <w:r>
        <w:rPr>
          <w:rFonts w:ascii="Times New Roman" w:hAnsi="Times New Roman" w:cs="Times New Roman"/>
          <w:i/>
          <w:sz w:val="24"/>
          <w:szCs w:val="24"/>
        </w:rPr>
        <w:t xml:space="preserve"> Perspectives</w:t>
      </w:r>
      <w:r>
        <w:rPr>
          <w:rFonts w:ascii="Times New Roman" w:hAnsi="Times New Roman" w:cs="Times New Roman"/>
          <w:sz w:val="24"/>
          <w:szCs w:val="24"/>
        </w:rPr>
        <w:t>, 2014, 28.2: 51-73.</w:t>
      </w:r>
    </w:p>
    <w:p w14:paraId="1AC705F6" w14:textId="77777777" w:rsidR="001702D6" w:rsidRDefault="00B743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PENTEADO, Claudio. “Marketing político na era digital: perspectivas e possibilidades”. </w:t>
      </w:r>
      <w:r>
        <w:rPr>
          <w:rFonts w:ascii="Times New Roman" w:hAnsi="Times New Roman" w:cs="Times New Roman"/>
          <w:i/>
          <w:sz w:val="24"/>
          <w:szCs w:val="24"/>
        </w:rPr>
        <w:t>Revista USP</w:t>
      </w:r>
      <w:r>
        <w:rPr>
          <w:rFonts w:ascii="Times New Roman" w:hAnsi="Times New Roman" w:cs="Times New Roman"/>
          <w:sz w:val="24"/>
          <w:szCs w:val="24"/>
        </w:rPr>
        <w:t>, 2011, 90: 6-23.</w:t>
      </w:r>
    </w:p>
    <w:p w14:paraId="603C7F23" w14:textId="77777777" w:rsidR="001702D6" w:rsidRDefault="00B743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PENTEADO, Claudio; BACHINI, </w:t>
      </w:r>
      <w:proofErr w:type="gramStart"/>
      <w:r>
        <w:rPr>
          <w:rFonts w:ascii="Times New Roman" w:hAnsi="Times New Roman" w:cs="Times New Roman"/>
          <w:sz w:val="24"/>
          <w:szCs w:val="24"/>
        </w:rPr>
        <w:t>Natasha ;</w:t>
      </w:r>
      <w:proofErr w:type="gramEnd"/>
      <w:r>
        <w:rPr>
          <w:rFonts w:ascii="Times New Roman" w:hAnsi="Times New Roman" w:cs="Times New Roman"/>
          <w:sz w:val="24"/>
          <w:szCs w:val="24"/>
        </w:rPr>
        <w:t xml:space="preserve"> FIACADORI, </w:t>
      </w:r>
      <w:proofErr w:type="spellStart"/>
      <w:r>
        <w:rPr>
          <w:rFonts w:ascii="Times New Roman" w:hAnsi="Times New Roman" w:cs="Times New Roman"/>
          <w:sz w:val="24"/>
          <w:szCs w:val="24"/>
        </w:rPr>
        <w:t>Giuliana</w:t>
      </w:r>
      <w:proofErr w:type="spellEnd"/>
      <w:r>
        <w:rPr>
          <w:rFonts w:ascii="Times New Roman" w:hAnsi="Times New Roman" w:cs="Times New Roman"/>
          <w:sz w:val="24"/>
          <w:szCs w:val="24"/>
        </w:rPr>
        <w:t xml:space="preserve">. “O PLANALTO EM DISPUTA NO FACEBOOK: Um estudo dos perfis de Dilma Rousseff e Aécio Neves nas eleições de 2014”. In: </w:t>
      </w:r>
      <w:proofErr w:type="spellStart"/>
      <w:r>
        <w:rPr>
          <w:rFonts w:ascii="Times New Roman" w:hAnsi="Times New Roman" w:cs="Times New Roman"/>
          <w:sz w:val="24"/>
          <w:szCs w:val="24"/>
        </w:rPr>
        <w:t>Cervi</w:t>
      </w:r>
      <w:proofErr w:type="spellEnd"/>
      <w:r>
        <w:rPr>
          <w:rFonts w:ascii="Times New Roman" w:hAnsi="Times New Roman" w:cs="Times New Roman"/>
          <w:sz w:val="24"/>
          <w:szCs w:val="24"/>
        </w:rPr>
        <w:t xml:space="preserve">, Emerson U; </w:t>
      </w:r>
      <w:proofErr w:type="spellStart"/>
      <w:r>
        <w:rPr>
          <w:rFonts w:ascii="Times New Roman" w:hAnsi="Times New Roman" w:cs="Times New Roman"/>
          <w:sz w:val="24"/>
          <w:szCs w:val="24"/>
        </w:rPr>
        <w:t>Massuchin</w:t>
      </w:r>
      <w:proofErr w:type="spellEnd"/>
      <w:r>
        <w:rPr>
          <w:rFonts w:ascii="Times New Roman" w:hAnsi="Times New Roman" w:cs="Times New Roman"/>
          <w:sz w:val="24"/>
          <w:szCs w:val="24"/>
        </w:rPr>
        <w:t xml:space="preserve">, Michele G; Carvalho, Fernanda C de. (Org.). </w:t>
      </w:r>
      <w:r>
        <w:rPr>
          <w:rFonts w:ascii="Times New Roman" w:hAnsi="Times New Roman" w:cs="Times New Roman"/>
          <w:i/>
          <w:sz w:val="24"/>
          <w:szCs w:val="24"/>
        </w:rPr>
        <w:t>Internet e Eleições no Brasil</w:t>
      </w:r>
      <w:r>
        <w:rPr>
          <w:rFonts w:ascii="Times New Roman" w:hAnsi="Times New Roman" w:cs="Times New Roman"/>
          <w:sz w:val="24"/>
          <w:szCs w:val="24"/>
        </w:rPr>
        <w:t>. 1ed.Curitiba: CPOP (grupo de pesquisa em Comunicação Política e Opinião Pública), 2016, v. 1, p. 275-298.</w:t>
      </w:r>
    </w:p>
    <w:p w14:paraId="0BE65A94" w14:textId="77777777" w:rsidR="001702D6" w:rsidRDefault="00B743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PENTEADO, Claudio &amp; GUERBALI, João. “As manifestações do impeachment no </w:t>
      </w:r>
      <w:proofErr w:type="spellStart"/>
      <w:r>
        <w:rPr>
          <w:rFonts w:ascii="Times New Roman" w:hAnsi="Times New Roman" w:cs="Times New Roman"/>
          <w:sz w:val="24"/>
          <w:szCs w:val="24"/>
        </w:rPr>
        <w:t>Twitter</w:t>
      </w:r>
      <w:proofErr w:type="spellEnd"/>
      <w:r>
        <w:rPr>
          <w:rFonts w:ascii="Times New Roman" w:hAnsi="Times New Roman" w:cs="Times New Roman"/>
          <w:sz w:val="24"/>
          <w:szCs w:val="24"/>
        </w:rPr>
        <w:t xml:space="preserve">: uma análise sobre as manifestações de 2015”. </w:t>
      </w:r>
      <w:r>
        <w:rPr>
          <w:rFonts w:ascii="Times New Roman" w:hAnsi="Times New Roman" w:cs="Times New Roman"/>
          <w:i/>
          <w:sz w:val="24"/>
          <w:szCs w:val="24"/>
        </w:rPr>
        <w:t>Ponto-e-Vírgula</w:t>
      </w:r>
      <w:r>
        <w:rPr>
          <w:rFonts w:ascii="Times New Roman" w:hAnsi="Times New Roman" w:cs="Times New Roman"/>
          <w:sz w:val="24"/>
          <w:szCs w:val="24"/>
        </w:rPr>
        <w:t>. Revista de Ciências Sociais. 2016, (19).</w:t>
      </w:r>
    </w:p>
    <w:p w14:paraId="1F2D92B8" w14:textId="77777777" w:rsidR="001702D6" w:rsidRDefault="00B7438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PERSILY, </w:t>
      </w:r>
      <w:proofErr w:type="spellStart"/>
      <w:r>
        <w:rPr>
          <w:rFonts w:ascii="Times New Roman" w:hAnsi="Times New Roman" w:cs="Times New Roman"/>
          <w:sz w:val="24"/>
          <w:szCs w:val="24"/>
        </w:rPr>
        <w:t>Nathaniel</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Can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Democracy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Survive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Internet?”. </w:t>
      </w:r>
      <w:r>
        <w:rPr>
          <w:rFonts w:ascii="Times New Roman" w:hAnsi="Times New Roman" w:cs="Times New Roman"/>
          <w:i/>
          <w:sz w:val="24"/>
          <w:szCs w:val="24"/>
          <w:lang w:val="en-US"/>
        </w:rPr>
        <w:t xml:space="preserve">Journal of Democracy, </w:t>
      </w:r>
      <w:r>
        <w:rPr>
          <w:rFonts w:ascii="Times New Roman" w:hAnsi="Times New Roman" w:cs="Times New Roman"/>
          <w:sz w:val="24"/>
          <w:szCs w:val="24"/>
          <w:lang w:val="en-US"/>
        </w:rPr>
        <w:t>2017, Abril, Volume 28, nº2, pgs.63-76.</w:t>
      </w:r>
    </w:p>
    <w:p w14:paraId="3262641A" w14:textId="77777777" w:rsidR="001702D6" w:rsidRDefault="00B7438B">
      <w:pPr>
        <w:spacing w:after="0" w:line="36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ROSSINI, Patricia Gonçalves. “Campanhas eleitorais digitais: descobertas, desafios e transformações em mais de duas décadas de pesquisa e prática (Entrevista com Jennifer </w:t>
      </w:r>
      <w:proofErr w:type="spellStart"/>
      <w:r>
        <w:rPr>
          <w:rFonts w:ascii="Times New Roman" w:hAnsi="Times New Roman" w:cs="Times New Roman"/>
          <w:sz w:val="24"/>
          <w:szCs w:val="24"/>
        </w:rPr>
        <w:t>Stromer-Galley</w:t>
      </w:r>
      <w:proofErr w:type="spellEnd"/>
      <w:r>
        <w:rPr>
          <w:rFonts w:ascii="Times New Roman" w:hAnsi="Times New Roman" w:cs="Times New Roman"/>
          <w:sz w:val="24"/>
          <w:szCs w:val="24"/>
        </w:rPr>
        <w:t xml:space="preserve">)”. </w:t>
      </w:r>
      <w:r>
        <w:rPr>
          <w:rFonts w:ascii="Times New Roman" w:hAnsi="Times New Roman" w:cs="Times New Roman"/>
          <w:i/>
          <w:sz w:val="24"/>
          <w:szCs w:val="24"/>
        </w:rPr>
        <w:t>Compolítica</w:t>
      </w:r>
      <w:r>
        <w:rPr>
          <w:rFonts w:ascii="Times New Roman" w:hAnsi="Times New Roman" w:cs="Times New Roman"/>
          <w:sz w:val="24"/>
          <w:szCs w:val="24"/>
        </w:rPr>
        <w:t>, 2016, 5.2: 173-186.</w:t>
      </w:r>
    </w:p>
    <w:p w14:paraId="03A70953" w14:textId="77777777" w:rsidR="001702D6" w:rsidRDefault="00B743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RUEDIGER, M. A., MARTINS, R., da LUZ, M., &amp; GRASSI, A. “Ação coletiva e polarização na sociedade em rede para uma teoria do conflito no Brasil contemporâneo”. </w:t>
      </w:r>
      <w:r>
        <w:rPr>
          <w:rFonts w:ascii="Times New Roman" w:hAnsi="Times New Roman" w:cs="Times New Roman"/>
          <w:i/>
          <w:sz w:val="24"/>
          <w:szCs w:val="24"/>
        </w:rPr>
        <w:t>Revista Brasileira de Sociologia-RBS</w:t>
      </w:r>
      <w:r>
        <w:rPr>
          <w:rFonts w:ascii="Times New Roman" w:hAnsi="Times New Roman" w:cs="Times New Roman"/>
          <w:sz w:val="24"/>
          <w:szCs w:val="24"/>
        </w:rPr>
        <w:t xml:space="preserve">, 2014, </w:t>
      </w:r>
      <w:r>
        <w:rPr>
          <w:rFonts w:ascii="Times New Roman" w:hAnsi="Times New Roman" w:cs="Times New Roman"/>
          <w:i/>
          <w:sz w:val="24"/>
          <w:szCs w:val="24"/>
        </w:rPr>
        <w:t>2</w:t>
      </w:r>
      <w:r>
        <w:rPr>
          <w:rFonts w:ascii="Times New Roman" w:hAnsi="Times New Roman" w:cs="Times New Roman"/>
          <w:sz w:val="24"/>
          <w:szCs w:val="24"/>
        </w:rPr>
        <w:t>(4).</w:t>
      </w:r>
    </w:p>
    <w:p w14:paraId="3A1D5A64" w14:textId="77777777" w:rsidR="001702D6" w:rsidRDefault="00B7438B">
      <w:pPr>
        <w:spacing w:after="0" w:line="36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SIBÍLIA, Paula. </w:t>
      </w:r>
      <w:r>
        <w:rPr>
          <w:rFonts w:ascii="Times New Roman" w:hAnsi="Times New Roman" w:cs="Times New Roman"/>
          <w:i/>
          <w:sz w:val="24"/>
          <w:szCs w:val="24"/>
        </w:rPr>
        <w:t>O show do eu: a intimidade como espetáculo</w:t>
      </w:r>
      <w:r>
        <w:rPr>
          <w:rFonts w:ascii="Times New Roman" w:hAnsi="Times New Roman" w:cs="Times New Roman"/>
          <w:sz w:val="24"/>
          <w:szCs w:val="24"/>
        </w:rPr>
        <w:t>. Rio de Janeiro: Nova Fronteira, 2008.</w:t>
      </w:r>
    </w:p>
    <w:p w14:paraId="132192BC" w14:textId="77777777" w:rsidR="001702D6" w:rsidRDefault="00B7438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STROMER-GALLEY, Jennifer. </w:t>
      </w:r>
      <w:r>
        <w:rPr>
          <w:rFonts w:ascii="Times New Roman" w:hAnsi="Times New Roman" w:cs="Times New Roman"/>
          <w:i/>
          <w:sz w:val="24"/>
          <w:szCs w:val="24"/>
          <w:lang w:val="en-US"/>
        </w:rPr>
        <w:t>Presidential campaigning in the Internet age</w:t>
      </w:r>
      <w:r>
        <w:rPr>
          <w:rFonts w:ascii="Times New Roman" w:hAnsi="Times New Roman" w:cs="Times New Roman"/>
          <w:sz w:val="24"/>
          <w:szCs w:val="24"/>
          <w:lang w:val="en-US"/>
        </w:rPr>
        <w:t>. Oxford University Press, 2014.</w:t>
      </w:r>
    </w:p>
    <w:p w14:paraId="0A06F910" w14:textId="77777777" w:rsidR="001702D6" w:rsidRDefault="00B7438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TETT, Gillian. “Donald Trump’s campaign shifted odds by making big data personal”. </w:t>
      </w:r>
      <w:r>
        <w:rPr>
          <w:rFonts w:ascii="Times New Roman" w:hAnsi="Times New Roman" w:cs="Times New Roman"/>
          <w:i/>
          <w:sz w:val="24"/>
          <w:szCs w:val="24"/>
          <w:lang w:val="en-US"/>
        </w:rPr>
        <w:t>Financial Times,</w:t>
      </w:r>
      <w:r>
        <w:rPr>
          <w:rFonts w:ascii="Times New Roman" w:hAnsi="Times New Roman" w:cs="Times New Roman"/>
          <w:sz w:val="24"/>
          <w:szCs w:val="24"/>
          <w:lang w:val="en-US"/>
        </w:rPr>
        <w:t xml:space="preserve"> 26, </w:t>
      </w:r>
      <w:proofErr w:type="spellStart"/>
      <w:r>
        <w:rPr>
          <w:rFonts w:ascii="Times New Roman" w:hAnsi="Times New Roman" w:cs="Times New Roman"/>
          <w:sz w:val="24"/>
          <w:szCs w:val="24"/>
          <w:lang w:val="en-US"/>
        </w:rPr>
        <w:t>jan</w:t>
      </w:r>
      <w:proofErr w:type="spellEnd"/>
      <w:r>
        <w:rPr>
          <w:rFonts w:ascii="Times New Roman" w:hAnsi="Times New Roman" w:cs="Times New Roman"/>
          <w:sz w:val="24"/>
          <w:szCs w:val="24"/>
          <w:lang w:val="en-US"/>
        </w:rPr>
        <w:t xml:space="preserve">, 2017. </w:t>
      </w:r>
      <w:proofErr w:type="spellStart"/>
      <w:r>
        <w:rPr>
          <w:rFonts w:ascii="Times New Roman" w:hAnsi="Times New Roman" w:cs="Times New Roman"/>
          <w:sz w:val="24"/>
          <w:szCs w:val="24"/>
          <w:lang w:val="en-US"/>
        </w:rPr>
        <w:t>Availeble</w:t>
      </w:r>
      <w:proofErr w:type="spellEnd"/>
      <w:r>
        <w:rPr>
          <w:rFonts w:ascii="Times New Roman" w:hAnsi="Times New Roman" w:cs="Times New Roman"/>
          <w:sz w:val="24"/>
          <w:szCs w:val="24"/>
          <w:lang w:val="en-US"/>
        </w:rPr>
        <w:t xml:space="preserve"> in: https://www.ft.com/content/bee3298c-e304-11e6-9645-c9357a75844a.</w:t>
      </w:r>
    </w:p>
    <w:p w14:paraId="488D8838" w14:textId="77777777" w:rsidR="001702D6" w:rsidRDefault="00B7438B">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Weller, Katrin, </w:t>
      </w:r>
      <w:proofErr w:type="spellStart"/>
      <w:r>
        <w:rPr>
          <w:rFonts w:ascii="Times New Roman" w:hAnsi="Times New Roman" w:cs="Times New Roman"/>
          <w:sz w:val="24"/>
          <w:szCs w:val="24"/>
          <w:lang w:val="en-US"/>
        </w:rPr>
        <w:t>Bruns</w:t>
      </w:r>
      <w:proofErr w:type="spellEnd"/>
      <w:r>
        <w:rPr>
          <w:rFonts w:ascii="Times New Roman" w:hAnsi="Times New Roman" w:cs="Times New Roman"/>
          <w:sz w:val="24"/>
          <w:szCs w:val="24"/>
          <w:lang w:val="en-US"/>
        </w:rPr>
        <w:t xml:space="preserve">, Axel, Burgess, Jean, </w:t>
      </w:r>
      <w:proofErr w:type="spellStart"/>
      <w:r>
        <w:rPr>
          <w:rFonts w:ascii="Times New Roman" w:hAnsi="Times New Roman" w:cs="Times New Roman"/>
          <w:sz w:val="24"/>
          <w:szCs w:val="24"/>
          <w:lang w:val="en-US"/>
        </w:rPr>
        <w:t>Mahrt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Merja</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Puschmann</w:t>
      </w:r>
      <w:proofErr w:type="spellEnd"/>
      <w:r>
        <w:rPr>
          <w:rFonts w:ascii="Times New Roman" w:hAnsi="Times New Roman" w:cs="Times New Roman"/>
          <w:sz w:val="24"/>
          <w:szCs w:val="24"/>
          <w:lang w:val="en-US"/>
        </w:rPr>
        <w:t xml:space="preserve">, Cornelius. </w:t>
      </w:r>
      <w:r>
        <w:rPr>
          <w:rFonts w:ascii="Times New Roman" w:hAnsi="Times New Roman" w:cs="Times New Roman"/>
          <w:i/>
          <w:sz w:val="24"/>
          <w:szCs w:val="24"/>
          <w:lang w:val="en-US"/>
        </w:rPr>
        <w:t>Twitter and Society</w:t>
      </w:r>
      <w:r>
        <w:rPr>
          <w:rFonts w:ascii="Times New Roman" w:hAnsi="Times New Roman" w:cs="Times New Roman"/>
          <w:sz w:val="24"/>
          <w:szCs w:val="24"/>
          <w:lang w:val="en-US"/>
        </w:rPr>
        <w:t xml:space="preserve">. New York: </w:t>
      </w:r>
      <w:r>
        <w:rPr>
          <w:rFonts w:ascii="Times New Roman" w:hAnsi="Times New Roman" w:cs="Times New Roman"/>
          <w:sz w:val="24"/>
          <w:szCs w:val="24"/>
        </w:rPr>
        <w:t>Peter Lang, 2014.</w:t>
      </w:r>
    </w:p>
    <w:sectPr w:rsidR="001702D6">
      <w:headerReference w:type="defaul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1CE48" w14:textId="77777777" w:rsidR="005B08AF" w:rsidRDefault="005B08AF">
      <w:pPr>
        <w:spacing w:after="0" w:line="240" w:lineRule="auto"/>
      </w:pPr>
      <w:r>
        <w:separator/>
      </w:r>
    </w:p>
  </w:endnote>
  <w:endnote w:type="continuationSeparator" w:id="0">
    <w:p w14:paraId="7BBD6E31" w14:textId="77777777" w:rsidR="005B08AF" w:rsidRDefault="005B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0D069" w14:textId="77777777" w:rsidR="005B08AF" w:rsidRDefault="005B08AF">
      <w:pPr>
        <w:spacing w:after="0" w:line="240" w:lineRule="auto"/>
      </w:pPr>
      <w:r>
        <w:separator/>
      </w:r>
    </w:p>
  </w:footnote>
  <w:footnote w:type="continuationSeparator" w:id="0">
    <w:p w14:paraId="60079029" w14:textId="77777777" w:rsidR="005B08AF" w:rsidRDefault="005B08AF">
      <w:pPr>
        <w:spacing w:after="0" w:line="240" w:lineRule="auto"/>
      </w:pPr>
      <w:r>
        <w:continuationSeparator/>
      </w:r>
    </w:p>
  </w:footnote>
  <w:footnote w:id="1">
    <w:p w14:paraId="1D382F50" w14:textId="0A735040" w:rsidR="00F037D3" w:rsidRDefault="00F037D3" w:rsidP="00F037D3">
      <w:pPr>
        <w:pStyle w:val="Textodenotaderodap"/>
      </w:pPr>
      <w:r>
        <w:rPr>
          <w:rStyle w:val="Refdenotaderodap"/>
        </w:rPr>
        <w:footnoteRef/>
      </w:r>
      <w:proofErr w:type="spellStart"/>
      <w:r w:rsidR="007425C1">
        <w:t>Phd</w:t>
      </w:r>
      <w:proofErr w:type="spellEnd"/>
      <w:r w:rsidR="007425C1">
        <w:t xml:space="preserve"> in S</w:t>
      </w:r>
      <w:r w:rsidR="007425C1">
        <w:t>ocial Science PUC/SP</w:t>
      </w:r>
    </w:p>
  </w:footnote>
  <w:footnote w:id="2">
    <w:p w14:paraId="0F7BCBC9" w14:textId="02DB3094" w:rsidR="00F037D3" w:rsidRDefault="00F037D3" w:rsidP="00F037D3">
      <w:pPr>
        <w:pStyle w:val="Textodenotaderodap"/>
      </w:pPr>
      <w:r>
        <w:rPr>
          <w:rStyle w:val="Refdenotaderodap"/>
        </w:rPr>
        <w:footnoteRef/>
      </w:r>
      <w:r>
        <w:t xml:space="preserve"> </w:t>
      </w:r>
      <w:proofErr w:type="spellStart"/>
      <w:r>
        <w:t>Do</w:t>
      </w:r>
      <w:r w:rsidR="007425C1">
        <w:t>ctorate</w:t>
      </w:r>
      <w:proofErr w:type="spellEnd"/>
      <w:r w:rsidR="007425C1">
        <w:t xml:space="preserve"> in </w:t>
      </w:r>
      <w:proofErr w:type="spellStart"/>
      <w:r w:rsidR="007425C1">
        <w:t>Sociology</w:t>
      </w:r>
      <w:proofErr w:type="spellEnd"/>
      <w:r w:rsidRPr="008E1BD1">
        <w:t xml:space="preserve"> IESP-UERJ</w:t>
      </w:r>
    </w:p>
  </w:footnote>
  <w:footnote w:id="3">
    <w:p w14:paraId="1B458895" w14:textId="2BD5A6A9" w:rsidR="00F037D3" w:rsidRDefault="00F037D3" w:rsidP="00F037D3">
      <w:pPr>
        <w:pStyle w:val="Textodenotaderodap"/>
      </w:pPr>
      <w:r>
        <w:rPr>
          <w:rStyle w:val="Refdenotaderodap"/>
        </w:rPr>
        <w:footnoteRef/>
      </w:r>
      <w:r>
        <w:t xml:space="preserve"> </w:t>
      </w:r>
      <w:proofErr w:type="spellStart"/>
      <w:r>
        <w:t>Do</w:t>
      </w:r>
      <w:r w:rsidR="007425C1">
        <w:t>ctorate</w:t>
      </w:r>
      <w:proofErr w:type="spellEnd"/>
      <w:r w:rsidR="007425C1">
        <w:t xml:space="preserve"> in Social Science</w:t>
      </w:r>
      <w:r>
        <w:t xml:space="preserve"> PUC/SP</w:t>
      </w:r>
    </w:p>
  </w:footnote>
  <w:footnote w:id="4">
    <w:p w14:paraId="55957633" w14:textId="2D9920BC" w:rsidR="00F037D3" w:rsidRDefault="00F037D3" w:rsidP="00F037D3">
      <w:pPr>
        <w:pStyle w:val="Textodenotaderodap"/>
      </w:pPr>
      <w:r>
        <w:rPr>
          <w:rStyle w:val="Refdenotaderodap"/>
        </w:rPr>
        <w:footnoteRef/>
      </w:r>
      <w:r>
        <w:t xml:space="preserve"> </w:t>
      </w:r>
      <w:proofErr w:type="spellStart"/>
      <w:r w:rsidR="007425C1">
        <w:t>Doctorate</w:t>
      </w:r>
      <w:proofErr w:type="spellEnd"/>
      <w:r w:rsidR="007425C1">
        <w:t xml:space="preserve"> </w:t>
      </w:r>
      <w:r w:rsidR="007425C1">
        <w:t xml:space="preserve">in </w:t>
      </w:r>
      <w:r w:rsidR="007425C1">
        <w:t>Social Science PUC/SP</w:t>
      </w:r>
    </w:p>
  </w:footnote>
  <w:footnote w:id="5">
    <w:p w14:paraId="61E45399" w14:textId="6D818364" w:rsidR="00F037D3" w:rsidRDefault="00F037D3" w:rsidP="00F037D3">
      <w:pPr>
        <w:pStyle w:val="Textodenotaderodap"/>
      </w:pPr>
      <w:r>
        <w:rPr>
          <w:rStyle w:val="Refdenotaderodap"/>
        </w:rPr>
        <w:footnoteRef/>
      </w:r>
      <w:r>
        <w:t xml:space="preserve"> </w:t>
      </w:r>
      <w:r w:rsidR="007425C1">
        <w:t>Master</w:t>
      </w:r>
      <w:bookmarkStart w:id="0" w:name="_GoBack"/>
      <w:bookmarkEnd w:id="0"/>
      <w:r w:rsidR="007425C1">
        <w:t xml:space="preserve"> </w:t>
      </w:r>
      <w:r w:rsidR="007425C1">
        <w:t>in</w:t>
      </w:r>
      <w:r w:rsidR="007425C1">
        <w:t xml:space="preserve"> Social Science PUC/SP</w:t>
      </w:r>
    </w:p>
  </w:footnote>
  <w:footnote w:id="6">
    <w:p w14:paraId="5BCBB3A0" w14:textId="77777777" w:rsidR="00691FDF" w:rsidRDefault="00691FDF">
      <w:pPr>
        <w:pStyle w:val="Textodenotaderodap"/>
        <w:jc w:val="both"/>
        <w:rPr>
          <w:lang w:val="en-US"/>
        </w:rPr>
      </w:pPr>
      <w:r>
        <w:rPr>
          <w:rStyle w:val="Refdenotaderodap"/>
        </w:rPr>
        <w:footnoteRef/>
      </w:r>
      <w:r>
        <w:rPr>
          <w:lang w:val="en-US"/>
        </w:rPr>
        <w:t xml:space="preserve"> Superior Electoral Court database. Available at: http://www.tse.jus.br/eleicoes/estatisticas/estatisticas-candidaturas-2014/estatisticas-eleitorais-2014-results. Access date: February 2, 2017.</w:t>
      </w:r>
    </w:p>
  </w:footnote>
  <w:footnote w:id="7">
    <w:p w14:paraId="30B6F903" w14:textId="77777777" w:rsidR="00691FDF" w:rsidRDefault="00691FDF">
      <w:pPr>
        <w:pStyle w:val="Textodenotaderodap"/>
        <w:jc w:val="both"/>
        <w:rPr>
          <w:lang w:val="en-US"/>
        </w:rPr>
      </w:pPr>
      <w:r>
        <w:rPr>
          <w:rStyle w:val="Refdenotaderodap"/>
        </w:rPr>
        <w:footnoteRef/>
      </w:r>
      <w:r>
        <w:rPr>
          <w:lang w:val="en-US"/>
        </w:rPr>
        <w:t xml:space="preserve"> The impeachment was based on the accusation that the federal government borrowed money from public banks –  which is forbidden by the Fiscal Responsibility Law – to pay for social programs. The Federal Court of Accounts (TCU) announced in 2015 that it had rejected Rousseff’s accounts administration for the year 2014, arguing she allegedly committed an administrative crime.</w:t>
      </w:r>
    </w:p>
  </w:footnote>
  <w:footnote w:id="8">
    <w:p w14:paraId="767BB38A" w14:textId="77777777" w:rsidR="00691FDF" w:rsidRDefault="00691FDF">
      <w:pPr>
        <w:pStyle w:val="Textodenotaderodap"/>
        <w:jc w:val="both"/>
        <w:rPr>
          <w:lang w:val="en-US"/>
        </w:rPr>
      </w:pPr>
      <w:r>
        <w:rPr>
          <w:rStyle w:val="Refdenotaderodap"/>
        </w:rPr>
        <w:footnoteRef/>
      </w:r>
      <w:r>
        <w:rPr>
          <w:lang w:val="en-US"/>
        </w:rPr>
        <w:t xml:space="preserve"> </w:t>
      </w:r>
      <w:proofErr w:type="spellStart"/>
      <w:r>
        <w:rPr>
          <w:lang w:val="en-US"/>
        </w:rPr>
        <w:t>Ibope</w:t>
      </w:r>
      <w:proofErr w:type="spellEnd"/>
      <w:r>
        <w:rPr>
          <w:lang w:val="en-US"/>
        </w:rPr>
        <w:t xml:space="preserve"> Research (August 23, 2016); Available at: http://g1.globo.com/sao-paulo/eleicoes/2016/noticia/2016/08/russomanno-tem-33-e-marta-17-na-disputa-prefeitura-de-sp-diz -ibope.html. Access date: February 2, 2017.</w:t>
      </w:r>
    </w:p>
  </w:footnote>
  <w:footnote w:id="9">
    <w:p w14:paraId="02A3B1F8" w14:textId="77777777" w:rsidR="00691FDF" w:rsidRDefault="00691FDF">
      <w:pPr>
        <w:pStyle w:val="Textodenotaderodap"/>
        <w:jc w:val="both"/>
        <w:rPr>
          <w:lang w:val="en-US"/>
        </w:rPr>
      </w:pPr>
      <w:r>
        <w:rPr>
          <w:rStyle w:val="Refdenotaderodap"/>
        </w:rPr>
        <w:footnoteRef/>
      </w:r>
      <w:r>
        <w:t xml:space="preserve"> São Paulo Regional </w:t>
      </w:r>
      <w:proofErr w:type="spellStart"/>
      <w:r>
        <w:t>Electoral</w:t>
      </w:r>
      <w:proofErr w:type="spellEnd"/>
      <w:r>
        <w:t xml:space="preserve"> </w:t>
      </w:r>
      <w:proofErr w:type="spellStart"/>
      <w:r>
        <w:t>Court</w:t>
      </w:r>
      <w:proofErr w:type="spellEnd"/>
      <w:r>
        <w:t xml:space="preserve"> </w:t>
      </w:r>
      <w:proofErr w:type="spellStart"/>
      <w:r>
        <w:t>Database</w:t>
      </w:r>
      <w:proofErr w:type="spellEnd"/>
      <w:r>
        <w:t xml:space="preserve">. </w:t>
      </w:r>
      <w:r>
        <w:rPr>
          <w:lang w:val="en-US"/>
        </w:rPr>
        <w:t>Available at: http://www.tre-sp.jus.br/eleicoes/eleicoes-2016/eleicoes-2016. Access date: February 2, 2017.</w:t>
      </w:r>
    </w:p>
  </w:footnote>
  <w:footnote w:id="10">
    <w:p w14:paraId="5CEF1BE2" w14:textId="77777777" w:rsidR="00691FDF" w:rsidRDefault="00691FDF">
      <w:pPr>
        <w:pStyle w:val="Textodenotaderodap"/>
        <w:jc w:val="both"/>
        <w:rPr>
          <w:lang w:val="en-US"/>
        </w:rPr>
      </w:pPr>
      <w:r>
        <w:rPr>
          <w:rStyle w:val="Refdenotaderodap"/>
        </w:rPr>
        <w:footnoteRef/>
      </w:r>
      <w:r>
        <w:rPr>
          <w:lang w:val="en-US"/>
        </w:rPr>
        <w:t xml:space="preserve"> Analytic data: data analysis collected on the internet by monitoring and tracking social media (</w:t>
      </w:r>
      <w:proofErr w:type="spellStart"/>
      <w:r>
        <w:rPr>
          <w:lang w:val="en-US"/>
        </w:rPr>
        <w:t>Bimber</w:t>
      </w:r>
      <w:proofErr w:type="spellEnd"/>
      <w:r>
        <w:rPr>
          <w:lang w:val="en-US"/>
        </w:rPr>
        <w:t>, 2014).</w:t>
      </w:r>
    </w:p>
  </w:footnote>
  <w:footnote w:id="11">
    <w:p w14:paraId="5C0D8E0F" w14:textId="77777777" w:rsidR="00691FDF" w:rsidRDefault="00691FDF">
      <w:pPr>
        <w:pStyle w:val="Textodenotaderodap"/>
        <w:rPr>
          <w:lang w:val="en-US"/>
        </w:rPr>
      </w:pPr>
      <w:r>
        <w:rPr>
          <w:rStyle w:val="Refdenotaderodap"/>
        </w:rPr>
        <w:footnoteRef/>
      </w:r>
      <w:r>
        <w:rPr>
          <w:lang w:val="en-US"/>
        </w:rPr>
        <w:t xml:space="preserve"> </w:t>
      </w:r>
      <w:hyperlink r:id="rId1" w:history="1">
        <w:r>
          <w:rPr>
            <w:rStyle w:val="Hyperlink"/>
            <w:lang w:val="en-US"/>
          </w:rPr>
          <w:t>http://leave.eu/</w:t>
        </w:r>
      </w:hyperlink>
      <w:r>
        <w:rPr>
          <w:lang w:val="en-US"/>
        </w:rPr>
        <w:t xml:space="preserve"> </w:t>
      </w:r>
    </w:p>
  </w:footnote>
  <w:footnote w:id="12">
    <w:p w14:paraId="0F0FC7F1" w14:textId="77777777" w:rsidR="00691FDF" w:rsidRDefault="00691FDF">
      <w:pPr>
        <w:pStyle w:val="Textodenotaderodap"/>
        <w:rPr>
          <w:lang w:val="en-US"/>
        </w:rPr>
      </w:pPr>
      <w:r>
        <w:rPr>
          <w:rStyle w:val="Refdenotaderodap"/>
        </w:rPr>
        <w:footnoteRef/>
      </w:r>
      <w:r>
        <w:rPr>
          <w:lang w:val="en-US"/>
        </w:rPr>
        <w:t xml:space="preserve"> </w:t>
      </w:r>
      <w:hyperlink r:id="rId2" w:history="1">
        <w:r>
          <w:rPr>
            <w:rStyle w:val="Hyperlink"/>
            <w:lang w:val="en-US"/>
          </w:rPr>
          <w:t>https://sclgroup.cc/elections/projects</w:t>
        </w:r>
      </w:hyperlink>
      <w:r>
        <w:rPr>
          <w:lang w:val="en-US"/>
        </w:rPr>
        <w:t xml:space="preserve"> </w:t>
      </w:r>
    </w:p>
  </w:footnote>
  <w:footnote w:id="13">
    <w:p w14:paraId="6B763101" w14:textId="77777777" w:rsidR="00691FDF" w:rsidRDefault="00691FDF">
      <w:pPr>
        <w:pStyle w:val="Textodenotaderodap"/>
        <w:jc w:val="both"/>
        <w:rPr>
          <w:lang w:val="en-US"/>
        </w:rPr>
      </w:pPr>
      <w:r>
        <w:rPr>
          <w:rStyle w:val="Refdenotaderodap"/>
        </w:rPr>
        <w:footnoteRef/>
      </w:r>
      <w:r>
        <w:rPr>
          <w:lang w:val="en-US"/>
        </w:rPr>
        <w:t xml:space="preserve"> The psychometric model known as BIG5 or OCEAN was developed in the 1980s through a set of questions and answers capable of identifying five human personality traits. In 2007, Cambridge University researcher David Stillwell created the </w:t>
      </w:r>
      <w:proofErr w:type="spellStart"/>
      <w:r>
        <w:rPr>
          <w:lang w:val="en-US"/>
        </w:rPr>
        <w:t>myPersonality</w:t>
      </w:r>
      <w:proofErr w:type="spellEnd"/>
      <w:r>
        <w:rPr>
          <w:lang w:val="en-US"/>
        </w:rPr>
        <w:t xml:space="preserve"> Project, a Facebook application that uses the BIG5 by conducting quizzes with users to assess their psychological profiles. After a few years, there were millions of results accumulated, which allowed several correlations with other Big Data sources. Michal Kosinski, a member of the project team, reversed the correlations and discovered that it is possible to draw psychological profiles from Facebook “likes”. The method proved to be effective, and Kosinski proved that based on an average of 68 “likes”, it was possible to discover skin color, sexual orientation, political preference, religion, eating habits, and alcohol and drug use, among other things. The story can be read at: http://outraspalavras.net/posts/big-data-toda-democracia-sera-manipulada/.</w:t>
      </w:r>
    </w:p>
  </w:footnote>
  <w:footnote w:id="14">
    <w:p w14:paraId="3042E601" w14:textId="77777777" w:rsidR="00691FDF" w:rsidRDefault="00691FDF">
      <w:pPr>
        <w:pStyle w:val="Textodenotaderodap"/>
        <w:rPr>
          <w:lang w:val="en-US"/>
        </w:rPr>
      </w:pPr>
      <w:r>
        <w:rPr>
          <w:rStyle w:val="Refdenotaderodap"/>
        </w:rPr>
        <w:footnoteRef/>
      </w:r>
      <w:r>
        <w:rPr>
          <w:lang w:val="en-US"/>
        </w:rPr>
        <w:t xml:space="preserve"> Twitter API information available at: </w:t>
      </w:r>
      <w:hyperlink r:id="rId3" w:history="1">
        <w:r>
          <w:rPr>
            <w:rStyle w:val="Hyperlink"/>
            <w:lang w:val="en-US"/>
          </w:rPr>
          <w:t>https://dev.twitter.com/overview/api</w:t>
        </w:r>
      </w:hyperlink>
      <w:r>
        <w:rPr>
          <w:lang w:val="en-US"/>
        </w:rPr>
        <w:t xml:space="preserve">.  Accessed on 2/13/2017. </w:t>
      </w:r>
    </w:p>
  </w:footnote>
  <w:footnote w:id="15">
    <w:p w14:paraId="117E8AE9" w14:textId="77777777" w:rsidR="00691FDF" w:rsidRDefault="00691FDF">
      <w:pPr>
        <w:pStyle w:val="Textodenotaderodap"/>
        <w:jc w:val="both"/>
        <w:rPr>
          <w:lang w:val="en-US"/>
        </w:rPr>
      </w:pPr>
      <w:r>
        <w:rPr>
          <w:rStyle w:val="Refdenotaderodap"/>
        </w:rPr>
        <w:footnoteRef/>
      </w:r>
      <w:r>
        <w:rPr>
          <w:lang w:val="en-US"/>
        </w:rPr>
        <w:t xml:space="preserve"> We would like to thank the NEAMP researchers Tathiana Chicarino, Pedro Malina, and Denis Carneiro for their fundamental </w:t>
      </w:r>
      <w:proofErr w:type="gramStart"/>
      <w:r>
        <w:rPr>
          <w:lang w:val="en-US"/>
        </w:rPr>
        <w:t>assistance ,</w:t>
      </w:r>
      <w:proofErr w:type="gramEnd"/>
      <w:r>
        <w:rPr>
          <w:lang w:val="en-US"/>
        </w:rPr>
        <w:t xml:space="preserve"> in developing the graphs presented here. Without their help this work would not have been possible.</w:t>
      </w:r>
    </w:p>
  </w:footnote>
  <w:footnote w:id="16">
    <w:p w14:paraId="3EA3B841" w14:textId="77777777" w:rsidR="00691FDF" w:rsidRDefault="00691FDF">
      <w:pPr>
        <w:pStyle w:val="Textodenotaderodap"/>
        <w:jc w:val="both"/>
        <w:rPr>
          <w:lang w:val="en-US"/>
        </w:rPr>
      </w:pPr>
      <w:r>
        <w:rPr>
          <w:rStyle w:val="Refdenotaderodap"/>
        </w:rPr>
        <w:footnoteRef/>
      </w:r>
      <w:r>
        <w:rPr>
          <w:lang w:val="en-US"/>
        </w:rPr>
        <w:t xml:space="preserve"> Paula </w:t>
      </w:r>
      <w:proofErr w:type="spellStart"/>
      <w:r>
        <w:rPr>
          <w:lang w:val="en-US"/>
        </w:rPr>
        <w:t>Sibília's</w:t>
      </w:r>
      <w:proofErr w:type="spellEnd"/>
      <w:r>
        <w:rPr>
          <w:lang w:val="en-US"/>
        </w:rPr>
        <w:t xml:space="preserve"> work is a reference in Brazil regarding the study of how technology forces people to rethink the public/private distinction through intimacy exposure on social media. See SIBÍLA (2008).</w:t>
      </w:r>
    </w:p>
  </w:footnote>
  <w:footnote w:id="17">
    <w:p w14:paraId="29E06484" w14:textId="77777777" w:rsidR="00691FDF" w:rsidRDefault="00691FDF">
      <w:pPr>
        <w:pStyle w:val="Textodenotaderodap"/>
        <w:rPr>
          <w:lang w:val="en-US"/>
        </w:rPr>
      </w:pPr>
      <w:r>
        <w:rPr>
          <w:rStyle w:val="Refdenotaderodap"/>
        </w:rPr>
        <w:footnoteRef/>
      </w:r>
      <w:r>
        <w:rPr>
          <w:lang w:val="en-US"/>
        </w:rPr>
        <w:t xml:space="preserve"> In Brazil, the party broadcast (</w:t>
      </w:r>
      <w:proofErr w:type="spellStart"/>
      <w:r>
        <w:rPr>
          <w:lang w:val="en-US"/>
        </w:rPr>
        <w:t>Horário</w:t>
      </w:r>
      <w:proofErr w:type="spellEnd"/>
      <w:r>
        <w:rPr>
          <w:lang w:val="en-US"/>
        </w:rPr>
        <w:t xml:space="preserve"> </w:t>
      </w:r>
      <w:proofErr w:type="spellStart"/>
      <w:r>
        <w:rPr>
          <w:lang w:val="en-US"/>
        </w:rPr>
        <w:t>Gratuíto</w:t>
      </w:r>
      <w:proofErr w:type="spellEnd"/>
      <w:r>
        <w:rPr>
          <w:lang w:val="en-US"/>
        </w:rPr>
        <w:t xml:space="preserve"> </w:t>
      </w:r>
      <w:proofErr w:type="spellStart"/>
      <w:r>
        <w:rPr>
          <w:lang w:val="en-US"/>
        </w:rPr>
        <w:t>Político</w:t>
      </w:r>
      <w:proofErr w:type="spellEnd"/>
      <w:r>
        <w:rPr>
          <w:lang w:val="en-US"/>
        </w:rPr>
        <w:t xml:space="preserve"> </w:t>
      </w:r>
      <w:proofErr w:type="spellStart"/>
      <w:r>
        <w:rPr>
          <w:lang w:val="en-US"/>
        </w:rPr>
        <w:t>Eleitoral</w:t>
      </w:r>
      <w:proofErr w:type="spellEnd"/>
      <w:r>
        <w:rPr>
          <w:lang w:val="en-US"/>
        </w:rPr>
        <w:t>- HGPE) is a space reserved by law, within television and radio programs, for electoral propaganda.</w:t>
      </w:r>
    </w:p>
  </w:footnote>
  <w:footnote w:id="18">
    <w:p w14:paraId="207CD9B2" w14:textId="77777777" w:rsidR="00691FDF" w:rsidRDefault="00691FDF">
      <w:pPr>
        <w:pStyle w:val="Textodenotaderodap"/>
        <w:rPr>
          <w:lang w:val="en-US"/>
        </w:rPr>
      </w:pPr>
      <w:r>
        <w:rPr>
          <w:rStyle w:val="Refdenotaderodap"/>
        </w:rPr>
        <w:footnoteRef/>
      </w:r>
      <w:r>
        <w:rPr>
          <w:lang w:val="en-US"/>
        </w:rPr>
        <w:t xml:space="preserve"> Source: Superior Electoral Court (TSE).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628352"/>
    </w:sdtPr>
    <w:sdtEndPr/>
    <w:sdtContent>
      <w:p w14:paraId="22B91A4A" w14:textId="7182157F" w:rsidR="00691FDF" w:rsidRDefault="00691FDF">
        <w:pPr>
          <w:pStyle w:val="Cabealho"/>
          <w:jc w:val="right"/>
        </w:pPr>
        <w:r>
          <w:fldChar w:fldCharType="begin"/>
        </w:r>
        <w:r>
          <w:instrText>PAGE   \* MERGEFORMAT</w:instrText>
        </w:r>
        <w:r>
          <w:fldChar w:fldCharType="separate"/>
        </w:r>
        <w:r w:rsidR="007425C1">
          <w:rPr>
            <w:noProof/>
          </w:rPr>
          <w:t>1</w:t>
        </w:r>
        <w:r>
          <w:fldChar w:fldCharType="end"/>
        </w:r>
      </w:p>
    </w:sdtContent>
  </w:sdt>
  <w:p w14:paraId="32325DB4" w14:textId="77777777" w:rsidR="00691FDF" w:rsidRDefault="00691FD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F476E"/>
    <w:multiLevelType w:val="multilevel"/>
    <w:tmpl w:val="453F47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B25"/>
    <w:rsid w:val="0000339C"/>
    <w:rsid w:val="00010E2A"/>
    <w:rsid w:val="00010FE6"/>
    <w:rsid w:val="00015B98"/>
    <w:rsid w:val="0001757C"/>
    <w:rsid w:val="0002360E"/>
    <w:rsid w:val="00026931"/>
    <w:rsid w:val="00033DD1"/>
    <w:rsid w:val="00034B3D"/>
    <w:rsid w:val="0004121C"/>
    <w:rsid w:val="00043DD3"/>
    <w:rsid w:val="0007599A"/>
    <w:rsid w:val="00083DA7"/>
    <w:rsid w:val="00084575"/>
    <w:rsid w:val="00086670"/>
    <w:rsid w:val="00094173"/>
    <w:rsid w:val="000B38A6"/>
    <w:rsid w:val="000B6C73"/>
    <w:rsid w:val="000B72AE"/>
    <w:rsid w:val="000C79F3"/>
    <w:rsid w:val="000D3489"/>
    <w:rsid w:val="000D36B8"/>
    <w:rsid w:val="000E17EC"/>
    <w:rsid w:val="000F271E"/>
    <w:rsid w:val="000F5A6C"/>
    <w:rsid w:val="0012458D"/>
    <w:rsid w:val="001316C2"/>
    <w:rsid w:val="00141060"/>
    <w:rsid w:val="00144C90"/>
    <w:rsid w:val="00146415"/>
    <w:rsid w:val="001478F4"/>
    <w:rsid w:val="001702D6"/>
    <w:rsid w:val="001720F2"/>
    <w:rsid w:val="0018166E"/>
    <w:rsid w:val="0018453A"/>
    <w:rsid w:val="001A74FB"/>
    <w:rsid w:val="001B5D7D"/>
    <w:rsid w:val="001B7E84"/>
    <w:rsid w:val="001C5734"/>
    <w:rsid w:val="001D0914"/>
    <w:rsid w:val="001D7ABE"/>
    <w:rsid w:val="00217ADA"/>
    <w:rsid w:val="00223114"/>
    <w:rsid w:val="00242AF5"/>
    <w:rsid w:val="00242F9B"/>
    <w:rsid w:val="002442E1"/>
    <w:rsid w:val="00261880"/>
    <w:rsid w:val="002637F3"/>
    <w:rsid w:val="00273FFB"/>
    <w:rsid w:val="002806E0"/>
    <w:rsid w:val="0029213B"/>
    <w:rsid w:val="002972AA"/>
    <w:rsid w:val="002A143C"/>
    <w:rsid w:val="002A6045"/>
    <w:rsid w:val="002B7B08"/>
    <w:rsid w:val="002C0C10"/>
    <w:rsid w:val="002D177C"/>
    <w:rsid w:val="002D6FC3"/>
    <w:rsid w:val="002F5B13"/>
    <w:rsid w:val="0030014A"/>
    <w:rsid w:val="0030088E"/>
    <w:rsid w:val="003016F2"/>
    <w:rsid w:val="00302563"/>
    <w:rsid w:val="00310FDB"/>
    <w:rsid w:val="003274C9"/>
    <w:rsid w:val="00335561"/>
    <w:rsid w:val="003453EA"/>
    <w:rsid w:val="0034668B"/>
    <w:rsid w:val="00350406"/>
    <w:rsid w:val="00362B25"/>
    <w:rsid w:val="00364248"/>
    <w:rsid w:val="0036746C"/>
    <w:rsid w:val="00380DEA"/>
    <w:rsid w:val="0038760E"/>
    <w:rsid w:val="003A284B"/>
    <w:rsid w:val="003A6202"/>
    <w:rsid w:val="003C48D7"/>
    <w:rsid w:val="003D4B63"/>
    <w:rsid w:val="003D6829"/>
    <w:rsid w:val="003D726D"/>
    <w:rsid w:val="003D77F4"/>
    <w:rsid w:val="003E03C5"/>
    <w:rsid w:val="003E2925"/>
    <w:rsid w:val="003E3DB2"/>
    <w:rsid w:val="004018ED"/>
    <w:rsid w:val="004248BE"/>
    <w:rsid w:val="00430AF3"/>
    <w:rsid w:val="00440738"/>
    <w:rsid w:val="004423D1"/>
    <w:rsid w:val="004452D9"/>
    <w:rsid w:val="0045172C"/>
    <w:rsid w:val="004606F1"/>
    <w:rsid w:val="00466D2E"/>
    <w:rsid w:val="004733E3"/>
    <w:rsid w:val="00476D01"/>
    <w:rsid w:val="00482349"/>
    <w:rsid w:val="004858E5"/>
    <w:rsid w:val="004A0457"/>
    <w:rsid w:val="004A4C9A"/>
    <w:rsid w:val="004A4F12"/>
    <w:rsid w:val="004B506A"/>
    <w:rsid w:val="004C54D2"/>
    <w:rsid w:val="004D394B"/>
    <w:rsid w:val="004D71C8"/>
    <w:rsid w:val="004D7382"/>
    <w:rsid w:val="004E21AF"/>
    <w:rsid w:val="004F05F0"/>
    <w:rsid w:val="004F0E21"/>
    <w:rsid w:val="005051F2"/>
    <w:rsid w:val="00505680"/>
    <w:rsid w:val="0051080D"/>
    <w:rsid w:val="005147D2"/>
    <w:rsid w:val="00516545"/>
    <w:rsid w:val="00522BA2"/>
    <w:rsid w:val="005331D5"/>
    <w:rsid w:val="00535110"/>
    <w:rsid w:val="0056426F"/>
    <w:rsid w:val="0056695E"/>
    <w:rsid w:val="00581E3F"/>
    <w:rsid w:val="00585008"/>
    <w:rsid w:val="005850E1"/>
    <w:rsid w:val="005871DA"/>
    <w:rsid w:val="005B08AF"/>
    <w:rsid w:val="005B1E47"/>
    <w:rsid w:val="005D0C6F"/>
    <w:rsid w:val="005E04CF"/>
    <w:rsid w:val="005E6955"/>
    <w:rsid w:val="005F1A5B"/>
    <w:rsid w:val="00601DE0"/>
    <w:rsid w:val="00607D59"/>
    <w:rsid w:val="00614384"/>
    <w:rsid w:val="00615374"/>
    <w:rsid w:val="00620BCF"/>
    <w:rsid w:val="006308BD"/>
    <w:rsid w:val="00642F2A"/>
    <w:rsid w:val="00645927"/>
    <w:rsid w:val="00652237"/>
    <w:rsid w:val="006571A3"/>
    <w:rsid w:val="00664211"/>
    <w:rsid w:val="00673D99"/>
    <w:rsid w:val="0068490A"/>
    <w:rsid w:val="00691FDF"/>
    <w:rsid w:val="00693E5C"/>
    <w:rsid w:val="00696170"/>
    <w:rsid w:val="006B2525"/>
    <w:rsid w:val="006C756C"/>
    <w:rsid w:val="006D604B"/>
    <w:rsid w:val="006E16B6"/>
    <w:rsid w:val="006E16CC"/>
    <w:rsid w:val="006E605B"/>
    <w:rsid w:val="006F0517"/>
    <w:rsid w:val="006F2A80"/>
    <w:rsid w:val="00706ADD"/>
    <w:rsid w:val="00713048"/>
    <w:rsid w:val="00714AEB"/>
    <w:rsid w:val="00722B9D"/>
    <w:rsid w:val="00724487"/>
    <w:rsid w:val="0072691B"/>
    <w:rsid w:val="007425C1"/>
    <w:rsid w:val="00742691"/>
    <w:rsid w:val="0074761A"/>
    <w:rsid w:val="0076068C"/>
    <w:rsid w:val="0076581E"/>
    <w:rsid w:val="007775EA"/>
    <w:rsid w:val="00791DF5"/>
    <w:rsid w:val="00792DBD"/>
    <w:rsid w:val="007A199E"/>
    <w:rsid w:val="007A28B5"/>
    <w:rsid w:val="007A3DB9"/>
    <w:rsid w:val="007A3DC0"/>
    <w:rsid w:val="007A74EE"/>
    <w:rsid w:val="007D1B0B"/>
    <w:rsid w:val="007D4E04"/>
    <w:rsid w:val="007E30FF"/>
    <w:rsid w:val="007E5841"/>
    <w:rsid w:val="007E639E"/>
    <w:rsid w:val="007F56AE"/>
    <w:rsid w:val="00824887"/>
    <w:rsid w:val="00824917"/>
    <w:rsid w:val="00851F3D"/>
    <w:rsid w:val="00865E0C"/>
    <w:rsid w:val="00872AF8"/>
    <w:rsid w:val="00873234"/>
    <w:rsid w:val="008755C3"/>
    <w:rsid w:val="008D1C0B"/>
    <w:rsid w:val="008F289C"/>
    <w:rsid w:val="008F32B9"/>
    <w:rsid w:val="008F5E21"/>
    <w:rsid w:val="00906251"/>
    <w:rsid w:val="00930CF0"/>
    <w:rsid w:val="00932F61"/>
    <w:rsid w:val="0094645B"/>
    <w:rsid w:val="00946FE3"/>
    <w:rsid w:val="00954367"/>
    <w:rsid w:val="00955711"/>
    <w:rsid w:val="00962CD5"/>
    <w:rsid w:val="00964A3C"/>
    <w:rsid w:val="00970533"/>
    <w:rsid w:val="00970827"/>
    <w:rsid w:val="00973B61"/>
    <w:rsid w:val="00973F3C"/>
    <w:rsid w:val="009842A8"/>
    <w:rsid w:val="00991734"/>
    <w:rsid w:val="009938E5"/>
    <w:rsid w:val="00995668"/>
    <w:rsid w:val="0099734D"/>
    <w:rsid w:val="009A0794"/>
    <w:rsid w:val="009B2EE2"/>
    <w:rsid w:val="009C31C1"/>
    <w:rsid w:val="009D05B1"/>
    <w:rsid w:val="009E1099"/>
    <w:rsid w:val="009E74F3"/>
    <w:rsid w:val="00A045D1"/>
    <w:rsid w:val="00A10E8E"/>
    <w:rsid w:val="00A20DF1"/>
    <w:rsid w:val="00A26752"/>
    <w:rsid w:val="00A40423"/>
    <w:rsid w:val="00A44229"/>
    <w:rsid w:val="00A5585A"/>
    <w:rsid w:val="00A6642A"/>
    <w:rsid w:val="00A72C8D"/>
    <w:rsid w:val="00A73918"/>
    <w:rsid w:val="00A833A4"/>
    <w:rsid w:val="00AA382B"/>
    <w:rsid w:val="00AA3CEF"/>
    <w:rsid w:val="00AB4F25"/>
    <w:rsid w:val="00AB77E2"/>
    <w:rsid w:val="00AD2266"/>
    <w:rsid w:val="00AD6770"/>
    <w:rsid w:val="00AD7530"/>
    <w:rsid w:val="00AE2BF0"/>
    <w:rsid w:val="00AE7293"/>
    <w:rsid w:val="00AE7B67"/>
    <w:rsid w:val="00AF46E1"/>
    <w:rsid w:val="00AF6006"/>
    <w:rsid w:val="00B15CD9"/>
    <w:rsid w:val="00B257B5"/>
    <w:rsid w:val="00B41926"/>
    <w:rsid w:val="00B4471A"/>
    <w:rsid w:val="00B50C05"/>
    <w:rsid w:val="00B56BD8"/>
    <w:rsid w:val="00B648F7"/>
    <w:rsid w:val="00B7077D"/>
    <w:rsid w:val="00B7438B"/>
    <w:rsid w:val="00B7503F"/>
    <w:rsid w:val="00B81087"/>
    <w:rsid w:val="00BA1CCA"/>
    <w:rsid w:val="00BA2702"/>
    <w:rsid w:val="00BB00D9"/>
    <w:rsid w:val="00BC0893"/>
    <w:rsid w:val="00BC1BDB"/>
    <w:rsid w:val="00BC1EB4"/>
    <w:rsid w:val="00BC282F"/>
    <w:rsid w:val="00BC5D5D"/>
    <w:rsid w:val="00BD118A"/>
    <w:rsid w:val="00BD1FC4"/>
    <w:rsid w:val="00BD2AFA"/>
    <w:rsid w:val="00BF679D"/>
    <w:rsid w:val="00C03B3D"/>
    <w:rsid w:val="00C10BD4"/>
    <w:rsid w:val="00C15E5B"/>
    <w:rsid w:val="00C2093B"/>
    <w:rsid w:val="00C2178C"/>
    <w:rsid w:val="00C31B2F"/>
    <w:rsid w:val="00C61651"/>
    <w:rsid w:val="00C67399"/>
    <w:rsid w:val="00C67AB7"/>
    <w:rsid w:val="00C72CED"/>
    <w:rsid w:val="00C821EB"/>
    <w:rsid w:val="00CA0A0C"/>
    <w:rsid w:val="00CA2438"/>
    <w:rsid w:val="00CA685F"/>
    <w:rsid w:val="00CD6145"/>
    <w:rsid w:val="00CE1B7C"/>
    <w:rsid w:val="00CE3D1A"/>
    <w:rsid w:val="00CE5E6D"/>
    <w:rsid w:val="00CF69D2"/>
    <w:rsid w:val="00D00A98"/>
    <w:rsid w:val="00D0325B"/>
    <w:rsid w:val="00D06214"/>
    <w:rsid w:val="00D134D8"/>
    <w:rsid w:val="00D13B0C"/>
    <w:rsid w:val="00D1704E"/>
    <w:rsid w:val="00D27F02"/>
    <w:rsid w:val="00D306BB"/>
    <w:rsid w:val="00D30855"/>
    <w:rsid w:val="00D30A7C"/>
    <w:rsid w:val="00D32EB0"/>
    <w:rsid w:val="00D350AB"/>
    <w:rsid w:val="00D479B4"/>
    <w:rsid w:val="00D505EE"/>
    <w:rsid w:val="00D56AE8"/>
    <w:rsid w:val="00D669BF"/>
    <w:rsid w:val="00D75AD9"/>
    <w:rsid w:val="00D77F9F"/>
    <w:rsid w:val="00D816AA"/>
    <w:rsid w:val="00D8223E"/>
    <w:rsid w:val="00D855E9"/>
    <w:rsid w:val="00DA00C4"/>
    <w:rsid w:val="00DB2E14"/>
    <w:rsid w:val="00DD2B42"/>
    <w:rsid w:val="00DD303C"/>
    <w:rsid w:val="00DE13C3"/>
    <w:rsid w:val="00DE5A0E"/>
    <w:rsid w:val="00DE62CD"/>
    <w:rsid w:val="00E07C4C"/>
    <w:rsid w:val="00E11897"/>
    <w:rsid w:val="00E33C81"/>
    <w:rsid w:val="00E35264"/>
    <w:rsid w:val="00E4147F"/>
    <w:rsid w:val="00E55694"/>
    <w:rsid w:val="00E57F09"/>
    <w:rsid w:val="00E67D6B"/>
    <w:rsid w:val="00E744F0"/>
    <w:rsid w:val="00E82E4C"/>
    <w:rsid w:val="00E928B4"/>
    <w:rsid w:val="00E978A9"/>
    <w:rsid w:val="00EB03A0"/>
    <w:rsid w:val="00EB2145"/>
    <w:rsid w:val="00EB383B"/>
    <w:rsid w:val="00EB4680"/>
    <w:rsid w:val="00ED725E"/>
    <w:rsid w:val="00EE3A6C"/>
    <w:rsid w:val="00EE4B73"/>
    <w:rsid w:val="00EE50C9"/>
    <w:rsid w:val="00EF17AD"/>
    <w:rsid w:val="00F021A1"/>
    <w:rsid w:val="00F037D3"/>
    <w:rsid w:val="00F054A4"/>
    <w:rsid w:val="00F079F9"/>
    <w:rsid w:val="00F23C22"/>
    <w:rsid w:val="00F412CB"/>
    <w:rsid w:val="00F43A47"/>
    <w:rsid w:val="00F460A4"/>
    <w:rsid w:val="00F508CB"/>
    <w:rsid w:val="00F51333"/>
    <w:rsid w:val="00F53226"/>
    <w:rsid w:val="00F53CF7"/>
    <w:rsid w:val="00F6370E"/>
    <w:rsid w:val="00F66D77"/>
    <w:rsid w:val="00F813DC"/>
    <w:rsid w:val="00F81750"/>
    <w:rsid w:val="00F94044"/>
    <w:rsid w:val="00FA7FD7"/>
    <w:rsid w:val="00FB230A"/>
    <w:rsid w:val="00FC3364"/>
    <w:rsid w:val="00FC58E0"/>
    <w:rsid w:val="00FE3532"/>
    <w:rsid w:val="11B22ED1"/>
    <w:rsid w:val="184C3FB8"/>
    <w:rsid w:val="1EAE4B7C"/>
    <w:rsid w:val="64064C24"/>
    <w:rsid w:val="656B321B"/>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C24AD"/>
  <w15:docId w15:val="{A712A46C-4230-40F8-B718-D84648E5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unhideWhenUsed/>
    <w:qFormat/>
    <w:pPr>
      <w:spacing w:after="0" w:line="240" w:lineRule="auto"/>
    </w:pPr>
    <w:rPr>
      <w:rFonts w:ascii="Segoe UI" w:hAnsi="Segoe UI" w:cs="Segoe UI"/>
      <w:sz w:val="18"/>
      <w:szCs w:val="18"/>
    </w:rPr>
  </w:style>
  <w:style w:type="paragraph" w:styleId="Textodecomentrio">
    <w:name w:val="annotation text"/>
    <w:basedOn w:val="Normal"/>
    <w:link w:val="TextodecomentrioChar"/>
    <w:uiPriority w:val="99"/>
    <w:unhideWhenUsed/>
    <w:qFormat/>
    <w:pPr>
      <w:spacing w:line="240" w:lineRule="auto"/>
    </w:pPr>
    <w:rPr>
      <w:sz w:val="20"/>
      <w:szCs w:val="20"/>
    </w:rPr>
  </w:style>
  <w:style w:type="paragraph" w:styleId="Assuntodocomentrio">
    <w:name w:val="annotation subject"/>
    <w:basedOn w:val="Textodecomentrio"/>
    <w:next w:val="Textodecomentrio"/>
    <w:link w:val="AssuntodocomentrioChar"/>
    <w:uiPriority w:val="99"/>
    <w:unhideWhenUsed/>
    <w:qFormat/>
    <w:rPr>
      <w:b/>
      <w:bCs/>
    </w:rPr>
  </w:style>
  <w:style w:type="paragraph" w:styleId="Rodap">
    <w:name w:val="footer"/>
    <w:basedOn w:val="Normal"/>
    <w:link w:val="RodapChar"/>
    <w:uiPriority w:val="99"/>
    <w:unhideWhenUsed/>
    <w:qFormat/>
    <w:pPr>
      <w:tabs>
        <w:tab w:val="center" w:pos="4252"/>
        <w:tab w:val="right" w:pos="8504"/>
      </w:tabs>
      <w:spacing w:after="0" w:line="240" w:lineRule="auto"/>
    </w:pPr>
  </w:style>
  <w:style w:type="paragraph" w:styleId="Textodenotaderodap">
    <w:name w:val="footnote text"/>
    <w:basedOn w:val="Normal"/>
    <w:link w:val="TextodenotaderodapChar"/>
    <w:unhideWhenUsed/>
    <w:qFormat/>
    <w:pPr>
      <w:spacing w:after="0" w:line="240" w:lineRule="auto"/>
    </w:pPr>
    <w:rPr>
      <w:sz w:val="20"/>
      <w:szCs w:val="20"/>
    </w:rPr>
  </w:style>
  <w:style w:type="paragraph" w:styleId="Cabealho">
    <w:name w:val="header"/>
    <w:basedOn w:val="Normal"/>
    <w:link w:val="CabealhoChar"/>
    <w:uiPriority w:val="99"/>
    <w:unhideWhenUsed/>
    <w:qFormat/>
    <w:pPr>
      <w:tabs>
        <w:tab w:val="center" w:pos="4252"/>
        <w:tab w:val="right" w:pos="8504"/>
      </w:tabs>
      <w:spacing w:after="0" w:line="240" w:lineRule="auto"/>
    </w:pPr>
  </w:style>
  <w:style w:type="character" w:styleId="Refdecomentrio">
    <w:name w:val="annotation reference"/>
    <w:basedOn w:val="Fontepargpadro"/>
    <w:uiPriority w:val="99"/>
    <w:unhideWhenUsed/>
    <w:qFormat/>
    <w:rPr>
      <w:sz w:val="16"/>
      <w:szCs w:val="16"/>
    </w:rPr>
  </w:style>
  <w:style w:type="character" w:styleId="Refdenotaderodap">
    <w:name w:val="footnote reference"/>
    <w:basedOn w:val="Fontepargpadro"/>
    <w:unhideWhenUsed/>
    <w:rPr>
      <w:vertAlign w:val="superscript"/>
    </w:rPr>
  </w:style>
  <w:style w:type="character" w:styleId="Hyperlink">
    <w:name w:val="Hyperlink"/>
    <w:basedOn w:val="Fontepargpadro"/>
    <w:uiPriority w:val="99"/>
    <w:unhideWhenUsed/>
    <w:rPr>
      <w:color w:val="0563C1" w:themeColor="hyperlink"/>
      <w:u w:val="single"/>
    </w:rPr>
  </w:style>
  <w:style w:type="character" w:customStyle="1" w:styleId="TextodenotaderodapChar">
    <w:name w:val="Texto de nota de rodapé Char"/>
    <w:basedOn w:val="Fontepargpadro"/>
    <w:link w:val="Textodenotaderodap"/>
    <w:uiPriority w:val="99"/>
    <w:semiHidden/>
    <w:qFormat/>
    <w:rPr>
      <w:sz w:val="20"/>
      <w:szCs w:val="20"/>
    </w:rPr>
  </w:style>
  <w:style w:type="character" w:customStyle="1" w:styleId="TextodecomentrioChar">
    <w:name w:val="Texto de comentário Char"/>
    <w:basedOn w:val="Fontepargpadro"/>
    <w:link w:val="Textodecomentrio"/>
    <w:uiPriority w:val="99"/>
    <w:semiHidden/>
    <w:qFormat/>
    <w:rPr>
      <w:sz w:val="20"/>
      <w:szCs w:val="20"/>
    </w:rPr>
  </w:style>
  <w:style w:type="character" w:customStyle="1" w:styleId="AssuntodocomentrioChar">
    <w:name w:val="Assunto do comentário Char"/>
    <w:basedOn w:val="TextodecomentrioChar"/>
    <w:link w:val="Assuntodocomentrio"/>
    <w:uiPriority w:val="99"/>
    <w:semiHidden/>
    <w:qFormat/>
    <w:rPr>
      <w:b/>
      <w:bCs/>
      <w:sz w:val="20"/>
      <w:szCs w:val="20"/>
    </w:rPr>
  </w:style>
  <w:style w:type="character" w:customStyle="1" w:styleId="TextodebaloChar">
    <w:name w:val="Texto de balão Char"/>
    <w:basedOn w:val="Fontepargpadro"/>
    <w:link w:val="Textodebalo"/>
    <w:uiPriority w:val="99"/>
    <w:semiHidden/>
    <w:rPr>
      <w:rFonts w:ascii="Segoe UI" w:hAnsi="Segoe UI" w:cs="Segoe UI"/>
      <w:sz w:val="18"/>
      <w:szCs w:val="18"/>
    </w:rPr>
  </w:style>
  <w:style w:type="character" w:customStyle="1" w:styleId="CabealhoChar">
    <w:name w:val="Cabeçalho Char"/>
    <w:basedOn w:val="Fontepargpadro"/>
    <w:link w:val="Cabealho"/>
    <w:uiPriority w:val="99"/>
    <w:qFormat/>
  </w:style>
  <w:style w:type="character" w:customStyle="1" w:styleId="RodapChar">
    <w:name w:val="Rodapé Char"/>
    <w:basedOn w:val="Fontepargpadro"/>
    <w:link w:val="Rodap"/>
    <w:uiPriority w:val="99"/>
    <w:qFormat/>
  </w:style>
  <w:style w:type="paragraph" w:customStyle="1" w:styleId="PargrafodaLista1">
    <w:name w:val="Parágrafo da Lista1"/>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065a9820-1cb5-ec2c-9b05-27430db8bfbd@yahoo.com" TargetMode="External"/><Relationship Id="rId18"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dev.twitter.com/overview/api" TargetMode="External"/><Relationship Id="rId2" Type="http://schemas.openxmlformats.org/officeDocument/2006/relationships/hyperlink" Target="https://sclgroup.cc/elections/projects" TargetMode="External"/><Relationship Id="rId1" Type="http://schemas.openxmlformats.org/officeDocument/2006/relationships/hyperlink" Target="http://leave.eu/"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7C580E-177C-4B17-A1FB-4428C2564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5145</Words>
  <Characters>27789</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Bueno França</dc:creator>
  <cp:lastModifiedBy>Tathiana Chicarino</cp:lastModifiedBy>
  <cp:revision>7</cp:revision>
  <dcterms:created xsi:type="dcterms:W3CDTF">2017-12-22T20:33:00Z</dcterms:created>
  <dcterms:modified xsi:type="dcterms:W3CDTF">2018-01-15T23:21:00Z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