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3279F" w14:textId="585B5908" w:rsidR="007C3F72" w:rsidRPr="007E1C84" w:rsidRDefault="007C3F72">
      <w:pPr>
        <w:jc w:val="center"/>
        <w:rPr>
          <w:rFonts w:eastAsia="Times New Roman"/>
          <w:b/>
          <w:lang w:val="pt-BR"/>
        </w:rPr>
      </w:pPr>
      <w:r>
        <w:rPr>
          <w:rFonts w:eastAsia="Times New Roman"/>
          <w:b/>
          <w:lang w:val="pt-BR"/>
        </w:rPr>
        <w:t>PESQUISA E INOVAÇÃO RESPONSÁVEIS NA FORMAÇÃO CIENTÍFICA DOS ESTUDANTES DA EDUCAÇÃO SUPERIOR</w:t>
      </w:r>
    </w:p>
    <w:p w14:paraId="07C35B34" w14:textId="77777777" w:rsidR="00212BD6" w:rsidRPr="007E1C84" w:rsidRDefault="00212BD6">
      <w:pPr>
        <w:spacing w:line="360" w:lineRule="auto"/>
        <w:jc w:val="both"/>
        <w:rPr>
          <w:rFonts w:eastAsia="Times New Roman"/>
          <w:b/>
          <w:lang w:val="pt-BR"/>
        </w:rPr>
      </w:pPr>
    </w:p>
    <w:p w14:paraId="6C8E8DD0" w14:textId="77777777" w:rsidR="00212BD6" w:rsidRPr="007E1C84" w:rsidRDefault="00212BD6">
      <w:pPr>
        <w:spacing w:line="360" w:lineRule="auto"/>
        <w:jc w:val="both"/>
        <w:rPr>
          <w:rFonts w:eastAsia="Times New Roman"/>
          <w:b/>
          <w:lang w:val="pt-BR"/>
        </w:rPr>
      </w:pPr>
    </w:p>
    <w:p w14:paraId="33E3600C" w14:textId="4EB88191" w:rsidR="00212BD6" w:rsidRPr="007E1C84" w:rsidRDefault="004F7B03" w:rsidP="007C7046">
      <w:pPr>
        <w:spacing w:line="360" w:lineRule="auto"/>
        <w:jc w:val="center"/>
        <w:rPr>
          <w:rFonts w:eastAsia="Times New Roman"/>
          <w:b/>
          <w:lang w:val="pt-BR"/>
        </w:rPr>
      </w:pPr>
      <w:r>
        <w:rPr>
          <w:rFonts w:eastAsia="Times New Roman"/>
          <w:b/>
          <w:lang w:val="pt-BR"/>
        </w:rPr>
        <w:t>RESUMO</w:t>
      </w:r>
    </w:p>
    <w:p w14:paraId="61312968" w14:textId="3B78EFDC" w:rsidR="004D4E1C" w:rsidRPr="004D4E1C" w:rsidRDefault="004D4E1C" w:rsidP="004D4E1C">
      <w:pPr>
        <w:jc w:val="both"/>
        <w:rPr>
          <w:color w:val="000000" w:themeColor="text1"/>
          <w:lang w:val="pt-BR"/>
        </w:rPr>
      </w:pPr>
      <w:r w:rsidRPr="004D4E1C">
        <w:rPr>
          <w:color w:val="000000" w:themeColor="text1"/>
          <w:lang w:val="pt-BR"/>
        </w:rPr>
        <w:t xml:space="preserve">O objetivo deste estudo foi compreender </w:t>
      </w:r>
      <w:r w:rsidR="00E516D7">
        <w:rPr>
          <w:color w:val="000000" w:themeColor="text1"/>
          <w:lang w:val="pt-BR"/>
        </w:rPr>
        <w:t>a percepçã</w:t>
      </w:r>
      <w:r w:rsidR="002E2D03">
        <w:rPr>
          <w:color w:val="000000" w:themeColor="text1"/>
          <w:lang w:val="pt-BR"/>
        </w:rPr>
        <w:t xml:space="preserve">o dos estudantes </w:t>
      </w:r>
      <w:r w:rsidR="00E516D7">
        <w:rPr>
          <w:color w:val="000000" w:themeColor="text1"/>
          <w:lang w:val="pt-BR"/>
        </w:rPr>
        <w:t xml:space="preserve">sobre </w:t>
      </w:r>
      <w:r w:rsidRPr="004D4E1C">
        <w:rPr>
          <w:color w:val="000000" w:themeColor="text1"/>
          <w:lang w:val="pt-BR"/>
        </w:rPr>
        <w:t xml:space="preserve">o papel da universidade na </w:t>
      </w:r>
      <w:r w:rsidR="001E5A0D">
        <w:rPr>
          <w:color w:val="000000" w:themeColor="text1"/>
          <w:lang w:val="pt-BR"/>
        </w:rPr>
        <w:t xml:space="preserve">sua </w:t>
      </w:r>
      <w:r w:rsidRPr="004D4E1C">
        <w:rPr>
          <w:color w:val="000000" w:themeColor="text1"/>
          <w:lang w:val="pt-BR"/>
        </w:rPr>
        <w:t xml:space="preserve">formação </w:t>
      </w:r>
      <w:r w:rsidR="001E5A0D">
        <w:rPr>
          <w:color w:val="000000" w:themeColor="text1"/>
          <w:lang w:val="pt-BR"/>
        </w:rPr>
        <w:t>científica</w:t>
      </w:r>
      <w:r w:rsidRPr="004D4E1C">
        <w:rPr>
          <w:color w:val="000000" w:themeColor="text1"/>
          <w:lang w:val="pt-BR"/>
        </w:rPr>
        <w:t>, com vista</w:t>
      </w:r>
      <w:r w:rsidR="001349FC">
        <w:rPr>
          <w:color w:val="000000" w:themeColor="text1"/>
          <w:lang w:val="pt-BR"/>
        </w:rPr>
        <w:t xml:space="preserve">s </w:t>
      </w:r>
      <w:r w:rsidR="001349FC" w:rsidRPr="00232BCA">
        <w:rPr>
          <w:color w:val="000000" w:themeColor="text1"/>
          <w:lang w:val="pt-BR"/>
        </w:rPr>
        <w:t xml:space="preserve">a identificar possibilidades </w:t>
      </w:r>
      <w:r w:rsidRPr="00232BCA">
        <w:rPr>
          <w:color w:val="000000" w:themeColor="text1"/>
          <w:lang w:val="pt-BR"/>
        </w:rPr>
        <w:t>que colaborem com o fomento e fortalecimento da prática de pesquisa científica no ensino superior, articulada</w:t>
      </w:r>
      <w:r w:rsidRPr="004D4E1C">
        <w:rPr>
          <w:color w:val="000000" w:themeColor="text1"/>
          <w:lang w:val="pt-BR"/>
        </w:rPr>
        <w:t xml:space="preserve"> com e para atender demandas sociais, com foco na Pesquisa e Inovação Responsáv</w:t>
      </w:r>
      <w:r w:rsidR="00E62A9B">
        <w:rPr>
          <w:color w:val="000000" w:themeColor="text1"/>
          <w:lang w:val="pt-BR"/>
        </w:rPr>
        <w:t>eis - RRI</w:t>
      </w:r>
      <w:r w:rsidRPr="004D4E1C">
        <w:rPr>
          <w:color w:val="000000" w:themeColor="text1"/>
          <w:lang w:val="pt-BR"/>
        </w:rPr>
        <w:t xml:space="preserve">. </w:t>
      </w:r>
      <w:r w:rsidR="0009400F">
        <w:rPr>
          <w:color w:val="000000" w:themeColor="text1"/>
          <w:lang w:val="pt-BR"/>
        </w:rPr>
        <w:t>T</w:t>
      </w:r>
      <w:r w:rsidRPr="004D4E1C">
        <w:rPr>
          <w:color w:val="000000" w:themeColor="text1"/>
          <w:lang w:val="pt-BR"/>
        </w:rPr>
        <w:t>ratou</w:t>
      </w:r>
      <w:r w:rsidR="0009400F">
        <w:rPr>
          <w:color w:val="000000" w:themeColor="text1"/>
          <w:lang w:val="pt-BR"/>
        </w:rPr>
        <w:t>-se</w:t>
      </w:r>
      <w:r w:rsidRPr="004D4E1C">
        <w:rPr>
          <w:color w:val="000000" w:themeColor="text1"/>
          <w:lang w:val="pt-BR"/>
        </w:rPr>
        <w:t xml:space="preserve"> de um estudo exploratório, relativo a primeira etapa de uma pesquisa mais ampla, em fase de</w:t>
      </w:r>
      <w:r w:rsidR="00475115">
        <w:rPr>
          <w:color w:val="000000" w:themeColor="text1"/>
          <w:lang w:val="pt-BR"/>
        </w:rPr>
        <w:t xml:space="preserve"> desenvolvimento. Os dados foram obtido</w:t>
      </w:r>
      <w:r w:rsidRPr="004D4E1C">
        <w:rPr>
          <w:color w:val="000000" w:themeColor="text1"/>
          <w:lang w:val="pt-BR"/>
        </w:rPr>
        <w:t xml:space="preserve">s com </w:t>
      </w:r>
      <w:r w:rsidR="002E7FD6">
        <w:rPr>
          <w:color w:val="000000" w:themeColor="text1"/>
          <w:lang w:val="pt-BR"/>
        </w:rPr>
        <w:t xml:space="preserve">a aplicação de um questionário, </w:t>
      </w:r>
      <w:r w:rsidR="004E4B9E">
        <w:rPr>
          <w:color w:val="000000" w:themeColor="text1"/>
          <w:lang w:val="pt-BR"/>
        </w:rPr>
        <w:t>elaborado pela Comissão</w:t>
      </w:r>
      <w:r w:rsidR="002E7FD6">
        <w:rPr>
          <w:color w:val="000000" w:themeColor="text1"/>
          <w:lang w:val="pt-BR"/>
        </w:rPr>
        <w:t xml:space="preserve"> Europ</w:t>
      </w:r>
      <w:r w:rsidR="0009400F">
        <w:rPr>
          <w:color w:val="000000" w:themeColor="text1"/>
          <w:lang w:val="pt-BR"/>
        </w:rPr>
        <w:t>eia</w:t>
      </w:r>
      <w:r w:rsidR="000863E2">
        <w:rPr>
          <w:color w:val="000000" w:themeColor="text1"/>
          <w:lang w:val="pt-BR"/>
        </w:rPr>
        <w:t xml:space="preserve">, adaptado e ampliado para atender ao objetivo desta pesquisa, </w:t>
      </w:r>
      <w:r w:rsidR="00222D69">
        <w:rPr>
          <w:color w:val="000000" w:themeColor="text1"/>
          <w:lang w:val="pt-BR"/>
        </w:rPr>
        <w:t xml:space="preserve">que </w:t>
      </w:r>
      <w:r w:rsidR="002E7FD6">
        <w:rPr>
          <w:color w:val="000000" w:themeColor="text1"/>
          <w:lang w:val="pt-BR"/>
        </w:rPr>
        <w:t>alcançou</w:t>
      </w:r>
      <w:r w:rsidRPr="004D4E1C">
        <w:rPr>
          <w:color w:val="000000" w:themeColor="text1"/>
          <w:lang w:val="pt-BR"/>
        </w:rPr>
        <w:t xml:space="preserve"> 148 </w:t>
      </w:r>
      <w:r w:rsidR="004176AA">
        <w:rPr>
          <w:color w:val="000000" w:themeColor="text1"/>
          <w:lang w:val="pt-BR"/>
        </w:rPr>
        <w:t xml:space="preserve">respostas de </w:t>
      </w:r>
      <w:r w:rsidRPr="004D4E1C">
        <w:rPr>
          <w:color w:val="000000" w:themeColor="text1"/>
          <w:lang w:val="pt-BR"/>
        </w:rPr>
        <w:t>estudantes dos cursos de Ciências Contábeis e de Direito</w:t>
      </w:r>
      <w:r w:rsidR="0009400F">
        <w:rPr>
          <w:color w:val="000000" w:themeColor="text1"/>
          <w:lang w:val="pt-BR"/>
        </w:rPr>
        <w:t>,</w:t>
      </w:r>
      <w:r w:rsidRPr="004D4E1C">
        <w:rPr>
          <w:color w:val="000000" w:themeColor="text1"/>
          <w:lang w:val="pt-BR"/>
        </w:rPr>
        <w:t xml:space="preserve"> </w:t>
      </w:r>
      <w:r w:rsidRPr="00475115">
        <w:rPr>
          <w:color w:val="000000" w:themeColor="text1"/>
          <w:lang w:val="pt-BR"/>
        </w:rPr>
        <w:t>do Departamento</w:t>
      </w:r>
      <w:r w:rsidRPr="004D4E1C">
        <w:rPr>
          <w:color w:val="000000" w:themeColor="text1"/>
          <w:lang w:val="pt-BR"/>
        </w:rPr>
        <w:t xml:space="preserve"> de Ciências Humanas e Tecnologias da Universi</w:t>
      </w:r>
      <w:r w:rsidR="008B3937">
        <w:rPr>
          <w:color w:val="000000" w:themeColor="text1"/>
          <w:lang w:val="pt-BR"/>
        </w:rPr>
        <w:t xml:space="preserve">dade </w:t>
      </w:r>
      <w:r w:rsidR="00C0188D">
        <w:rPr>
          <w:color w:val="000000" w:themeColor="text1"/>
          <w:lang w:val="pt-BR"/>
        </w:rPr>
        <w:t>X.</w:t>
      </w:r>
      <w:r w:rsidRPr="004D4E1C">
        <w:rPr>
          <w:color w:val="000000" w:themeColor="text1"/>
          <w:lang w:val="pt-BR"/>
        </w:rPr>
        <w:t xml:space="preserve"> O foco </w:t>
      </w:r>
      <w:r w:rsidR="00475115" w:rsidRPr="00475115">
        <w:rPr>
          <w:color w:val="000000" w:themeColor="text1"/>
          <w:lang w:val="pt-BR"/>
        </w:rPr>
        <w:t>analítico</w:t>
      </w:r>
      <w:r w:rsidR="00712BB9">
        <w:rPr>
          <w:color w:val="000000" w:themeColor="text1"/>
          <w:lang w:val="pt-BR"/>
        </w:rPr>
        <w:t xml:space="preserve"> foi concebido a partir de </w:t>
      </w:r>
      <w:r w:rsidR="00A41FFF">
        <w:rPr>
          <w:color w:val="000000" w:themeColor="text1"/>
          <w:lang w:val="pt-BR"/>
        </w:rPr>
        <w:t>nove</w:t>
      </w:r>
      <w:r w:rsidRPr="004D4E1C">
        <w:rPr>
          <w:color w:val="000000" w:themeColor="text1"/>
          <w:lang w:val="pt-BR"/>
        </w:rPr>
        <w:t xml:space="preserve"> temas, relacionados com as dimensões da RRI: </w:t>
      </w:r>
      <w:r w:rsidR="005A1BFE">
        <w:rPr>
          <w:color w:val="000000" w:themeColor="text1"/>
          <w:lang w:val="pt-BR"/>
        </w:rPr>
        <w:t>1.</w:t>
      </w:r>
      <w:r w:rsidR="00C419FF">
        <w:rPr>
          <w:color w:val="000000" w:themeColor="text1"/>
          <w:lang w:val="pt-BR"/>
        </w:rPr>
        <w:t xml:space="preserve"> </w:t>
      </w:r>
      <w:r w:rsidR="00DC7D14">
        <w:rPr>
          <w:color w:val="000000" w:themeColor="text1"/>
          <w:lang w:val="pt-BR"/>
        </w:rPr>
        <w:t>E</w:t>
      </w:r>
      <w:r w:rsidRPr="004D4E1C">
        <w:rPr>
          <w:color w:val="000000" w:themeColor="text1"/>
          <w:lang w:val="pt-BR"/>
        </w:rPr>
        <w:t xml:space="preserve">ngajamento público, </w:t>
      </w:r>
      <w:r w:rsidR="005A1BFE">
        <w:rPr>
          <w:color w:val="000000" w:themeColor="text1"/>
          <w:lang w:val="pt-BR"/>
        </w:rPr>
        <w:t>2.</w:t>
      </w:r>
      <w:r w:rsidR="00232BCA">
        <w:rPr>
          <w:color w:val="000000" w:themeColor="text1"/>
          <w:lang w:val="pt-BR"/>
        </w:rPr>
        <w:t xml:space="preserve"> E</w:t>
      </w:r>
      <w:r w:rsidR="00232BCA" w:rsidRPr="004D4E1C">
        <w:rPr>
          <w:color w:val="000000" w:themeColor="text1"/>
          <w:lang w:val="pt-BR"/>
        </w:rPr>
        <w:t>ducação científica</w:t>
      </w:r>
      <w:r w:rsidR="00A41FFF">
        <w:rPr>
          <w:color w:val="000000" w:themeColor="text1"/>
          <w:lang w:val="pt-BR"/>
        </w:rPr>
        <w:t>;</w:t>
      </w:r>
      <w:r w:rsidR="00232BCA">
        <w:rPr>
          <w:color w:val="000000" w:themeColor="text1"/>
          <w:lang w:val="pt-BR"/>
        </w:rPr>
        <w:t xml:space="preserve"> </w:t>
      </w:r>
      <w:r w:rsidR="006455F6">
        <w:rPr>
          <w:color w:val="000000" w:themeColor="text1"/>
          <w:lang w:val="pt-BR"/>
        </w:rPr>
        <w:t>3</w:t>
      </w:r>
      <w:r w:rsidR="005A1BFE">
        <w:rPr>
          <w:color w:val="000000" w:themeColor="text1"/>
          <w:lang w:val="pt-BR"/>
        </w:rPr>
        <w:t>.</w:t>
      </w:r>
      <w:r w:rsidR="00232BCA">
        <w:rPr>
          <w:color w:val="000000" w:themeColor="text1"/>
          <w:lang w:val="pt-BR"/>
        </w:rPr>
        <w:t xml:space="preserve"> A percepção dos </w:t>
      </w:r>
      <w:r w:rsidR="00232BCA" w:rsidRPr="004D4E1C">
        <w:rPr>
          <w:color w:val="000000" w:themeColor="text1"/>
          <w:lang w:val="pt-BR"/>
        </w:rPr>
        <w:t>estudantes sobre a sua formação científica</w:t>
      </w:r>
      <w:r w:rsidR="00232BCA">
        <w:rPr>
          <w:color w:val="000000" w:themeColor="text1"/>
          <w:lang w:val="pt-BR"/>
        </w:rPr>
        <w:t xml:space="preserve"> </w:t>
      </w:r>
      <w:r w:rsidR="006455F6">
        <w:rPr>
          <w:color w:val="000000" w:themeColor="text1"/>
          <w:lang w:val="pt-BR"/>
        </w:rPr>
        <w:t>4</w:t>
      </w:r>
      <w:r w:rsidR="005A1BFE">
        <w:rPr>
          <w:color w:val="000000" w:themeColor="text1"/>
          <w:lang w:val="pt-BR"/>
        </w:rPr>
        <w:t xml:space="preserve">. </w:t>
      </w:r>
      <w:r w:rsidR="00232BCA">
        <w:rPr>
          <w:color w:val="000000" w:themeColor="text1"/>
          <w:lang w:val="pt-BR"/>
        </w:rPr>
        <w:t>Impacto global da ciência e tecnologia;</w:t>
      </w:r>
      <w:r w:rsidRPr="004D4E1C">
        <w:rPr>
          <w:color w:val="000000" w:themeColor="text1"/>
          <w:lang w:val="pt-BR"/>
        </w:rPr>
        <w:t xml:space="preserve"> </w:t>
      </w:r>
      <w:r w:rsidR="006455F6">
        <w:rPr>
          <w:color w:val="000000" w:themeColor="text1"/>
          <w:lang w:val="pt-BR"/>
        </w:rPr>
        <w:t>5</w:t>
      </w:r>
      <w:r w:rsidR="00232BCA">
        <w:rPr>
          <w:color w:val="000000" w:themeColor="text1"/>
          <w:lang w:val="pt-BR"/>
        </w:rPr>
        <w:t>.</w:t>
      </w:r>
      <w:r w:rsidR="00232BCA" w:rsidRPr="00232BCA">
        <w:rPr>
          <w:color w:val="000000" w:themeColor="text1"/>
          <w:lang w:val="pt-BR"/>
        </w:rPr>
        <w:t xml:space="preserve"> </w:t>
      </w:r>
      <w:r w:rsidR="00232BCA">
        <w:rPr>
          <w:color w:val="000000" w:themeColor="text1"/>
          <w:lang w:val="pt-BR"/>
        </w:rPr>
        <w:t>A</w:t>
      </w:r>
      <w:r w:rsidR="00232BCA" w:rsidRPr="004D4E1C">
        <w:rPr>
          <w:color w:val="000000" w:themeColor="text1"/>
          <w:lang w:val="pt-BR"/>
        </w:rPr>
        <w:t>titude com relação à ciência</w:t>
      </w:r>
      <w:r w:rsidRPr="004D4E1C">
        <w:rPr>
          <w:color w:val="000000" w:themeColor="text1"/>
          <w:lang w:val="pt-BR"/>
        </w:rPr>
        <w:t>,</w:t>
      </w:r>
      <w:r w:rsidR="006455F6">
        <w:rPr>
          <w:color w:val="000000" w:themeColor="text1"/>
          <w:lang w:val="pt-BR"/>
        </w:rPr>
        <w:t xml:space="preserve"> 6</w:t>
      </w:r>
      <w:r w:rsidR="005A1BFE">
        <w:rPr>
          <w:color w:val="000000" w:themeColor="text1"/>
          <w:lang w:val="pt-BR"/>
        </w:rPr>
        <w:t>.</w:t>
      </w:r>
      <w:r w:rsidR="00DC7D14">
        <w:rPr>
          <w:color w:val="000000" w:themeColor="text1"/>
          <w:lang w:val="pt-BR"/>
        </w:rPr>
        <w:t xml:space="preserve"> </w:t>
      </w:r>
      <w:r w:rsidR="00232BCA">
        <w:rPr>
          <w:color w:val="000000" w:themeColor="text1"/>
          <w:lang w:val="pt-BR"/>
        </w:rPr>
        <w:t>Ética</w:t>
      </w:r>
      <w:r w:rsidR="00A41FFF">
        <w:rPr>
          <w:color w:val="000000" w:themeColor="text1"/>
          <w:lang w:val="pt-BR"/>
        </w:rPr>
        <w:t xml:space="preserve">; </w:t>
      </w:r>
      <w:r w:rsidR="006455F6">
        <w:rPr>
          <w:color w:val="000000" w:themeColor="text1"/>
          <w:lang w:val="pt-BR"/>
        </w:rPr>
        <w:t>7</w:t>
      </w:r>
      <w:r w:rsidR="00DC7D14">
        <w:rPr>
          <w:color w:val="000000" w:themeColor="text1"/>
          <w:lang w:val="pt-BR"/>
        </w:rPr>
        <w:t xml:space="preserve">. </w:t>
      </w:r>
      <w:r w:rsidR="0009400F">
        <w:rPr>
          <w:color w:val="000000" w:themeColor="text1"/>
          <w:lang w:val="pt-BR"/>
        </w:rPr>
        <w:t>O j</w:t>
      </w:r>
      <w:r w:rsidR="00232BCA">
        <w:rPr>
          <w:color w:val="000000" w:themeColor="text1"/>
          <w:lang w:val="pt-BR"/>
        </w:rPr>
        <w:t xml:space="preserve">ovem e a ciência; </w:t>
      </w:r>
      <w:r w:rsidR="00A41FFF">
        <w:rPr>
          <w:color w:val="000000" w:themeColor="text1"/>
          <w:lang w:val="pt-BR"/>
        </w:rPr>
        <w:t xml:space="preserve">8. Gênero; </w:t>
      </w:r>
      <w:r w:rsidR="005A1BFE">
        <w:rPr>
          <w:color w:val="000000" w:themeColor="text1"/>
          <w:lang w:val="pt-BR"/>
        </w:rPr>
        <w:t>9</w:t>
      </w:r>
      <w:r w:rsidRPr="004D4E1C">
        <w:rPr>
          <w:color w:val="000000" w:themeColor="text1"/>
          <w:lang w:val="pt-BR"/>
        </w:rPr>
        <w:t xml:space="preserve">. </w:t>
      </w:r>
      <w:r w:rsidR="00A41FFF">
        <w:rPr>
          <w:color w:val="000000" w:themeColor="text1"/>
          <w:lang w:val="pt-BR"/>
        </w:rPr>
        <w:t xml:space="preserve">Acesso aberto. </w:t>
      </w:r>
      <w:r w:rsidRPr="004D4E1C">
        <w:rPr>
          <w:color w:val="000000" w:themeColor="text1"/>
          <w:lang w:val="pt-BR"/>
        </w:rPr>
        <w:t>As análises revelaram uma significativa convergência entre a percepção dos estudantes e os princípios da RRI, além de apontar que eles apoiam, compreen</w:t>
      </w:r>
      <w:r w:rsidR="00F3193F">
        <w:rPr>
          <w:color w:val="000000" w:themeColor="text1"/>
          <w:lang w:val="pt-BR"/>
        </w:rPr>
        <w:t>dem a importância e estão dispostos a aprender</w:t>
      </w:r>
      <w:r w:rsidRPr="004D4E1C">
        <w:rPr>
          <w:color w:val="000000" w:themeColor="text1"/>
          <w:lang w:val="pt-BR"/>
        </w:rPr>
        <w:t xml:space="preserve"> e </w:t>
      </w:r>
      <w:r w:rsidR="00F3193F">
        <w:rPr>
          <w:color w:val="000000" w:themeColor="text1"/>
          <w:lang w:val="pt-BR"/>
        </w:rPr>
        <w:t>aplicar</w:t>
      </w:r>
      <w:r w:rsidR="003772AC">
        <w:rPr>
          <w:color w:val="000000" w:themeColor="text1"/>
          <w:lang w:val="pt-BR"/>
        </w:rPr>
        <w:t xml:space="preserve"> </w:t>
      </w:r>
      <w:r w:rsidRPr="004D4E1C">
        <w:rPr>
          <w:color w:val="000000" w:themeColor="text1"/>
          <w:lang w:val="pt-BR"/>
        </w:rPr>
        <w:t xml:space="preserve">essa abordagem nas suas práticas acadêmicas, fortalecendo o papel da universidade na sua formação científica. </w:t>
      </w:r>
    </w:p>
    <w:p w14:paraId="360E5C44" w14:textId="77777777" w:rsidR="004D4E1C" w:rsidRPr="004D4E1C" w:rsidRDefault="004D4E1C" w:rsidP="004D4E1C">
      <w:pPr>
        <w:rPr>
          <w:rFonts w:eastAsia="Times New Roman"/>
          <w:lang w:val="pt-BR"/>
        </w:rPr>
      </w:pPr>
    </w:p>
    <w:p w14:paraId="5FF65C3E" w14:textId="00C9DF84" w:rsidR="004D4E1C" w:rsidRPr="004D4E1C" w:rsidRDefault="004D4E1C" w:rsidP="004D4E1C">
      <w:pPr>
        <w:jc w:val="both"/>
      </w:pPr>
      <w:r w:rsidRPr="004D4E1C">
        <w:rPr>
          <w:b/>
          <w:bCs/>
          <w:lang w:val="pt-BR"/>
        </w:rPr>
        <w:t xml:space="preserve">Palavras-chave: </w:t>
      </w:r>
      <w:r w:rsidRPr="004D4E1C">
        <w:rPr>
          <w:lang w:val="pt-BR"/>
        </w:rPr>
        <w:t xml:space="preserve">Pesquisa </w:t>
      </w:r>
      <w:r w:rsidR="007E2E75">
        <w:rPr>
          <w:lang w:val="pt-BR"/>
        </w:rPr>
        <w:t xml:space="preserve">e Inovação Responsáveis – RRI. </w:t>
      </w:r>
      <w:proofErr w:type="spellStart"/>
      <w:r w:rsidR="007E2E75">
        <w:t>Educação</w:t>
      </w:r>
      <w:proofErr w:type="spellEnd"/>
      <w:r w:rsidR="007E2E75" w:rsidRPr="007E2E75">
        <w:t xml:space="preserve"> Superior. </w:t>
      </w:r>
      <w:proofErr w:type="spellStart"/>
      <w:r w:rsidRPr="004D4E1C">
        <w:t>Educação</w:t>
      </w:r>
      <w:proofErr w:type="spellEnd"/>
      <w:r w:rsidRPr="004D4E1C">
        <w:t xml:space="preserve"> </w:t>
      </w:r>
      <w:proofErr w:type="spellStart"/>
      <w:r w:rsidRPr="004D4E1C">
        <w:t>Científica</w:t>
      </w:r>
      <w:proofErr w:type="spellEnd"/>
      <w:r w:rsidRPr="004D4E1C">
        <w:t>.</w:t>
      </w:r>
    </w:p>
    <w:p w14:paraId="336F6E78" w14:textId="77777777" w:rsidR="00212BD6" w:rsidRDefault="00212BD6">
      <w:pPr>
        <w:rPr>
          <w:rFonts w:eastAsia="Times New Roman"/>
          <w:b/>
        </w:rPr>
      </w:pPr>
    </w:p>
    <w:p w14:paraId="750394B5" w14:textId="77777777" w:rsidR="001349FC" w:rsidRPr="00A6007F" w:rsidRDefault="001349FC" w:rsidP="001349FC">
      <w:pPr>
        <w:jc w:val="center"/>
        <w:rPr>
          <w:b/>
          <w:bCs/>
        </w:rPr>
      </w:pPr>
    </w:p>
    <w:p w14:paraId="200753EF" w14:textId="77777777" w:rsidR="001349FC" w:rsidRPr="00E44A8E" w:rsidRDefault="001349FC" w:rsidP="001349FC">
      <w:pPr>
        <w:jc w:val="center"/>
        <w:rPr>
          <w:rFonts w:eastAsia="Times New Roman"/>
          <w:b/>
          <w:i/>
        </w:rPr>
      </w:pPr>
      <w:r w:rsidRPr="00E44A8E">
        <w:rPr>
          <w:rFonts w:eastAsia="Times New Roman"/>
          <w:b/>
          <w:i/>
        </w:rPr>
        <w:t>RESEARCH AND INNOVATION RESPONSIBLE FOR THE SCIENTIFIC TRAINING OF STUDENTS IN HIGHER EDUCATION</w:t>
      </w:r>
    </w:p>
    <w:p w14:paraId="542BB2DE" w14:textId="77777777" w:rsidR="001349FC" w:rsidRPr="00E44A8E" w:rsidRDefault="001349FC" w:rsidP="001349FC">
      <w:pPr>
        <w:jc w:val="center"/>
        <w:rPr>
          <w:rFonts w:eastAsia="Times New Roman"/>
          <w:b/>
          <w:i/>
        </w:rPr>
      </w:pPr>
    </w:p>
    <w:p w14:paraId="775E6045" w14:textId="77777777" w:rsidR="007E2E75" w:rsidRPr="001349FC" w:rsidRDefault="007E2E75">
      <w:pPr>
        <w:rPr>
          <w:rFonts w:eastAsia="Times New Roman"/>
          <w:b/>
        </w:rPr>
      </w:pPr>
    </w:p>
    <w:p w14:paraId="5F396916" w14:textId="29EFA93D" w:rsidR="007E2E75" w:rsidRPr="001349FC" w:rsidRDefault="007E2E75" w:rsidP="007E2E75">
      <w:pPr>
        <w:jc w:val="center"/>
        <w:rPr>
          <w:b/>
          <w:bCs/>
          <w:i/>
        </w:rPr>
      </w:pPr>
      <w:r w:rsidRPr="001349FC">
        <w:rPr>
          <w:b/>
          <w:bCs/>
          <w:i/>
        </w:rPr>
        <w:t>ABSTRACT</w:t>
      </w:r>
    </w:p>
    <w:p w14:paraId="0092D20A" w14:textId="77777777" w:rsidR="007E2E75" w:rsidRPr="001349FC" w:rsidRDefault="007E2E75" w:rsidP="007E2E75">
      <w:pPr>
        <w:rPr>
          <w:i/>
        </w:rPr>
      </w:pPr>
    </w:p>
    <w:p w14:paraId="3881692E" w14:textId="51C0D6A7" w:rsidR="007E2E75" w:rsidRPr="001349FC" w:rsidRDefault="007E2E75" w:rsidP="007E2E75">
      <w:pPr>
        <w:jc w:val="both"/>
        <w:rPr>
          <w:i/>
          <w:color w:val="000000" w:themeColor="text1"/>
        </w:rPr>
      </w:pPr>
      <w:r w:rsidRPr="001349FC">
        <w:rPr>
          <w:i/>
          <w:color w:val="000000" w:themeColor="text1"/>
        </w:rPr>
        <w:t>The objective of this study was to understand the role of the university in the scientific education of students, aiming to identify possibilities that collaborate with the promotion and strengthening of the practice of scientific research in higher education, to meet social demands, focusing on Research and Innovation Responsible. It was an exploratory study, related to the first stage of a broader research, in the development phase. The information was obtained with the application of a questionnaire, with 148 students of Accounting Sciences and Law of the Department of Human S</w:t>
      </w:r>
      <w:r w:rsidR="00CC33BF">
        <w:rPr>
          <w:i/>
          <w:color w:val="000000" w:themeColor="text1"/>
        </w:rPr>
        <w:t xml:space="preserve">ciences and Technologies of </w:t>
      </w:r>
      <w:proofErr w:type="gramStart"/>
      <w:r w:rsidR="00CC33BF">
        <w:rPr>
          <w:i/>
          <w:color w:val="000000" w:themeColor="text1"/>
        </w:rPr>
        <w:t xml:space="preserve">the </w:t>
      </w:r>
      <w:r w:rsidR="00E62A9B" w:rsidRPr="001349FC">
        <w:rPr>
          <w:i/>
          <w:color w:val="000000" w:themeColor="text1"/>
        </w:rPr>
        <w:t xml:space="preserve"> University</w:t>
      </w:r>
      <w:proofErr w:type="gramEnd"/>
      <w:r w:rsidR="00E62A9B" w:rsidRPr="001349FC">
        <w:rPr>
          <w:i/>
          <w:color w:val="000000" w:themeColor="text1"/>
        </w:rPr>
        <w:t xml:space="preserve"> X</w:t>
      </w:r>
      <w:r w:rsidRPr="001349FC">
        <w:rPr>
          <w:i/>
          <w:color w:val="000000" w:themeColor="text1"/>
        </w:rPr>
        <w:t>. The analytical focus was conceived on eight themes related to RRI dimensions: public engagement, open access to information, gender, ethics, science education, governance, attitude towards science, and students' scientific training. The analyzes revealed a significant convergence between students' perceptions and the RRI principles and pointed out that they support, understand and are willing to learn and apply this approach in their academic practices, strengthening the university's role in their scientific education.</w:t>
      </w:r>
    </w:p>
    <w:p w14:paraId="57ACCAAC" w14:textId="77777777" w:rsidR="007E2E75" w:rsidRPr="001349FC" w:rsidRDefault="007E2E75" w:rsidP="007E2E75">
      <w:pPr>
        <w:rPr>
          <w:rFonts w:eastAsia="Times New Roman"/>
          <w:i/>
          <w:color w:val="000000" w:themeColor="text1"/>
        </w:rPr>
      </w:pPr>
    </w:p>
    <w:p w14:paraId="1AE814D5" w14:textId="6F5B4586" w:rsidR="007E2E75" w:rsidRPr="001349FC" w:rsidRDefault="007E2E75" w:rsidP="007E2E75">
      <w:pPr>
        <w:jc w:val="both"/>
        <w:rPr>
          <w:i/>
          <w:color w:val="000000" w:themeColor="text1"/>
          <w:lang w:val="pt-BR"/>
        </w:rPr>
      </w:pPr>
      <w:r w:rsidRPr="001349FC">
        <w:rPr>
          <w:b/>
          <w:bCs/>
          <w:i/>
          <w:color w:val="000000" w:themeColor="text1"/>
        </w:rPr>
        <w:t>Keywords</w:t>
      </w:r>
      <w:r w:rsidRPr="001349FC">
        <w:rPr>
          <w:i/>
          <w:color w:val="000000" w:themeColor="text1"/>
        </w:rPr>
        <w:t xml:space="preserve">: Research and Innovation Responsible – RRI. </w:t>
      </w:r>
      <w:proofErr w:type="spellStart"/>
      <w:r w:rsidR="00E86106" w:rsidRPr="001349FC">
        <w:rPr>
          <w:i/>
          <w:color w:val="000000" w:themeColor="text1"/>
          <w:lang w:val="pt-BR"/>
        </w:rPr>
        <w:t>Higher</w:t>
      </w:r>
      <w:proofErr w:type="spellEnd"/>
      <w:r w:rsidR="00E86106" w:rsidRPr="001349FC">
        <w:rPr>
          <w:i/>
          <w:color w:val="000000" w:themeColor="text1"/>
          <w:lang w:val="pt-BR"/>
        </w:rPr>
        <w:t xml:space="preserve"> </w:t>
      </w:r>
      <w:proofErr w:type="spellStart"/>
      <w:r w:rsidR="00E86106" w:rsidRPr="001349FC">
        <w:rPr>
          <w:i/>
          <w:color w:val="000000" w:themeColor="text1"/>
          <w:lang w:val="pt-BR"/>
        </w:rPr>
        <w:t>Education</w:t>
      </w:r>
      <w:proofErr w:type="spellEnd"/>
      <w:r w:rsidR="00E86106" w:rsidRPr="001349FC">
        <w:rPr>
          <w:i/>
          <w:color w:val="000000" w:themeColor="text1"/>
          <w:lang w:val="pt-BR"/>
        </w:rPr>
        <w:t xml:space="preserve">. </w:t>
      </w:r>
      <w:proofErr w:type="spellStart"/>
      <w:r w:rsidRPr="001349FC">
        <w:rPr>
          <w:i/>
          <w:color w:val="000000" w:themeColor="text1"/>
          <w:lang w:val="pt-BR"/>
        </w:rPr>
        <w:t>Scientific</w:t>
      </w:r>
      <w:proofErr w:type="spellEnd"/>
      <w:r w:rsidRPr="001349FC">
        <w:rPr>
          <w:i/>
          <w:color w:val="000000" w:themeColor="text1"/>
          <w:lang w:val="pt-BR"/>
        </w:rPr>
        <w:t xml:space="preserve"> </w:t>
      </w:r>
      <w:proofErr w:type="spellStart"/>
      <w:r w:rsidRPr="001349FC">
        <w:rPr>
          <w:i/>
          <w:color w:val="000000" w:themeColor="text1"/>
          <w:lang w:val="pt-BR"/>
        </w:rPr>
        <w:t>Education</w:t>
      </w:r>
      <w:proofErr w:type="spellEnd"/>
      <w:r w:rsidRPr="001349FC">
        <w:rPr>
          <w:i/>
          <w:color w:val="000000" w:themeColor="text1"/>
          <w:lang w:val="pt-BR"/>
        </w:rPr>
        <w:t>.</w:t>
      </w:r>
    </w:p>
    <w:p w14:paraId="5473FBE1" w14:textId="77777777" w:rsidR="007E2E75" w:rsidRPr="001349FC" w:rsidRDefault="007E2E75" w:rsidP="007E2E75">
      <w:pPr>
        <w:rPr>
          <w:rFonts w:eastAsia="Times New Roman"/>
          <w:i/>
          <w:color w:val="000000" w:themeColor="text1"/>
          <w:lang w:val="pt-BR"/>
        </w:rPr>
      </w:pPr>
    </w:p>
    <w:p w14:paraId="326E6096" w14:textId="77777777" w:rsidR="001349FC" w:rsidRDefault="001349FC" w:rsidP="001349FC">
      <w:pPr>
        <w:jc w:val="center"/>
        <w:rPr>
          <w:b/>
          <w:bCs/>
          <w:i/>
          <w:lang w:val="pt-BR"/>
        </w:rPr>
      </w:pPr>
    </w:p>
    <w:p w14:paraId="4F7C1BE7" w14:textId="77777777" w:rsidR="001349FC" w:rsidRPr="00462296" w:rsidRDefault="001349FC" w:rsidP="001349FC">
      <w:pPr>
        <w:jc w:val="center"/>
        <w:rPr>
          <w:b/>
          <w:bCs/>
          <w:i/>
          <w:lang w:val="pt-BR"/>
        </w:rPr>
      </w:pPr>
      <w:r w:rsidRPr="00462296">
        <w:rPr>
          <w:b/>
          <w:bCs/>
          <w:i/>
          <w:lang w:val="pt-BR"/>
        </w:rPr>
        <w:t>INVESTIGACIÓN E INNOVACIÓN RESPONSABLES EN LA FORMACIÓN CIENTÍFICA DE LOS ESTUDIANTES DE LA EDUCACIÓN SUPERIOR</w:t>
      </w:r>
    </w:p>
    <w:p w14:paraId="33282747" w14:textId="77777777" w:rsidR="007E2E75" w:rsidRPr="007E2E75" w:rsidRDefault="007E2E75" w:rsidP="007E2E75">
      <w:pPr>
        <w:jc w:val="center"/>
        <w:rPr>
          <w:b/>
          <w:bCs/>
          <w:lang w:val="pt-BR"/>
        </w:rPr>
      </w:pPr>
    </w:p>
    <w:p w14:paraId="3A6EC30C" w14:textId="77777777" w:rsidR="001349FC" w:rsidRDefault="001349FC" w:rsidP="007E2E75">
      <w:pPr>
        <w:jc w:val="center"/>
        <w:rPr>
          <w:b/>
          <w:bCs/>
          <w:lang w:val="pt-BR"/>
        </w:rPr>
      </w:pPr>
    </w:p>
    <w:p w14:paraId="463D793A" w14:textId="77777777" w:rsidR="001349FC" w:rsidRDefault="001349FC" w:rsidP="007E2E75">
      <w:pPr>
        <w:jc w:val="center"/>
        <w:rPr>
          <w:b/>
          <w:bCs/>
          <w:lang w:val="pt-BR"/>
        </w:rPr>
      </w:pPr>
    </w:p>
    <w:p w14:paraId="127008FE" w14:textId="4A06023F" w:rsidR="007E2E75" w:rsidRPr="001349FC" w:rsidRDefault="007E2E75" w:rsidP="007E2E75">
      <w:pPr>
        <w:jc w:val="center"/>
        <w:rPr>
          <w:b/>
          <w:bCs/>
          <w:i/>
          <w:lang w:val="pt-BR"/>
        </w:rPr>
      </w:pPr>
      <w:r w:rsidRPr="001349FC">
        <w:rPr>
          <w:b/>
          <w:bCs/>
          <w:i/>
          <w:lang w:val="pt-BR"/>
        </w:rPr>
        <w:t>RESUMEN</w:t>
      </w:r>
    </w:p>
    <w:p w14:paraId="29BA2579" w14:textId="77777777" w:rsidR="007E2E75" w:rsidRPr="001349FC" w:rsidRDefault="007E2E75" w:rsidP="007E2E75">
      <w:pPr>
        <w:jc w:val="center"/>
        <w:rPr>
          <w:i/>
          <w:lang w:val="pt-BR"/>
        </w:rPr>
      </w:pPr>
    </w:p>
    <w:p w14:paraId="6F15B9C2" w14:textId="4A3B31CA" w:rsidR="007E2E75" w:rsidRPr="001349FC" w:rsidRDefault="007E2E75" w:rsidP="00C0188D">
      <w:pPr>
        <w:rPr>
          <w:i/>
          <w:lang w:val="pt-BR"/>
        </w:rPr>
      </w:pPr>
      <w:r w:rsidRPr="001349FC">
        <w:rPr>
          <w:i/>
          <w:color w:val="454545"/>
          <w:lang w:val="pt-BR"/>
        </w:rPr>
        <w:t xml:space="preserve">El objetivo de este </w:t>
      </w:r>
      <w:proofErr w:type="spellStart"/>
      <w:r w:rsidRPr="001349FC">
        <w:rPr>
          <w:i/>
          <w:color w:val="454545"/>
          <w:lang w:val="pt-BR"/>
        </w:rPr>
        <w:t>estudio</w:t>
      </w:r>
      <w:proofErr w:type="spellEnd"/>
      <w:r w:rsidRPr="001349FC">
        <w:rPr>
          <w:i/>
          <w:color w:val="454545"/>
          <w:lang w:val="pt-BR"/>
        </w:rPr>
        <w:t xml:space="preserve"> </w:t>
      </w:r>
      <w:proofErr w:type="spellStart"/>
      <w:r w:rsidRPr="001349FC">
        <w:rPr>
          <w:i/>
          <w:color w:val="454545"/>
          <w:lang w:val="pt-BR"/>
        </w:rPr>
        <w:t>fue</w:t>
      </w:r>
      <w:proofErr w:type="spellEnd"/>
      <w:r w:rsidRPr="001349FC">
        <w:rPr>
          <w:i/>
          <w:color w:val="454545"/>
          <w:lang w:val="pt-BR"/>
        </w:rPr>
        <w:t xml:space="preserve"> </w:t>
      </w:r>
      <w:proofErr w:type="spellStart"/>
      <w:r w:rsidRPr="001349FC">
        <w:rPr>
          <w:i/>
          <w:color w:val="454545"/>
          <w:lang w:val="pt-BR"/>
        </w:rPr>
        <w:t>comprender</w:t>
      </w:r>
      <w:proofErr w:type="spellEnd"/>
      <w:r w:rsidRPr="001349FC">
        <w:rPr>
          <w:i/>
          <w:color w:val="454545"/>
          <w:lang w:val="pt-BR"/>
        </w:rPr>
        <w:t xml:space="preserve"> </w:t>
      </w:r>
      <w:proofErr w:type="spellStart"/>
      <w:r w:rsidRPr="001349FC">
        <w:rPr>
          <w:i/>
          <w:color w:val="454545"/>
          <w:lang w:val="pt-BR"/>
        </w:rPr>
        <w:t>el</w:t>
      </w:r>
      <w:proofErr w:type="spellEnd"/>
      <w:r w:rsidRPr="001349FC">
        <w:rPr>
          <w:i/>
          <w:color w:val="454545"/>
          <w:lang w:val="pt-BR"/>
        </w:rPr>
        <w:t xml:space="preserve"> papel de </w:t>
      </w:r>
      <w:proofErr w:type="spellStart"/>
      <w:r w:rsidRPr="001349FC">
        <w:rPr>
          <w:i/>
          <w:color w:val="454545"/>
          <w:lang w:val="pt-BR"/>
        </w:rPr>
        <w:t>la</w:t>
      </w:r>
      <w:proofErr w:type="spellEnd"/>
      <w:r w:rsidRPr="001349FC">
        <w:rPr>
          <w:i/>
          <w:color w:val="454545"/>
          <w:lang w:val="pt-BR"/>
        </w:rPr>
        <w:t xml:space="preserve"> </w:t>
      </w:r>
      <w:proofErr w:type="spellStart"/>
      <w:r w:rsidRPr="001349FC">
        <w:rPr>
          <w:i/>
          <w:color w:val="454545"/>
          <w:lang w:val="pt-BR"/>
        </w:rPr>
        <w:t>universidad</w:t>
      </w:r>
      <w:proofErr w:type="spellEnd"/>
      <w:r w:rsidRPr="001349FC">
        <w:rPr>
          <w:i/>
          <w:color w:val="454545"/>
          <w:lang w:val="pt-BR"/>
        </w:rPr>
        <w:t xml:space="preserve"> </w:t>
      </w:r>
      <w:proofErr w:type="spellStart"/>
      <w:r w:rsidRPr="001349FC">
        <w:rPr>
          <w:i/>
          <w:color w:val="454545"/>
          <w:lang w:val="pt-BR"/>
        </w:rPr>
        <w:t>en</w:t>
      </w:r>
      <w:proofErr w:type="spellEnd"/>
      <w:r w:rsidRPr="001349FC">
        <w:rPr>
          <w:i/>
          <w:color w:val="454545"/>
          <w:lang w:val="pt-BR"/>
        </w:rPr>
        <w:t xml:space="preserve"> </w:t>
      </w:r>
      <w:proofErr w:type="spellStart"/>
      <w:r w:rsidRPr="001349FC">
        <w:rPr>
          <w:i/>
          <w:color w:val="454545"/>
          <w:lang w:val="pt-BR"/>
        </w:rPr>
        <w:t>la</w:t>
      </w:r>
      <w:proofErr w:type="spellEnd"/>
      <w:r w:rsidRPr="001349FC">
        <w:rPr>
          <w:i/>
          <w:color w:val="454545"/>
          <w:lang w:val="pt-BR"/>
        </w:rPr>
        <w:t xml:space="preserve"> </w:t>
      </w:r>
      <w:proofErr w:type="spellStart"/>
      <w:r w:rsidRPr="001349FC">
        <w:rPr>
          <w:i/>
          <w:color w:val="454545"/>
          <w:lang w:val="pt-BR"/>
        </w:rPr>
        <w:t>formación</w:t>
      </w:r>
      <w:proofErr w:type="spellEnd"/>
      <w:r w:rsidRPr="001349FC">
        <w:rPr>
          <w:i/>
          <w:color w:val="454545"/>
          <w:lang w:val="pt-BR"/>
        </w:rPr>
        <w:t xml:space="preserve"> científica de </w:t>
      </w:r>
      <w:proofErr w:type="spellStart"/>
      <w:r w:rsidRPr="001349FC">
        <w:rPr>
          <w:i/>
          <w:color w:val="454545"/>
          <w:lang w:val="pt-BR"/>
        </w:rPr>
        <w:t>los</w:t>
      </w:r>
      <w:proofErr w:type="spellEnd"/>
      <w:r w:rsidRPr="001349FC">
        <w:rPr>
          <w:i/>
          <w:color w:val="454545"/>
          <w:lang w:val="pt-BR"/>
        </w:rPr>
        <w:t xml:space="preserve"> </w:t>
      </w:r>
      <w:proofErr w:type="spellStart"/>
      <w:r w:rsidRPr="001349FC">
        <w:rPr>
          <w:i/>
          <w:color w:val="454545"/>
          <w:lang w:val="pt-BR"/>
        </w:rPr>
        <w:t>estudiantes</w:t>
      </w:r>
      <w:proofErr w:type="spellEnd"/>
      <w:r w:rsidRPr="001349FC">
        <w:rPr>
          <w:i/>
          <w:color w:val="454545"/>
          <w:lang w:val="pt-BR"/>
        </w:rPr>
        <w:t xml:space="preserve">, buscando identificar </w:t>
      </w:r>
      <w:proofErr w:type="spellStart"/>
      <w:r w:rsidRPr="001349FC">
        <w:rPr>
          <w:i/>
          <w:color w:val="454545"/>
          <w:lang w:val="pt-BR"/>
        </w:rPr>
        <w:t>posibilidades</w:t>
      </w:r>
      <w:proofErr w:type="spellEnd"/>
      <w:r w:rsidRPr="001349FC">
        <w:rPr>
          <w:i/>
          <w:color w:val="454545"/>
          <w:lang w:val="pt-BR"/>
        </w:rPr>
        <w:t xml:space="preserve">, que </w:t>
      </w:r>
      <w:proofErr w:type="spellStart"/>
      <w:r w:rsidRPr="001349FC">
        <w:rPr>
          <w:i/>
          <w:color w:val="454545"/>
          <w:lang w:val="pt-BR"/>
        </w:rPr>
        <w:t>colaboren</w:t>
      </w:r>
      <w:proofErr w:type="spellEnd"/>
      <w:r w:rsidRPr="001349FC">
        <w:rPr>
          <w:i/>
          <w:color w:val="454545"/>
          <w:lang w:val="pt-BR"/>
        </w:rPr>
        <w:t xml:space="preserve"> </w:t>
      </w:r>
      <w:proofErr w:type="spellStart"/>
      <w:r w:rsidRPr="001349FC">
        <w:rPr>
          <w:i/>
          <w:color w:val="454545"/>
          <w:lang w:val="pt-BR"/>
        </w:rPr>
        <w:t>con</w:t>
      </w:r>
      <w:proofErr w:type="spellEnd"/>
      <w:r w:rsidRPr="001349FC">
        <w:rPr>
          <w:i/>
          <w:color w:val="454545"/>
          <w:lang w:val="pt-BR"/>
        </w:rPr>
        <w:t xml:space="preserve"> </w:t>
      </w:r>
      <w:proofErr w:type="spellStart"/>
      <w:r w:rsidRPr="001349FC">
        <w:rPr>
          <w:i/>
          <w:color w:val="454545"/>
          <w:lang w:val="pt-BR"/>
        </w:rPr>
        <w:t>el</w:t>
      </w:r>
      <w:proofErr w:type="spellEnd"/>
      <w:r w:rsidRPr="001349FC">
        <w:rPr>
          <w:i/>
          <w:color w:val="454545"/>
          <w:lang w:val="pt-BR"/>
        </w:rPr>
        <w:t xml:space="preserve"> fomento y </w:t>
      </w:r>
      <w:proofErr w:type="spellStart"/>
      <w:r w:rsidRPr="001349FC">
        <w:rPr>
          <w:i/>
          <w:color w:val="454545"/>
          <w:lang w:val="pt-BR"/>
        </w:rPr>
        <w:t>fortalecimiento</w:t>
      </w:r>
      <w:proofErr w:type="spellEnd"/>
      <w:r w:rsidRPr="001349FC">
        <w:rPr>
          <w:i/>
          <w:color w:val="454545"/>
          <w:lang w:val="pt-BR"/>
        </w:rPr>
        <w:t xml:space="preserve"> de </w:t>
      </w:r>
      <w:proofErr w:type="spellStart"/>
      <w:r w:rsidRPr="001349FC">
        <w:rPr>
          <w:i/>
          <w:color w:val="454545"/>
          <w:lang w:val="pt-BR"/>
        </w:rPr>
        <w:t>la</w:t>
      </w:r>
      <w:proofErr w:type="spellEnd"/>
      <w:r w:rsidRPr="001349FC">
        <w:rPr>
          <w:i/>
          <w:color w:val="454545"/>
          <w:lang w:val="pt-BR"/>
        </w:rPr>
        <w:t xml:space="preserve"> </w:t>
      </w:r>
      <w:proofErr w:type="spellStart"/>
      <w:r w:rsidRPr="001349FC">
        <w:rPr>
          <w:i/>
          <w:color w:val="454545"/>
          <w:lang w:val="pt-BR"/>
        </w:rPr>
        <w:t>práctica</w:t>
      </w:r>
      <w:proofErr w:type="spellEnd"/>
      <w:r w:rsidRPr="001349FC">
        <w:rPr>
          <w:i/>
          <w:color w:val="454545"/>
          <w:lang w:val="pt-BR"/>
        </w:rPr>
        <w:t xml:space="preserve"> de </w:t>
      </w:r>
      <w:proofErr w:type="spellStart"/>
      <w:r w:rsidRPr="001349FC">
        <w:rPr>
          <w:i/>
          <w:color w:val="454545"/>
          <w:lang w:val="pt-BR"/>
        </w:rPr>
        <w:t>investigación</w:t>
      </w:r>
      <w:proofErr w:type="spellEnd"/>
      <w:r w:rsidRPr="001349FC">
        <w:rPr>
          <w:i/>
          <w:color w:val="454545"/>
          <w:lang w:val="pt-BR"/>
        </w:rPr>
        <w:t xml:space="preserve"> científica </w:t>
      </w:r>
      <w:proofErr w:type="spellStart"/>
      <w:r w:rsidRPr="001349FC">
        <w:rPr>
          <w:i/>
          <w:color w:val="454545"/>
          <w:lang w:val="pt-BR"/>
        </w:rPr>
        <w:t>en</w:t>
      </w:r>
      <w:proofErr w:type="spellEnd"/>
      <w:r w:rsidRPr="001349FC">
        <w:rPr>
          <w:i/>
          <w:color w:val="454545"/>
          <w:lang w:val="pt-BR"/>
        </w:rPr>
        <w:t xml:space="preserve"> </w:t>
      </w:r>
      <w:proofErr w:type="spellStart"/>
      <w:r w:rsidRPr="001349FC">
        <w:rPr>
          <w:i/>
          <w:color w:val="454545"/>
          <w:lang w:val="pt-BR"/>
        </w:rPr>
        <w:t>la</w:t>
      </w:r>
      <w:proofErr w:type="spellEnd"/>
      <w:r w:rsidRPr="001349FC">
        <w:rPr>
          <w:i/>
          <w:color w:val="454545"/>
          <w:lang w:val="pt-BR"/>
        </w:rPr>
        <w:t xml:space="preserve"> </w:t>
      </w:r>
      <w:proofErr w:type="spellStart"/>
      <w:r w:rsidRPr="001349FC">
        <w:rPr>
          <w:i/>
          <w:color w:val="454545"/>
          <w:lang w:val="pt-BR"/>
        </w:rPr>
        <w:t>enseñanza</w:t>
      </w:r>
      <w:proofErr w:type="spellEnd"/>
      <w:r w:rsidRPr="001349FC">
        <w:rPr>
          <w:i/>
          <w:color w:val="454545"/>
          <w:lang w:val="pt-BR"/>
        </w:rPr>
        <w:t xml:space="preserve"> superior, para atender demandas </w:t>
      </w:r>
      <w:proofErr w:type="spellStart"/>
      <w:r w:rsidRPr="001349FC">
        <w:rPr>
          <w:i/>
          <w:color w:val="454545"/>
          <w:lang w:val="pt-BR"/>
        </w:rPr>
        <w:t>sociales</w:t>
      </w:r>
      <w:proofErr w:type="spellEnd"/>
      <w:r w:rsidRPr="001349FC">
        <w:rPr>
          <w:i/>
          <w:color w:val="454545"/>
          <w:lang w:val="pt-BR"/>
        </w:rPr>
        <w:t xml:space="preserve">, </w:t>
      </w:r>
      <w:proofErr w:type="spellStart"/>
      <w:r w:rsidRPr="001349FC">
        <w:rPr>
          <w:i/>
          <w:color w:val="454545"/>
          <w:lang w:val="pt-BR"/>
        </w:rPr>
        <w:t>con</w:t>
      </w:r>
      <w:proofErr w:type="spellEnd"/>
      <w:r w:rsidRPr="001349FC">
        <w:rPr>
          <w:i/>
          <w:color w:val="454545"/>
          <w:lang w:val="pt-BR"/>
        </w:rPr>
        <w:t xml:space="preserve"> foco </w:t>
      </w:r>
      <w:proofErr w:type="spellStart"/>
      <w:r w:rsidRPr="001349FC">
        <w:rPr>
          <w:i/>
          <w:color w:val="454545"/>
          <w:lang w:val="pt-BR"/>
        </w:rPr>
        <w:t>en</w:t>
      </w:r>
      <w:proofErr w:type="spellEnd"/>
      <w:r w:rsidRPr="001349FC">
        <w:rPr>
          <w:i/>
          <w:color w:val="454545"/>
          <w:lang w:val="pt-BR"/>
        </w:rPr>
        <w:t xml:space="preserve"> </w:t>
      </w:r>
      <w:proofErr w:type="spellStart"/>
      <w:r w:rsidRPr="001349FC">
        <w:rPr>
          <w:i/>
          <w:color w:val="454545"/>
          <w:lang w:val="pt-BR"/>
        </w:rPr>
        <w:t>la</w:t>
      </w:r>
      <w:proofErr w:type="spellEnd"/>
      <w:r w:rsidRPr="001349FC">
        <w:rPr>
          <w:i/>
          <w:color w:val="454545"/>
          <w:lang w:val="pt-BR"/>
        </w:rPr>
        <w:t xml:space="preserve"> </w:t>
      </w:r>
      <w:proofErr w:type="spellStart"/>
      <w:r w:rsidRPr="001349FC">
        <w:rPr>
          <w:i/>
          <w:color w:val="454545"/>
          <w:lang w:val="pt-BR"/>
        </w:rPr>
        <w:t>Investigación</w:t>
      </w:r>
      <w:proofErr w:type="spellEnd"/>
      <w:r w:rsidR="008273C7" w:rsidRPr="001349FC">
        <w:rPr>
          <w:i/>
          <w:color w:val="454545"/>
          <w:lang w:val="pt-BR"/>
        </w:rPr>
        <w:t xml:space="preserve"> e </w:t>
      </w:r>
      <w:proofErr w:type="spellStart"/>
      <w:r w:rsidR="008273C7" w:rsidRPr="001349FC">
        <w:rPr>
          <w:i/>
          <w:color w:val="454545"/>
          <w:lang w:val="pt-BR"/>
        </w:rPr>
        <w:t>Innovación</w:t>
      </w:r>
      <w:proofErr w:type="spellEnd"/>
      <w:r w:rsidR="008273C7" w:rsidRPr="001349FC">
        <w:rPr>
          <w:i/>
          <w:color w:val="454545"/>
          <w:lang w:val="pt-BR"/>
        </w:rPr>
        <w:t xml:space="preserve"> </w:t>
      </w:r>
      <w:proofErr w:type="spellStart"/>
      <w:r w:rsidR="008273C7" w:rsidRPr="001349FC">
        <w:rPr>
          <w:i/>
          <w:color w:val="454545"/>
          <w:lang w:val="pt-BR"/>
        </w:rPr>
        <w:t>Responsables</w:t>
      </w:r>
      <w:proofErr w:type="spellEnd"/>
      <w:r w:rsidR="008273C7" w:rsidRPr="001349FC">
        <w:rPr>
          <w:i/>
          <w:color w:val="454545"/>
          <w:lang w:val="pt-BR"/>
        </w:rPr>
        <w:t xml:space="preserve"> - </w:t>
      </w:r>
      <w:r w:rsidR="0022468E" w:rsidRPr="001349FC">
        <w:rPr>
          <w:i/>
          <w:color w:val="454545"/>
          <w:lang w:val="pt-BR"/>
        </w:rPr>
        <w:t>RRI</w:t>
      </w:r>
      <w:r w:rsidRPr="001349FC">
        <w:rPr>
          <w:i/>
          <w:color w:val="454545"/>
          <w:lang w:val="pt-BR"/>
        </w:rPr>
        <w:t xml:space="preserve">. Se </w:t>
      </w:r>
      <w:proofErr w:type="spellStart"/>
      <w:r w:rsidRPr="001349FC">
        <w:rPr>
          <w:i/>
          <w:color w:val="454545"/>
          <w:lang w:val="pt-BR"/>
        </w:rPr>
        <w:t>trató</w:t>
      </w:r>
      <w:proofErr w:type="spellEnd"/>
      <w:r w:rsidRPr="001349FC">
        <w:rPr>
          <w:i/>
          <w:color w:val="454545"/>
          <w:lang w:val="pt-BR"/>
        </w:rPr>
        <w:t xml:space="preserve"> de </w:t>
      </w:r>
      <w:proofErr w:type="spellStart"/>
      <w:r w:rsidRPr="001349FC">
        <w:rPr>
          <w:i/>
          <w:color w:val="454545"/>
          <w:lang w:val="pt-BR"/>
        </w:rPr>
        <w:t>un</w:t>
      </w:r>
      <w:proofErr w:type="spellEnd"/>
      <w:r w:rsidRPr="001349FC">
        <w:rPr>
          <w:i/>
          <w:color w:val="454545"/>
          <w:lang w:val="pt-BR"/>
        </w:rPr>
        <w:t xml:space="preserve"> </w:t>
      </w:r>
      <w:proofErr w:type="spellStart"/>
      <w:r w:rsidRPr="001349FC">
        <w:rPr>
          <w:i/>
          <w:color w:val="454545"/>
          <w:lang w:val="pt-BR"/>
        </w:rPr>
        <w:t>estudio</w:t>
      </w:r>
      <w:proofErr w:type="spellEnd"/>
      <w:r w:rsidRPr="001349FC">
        <w:rPr>
          <w:i/>
          <w:color w:val="454545"/>
          <w:lang w:val="pt-BR"/>
        </w:rPr>
        <w:t xml:space="preserve"> </w:t>
      </w:r>
      <w:proofErr w:type="spellStart"/>
      <w:r w:rsidRPr="001349FC">
        <w:rPr>
          <w:i/>
          <w:color w:val="454545"/>
          <w:lang w:val="pt-BR"/>
        </w:rPr>
        <w:t>exploratorio</w:t>
      </w:r>
      <w:proofErr w:type="spellEnd"/>
      <w:r w:rsidRPr="001349FC">
        <w:rPr>
          <w:i/>
          <w:color w:val="454545"/>
          <w:lang w:val="pt-BR"/>
        </w:rPr>
        <w:t xml:space="preserve">, relativo a </w:t>
      </w:r>
      <w:proofErr w:type="spellStart"/>
      <w:r w:rsidRPr="001349FC">
        <w:rPr>
          <w:i/>
          <w:color w:val="454545"/>
          <w:lang w:val="pt-BR"/>
        </w:rPr>
        <w:t>la</w:t>
      </w:r>
      <w:proofErr w:type="spellEnd"/>
      <w:r w:rsidRPr="001349FC">
        <w:rPr>
          <w:i/>
          <w:color w:val="454545"/>
          <w:lang w:val="pt-BR"/>
        </w:rPr>
        <w:t xml:space="preserve"> </w:t>
      </w:r>
      <w:proofErr w:type="spellStart"/>
      <w:r w:rsidRPr="001349FC">
        <w:rPr>
          <w:i/>
          <w:color w:val="454545"/>
          <w:lang w:val="pt-BR"/>
        </w:rPr>
        <w:t>primera</w:t>
      </w:r>
      <w:proofErr w:type="spellEnd"/>
      <w:r w:rsidRPr="001349FC">
        <w:rPr>
          <w:i/>
          <w:color w:val="454545"/>
          <w:lang w:val="pt-BR"/>
        </w:rPr>
        <w:t xml:space="preserve"> etapa de una </w:t>
      </w:r>
      <w:proofErr w:type="spellStart"/>
      <w:r w:rsidRPr="001349FC">
        <w:rPr>
          <w:i/>
          <w:color w:val="454545"/>
          <w:lang w:val="pt-BR"/>
        </w:rPr>
        <w:t>investigación</w:t>
      </w:r>
      <w:proofErr w:type="spellEnd"/>
      <w:r w:rsidRPr="001349FC">
        <w:rPr>
          <w:i/>
          <w:color w:val="454545"/>
          <w:lang w:val="pt-BR"/>
        </w:rPr>
        <w:t xml:space="preserve"> más amplia, </w:t>
      </w:r>
      <w:proofErr w:type="spellStart"/>
      <w:r w:rsidRPr="001349FC">
        <w:rPr>
          <w:i/>
          <w:color w:val="454545"/>
          <w:lang w:val="pt-BR"/>
        </w:rPr>
        <w:t>en</w:t>
      </w:r>
      <w:proofErr w:type="spellEnd"/>
      <w:r w:rsidRPr="001349FC">
        <w:rPr>
          <w:i/>
          <w:color w:val="454545"/>
          <w:lang w:val="pt-BR"/>
        </w:rPr>
        <w:t xml:space="preserve"> fase de </w:t>
      </w:r>
      <w:proofErr w:type="spellStart"/>
      <w:r w:rsidRPr="001349FC">
        <w:rPr>
          <w:i/>
          <w:color w:val="454545"/>
          <w:lang w:val="pt-BR"/>
        </w:rPr>
        <w:t>desarrollo</w:t>
      </w:r>
      <w:proofErr w:type="spellEnd"/>
      <w:r w:rsidRPr="001349FC">
        <w:rPr>
          <w:i/>
          <w:color w:val="454545"/>
          <w:lang w:val="pt-BR"/>
        </w:rPr>
        <w:t xml:space="preserve">. </w:t>
      </w:r>
      <w:proofErr w:type="spellStart"/>
      <w:r w:rsidRPr="001349FC">
        <w:rPr>
          <w:i/>
          <w:color w:val="454545"/>
          <w:lang w:val="pt-BR"/>
        </w:rPr>
        <w:t>Las</w:t>
      </w:r>
      <w:proofErr w:type="spellEnd"/>
      <w:r w:rsidRPr="001349FC">
        <w:rPr>
          <w:i/>
          <w:color w:val="454545"/>
          <w:lang w:val="pt-BR"/>
        </w:rPr>
        <w:t xml:space="preserve"> </w:t>
      </w:r>
      <w:proofErr w:type="spellStart"/>
      <w:r w:rsidRPr="001349FC">
        <w:rPr>
          <w:i/>
          <w:color w:val="454545"/>
          <w:lang w:val="pt-BR"/>
        </w:rPr>
        <w:t>informaciones</w:t>
      </w:r>
      <w:proofErr w:type="spellEnd"/>
      <w:r w:rsidRPr="001349FC">
        <w:rPr>
          <w:i/>
          <w:color w:val="454545"/>
          <w:lang w:val="pt-BR"/>
        </w:rPr>
        <w:t xml:space="preserve"> </w:t>
      </w:r>
      <w:proofErr w:type="spellStart"/>
      <w:r w:rsidRPr="001349FC">
        <w:rPr>
          <w:i/>
          <w:color w:val="454545"/>
          <w:lang w:val="pt-BR"/>
        </w:rPr>
        <w:t>fueron</w:t>
      </w:r>
      <w:proofErr w:type="spellEnd"/>
      <w:r w:rsidRPr="001349FC">
        <w:rPr>
          <w:i/>
          <w:color w:val="454545"/>
          <w:lang w:val="pt-BR"/>
        </w:rPr>
        <w:t xml:space="preserve"> </w:t>
      </w:r>
      <w:proofErr w:type="spellStart"/>
      <w:r w:rsidRPr="001349FC">
        <w:rPr>
          <w:i/>
          <w:color w:val="454545"/>
          <w:lang w:val="pt-BR"/>
        </w:rPr>
        <w:t>obtenidas</w:t>
      </w:r>
      <w:proofErr w:type="spellEnd"/>
      <w:r w:rsidRPr="001349FC">
        <w:rPr>
          <w:i/>
          <w:color w:val="454545"/>
          <w:lang w:val="pt-BR"/>
        </w:rPr>
        <w:t xml:space="preserve"> </w:t>
      </w:r>
      <w:proofErr w:type="spellStart"/>
      <w:r w:rsidRPr="001349FC">
        <w:rPr>
          <w:i/>
          <w:color w:val="454545"/>
          <w:lang w:val="pt-BR"/>
        </w:rPr>
        <w:t>con</w:t>
      </w:r>
      <w:proofErr w:type="spellEnd"/>
      <w:r w:rsidRPr="001349FC">
        <w:rPr>
          <w:i/>
          <w:color w:val="454545"/>
          <w:lang w:val="pt-BR"/>
        </w:rPr>
        <w:t xml:space="preserve"> </w:t>
      </w:r>
      <w:proofErr w:type="spellStart"/>
      <w:r w:rsidRPr="001349FC">
        <w:rPr>
          <w:i/>
          <w:color w:val="454545"/>
          <w:lang w:val="pt-BR"/>
        </w:rPr>
        <w:t>la</w:t>
      </w:r>
      <w:proofErr w:type="spellEnd"/>
      <w:r w:rsidRPr="001349FC">
        <w:rPr>
          <w:i/>
          <w:color w:val="454545"/>
          <w:lang w:val="pt-BR"/>
        </w:rPr>
        <w:t xml:space="preserve"> </w:t>
      </w:r>
      <w:proofErr w:type="spellStart"/>
      <w:r w:rsidRPr="001349FC">
        <w:rPr>
          <w:i/>
          <w:color w:val="454545"/>
          <w:lang w:val="pt-BR"/>
        </w:rPr>
        <w:t>aplicación</w:t>
      </w:r>
      <w:proofErr w:type="spellEnd"/>
      <w:r w:rsidRPr="001349FC">
        <w:rPr>
          <w:i/>
          <w:color w:val="454545"/>
          <w:lang w:val="pt-BR"/>
        </w:rPr>
        <w:t xml:space="preserve"> de </w:t>
      </w:r>
      <w:proofErr w:type="spellStart"/>
      <w:r w:rsidRPr="001349FC">
        <w:rPr>
          <w:i/>
          <w:color w:val="454545"/>
          <w:lang w:val="pt-BR"/>
        </w:rPr>
        <w:t>un</w:t>
      </w:r>
      <w:proofErr w:type="spellEnd"/>
      <w:r w:rsidRPr="001349FC">
        <w:rPr>
          <w:i/>
          <w:color w:val="454545"/>
          <w:lang w:val="pt-BR"/>
        </w:rPr>
        <w:t xml:space="preserve"> </w:t>
      </w:r>
      <w:proofErr w:type="spellStart"/>
      <w:r w:rsidRPr="001349FC">
        <w:rPr>
          <w:i/>
          <w:color w:val="454545"/>
          <w:lang w:val="pt-BR"/>
        </w:rPr>
        <w:t>cuestionario</w:t>
      </w:r>
      <w:proofErr w:type="spellEnd"/>
      <w:r w:rsidRPr="001349FC">
        <w:rPr>
          <w:i/>
          <w:color w:val="454545"/>
          <w:lang w:val="pt-BR"/>
        </w:rPr>
        <w:t xml:space="preserve">, </w:t>
      </w:r>
      <w:proofErr w:type="spellStart"/>
      <w:r w:rsidRPr="001349FC">
        <w:rPr>
          <w:i/>
          <w:color w:val="454545"/>
          <w:lang w:val="pt-BR"/>
        </w:rPr>
        <w:t>con</w:t>
      </w:r>
      <w:proofErr w:type="spellEnd"/>
      <w:r w:rsidRPr="001349FC">
        <w:rPr>
          <w:i/>
          <w:color w:val="454545"/>
          <w:lang w:val="pt-BR"/>
        </w:rPr>
        <w:t xml:space="preserve"> 148 </w:t>
      </w:r>
      <w:proofErr w:type="spellStart"/>
      <w:r w:rsidRPr="001349FC">
        <w:rPr>
          <w:i/>
          <w:color w:val="454545"/>
          <w:lang w:val="pt-BR"/>
        </w:rPr>
        <w:t>estudiantes</w:t>
      </w:r>
      <w:proofErr w:type="spellEnd"/>
      <w:r w:rsidRPr="001349FC">
        <w:rPr>
          <w:i/>
          <w:color w:val="454545"/>
          <w:lang w:val="pt-BR"/>
        </w:rPr>
        <w:t xml:space="preserve"> de </w:t>
      </w:r>
      <w:proofErr w:type="spellStart"/>
      <w:r w:rsidRPr="001349FC">
        <w:rPr>
          <w:i/>
          <w:color w:val="454545"/>
          <w:lang w:val="pt-BR"/>
        </w:rPr>
        <w:t>Ciencias</w:t>
      </w:r>
      <w:proofErr w:type="spellEnd"/>
      <w:r w:rsidRPr="001349FC">
        <w:rPr>
          <w:i/>
          <w:color w:val="454545"/>
          <w:lang w:val="pt-BR"/>
        </w:rPr>
        <w:t xml:space="preserve"> </w:t>
      </w:r>
      <w:proofErr w:type="spellStart"/>
      <w:r w:rsidRPr="001349FC">
        <w:rPr>
          <w:i/>
          <w:color w:val="454545"/>
          <w:lang w:val="pt-BR"/>
        </w:rPr>
        <w:t>Contables</w:t>
      </w:r>
      <w:proofErr w:type="spellEnd"/>
      <w:r w:rsidRPr="001349FC">
        <w:rPr>
          <w:i/>
          <w:color w:val="454545"/>
          <w:lang w:val="pt-BR"/>
        </w:rPr>
        <w:t xml:space="preserve"> y </w:t>
      </w:r>
      <w:proofErr w:type="spellStart"/>
      <w:r w:rsidRPr="001349FC">
        <w:rPr>
          <w:i/>
          <w:color w:val="454545"/>
          <w:lang w:val="pt-BR"/>
        </w:rPr>
        <w:t>Derecho</w:t>
      </w:r>
      <w:proofErr w:type="spellEnd"/>
      <w:r w:rsidRPr="001349FC">
        <w:rPr>
          <w:i/>
          <w:color w:val="454545"/>
          <w:lang w:val="pt-BR"/>
        </w:rPr>
        <w:t xml:space="preserve"> </w:t>
      </w:r>
      <w:proofErr w:type="spellStart"/>
      <w:r w:rsidRPr="001349FC">
        <w:rPr>
          <w:i/>
          <w:color w:val="454545"/>
          <w:lang w:val="pt-BR"/>
        </w:rPr>
        <w:t>del</w:t>
      </w:r>
      <w:proofErr w:type="spellEnd"/>
      <w:r w:rsidRPr="001349FC">
        <w:rPr>
          <w:i/>
          <w:color w:val="454545"/>
          <w:lang w:val="pt-BR"/>
        </w:rPr>
        <w:t xml:space="preserve"> Departamento de </w:t>
      </w:r>
      <w:proofErr w:type="spellStart"/>
      <w:r w:rsidRPr="001349FC">
        <w:rPr>
          <w:i/>
          <w:color w:val="454545"/>
          <w:lang w:val="pt-BR"/>
        </w:rPr>
        <w:t>Ciencias</w:t>
      </w:r>
      <w:proofErr w:type="spellEnd"/>
      <w:r w:rsidRPr="001349FC">
        <w:rPr>
          <w:i/>
          <w:color w:val="454545"/>
          <w:lang w:val="pt-BR"/>
        </w:rPr>
        <w:t xml:space="preserve"> Humanas y </w:t>
      </w:r>
      <w:proofErr w:type="spellStart"/>
      <w:r w:rsidRPr="001349FC">
        <w:rPr>
          <w:i/>
          <w:color w:val="454545"/>
          <w:lang w:val="pt-BR"/>
        </w:rPr>
        <w:t>Tecnologías</w:t>
      </w:r>
      <w:proofErr w:type="spellEnd"/>
      <w:r w:rsidRPr="001349FC">
        <w:rPr>
          <w:i/>
          <w:color w:val="454545"/>
          <w:lang w:val="pt-BR"/>
        </w:rPr>
        <w:t xml:space="preserve"> de </w:t>
      </w:r>
      <w:proofErr w:type="spellStart"/>
      <w:r w:rsidRPr="001349FC">
        <w:rPr>
          <w:i/>
          <w:color w:val="454545"/>
          <w:lang w:val="pt-BR"/>
        </w:rPr>
        <w:t>la</w:t>
      </w:r>
      <w:proofErr w:type="spellEnd"/>
      <w:r w:rsidRPr="001349FC">
        <w:rPr>
          <w:i/>
          <w:color w:val="454545"/>
          <w:lang w:val="pt-BR"/>
        </w:rPr>
        <w:t xml:space="preserve"> </w:t>
      </w:r>
      <w:proofErr w:type="spellStart"/>
      <w:r w:rsidRPr="001349FC">
        <w:rPr>
          <w:i/>
          <w:color w:val="454545"/>
          <w:lang w:val="pt-BR"/>
        </w:rPr>
        <w:t>Universi</w:t>
      </w:r>
      <w:r w:rsidR="008273C7" w:rsidRPr="001349FC">
        <w:rPr>
          <w:i/>
          <w:color w:val="454545"/>
          <w:lang w:val="pt-BR"/>
        </w:rPr>
        <w:t>dad</w:t>
      </w:r>
      <w:proofErr w:type="spellEnd"/>
      <w:r w:rsidR="008273C7" w:rsidRPr="001349FC">
        <w:rPr>
          <w:i/>
          <w:color w:val="454545"/>
          <w:lang w:val="pt-BR"/>
        </w:rPr>
        <w:t xml:space="preserve"> X</w:t>
      </w:r>
      <w:r w:rsidRPr="001349FC">
        <w:rPr>
          <w:i/>
          <w:color w:val="454545"/>
          <w:lang w:val="pt-BR"/>
        </w:rPr>
        <w:t xml:space="preserve">. El enfoque analítico </w:t>
      </w:r>
      <w:proofErr w:type="spellStart"/>
      <w:r w:rsidRPr="001349FC">
        <w:rPr>
          <w:i/>
          <w:color w:val="454545"/>
          <w:lang w:val="pt-BR"/>
        </w:rPr>
        <w:t>fue</w:t>
      </w:r>
      <w:proofErr w:type="spellEnd"/>
      <w:r w:rsidRPr="001349FC">
        <w:rPr>
          <w:i/>
          <w:color w:val="454545"/>
          <w:lang w:val="pt-BR"/>
        </w:rPr>
        <w:t xml:space="preserve"> concebido a partir de </w:t>
      </w:r>
      <w:proofErr w:type="spellStart"/>
      <w:r w:rsidRPr="001349FC">
        <w:rPr>
          <w:i/>
          <w:color w:val="454545"/>
          <w:lang w:val="pt-BR"/>
        </w:rPr>
        <w:t>ocho</w:t>
      </w:r>
      <w:proofErr w:type="spellEnd"/>
      <w:r w:rsidRPr="001349FC">
        <w:rPr>
          <w:i/>
          <w:color w:val="454545"/>
          <w:lang w:val="pt-BR"/>
        </w:rPr>
        <w:t xml:space="preserve"> temas, relacionados </w:t>
      </w:r>
      <w:proofErr w:type="spellStart"/>
      <w:r w:rsidRPr="001349FC">
        <w:rPr>
          <w:i/>
          <w:color w:val="454545"/>
          <w:lang w:val="pt-BR"/>
        </w:rPr>
        <w:t>con</w:t>
      </w:r>
      <w:proofErr w:type="spellEnd"/>
      <w:r w:rsidRPr="001349FC">
        <w:rPr>
          <w:i/>
          <w:color w:val="454545"/>
          <w:lang w:val="pt-BR"/>
        </w:rPr>
        <w:t xml:space="preserve"> </w:t>
      </w:r>
      <w:proofErr w:type="spellStart"/>
      <w:r w:rsidRPr="001349FC">
        <w:rPr>
          <w:i/>
          <w:color w:val="454545"/>
          <w:lang w:val="pt-BR"/>
        </w:rPr>
        <w:t>las</w:t>
      </w:r>
      <w:proofErr w:type="spellEnd"/>
      <w:r w:rsidRPr="001349FC">
        <w:rPr>
          <w:i/>
          <w:color w:val="454545"/>
          <w:lang w:val="pt-BR"/>
        </w:rPr>
        <w:t xml:space="preserve"> dimensiones de </w:t>
      </w:r>
      <w:proofErr w:type="spellStart"/>
      <w:r w:rsidRPr="001349FC">
        <w:rPr>
          <w:i/>
          <w:color w:val="454545"/>
          <w:lang w:val="pt-BR"/>
        </w:rPr>
        <w:t>la</w:t>
      </w:r>
      <w:proofErr w:type="spellEnd"/>
      <w:r w:rsidRPr="001349FC">
        <w:rPr>
          <w:i/>
          <w:color w:val="454545"/>
          <w:lang w:val="pt-BR"/>
        </w:rPr>
        <w:t xml:space="preserve"> RRI: </w:t>
      </w:r>
      <w:proofErr w:type="spellStart"/>
      <w:r w:rsidRPr="001349FC">
        <w:rPr>
          <w:i/>
          <w:color w:val="454545"/>
          <w:lang w:val="pt-BR"/>
        </w:rPr>
        <w:t>compromiso</w:t>
      </w:r>
      <w:proofErr w:type="spellEnd"/>
      <w:r w:rsidRPr="001349FC">
        <w:rPr>
          <w:i/>
          <w:color w:val="454545"/>
          <w:lang w:val="pt-BR"/>
        </w:rPr>
        <w:t xml:space="preserve"> público, </w:t>
      </w:r>
      <w:proofErr w:type="spellStart"/>
      <w:r w:rsidRPr="001349FC">
        <w:rPr>
          <w:i/>
          <w:color w:val="454545"/>
          <w:lang w:val="pt-BR"/>
        </w:rPr>
        <w:t>acceso</w:t>
      </w:r>
      <w:proofErr w:type="spellEnd"/>
      <w:r w:rsidRPr="001349FC">
        <w:rPr>
          <w:i/>
          <w:color w:val="454545"/>
          <w:lang w:val="pt-BR"/>
        </w:rPr>
        <w:t xml:space="preserve"> </w:t>
      </w:r>
      <w:proofErr w:type="spellStart"/>
      <w:r w:rsidRPr="001349FC">
        <w:rPr>
          <w:i/>
          <w:color w:val="454545"/>
          <w:lang w:val="pt-BR"/>
        </w:rPr>
        <w:t>abierto</w:t>
      </w:r>
      <w:proofErr w:type="spellEnd"/>
      <w:r w:rsidRPr="001349FC">
        <w:rPr>
          <w:i/>
          <w:color w:val="454545"/>
          <w:lang w:val="pt-BR"/>
        </w:rPr>
        <w:t xml:space="preserve"> a </w:t>
      </w:r>
      <w:proofErr w:type="spellStart"/>
      <w:r w:rsidRPr="001349FC">
        <w:rPr>
          <w:i/>
          <w:color w:val="454545"/>
          <w:lang w:val="pt-BR"/>
        </w:rPr>
        <w:t>la</w:t>
      </w:r>
      <w:proofErr w:type="spellEnd"/>
      <w:r w:rsidRPr="001349FC">
        <w:rPr>
          <w:i/>
          <w:color w:val="454545"/>
          <w:lang w:val="pt-BR"/>
        </w:rPr>
        <w:t xml:space="preserve"> </w:t>
      </w:r>
      <w:proofErr w:type="spellStart"/>
      <w:r w:rsidRPr="001349FC">
        <w:rPr>
          <w:i/>
          <w:color w:val="454545"/>
          <w:lang w:val="pt-BR"/>
        </w:rPr>
        <w:t>información</w:t>
      </w:r>
      <w:proofErr w:type="spellEnd"/>
      <w:r w:rsidRPr="001349FC">
        <w:rPr>
          <w:i/>
          <w:color w:val="454545"/>
          <w:lang w:val="pt-BR"/>
        </w:rPr>
        <w:t xml:space="preserve">, género, ética, </w:t>
      </w:r>
      <w:proofErr w:type="spellStart"/>
      <w:r w:rsidRPr="001349FC">
        <w:rPr>
          <w:i/>
          <w:color w:val="454545"/>
          <w:lang w:val="pt-BR"/>
        </w:rPr>
        <w:t>educación</w:t>
      </w:r>
      <w:proofErr w:type="spellEnd"/>
      <w:r w:rsidRPr="001349FC">
        <w:rPr>
          <w:i/>
          <w:color w:val="454545"/>
          <w:lang w:val="pt-BR"/>
        </w:rPr>
        <w:t xml:space="preserve"> científica, </w:t>
      </w:r>
      <w:proofErr w:type="spellStart"/>
      <w:r w:rsidRPr="001349FC">
        <w:rPr>
          <w:i/>
          <w:color w:val="454545"/>
          <w:lang w:val="pt-BR"/>
        </w:rPr>
        <w:t>gobernanza</w:t>
      </w:r>
      <w:proofErr w:type="spellEnd"/>
      <w:r w:rsidRPr="001349FC">
        <w:rPr>
          <w:i/>
          <w:color w:val="454545"/>
          <w:lang w:val="pt-BR"/>
        </w:rPr>
        <w:t xml:space="preserve">, </w:t>
      </w:r>
      <w:proofErr w:type="spellStart"/>
      <w:r w:rsidRPr="001349FC">
        <w:rPr>
          <w:i/>
          <w:color w:val="454545"/>
          <w:lang w:val="pt-BR"/>
        </w:rPr>
        <w:t>actitud</w:t>
      </w:r>
      <w:proofErr w:type="spellEnd"/>
      <w:r w:rsidRPr="001349FC">
        <w:rPr>
          <w:i/>
          <w:color w:val="454545"/>
          <w:lang w:val="pt-BR"/>
        </w:rPr>
        <w:t xml:space="preserve"> </w:t>
      </w:r>
      <w:proofErr w:type="spellStart"/>
      <w:r w:rsidRPr="001349FC">
        <w:rPr>
          <w:i/>
          <w:color w:val="454545"/>
          <w:lang w:val="pt-BR"/>
        </w:rPr>
        <w:t>con</w:t>
      </w:r>
      <w:proofErr w:type="spellEnd"/>
      <w:r w:rsidRPr="001349FC">
        <w:rPr>
          <w:i/>
          <w:color w:val="454545"/>
          <w:lang w:val="pt-BR"/>
        </w:rPr>
        <w:t xml:space="preserve"> </w:t>
      </w:r>
      <w:proofErr w:type="spellStart"/>
      <w:r w:rsidRPr="001349FC">
        <w:rPr>
          <w:i/>
          <w:color w:val="454545"/>
          <w:lang w:val="pt-BR"/>
        </w:rPr>
        <w:t>relación</w:t>
      </w:r>
      <w:proofErr w:type="spellEnd"/>
      <w:r w:rsidRPr="001349FC">
        <w:rPr>
          <w:i/>
          <w:color w:val="454545"/>
          <w:lang w:val="pt-BR"/>
        </w:rPr>
        <w:t xml:space="preserve"> a </w:t>
      </w:r>
      <w:proofErr w:type="spellStart"/>
      <w:r w:rsidRPr="001349FC">
        <w:rPr>
          <w:i/>
          <w:color w:val="454545"/>
          <w:lang w:val="pt-BR"/>
        </w:rPr>
        <w:t>la</w:t>
      </w:r>
      <w:proofErr w:type="spellEnd"/>
      <w:r w:rsidRPr="001349FC">
        <w:rPr>
          <w:i/>
          <w:color w:val="454545"/>
          <w:lang w:val="pt-BR"/>
        </w:rPr>
        <w:t xml:space="preserve"> </w:t>
      </w:r>
      <w:proofErr w:type="spellStart"/>
      <w:r w:rsidRPr="001349FC">
        <w:rPr>
          <w:i/>
          <w:color w:val="454545"/>
          <w:lang w:val="pt-BR"/>
        </w:rPr>
        <w:t>ciencia</w:t>
      </w:r>
      <w:proofErr w:type="spellEnd"/>
      <w:r w:rsidRPr="001349FC">
        <w:rPr>
          <w:i/>
          <w:color w:val="454545"/>
          <w:lang w:val="pt-BR"/>
        </w:rPr>
        <w:t xml:space="preserve"> y se </w:t>
      </w:r>
      <w:proofErr w:type="spellStart"/>
      <w:r w:rsidRPr="001349FC">
        <w:rPr>
          <w:i/>
          <w:color w:val="454545"/>
          <w:lang w:val="pt-BR"/>
        </w:rPr>
        <w:t>añadió</w:t>
      </w:r>
      <w:proofErr w:type="spellEnd"/>
      <w:r w:rsidRPr="001349FC">
        <w:rPr>
          <w:i/>
          <w:color w:val="454545"/>
          <w:lang w:val="pt-BR"/>
        </w:rPr>
        <w:t xml:space="preserve"> </w:t>
      </w:r>
      <w:proofErr w:type="spellStart"/>
      <w:r w:rsidRPr="001349FC">
        <w:rPr>
          <w:i/>
          <w:color w:val="454545"/>
          <w:lang w:val="pt-BR"/>
        </w:rPr>
        <w:t>la</w:t>
      </w:r>
      <w:proofErr w:type="spellEnd"/>
      <w:r w:rsidRPr="001349FC">
        <w:rPr>
          <w:i/>
          <w:color w:val="454545"/>
          <w:lang w:val="pt-BR"/>
        </w:rPr>
        <w:t xml:space="preserve"> </w:t>
      </w:r>
      <w:proofErr w:type="spellStart"/>
      <w:r w:rsidRPr="001349FC">
        <w:rPr>
          <w:i/>
          <w:color w:val="454545"/>
          <w:lang w:val="pt-BR"/>
        </w:rPr>
        <w:t>percepción</w:t>
      </w:r>
      <w:proofErr w:type="spellEnd"/>
      <w:r w:rsidRPr="001349FC">
        <w:rPr>
          <w:i/>
          <w:color w:val="454545"/>
          <w:lang w:val="pt-BR"/>
        </w:rPr>
        <w:t xml:space="preserve"> de </w:t>
      </w:r>
      <w:proofErr w:type="spellStart"/>
      <w:r w:rsidRPr="001349FC">
        <w:rPr>
          <w:i/>
          <w:color w:val="454545"/>
          <w:lang w:val="pt-BR"/>
        </w:rPr>
        <w:t>los</w:t>
      </w:r>
      <w:proofErr w:type="spellEnd"/>
      <w:r w:rsidRPr="001349FC">
        <w:rPr>
          <w:i/>
          <w:color w:val="454545"/>
          <w:lang w:val="pt-BR"/>
        </w:rPr>
        <w:t xml:space="preserve"> </w:t>
      </w:r>
      <w:proofErr w:type="spellStart"/>
      <w:r w:rsidRPr="001349FC">
        <w:rPr>
          <w:i/>
          <w:color w:val="454545"/>
          <w:lang w:val="pt-BR"/>
        </w:rPr>
        <w:t>estudiantes</w:t>
      </w:r>
      <w:proofErr w:type="spellEnd"/>
      <w:r w:rsidRPr="001349FC">
        <w:rPr>
          <w:i/>
          <w:color w:val="454545"/>
          <w:lang w:val="pt-BR"/>
        </w:rPr>
        <w:t xml:space="preserve"> sobre </w:t>
      </w:r>
      <w:proofErr w:type="spellStart"/>
      <w:r w:rsidRPr="001349FC">
        <w:rPr>
          <w:i/>
          <w:color w:val="454545"/>
          <w:lang w:val="pt-BR"/>
        </w:rPr>
        <w:t>la</w:t>
      </w:r>
      <w:proofErr w:type="spellEnd"/>
      <w:r w:rsidRPr="001349FC">
        <w:rPr>
          <w:i/>
          <w:color w:val="454545"/>
          <w:lang w:val="pt-BR"/>
        </w:rPr>
        <w:t xml:space="preserve"> " </w:t>
      </w:r>
      <w:proofErr w:type="spellStart"/>
      <w:r w:rsidRPr="001349FC">
        <w:rPr>
          <w:i/>
          <w:color w:val="454545"/>
          <w:lang w:val="pt-BR"/>
        </w:rPr>
        <w:t>su</w:t>
      </w:r>
      <w:proofErr w:type="spellEnd"/>
      <w:r w:rsidRPr="001349FC">
        <w:rPr>
          <w:i/>
          <w:color w:val="454545"/>
          <w:lang w:val="pt-BR"/>
        </w:rPr>
        <w:t xml:space="preserve"> </w:t>
      </w:r>
      <w:proofErr w:type="spellStart"/>
      <w:r w:rsidRPr="001349FC">
        <w:rPr>
          <w:i/>
          <w:color w:val="454545"/>
          <w:lang w:val="pt-BR"/>
        </w:rPr>
        <w:t>formación</w:t>
      </w:r>
      <w:proofErr w:type="spellEnd"/>
      <w:r w:rsidRPr="001349FC">
        <w:rPr>
          <w:i/>
          <w:color w:val="454545"/>
          <w:lang w:val="pt-BR"/>
        </w:rPr>
        <w:t xml:space="preserve"> científica. Los </w:t>
      </w:r>
      <w:proofErr w:type="spellStart"/>
      <w:r w:rsidRPr="001349FC">
        <w:rPr>
          <w:i/>
          <w:color w:val="454545"/>
          <w:lang w:val="pt-BR"/>
        </w:rPr>
        <w:t>análisis</w:t>
      </w:r>
      <w:proofErr w:type="spellEnd"/>
      <w:r w:rsidRPr="001349FC">
        <w:rPr>
          <w:i/>
          <w:color w:val="454545"/>
          <w:lang w:val="pt-BR"/>
        </w:rPr>
        <w:t xml:space="preserve"> </w:t>
      </w:r>
      <w:proofErr w:type="spellStart"/>
      <w:r w:rsidRPr="001349FC">
        <w:rPr>
          <w:i/>
          <w:color w:val="454545"/>
          <w:lang w:val="pt-BR"/>
        </w:rPr>
        <w:t>revelaron</w:t>
      </w:r>
      <w:proofErr w:type="spellEnd"/>
      <w:r w:rsidRPr="001349FC">
        <w:rPr>
          <w:i/>
          <w:color w:val="454545"/>
          <w:lang w:val="pt-BR"/>
        </w:rPr>
        <w:t xml:space="preserve"> una significativa </w:t>
      </w:r>
      <w:proofErr w:type="spellStart"/>
      <w:r w:rsidRPr="001349FC">
        <w:rPr>
          <w:i/>
          <w:color w:val="454545"/>
          <w:lang w:val="pt-BR"/>
        </w:rPr>
        <w:t>convergencia</w:t>
      </w:r>
      <w:proofErr w:type="spellEnd"/>
      <w:r w:rsidRPr="001349FC">
        <w:rPr>
          <w:i/>
          <w:color w:val="454545"/>
          <w:lang w:val="pt-BR"/>
        </w:rPr>
        <w:t xml:space="preserve"> entre </w:t>
      </w:r>
      <w:proofErr w:type="spellStart"/>
      <w:r w:rsidRPr="001349FC">
        <w:rPr>
          <w:i/>
          <w:color w:val="454545"/>
          <w:lang w:val="pt-BR"/>
        </w:rPr>
        <w:t>la</w:t>
      </w:r>
      <w:proofErr w:type="spellEnd"/>
      <w:r w:rsidRPr="001349FC">
        <w:rPr>
          <w:i/>
          <w:color w:val="454545"/>
          <w:lang w:val="pt-BR"/>
        </w:rPr>
        <w:t xml:space="preserve"> </w:t>
      </w:r>
      <w:proofErr w:type="spellStart"/>
      <w:r w:rsidRPr="001349FC">
        <w:rPr>
          <w:i/>
          <w:color w:val="454545"/>
          <w:lang w:val="pt-BR"/>
        </w:rPr>
        <w:t>percepción</w:t>
      </w:r>
      <w:proofErr w:type="spellEnd"/>
      <w:r w:rsidRPr="001349FC">
        <w:rPr>
          <w:i/>
          <w:color w:val="454545"/>
          <w:lang w:val="pt-BR"/>
        </w:rPr>
        <w:t xml:space="preserve"> de </w:t>
      </w:r>
      <w:proofErr w:type="spellStart"/>
      <w:r w:rsidRPr="001349FC">
        <w:rPr>
          <w:i/>
          <w:color w:val="454545"/>
          <w:lang w:val="pt-BR"/>
        </w:rPr>
        <w:t>los</w:t>
      </w:r>
      <w:proofErr w:type="spellEnd"/>
      <w:r w:rsidRPr="001349FC">
        <w:rPr>
          <w:i/>
          <w:color w:val="454545"/>
          <w:lang w:val="pt-BR"/>
        </w:rPr>
        <w:t xml:space="preserve"> </w:t>
      </w:r>
      <w:proofErr w:type="spellStart"/>
      <w:r w:rsidRPr="001349FC">
        <w:rPr>
          <w:i/>
          <w:color w:val="454545"/>
          <w:lang w:val="pt-BR"/>
        </w:rPr>
        <w:t>estudiantes</w:t>
      </w:r>
      <w:proofErr w:type="spellEnd"/>
      <w:r w:rsidRPr="001349FC">
        <w:rPr>
          <w:i/>
          <w:color w:val="454545"/>
          <w:lang w:val="pt-BR"/>
        </w:rPr>
        <w:t xml:space="preserve"> y </w:t>
      </w:r>
      <w:proofErr w:type="spellStart"/>
      <w:r w:rsidRPr="001349FC">
        <w:rPr>
          <w:i/>
          <w:color w:val="454545"/>
          <w:lang w:val="pt-BR"/>
        </w:rPr>
        <w:t>los</w:t>
      </w:r>
      <w:proofErr w:type="spellEnd"/>
      <w:r w:rsidRPr="001349FC">
        <w:rPr>
          <w:i/>
          <w:color w:val="454545"/>
          <w:lang w:val="pt-BR"/>
        </w:rPr>
        <w:t xml:space="preserve"> </w:t>
      </w:r>
      <w:proofErr w:type="spellStart"/>
      <w:r w:rsidRPr="001349FC">
        <w:rPr>
          <w:i/>
          <w:color w:val="454545"/>
          <w:lang w:val="pt-BR"/>
        </w:rPr>
        <w:t>principios</w:t>
      </w:r>
      <w:proofErr w:type="spellEnd"/>
      <w:r w:rsidRPr="001349FC">
        <w:rPr>
          <w:i/>
          <w:color w:val="454545"/>
          <w:lang w:val="pt-BR"/>
        </w:rPr>
        <w:t xml:space="preserve"> de </w:t>
      </w:r>
      <w:proofErr w:type="spellStart"/>
      <w:r w:rsidRPr="001349FC">
        <w:rPr>
          <w:i/>
          <w:color w:val="454545"/>
          <w:lang w:val="pt-BR"/>
        </w:rPr>
        <w:t>la</w:t>
      </w:r>
      <w:proofErr w:type="spellEnd"/>
      <w:r w:rsidRPr="001349FC">
        <w:rPr>
          <w:i/>
          <w:color w:val="454545"/>
          <w:lang w:val="pt-BR"/>
        </w:rPr>
        <w:t xml:space="preserve"> RRI, </w:t>
      </w:r>
      <w:proofErr w:type="spellStart"/>
      <w:r w:rsidRPr="001349FC">
        <w:rPr>
          <w:i/>
          <w:color w:val="454545"/>
          <w:lang w:val="pt-BR"/>
        </w:rPr>
        <w:t>además</w:t>
      </w:r>
      <w:proofErr w:type="spellEnd"/>
      <w:r w:rsidRPr="001349FC">
        <w:rPr>
          <w:i/>
          <w:color w:val="454545"/>
          <w:lang w:val="pt-BR"/>
        </w:rPr>
        <w:t xml:space="preserve"> de </w:t>
      </w:r>
      <w:proofErr w:type="spellStart"/>
      <w:r w:rsidRPr="001349FC">
        <w:rPr>
          <w:i/>
          <w:color w:val="454545"/>
          <w:lang w:val="pt-BR"/>
        </w:rPr>
        <w:t>apuntar</w:t>
      </w:r>
      <w:proofErr w:type="spellEnd"/>
      <w:r w:rsidRPr="001349FC">
        <w:rPr>
          <w:i/>
          <w:color w:val="454545"/>
          <w:lang w:val="pt-BR"/>
        </w:rPr>
        <w:t xml:space="preserve"> que </w:t>
      </w:r>
      <w:proofErr w:type="spellStart"/>
      <w:r w:rsidRPr="001349FC">
        <w:rPr>
          <w:i/>
          <w:color w:val="454545"/>
          <w:lang w:val="pt-BR"/>
        </w:rPr>
        <w:t>ellos</w:t>
      </w:r>
      <w:proofErr w:type="spellEnd"/>
      <w:r w:rsidRPr="001349FC">
        <w:rPr>
          <w:i/>
          <w:color w:val="454545"/>
          <w:lang w:val="pt-BR"/>
        </w:rPr>
        <w:t xml:space="preserve"> </w:t>
      </w:r>
      <w:proofErr w:type="spellStart"/>
      <w:r w:rsidRPr="001349FC">
        <w:rPr>
          <w:i/>
          <w:color w:val="454545"/>
          <w:lang w:val="pt-BR"/>
        </w:rPr>
        <w:t>apoyan</w:t>
      </w:r>
      <w:proofErr w:type="spellEnd"/>
      <w:r w:rsidRPr="001349FC">
        <w:rPr>
          <w:i/>
          <w:color w:val="454545"/>
          <w:lang w:val="pt-BR"/>
        </w:rPr>
        <w:t xml:space="preserve">, </w:t>
      </w:r>
      <w:proofErr w:type="spellStart"/>
      <w:r w:rsidRPr="001349FC">
        <w:rPr>
          <w:i/>
          <w:color w:val="454545"/>
          <w:lang w:val="pt-BR"/>
        </w:rPr>
        <w:t>comprenden</w:t>
      </w:r>
      <w:proofErr w:type="spellEnd"/>
      <w:r w:rsidRPr="001349FC">
        <w:rPr>
          <w:i/>
          <w:color w:val="454545"/>
          <w:lang w:val="pt-BR"/>
        </w:rPr>
        <w:t xml:space="preserve"> y </w:t>
      </w:r>
      <w:proofErr w:type="spellStart"/>
      <w:r w:rsidRPr="001349FC">
        <w:rPr>
          <w:i/>
          <w:color w:val="454545"/>
          <w:lang w:val="pt-BR"/>
        </w:rPr>
        <w:t>están</w:t>
      </w:r>
      <w:proofErr w:type="spellEnd"/>
      <w:r w:rsidRPr="001349FC">
        <w:rPr>
          <w:i/>
          <w:color w:val="454545"/>
          <w:lang w:val="pt-BR"/>
        </w:rPr>
        <w:t xml:space="preserve"> </w:t>
      </w:r>
      <w:proofErr w:type="spellStart"/>
      <w:r w:rsidRPr="001349FC">
        <w:rPr>
          <w:i/>
          <w:color w:val="454545"/>
          <w:lang w:val="pt-BR"/>
        </w:rPr>
        <w:t>dispuestos</w:t>
      </w:r>
      <w:proofErr w:type="spellEnd"/>
      <w:r w:rsidRPr="001349FC">
        <w:rPr>
          <w:i/>
          <w:color w:val="454545"/>
          <w:lang w:val="pt-BR"/>
        </w:rPr>
        <w:t xml:space="preserve"> a aprender y aplicar </w:t>
      </w:r>
      <w:proofErr w:type="spellStart"/>
      <w:r w:rsidRPr="001349FC">
        <w:rPr>
          <w:i/>
          <w:color w:val="454545"/>
          <w:lang w:val="pt-BR"/>
        </w:rPr>
        <w:t>ese</w:t>
      </w:r>
      <w:proofErr w:type="spellEnd"/>
      <w:r w:rsidRPr="001349FC">
        <w:rPr>
          <w:i/>
          <w:color w:val="454545"/>
          <w:lang w:val="pt-BR"/>
        </w:rPr>
        <w:t xml:space="preserve"> enfoque </w:t>
      </w:r>
      <w:proofErr w:type="spellStart"/>
      <w:r w:rsidRPr="001349FC">
        <w:rPr>
          <w:i/>
          <w:color w:val="454545"/>
          <w:lang w:val="pt-BR"/>
        </w:rPr>
        <w:t>en</w:t>
      </w:r>
      <w:proofErr w:type="spellEnd"/>
      <w:r w:rsidRPr="001349FC">
        <w:rPr>
          <w:i/>
          <w:color w:val="454545"/>
          <w:lang w:val="pt-BR"/>
        </w:rPr>
        <w:t xml:space="preserve"> sus </w:t>
      </w:r>
      <w:proofErr w:type="spellStart"/>
      <w:r w:rsidRPr="001349FC">
        <w:rPr>
          <w:i/>
          <w:color w:val="454545"/>
          <w:lang w:val="pt-BR"/>
        </w:rPr>
        <w:t>prácticas</w:t>
      </w:r>
      <w:proofErr w:type="spellEnd"/>
      <w:r w:rsidRPr="001349FC">
        <w:rPr>
          <w:i/>
          <w:color w:val="454545"/>
          <w:lang w:val="pt-BR"/>
        </w:rPr>
        <w:t xml:space="preserve"> académicas, </w:t>
      </w:r>
      <w:proofErr w:type="spellStart"/>
      <w:r w:rsidRPr="001349FC">
        <w:rPr>
          <w:i/>
          <w:color w:val="454545"/>
          <w:lang w:val="pt-BR"/>
        </w:rPr>
        <w:t>fortaleciendo</w:t>
      </w:r>
      <w:proofErr w:type="spellEnd"/>
      <w:r w:rsidRPr="001349FC">
        <w:rPr>
          <w:i/>
          <w:color w:val="454545"/>
          <w:lang w:val="pt-BR"/>
        </w:rPr>
        <w:t xml:space="preserve"> </w:t>
      </w:r>
      <w:proofErr w:type="spellStart"/>
      <w:r w:rsidRPr="001349FC">
        <w:rPr>
          <w:i/>
          <w:color w:val="454545"/>
          <w:lang w:val="pt-BR"/>
        </w:rPr>
        <w:t>el</w:t>
      </w:r>
      <w:proofErr w:type="spellEnd"/>
      <w:r w:rsidRPr="001349FC">
        <w:rPr>
          <w:i/>
          <w:color w:val="454545"/>
          <w:lang w:val="pt-BR"/>
        </w:rPr>
        <w:t xml:space="preserve"> papel de </w:t>
      </w:r>
      <w:proofErr w:type="spellStart"/>
      <w:r w:rsidRPr="001349FC">
        <w:rPr>
          <w:i/>
          <w:color w:val="454545"/>
          <w:lang w:val="pt-BR"/>
        </w:rPr>
        <w:t>la</w:t>
      </w:r>
      <w:proofErr w:type="spellEnd"/>
      <w:r w:rsidRPr="001349FC">
        <w:rPr>
          <w:i/>
          <w:color w:val="454545"/>
          <w:lang w:val="pt-BR"/>
        </w:rPr>
        <w:t xml:space="preserve"> </w:t>
      </w:r>
      <w:proofErr w:type="spellStart"/>
      <w:r w:rsidRPr="001349FC">
        <w:rPr>
          <w:i/>
          <w:color w:val="454545"/>
          <w:lang w:val="pt-BR"/>
        </w:rPr>
        <w:t>universidad</w:t>
      </w:r>
      <w:proofErr w:type="spellEnd"/>
      <w:r w:rsidRPr="001349FC">
        <w:rPr>
          <w:i/>
          <w:color w:val="454545"/>
          <w:lang w:val="pt-BR"/>
        </w:rPr>
        <w:t xml:space="preserve"> </w:t>
      </w:r>
      <w:proofErr w:type="spellStart"/>
      <w:r w:rsidRPr="001349FC">
        <w:rPr>
          <w:i/>
          <w:color w:val="454545"/>
          <w:lang w:val="pt-BR"/>
        </w:rPr>
        <w:t>en</w:t>
      </w:r>
      <w:proofErr w:type="spellEnd"/>
      <w:r w:rsidRPr="001349FC">
        <w:rPr>
          <w:i/>
          <w:color w:val="454545"/>
          <w:lang w:val="pt-BR"/>
        </w:rPr>
        <w:t xml:space="preserve"> </w:t>
      </w:r>
      <w:proofErr w:type="spellStart"/>
      <w:r w:rsidRPr="001349FC">
        <w:rPr>
          <w:i/>
          <w:color w:val="454545"/>
          <w:lang w:val="pt-BR"/>
        </w:rPr>
        <w:t>su</w:t>
      </w:r>
      <w:proofErr w:type="spellEnd"/>
      <w:r w:rsidRPr="001349FC">
        <w:rPr>
          <w:i/>
          <w:color w:val="454545"/>
          <w:lang w:val="pt-BR"/>
        </w:rPr>
        <w:t xml:space="preserve"> </w:t>
      </w:r>
      <w:proofErr w:type="spellStart"/>
      <w:r w:rsidRPr="001349FC">
        <w:rPr>
          <w:i/>
          <w:color w:val="454545"/>
          <w:lang w:val="pt-BR"/>
        </w:rPr>
        <w:t>formación</w:t>
      </w:r>
      <w:proofErr w:type="spellEnd"/>
      <w:r w:rsidRPr="001349FC">
        <w:rPr>
          <w:i/>
          <w:color w:val="454545"/>
          <w:lang w:val="pt-BR"/>
        </w:rPr>
        <w:t xml:space="preserve"> científica.</w:t>
      </w:r>
    </w:p>
    <w:p w14:paraId="2F843E3D" w14:textId="77777777" w:rsidR="007E2E75" w:rsidRPr="001349FC" w:rsidRDefault="007E2E75" w:rsidP="007E2E75">
      <w:pPr>
        <w:rPr>
          <w:rFonts w:eastAsia="Times New Roman"/>
          <w:i/>
          <w:lang w:val="pt-BR"/>
        </w:rPr>
      </w:pPr>
    </w:p>
    <w:p w14:paraId="7F548040" w14:textId="62B2717F" w:rsidR="007E2E75" w:rsidRPr="001349FC" w:rsidRDefault="007E2E75" w:rsidP="007E2E75">
      <w:pPr>
        <w:rPr>
          <w:i/>
          <w:lang w:val="pt-BR"/>
        </w:rPr>
      </w:pPr>
      <w:proofErr w:type="spellStart"/>
      <w:r w:rsidRPr="001349FC">
        <w:rPr>
          <w:b/>
          <w:bCs/>
          <w:i/>
          <w:lang w:val="pt-BR"/>
        </w:rPr>
        <w:t>Palabras</w:t>
      </w:r>
      <w:proofErr w:type="spellEnd"/>
      <w:r w:rsidRPr="001349FC">
        <w:rPr>
          <w:b/>
          <w:bCs/>
          <w:i/>
          <w:lang w:val="pt-BR"/>
        </w:rPr>
        <w:t xml:space="preserve"> Clave - </w:t>
      </w:r>
      <w:proofErr w:type="spellStart"/>
      <w:r w:rsidRPr="001349FC">
        <w:rPr>
          <w:i/>
          <w:lang w:val="pt-BR"/>
        </w:rPr>
        <w:t>Investigación</w:t>
      </w:r>
      <w:proofErr w:type="spellEnd"/>
      <w:r w:rsidRPr="001349FC">
        <w:rPr>
          <w:i/>
          <w:lang w:val="pt-BR"/>
        </w:rPr>
        <w:t xml:space="preserve"> e </w:t>
      </w:r>
      <w:proofErr w:type="spellStart"/>
      <w:r w:rsidRPr="001349FC">
        <w:rPr>
          <w:i/>
          <w:lang w:val="pt-BR"/>
        </w:rPr>
        <w:t>Innovación</w:t>
      </w:r>
      <w:proofErr w:type="spellEnd"/>
      <w:r w:rsidRPr="001349FC">
        <w:rPr>
          <w:i/>
          <w:lang w:val="pt-BR"/>
        </w:rPr>
        <w:t xml:space="preserve"> </w:t>
      </w:r>
      <w:proofErr w:type="spellStart"/>
      <w:r w:rsidRPr="001349FC">
        <w:rPr>
          <w:i/>
          <w:lang w:val="pt-BR"/>
        </w:rPr>
        <w:t>Responsables</w:t>
      </w:r>
      <w:proofErr w:type="spellEnd"/>
      <w:r w:rsidRPr="001349FC">
        <w:rPr>
          <w:i/>
          <w:lang w:val="pt-BR"/>
        </w:rPr>
        <w:t xml:space="preserve"> – RRI. </w:t>
      </w:r>
      <w:proofErr w:type="spellStart"/>
      <w:proofErr w:type="gramStart"/>
      <w:r w:rsidRPr="001349FC">
        <w:rPr>
          <w:i/>
          <w:lang w:val="pt-BR"/>
        </w:rPr>
        <w:t>Educación</w:t>
      </w:r>
      <w:proofErr w:type="spellEnd"/>
      <w:r w:rsidRPr="001349FC">
        <w:rPr>
          <w:i/>
          <w:lang w:val="pt-BR"/>
        </w:rPr>
        <w:t xml:space="preserve"> Supe</w:t>
      </w:r>
      <w:r w:rsidR="000D2A0E" w:rsidRPr="001349FC">
        <w:rPr>
          <w:i/>
          <w:lang w:val="pt-BR"/>
        </w:rPr>
        <w:t>rior</w:t>
      </w:r>
      <w:proofErr w:type="gramEnd"/>
      <w:r w:rsidR="000D2A0E" w:rsidRPr="001349FC">
        <w:rPr>
          <w:i/>
          <w:lang w:val="pt-BR"/>
        </w:rPr>
        <w:t xml:space="preserve">. </w:t>
      </w:r>
      <w:proofErr w:type="spellStart"/>
      <w:proofErr w:type="gramStart"/>
      <w:r w:rsidRPr="001349FC">
        <w:rPr>
          <w:i/>
          <w:lang w:val="pt-BR"/>
        </w:rPr>
        <w:t>Educación</w:t>
      </w:r>
      <w:proofErr w:type="spellEnd"/>
      <w:r w:rsidRPr="001349FC">
        <w:rPr>
          <w:i/>
          <w:lang w:val="pt-BR"/>
        </w:rPr>
        <w:t xml:space="preserve"> Científica</w:t>
      </w:r>
      <w:proofErr w:type="gramEnd"/>
      <w:r w:rsidRPr="001349FC">
        <w:rPr>
          <w:i/>
          <w:lang w:val="pt-BR"/>
        </w:rPr>
        <w:t>.</w:t>
      </w:r>
    </w:p>
    <w:p w14:paraId="29621764" w14:textId="77777777" w:rsidR="007E2E75" w:rsidRPr="001349FC" w:rsidRDefault="007E2E75" w:rsidP="007E2E75">
      <w:pPr>
        <w:rPr>
          <w:rFonts w:eastAsia="Times New Roman"/>
          <w:i/>
          <w:lang w:val="pt-BR"/>
        </w:rPr>
      </w:pPr>
    </w:p>
    <w:p w14:paraId="7AA02AE7" w14:textId="77777777" w:rsidR="007E2E75" w:rsidRPr="007E2E75" w:rsidRDefault="007E2E75">
      <w:pPr>
        <w:rPr>
          <w:rFonts w:eastAsia="Times New Roman"/>
          <w:b/>
          <w:lang w:val="pt-BR"/>
        </w:rPr>
      </w:pPr>
    </w:p>
    <w:p w14:paraId="54EDB75A" w14:textId="7F899D44" w:rsidR="00212BD6" w:rsidRDefault="007C3F72">
      <w:pPr>
        <w:rPr>
          <w:rFonts w:eastAsia="Times New Roman"/>
          <w:b/>
          <w:lang w:val="pt-BR"/>
        </w:rPr>
      </w:pPr>
      <w:r>
        <w:rPr>
          <w:rFonts w:eastAsia="Times New Roman"/>
          <w:b/>
          <w:lang w:val="pt-BR"/>
        </w:rPr>
        <w:t xml:space="preserve">1. </w:t>
      </w:r>
      <w:r w:rsidR="00D46809">
        <w:rPr>
          <w:rFonts w:eastAsia="Times New Roman"/>
          <w:b/>
          <w:lang w:val="pt-BR"/>
        </w:rPr>
        <w:t>INTRODUÇÃO</w:t>
      </w:r>
    </w:p>
    <w:p w14:paraId="58854D0E" w14:textId="77777777" w:rsidR="007C7046" w:rsidRPr="007E1C84" w:rsidRDefault="007C7046">
      <w:pPr>
        <w:rPr>
          <w:sz w:val="18"/>
          <w:szCs w:val="18"/>
          <w:lang w:val="pt-BR"/>
        </w:rPr>
      </w:pPr>
    </w:p>
    <w:p w14:paraId="3E9FD5A8" w14:textId="4FA9C606" w:rsidR="00212BD6" w:rsidRPr="007E1C84" w:rsidRDefault="00A15765">
      <w:pPr>
        <w:spacing w:line="360" w:lineRule="auto"/>
        <w:ind w:firstLine="720"/>
        <w:jc w:val="both"/>
        <w:rPr>
          <w:rFonts w:eastAsia="Times New Roman"/>
          <w:lang w:val="pt-BR"/>
        </w:rPr>
      </w:pPr>
      <w:r w:rsidRPr="007E1C84">
        <w:rPr>
          <w:rFonts w:eastAsia="Times New Roman"/>
          <w:lang w:val="pt-BR"/>
        </w:rPr>
        <w:t>Os últimos séculos foram marcados por avanços importantes no campo científico e tecnológico, mas também por grandes desastres que, em muitos casos, podem ser associados a essa evolução. Registrou-se o crescente poder da tecnologia, demonstrando-se</w:t>
      </w:r>
      <w:r w:rsidR="00BB1A09">
        <w:rPr>
          <w:rFonts w:eastAsia="Times New Roman"/>
          <w:lang w:val="pt-BR"/>
        </w:rPr>
        <w:t xml:space="preserve"> </w:t>
      </w:r>
      <w:r w:rsidR="0032728B" w:rsidRPr="007E1C84">
        <w:rPr>
          <w:rFonts w:eastAsia="Times New Roman"/>
          <w:lang w:val="pt-BR"/>
        </w:rPr>
        <w:t>que a</w:t>
      </w:r>
      <w:r w:rsidRPr="007E1C84">
        <w:rPr>
          <w:rFonts w:eastAsia="Times New Roman"/>
          <w:lang w:val="pt-BR"/>
        </w:rPr>
        <w:t xml:space="preserve"> pesquisa e inovação também, traz desvantagens. Acontecimentos como as duas guerras mundiais, desastres ambientais, como o acidente na Usina Nuclear de Chernobyl em 1986, localizada na Ucrânia, além de numerosos acidentes técnicos e catastróficos, implicaram na necessidade de ampliar </w:t>
      </w:r>
      <w:r w:rsidR="007E1C84" w:rsidRPr="007E1C84">
        <w:rPr>
          <w:rFonts w:eastAsia="Times New Roman"/>
          <w:lang w:val="pt-BR"/>
        </w:rPr>
        <w:t>as reflexões e</w:t>
      </w:r>
      <w:r w:rsidRPr="007E1C84">
        <w:rPr>
          <w:rFonts w:eastAsia="Times New Roman"/>
          <w:lang w:val="pt-BR"/>
        </w:rPr>
        <w:t xml:space="preserve"> o envolvimento da sociedade no debate sobre estes fatos, na busca por aplicações de projetos, revendo estratégias de comunicação adequadas entre os cidadãos e a </w:t>
      </w:r>
      <w:r w:rsidRPr="00947466">
        <w:rPr>
          <w:rFonts w:eastAsia="Times New Roman"/>
          <w:lang w:val="pt-BR"/>
        </w:rPr>
        <w:t xml:space="preserve">ciência (STAHL, 2013; </w:t>
      </w:r>
      <w:r w:rsidRPr="007E1C84">
        <w:rPr>
          <w:rFonts w:eastAsia="Times New Roman"/>
          <w:lang w:val="pt-BR"/>
        </w:rPr>
        <w:t>CAVAS, 2015).</w:t>
      </w:r>
    </w:p>
    <w:p w14:paraId="14D45F55" w14:textId="15D1714D"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Neste contexto, surgem as discussões sobre a Pesquisa e Inovação Responsáveis na Europa </w:t>
      </w:r>
      <w:r w:rsidRPr="008563BA">
        <w:rPr>
          <w:rFonts w:eastAsia="Times New Roman"/>
          <w:color w:val="000000" w:themeColor="text1"/>
          <w:lang w:val="pt-BR"/>
        </w:rPr>
        <w:t>(</w:t>
      </w:r>
      <w:r w:rsidR="008563BA" w:rsidRPr="008563BA">
        <w:rPr>
          <w:rFonts w:eastAsia="Times New Roman"/>
          <w:color w:val="000000" w:themeColor="text1"/>
          <w:lang w:val="pt-BR"/>
        </w:rPr>
        <w:t>KROES</w:t>
      </w:r>
      <w:r w:rsidRPr="008563BA">
        <w:rPr>
          <w:rFonts w:eastAsia="Times New Roman"/>
          <w:color w:val="000000" w:themeColor="text1"/>
          <w:lang w:val="pt-BR"/>
        </w:rPr>
        <w:t xml:space="preserve">, 2012; </w:t>
      </w:r>
      <w:r w:rsidR="00EC5E41">
        <w:rPr>
          <w:rFonts w:eastAsia="Times New Roman"/>
          <w:lang w:val="pt-BR"/>
        </w:rPr>
        <w:t>VON S</w:t>
      </w:r>
      <w:r w:rsidR="00EB1B6D">
        <w:rPr>
          <w:rFonts w:eastAsia="Times New Roman"/>
          <w:lang w:val="pt-BR"/>
        </w:rPr>
        <w:t>CHONBERG, 2013</w:t>
      </w:r>
      <w:r w:rsidR="00EC5E41" w:rsidRPr="00034149">
        <w:rPr>
          <w:rFonts w:eastAsia="Times New Roman"/>
          <w:color w:val="FF0000"/>
          <w:lang w:val="pt-BR"/>
        </w:rPr>
        <w:t xml:space="preserve">; </w:t>
      </w:r>
      <w:r w:rsidR="00EC5E41" w:rsidRPr="00947466">
        <w:rPr>
          <w:rFonts w:eastAsia="Times New Roman"/>
          <w:lang w:val="pt-BR"/>
        </w:rPr>
        <w:t>OKADA et al</w:t>
      </w:r>
      <w:r w:rsidR="00947466">
        <w:rPr>
          <w:rFonts w:eastAsia="Times New Roman"/>
          <w:lang w:val="pt-BR"/>
        </w:rPr>
        <w:t>.</w:t>
      </w:r>
      <w:r w:rsidR="00EC5E41" w:rsidRPr="00947466">
        <w:rPr>
          <w:rFonts w:eastAsia="Times New Roman"/>
          <w:lang w:val="pt-BR"/>
        </w:rPr>
        <w:t xml:space="preserve">, 2015; </w:t>
      </w:r>
      <w:r w:rsidR="006F0EA9">
        <w:rPr>
          <w:rFonts w:eastAsia="Times New Roman"/>
          <w:lang w:val="pt-BR"/>
        </w:rPr>
        <w:t xml:space="preserve">BURGET; </w:t>
      </w:r>
      <w:r w:rsidR="00EC5E41">
        <w:rPr>
          <w:rFonts w:eastAsia="Times New Roman"/>
          <w:lang w:val="pt-BR"/>
        </w:rPr>
        <w:t>BRADONE</w:t>
      </w:r>
      <w:r w:rsidRPr="007E1C84">
        <w:rPr>
          <w:rFonts w:eastAsia="Times New Roman"/>
          <w:lang w:val="pt-BR"/>
        </w:rPr>
        <w:t xml:space="preserve"> &amp; L</w:t>
      </w:r>
      <w:r w:rsidR="00EC5E41">
        <w:rPr>
          <w:rFonts w:eastAsia="Times New Roman"/>
          <w:lang w:val="pt-BR"/>
        </w:rPr>
        <w:t>IND</w:t>
      </w:r>
      <w:r w:rsidRPr="007E1C84">
        <w:rPr>
          <w:rFonts w:eastAsia="Times New Roman"/>
          <w:lang w:val="pt-BR"/>
        </w:rPr>
        <w:t xml:space="preserve">, </w:t>
      </w:r>
      <w:r w:rsidR="007E1C84" w:rsidRPr="007E1C84">
        <w:rPr>
          <w:rFonts w:eastAsia="Times New Roman"/>
          <w:lang w:val="pt-BR"/>
        </w:rPr>
        <w:t>2016)</w:t>
      </w:r>
      <w:r w:rsidRPr="007E1C84">
        <w:rPr>
          <w:rFonts w:eastAsia="Times New Roman"/>
          <w:lang w:val="pt-BR"/>
        </w:rPr>
        <w:t xml:space="preserve">, com discussões iniciais também no Brasil, a partir da integração de </w:t>
      </w:r>
      <w:r w:rsidR="007E1C84" w:rsidRPr="007E1C84">
        <w:rPr>
          <w:rFonts w:eastAsia="Times New Roman"/>
          <w:lang w:val="pt-BR"/>
        </w:rPr>
        <w:t>pesquisadores do</w:t>
      </w:r>
      <w:r w:rsidRPr="007E1C84">
        <w:rPr>
          <w:rFonts w:eastAsia="Times New Roman"/>
          <w:lang w:val="pt-BR"/>
        </w:rPr>
        <w:t xml:space="preserve"> grupo de pesquisa </w:t>
      </w:r>
      <w:proofErr w:type="spellStart"/>
      <w:r w:rsidRPr="007E1C84">
        <w:rPr>
          <w:rFonts w:eastAsia="Times New Roman"/>
          <w:lang w:val="pt-BR"/>
        </w:rPr>
        <w:t>Colearn</w:t>
      </w:r>
      <w:proofErr w:type="spellEnd"/>
      <w:r w:rsidRPr="007E1C84">
        <w:rPr>
          <w:rFonts w:eastAsia="Times New Roman"/>
          <w:lang w:val="pt-BR"/>
        </w:rPr>
        <w:t xml:space="preserve">, Open University - UK </w:t>
      </w:r>
      <w:r w:rsidRPr="008A56DB">
        <w:rPr>
          <w:rFonts w:eastAsia="Times New Roman"/>
          <w:color w:val="000000" w:themeColor="text1"/>
          <w:lang w:val="pt-BR"/>
        </w:rPr>
        <w:t>(TORRES et al., 2015</w:t>
      </w:r>
      <w:r w:rsidRPr="007E1C84">
        <w:rPr>
          <w:rFonts w:eastAsia="Times New Roman"/>
          <w:lang w:val="pt-BR"/>
        </w:rPr>
        <w:t xml:space="preserve">).  </w:t>
      </w:r>
      <w:r w:rsidRPr="007E1C84">
        <w:rPr>
          <w:rFonts w:eastAsia="Times New Roman"/>
          <w:lang w:val="pt-BR"/>
        </w:rPr>
        <w:lastRenderedPageBreak/>
        <w:t>Trata-se de um termo traduzido do inglês "</w:t>
      </w:r>
      <w:proofErr w:type="spellStart"/>
      <w:r w:rsidRPr="007E1C84">
        <w:rPr>
          <w:rFonts w:eastAsia="Times New Roman"/>
          <w:i/>
          <w:highlight w:val="white"/>
          <w:lang w:val="pt-BR"/>
        </w:rPr>
        <w:t>Responsible</w:t>
      </w:r>
      <w:proofErr w:type="spellEnd"/>
      <w:r w:rsidRPr="007E1C84">
        <w:rPr>
          <w:rFonts w:eastAsia="Times New Roman"/>
          <w:i/>
          <w:highlight w:val="white"/>
          <w:lang w:val="pt-BR"/>
        </w:rPr>
        <w:t xml:space="preserve"> </w:t>
      </w:r>
      <w:proofErr w:type="spellStart"/>
      <w:r w:rsidRPr="007E1C84">
        <w:rPr>
          <w:rFonts w:eastAsia="Times New Roman"/>
          <w:i/>
          <w:highlight w:val="white"/>
          <w:lang w:val="pt-BR"/>
        </w:rPr>
        <w:t>Research</w:t>
      </w:r>
      <w:proofErr w:type="spellEnd"/>
      <w:r w:rsidRPr="007E1C84">
        <w:rPr>
          <w:rFonts w:eastAsia="Times New Roman"/>
          <w:i/>
          <w:highlight w:val="white"/>
          <w:lang w:val="pt-BR"/>
        </w:rPr>
        <w:t xml:space="preserve"> </w:t>
      </w:r>
      <w:proofErr w:type="spellStart"/>
      <w:r w:rsidRPr="007E1C84">
        <w:rPr>
          <w:rFonts w:eastAsia="Times New Roman"/>
          <w:i/>
          <w:highlight w:val="white"/>
          <w:lang w:val="pt-BR"/>
        </w:rPr>
        <w:t>and</w:t>
      </w:r>
      <w:proofErr w:type="spellEnd"/>
      <w:r w:rsidRPr="007E1C84">
        <w:rPr>
          <w:rFonts w:eastAsia="Times New Roman"/>
          <w:i/>
          <w:highlight w:val="white"/>
          <w:lang w:val="pt-BR"/>
        </w:rPr>
        <w:t xml:space="preserve"> </w:t>
      </w:r>
      <w:proofErr w:type="spellStart"/>
      <w:r w:rsidRPr="007E1C84">
        <w:rPr>
          <w:rFonts w:eastAsia="Times New Roman"/>
          <w:i/>
          <w:highlight w:val="white"/>
          <w:lang w:val="pt-BR"/>
        </w:rPr>
        <w:t>Innovation</w:t>
      </w:r>
      <w:proofErr w:type="spellEnd"/>
      <w:r w:rsidRPr="007E1C84">
        <w:rPr>
          <w:rFonts w:eastAsia="Times New Roman"/>
          <w:i/>
          <w:highlight w:val="white"/>
          <w:lang w:val="pt-BR"/>
        </w:rPr>
        <w:t xml:space="preserve"> - RRI</w:t>
      </w:r>
      <w:r w:rsidRPr="007E1C84">
        <w:rPr>
          <w:rFonts w:eastAsia="Times New Roman"/>
          <w:i/>
          <w:lang w:val="pt-BR"/>
        </w:rPr>
        <w:t>".</w:t>
      </w:r>
      <w:r w:rsidRPr="007E1C84">
        <w:rPr>
          <w:rFonts w:eastAsia="Times New Roman"/>
          <w:lang w:val="pt-BR"/>
        </w:rPr>
        <w:t xml:space="preserve"> Segundo publicações da </w:t>
      </w:r>
      <w:r w:rsidRPr="00947466">
        <w:rPr>
          <w:rFonts w:eastAsia="Times New Roman"/>
          <w:lang w:val="pt-BR"/>
        </w:rPr>
        <w:t>Comissão Europeia (</w:t>
      </w:r>
      <w:r w:rsidR="00947466" w:rsidRPr="00947466">
        <w:rPr>
          <w:rFonts w:eastAsia="Times New Roman"/>
          <w:lang w:val="pt-BR"/>
        </w:rPr>
        <w:t xml:space="preserve">QUINN, </w:t>
      </w:r>
      <w:r w:rsidRPr="00947466">
        <w:rPr>
          <w:rFonts w:eastAsia="Times New Roman"/>
          <w:lang w:val="pt-BR"/>
        </w:rPr>
        <w:t>2012)</w:t>
      </w:r>
      <w:r w:rsidRPr="007E1C84">
        <w:rPr>
          <w:rFonts w:eastAsia="Times New Roman"/>
          <w:lang w:val="pt-BR"/>
        </w:rPr>
        <w:t xml:space="preserve">, RRI se constitui em uma abordagem que prevê e avalia consequências e as expectativas da sociedade com relação à ciência e a inovação, além de prever a participação de pesquisadores, cidadãos, políticos, empresas e organizações do terceiro setor, colaborando com processos de investigação e inovação com foco tanto no processo, como também nos resultados, conforme as necessidades e expectativas da sociedade.  </w:t>
      </w:r>
    </w:p>
    <w:p w14:paraId="3259F66E" w14:textId="63A3F75A"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Seis áreas chave foram definidas pela Comissão Europeia para promover e monitorar RRI, conforme relatório publicado </w:t>
      </w:r>
      <w:r w:rsidR="00671D2C" w:rsidRPr="007E1C84">
        <w:rPr>
          <w:rFonts w:eastAsia="Times New Roman"/>
          <w:lang w:val="pt-BR"/>
        </w:rPr>
        <w:t>em junho</w:t>
      </w:r>
      <w:r w:rsidRPr="007E1C84">
        <w:rPr>
          <w:rFonts w:eastAsia="Times New Roman"/>
          <w:lang w:val="pt-BR"/>
        </w:rPr>
        <w:t xml:space="preserve"> de 2015, </w:t>
      </w:r>
      <w:r w:rsidR="00034149">
        <w:rPr>
          <w:rFonts w:eastAsia="Times New Roman"/>
          <w:lang w:val="pt-BR"/>
        </w:rPr>
        <w:t>a saber</w:t>
      </w:r>
      <w:r w:rsidRPr="007E1C84">
        <w:rPr>
          <w:rFonts w:eastAsia="Times New Roman"/>
          <w:lang w:val="pt-BR"/>
        </w:rPr>
        <w:t xml:space="preserve">: 1. </w:t>
      </w:r>
      <w:r w:rsidRPr="00B20BDE">
        <w:rPr>
          <w:rFonts w:eastAsia="Times New Roman"/>
          <w:lang w:val="pt-BR"/>
        </w:rPr>
        <w:t xml:space="preserve">Engajamento Público; 2. Acesso aberto; 3. Gênero; 4. Ética; 5. Educação Científica; e 6. </w:t>
      </w:r>
      <w:r w:rsidRPr="008A56DB">
        <w:rPr>
          <w:rFonts w:eastAsia="Times New Roman"/>
          <w:color w:val="000000" w:themeColor="text1"/>
          <w:lang w:val="pt-BR"/>
        </w:rPr>
        <w:t xml:space="preserve">Governança (CAVAS 2015; </w:t>
      </w:r>
      <w:r w:rsidRPr="007873AD">
        <w:rPr>
          <w:rFonts w:eastAsia="Times New Roman"/>
          <w:color w:val="000000" w:themeColor="text1"/>
          <w:lang w:val="pt-BR"/>
        </w:rPr>
        <w:t xml:space="preserve">QUINN 2012). </w:t>
      </w:r>
      <w:r w:rsidRPr="007E1C84">
        <w:rPr>
          <w:rFonts w:eastAsia="Times New Roman"/>
          <w:lang w:val="pt-BR"/>
        </w:rPr>
        <w:t xml:space="preserve">Dentre esses elementos, ressaltamos a importância da educação científica e a experiência do projeto europeu ENGAGE-UK, implantado em onze países, com o objetivo de propiciar o desenvolvimento de habilidades científicas nos estudantes, com foco na RRI, a partir das discussões e debates sobre dilemas sócio científicos atuais, realizado com investimentos da Comissão Europeia (OKADA, 2008). </w:t>
      </w:r>
    </w:p>
    <w:p w14:paraId="404F966E" w14:textId="4641A8F3"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 Estudo recente no Brasil sobre educação científica e argumentação dos estudantes do ensino médio - profissionalizante, com foco na RRI,  realizado no âmbito do projeto ENGAGE, numa escola da rede pública do município de </w:t>
      </w:r>
      <w:r w:rsidR="00C0188D">
        <w:rPr>
          <w:rFonts w:eastAsia="Times New Roman"/>
          <w:lang w:val="pt-BR"/>
        </w:rPr>
        <w:t>X</w:t>
      </w:r>
      <w:r w:rsidRPr="007E1C84">
        <w:rPr>
          <w:rFonts w:eastAsia="Times New Roman"/>
          <w:lang w:val="pt-BR"/>
        </w:rPr>
        <w:t xml:space="preserve"> </w:t>
      </w:r>
      <w:r w:rsidR="00C0188D">
        <w:rPr>
          <w:rFonts w:eastAsia="Times New Roman"/>
          <w:lang w:val="pt-BR"/>
        </w:rPr>
        <w:t>–</w:t>
      </w:r>
      <w:r w:rsidRPr="007E1C84">
        <w:rPr>
          <w:rFonts w:eastAsia="Times New Roman"/>
          <w:lang w:val="pt-BR"/>
        </w:rPr>
        <w:t xml:space="preserve"> </w:t>
      </w:r>
      <w:r w:rsidR="00C0188D">
        <w:rPr>
          <w:rFonts w:eastAsia="Times New Roman"/>
          <w:lang w:val="pt-BR"/>
        </w:rPr>
        <w:t>Estado X</w:t>
      </w:r>
      <w:r w:rsidRPr="007E1C84">
        <w:rPr>
          <w:rFonts w:eastAsia="Times New Roman"/>
          <w:lang w:val="pt-BR"/>
        </w:rPr>
        <w:t xml:space="preserve">, com o objetivo de propor metodologias alternativas aos professores para apoiar o desempenho dos estudantes na construção de argumentos científicos, considerando os elementos do modelo de Toulmin (1958),  apontou que os mesmos  possuem muitas dificuldades para sistematizar as suas ideias e opiniões  com justificativa e argumentos fortes (PINTO  et al., 2018). </w:t>
      </w:r>
    </w:p>
    <w:p w14:paraId="484AC3D7" w14:textId="48B4ED20" w:rsidR="00212BD6" w:rsidRPr="007E1C84" w:rsidRDefault="00A15765">
      <w:pPr>
        <w:spacing w:line="360" w:lineRule="auto"/>
        <w:ind w:firstLine="720"/>
        <w:jc w:val="both"/>
        <w:rPr>
          <w:sz w:val="18"/>
          <w:szCs w:val="18"/>
          <w:lang w:val="pt-BR"/>
        </w:rPr>
      </w:pPr>
      <w:r w:rsidRPr="007E1C84">
        <w:rPr>
          <w:rFonts w:eastAsia="Times New Roman"/>
          <w:lang w:val="pt-BR"/>
        </w:rPr>
        <w:t xml:space="preserve">O Relatório de Pesquisa da Comissão Europeia </w:t>
      </w:r>
      <w:r w:rsidR="00DB58F1">
        <w:rPr>
          <w:rFonts w:eastAsia="Times New Roman"/>
          <w:lang w:val="pt-BR"/>
        </w:rPr>
        <w:t xml:space="preserve">(2013), </w:t>
      </w:r>
      <w:r w:rsidRPr="007E1C84">
        <w:rPr>
          <w:rFonts w:eastAsia="Times New Roman"/>
          <w:lang w:val="pt-BR"/>
        </w:rPr>
        <w:t xml:space="preserve">sobre RRI, destaca o impacto da ciência e da tecnologia nas nossas vidas e na sociedade. O documento aborda as preocupações gerais dos cidadãos europeus e as suas atitudes em relação à ciência e a tecnologia, o nível de decisão dos cidadãos europeus sobre ciência e </w:t>
      </w:r>
      <w:r w:rsidR="00671D2C" w:rsidRPr="007E1C84">
        <w:rPr>
          <w:rFonts w:eastAsia="Times New Roman"/>
          <w:lang w:val="pt-BR"/>
        </w:rPr>
        <w:t>tecnologia, a</w:t>
      </w:r>
      <w:r w:rsidRPr="007E1C84">
        <w:rPr>
          <w:rFonts w:eastAsia="Times New Roman"/>
          <w:lang w:val="pt-BR"/>
        </w:rPr>
        <w:t xml:space="preserve"> educação e atitudes sobre a ciência </w:t>
      </w:r>
      <w:r w:rsidR="00671D2C" w:rsidRPr="007E1C84">
        <w:rPr>
          <w:rFonts w:eastAsia="Times New Roman"/>
          <w:lang w:val="pt-BR"/>
        </w:rPr>
        <w:t>e tecnologia</w:t>
      </w:r>
      <w:r w:rsidRPr="007E1C84">
        <w:rPr>
          <w:rFonts w:eastAsia="Times New Roman"/>
          <w:lang w:val="pt-BR"/>
        </w:rPr>
        <w:t>, fontes de informações, o nível de envolvimento dos europeus nas decisões sobre ciência e tecnologia e a questão da ética na pesquisa científica. O estudo cobriu 28 países membros da união europeia, com a participação de 27.563 cidadãos, com diferenças sociais demográficas, entrevistados face-</w:t>
      </w:r>
      <w:proofErr w:type="spellStart"/>
      <w:r w:rsidRPr="007E1C84">
        <w:rPr>
          <w:rFonts w:eastAsia="Times New Roman"/>
          <w:lang w:val="pt-BR"/>
        </w:rPr>
        <w:t>to</w:t>
      </w:r>
      <w:proofErr w:type="spellEnd"/>
      <w:r w:rsidRPr="007E1C84">
        <w:rPr>
          <w:rFonts w:eastAsia="Times New Roman"/>
          <w:lang w:val="pt-BR"/>
        </w:rPr>
        <w:t xml:space="preserve">-face.  Dentre as constatações descritas no relatório, nos chamou a atenção o fato dos participantes considerarem a universidade ou os cientistas de órgãos governamentais os mais qualificados para explicar o impacto do desenvolvimento da tecnologia e da ciência, nos levando a refletir sobre o papel da universidade na formação científica dos seus estudantes. </w:t>
      </w:r>
    </w:p>
    <w:p w14:paraId="7747ECB0" w14:textId="7E4B24C8" w:rsidR="00212BD6" w:rsidRPr="007E1C84" w:rsidRDefault="00A15765">
      <w:pPr>
        <w:spacing w:line="360" w:lineRule="auto"/>
        <w:ind w:firstLine="720"/>
        <w:jc w:val="both"/>
        <w:rPr>
          <w:sz w:val="18"/>
          <w:szCs w:val="18"/>
          <w:lang w:val="pt-BR"/>
        </w:rPr>
      </w:pPr>
      <w:r w:rsidRPr="007E1C84">
        <w:rPr>
          <w:rFonts w:eastAsia="Times New Roman"/>
          <w:lang w:val="pt-BR"/>
        </w:rPr>
        <w:lastRenderedPageBreak/>
        <w:t xml:space="preserve">À vista disso, observou-se que os cursos de graduação nas áreas de Ciências Contábeis e Direito, ofertados pela Universidade </w:t>
      </w:r>
      <w:r w:rsidR="00C0188D">
        <w:rPr>
          <w:rFonts w:eastAsia="Times New Roman"/>
          <w:lang w:val="pt-BR"/>
        </w:rPr>
        <w:t>X</w:t>
      </w:r>
      <w:r w:rsidRPr="007E1C84">
        <w:rPr>
          <w:rFonts w:eastAsia="Times New Roman"/>
          <w:lang w:val="pt-BR"/>
        </w:rPr>
        <w:t xml:space="preserve"> - Departamento de Ciências Humanas e Tecnologias, Campus </w:t>
      </w:r>
      <w:r w:rsidR="00C0188D">
        <w:rPr>
          <w:rFonts w:eastAsia="Times New Roman"/>
          <w:lang w:val="pt-BR"/>
        </w:rPr>
        <w:t>–</w:t>
      </w:r>
      <w:r w:rsidRPr="007E1C84">
        <w:rPr>
          <w:rFonts w:eastAsia="Times New Roman"/>
          <w:lang w:val="pt-BR"/>
        </w:rPr>
        <w:t xml:space="preserve"> </w:t>
      </w:r>
      <w:proofErr w:type="spellStart"/>
      <w:r w:rsidR="00C0188D">
        <w:rPr>
          <w:rFonts w:eastAsia="Times New Roman"/>
          <w:lang w:val="pt-BR"/>
        </w:rPr>
        <w:t>Municipio</w:t>
      </w:r>
      <w:proofErr w:type="spellEnd"/>
      <w:r w:rsidR="00C0188D">
        <w:rPr>
          <w:rFonts w:eastAsia="Times New Roman"/>
          <w:lang w:val="pt-BR"/>
        </w:rPr>
        <w:t xml:space="preserve"> X</w:t>
      </w:r>
      <w:r w:rsidRPr="007E1C84">
        <w:rPr>
          <w:rFonts w:eastAsia="Times New Roman"/>
          <w:lang w:val="pt-BR"/>
        </w:rPr>
        <w:t xml:space="preserve"> </w:t>
      </w:r>
      <w:r w:rsidR="00C0188D">
        <w:rPr>
          <w:rFonts w:eastAsia="Times New Roman"/>
          <w:lang w:val="pt-BR"/>
        </w:rPr>
        <w:t>–</w:t>
      </w:r>
      <w:r w:rsidRPr="007E1C84">
        <w:rPr>
          <w:rFonts w:eastAsia="Times New Roman"/>
          <w:lang w:val="pt-BR"/>
        </w:rPr>
        <w:t xml:space="preserve"> </w:t>
      </w:r>
      <w:r w:rsidR="00C0188D">
        <w:rPr>
          <w:rFonts w:eastAsia="Times New Roman"/>
          <w:lang w:val="pt-BR"/>
        </w:rPr>
        <w:t>Estado X</w:t>
      </w:r>
      <w:r w:rsidRPr="007E1C84">
        <w:rPr>
          <w:rFonts w:eastAsia="Times New Roman"/>
          <w:lang w:val="pt-BR"/>
        </w:rPr>
        <w:t>,  propõe a realização de vários  componentes curriculares voltados para a produção científica; entretanto, verificou-se que os estudantes, tal como aqueles da educação básica mencionados acima, demonstram dificuldades com a sistematização das suas argumentações, com o planejamento e o desenvolvimento da pesquisa científica, exigida  na  finalização dos últimos semestres, quando precisam construir a monografia para a conclusão do curso.</w:t>
      </w:r>
    </w:p>
    <w:p w14:paraId="1D50171F" w14:textId="2F152C14"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A partir das reflexões destacadas anteriormente, indagou-se o que pensam estudantes universitários sobre </w:t>
      </w:r>
      <w:r w:rsidR="00222D69">
        <w:rPr>
          <w:rFonts w:eastAsia="Times New Roman"/>
          <w:lang w:val="pt-BR"/>
        </w:rPr>
        <w:t>o papel da universidade n</w:t>
      </w:r>
      <w:r w:rsidRPr="007E1C84">
        <w:rPr>
          <w:rFonts w:eastAsia="Times New Roman"/>
          <w:lang w:val="pt-BR"/>
        </w:rPr>
        <w:t xml:space="preserve">a sua formação científica e </w:t>
      </w:r>
      <w:r w:rsidR="00671D2C" w:rsidRPr="007E1C84">
        <w:rPr>
          <w:rFonts w:eastAsia="Times New Roman"/>
          <w:lang w:val="pt-BR"/>
        </w:rPr>
        <w:t>o impacto</w:t>
      </w:r>
      <w:r w:rsidRPr="007E1C84">
        <w:rPr>
          <w:rFonts w:eastAsia="Times New Roman"/>
          <w:lang w:val="pt-BR"/>
        </w:rPr>
        <w:t xml:space="preserve"> da ciência e das tecnologias nas suas vidas pessoal, profissional e na sociedade? Buscou-se com </w:t>
      </w:r>
      <w:r w:rsidR="00006557">
        <w:rPr>
          <w:rFonts w:eastAsia="Times New Roman"/>
          <w:lang w:val="pt-BR"/>
        </w:rPr>
        <w:t xml:space="preserve">isso, </w:t>
      </w:r>
      <w:r w:rsidRPr="007E1C84">
        <w:rPr>
          <w:rFonts w:eastAsia="Times New Roman"/>
          <w:lang w:val="pt-BR"/>
        </w:rPr>
        <w:t xml:space="preserve">compreender o papel da universidade na formação científica dos estudantes e </w:t>
      </w:r>
      <w:r w:rsidR="00006557" w:rsidRPr="00232BCA">
        <w:rPr>
          <w:rFonts w:eastAsia="Times New Roman"/>
          <w:lang w:val="pt-BR"/>
        </w:rPr>
        <w:t>identificar</w:t>
      </w:r>
      <w:r w:rsidRPr="00232BCA">
        <w:rPr>
          <w:rFonts w:eastAsia="Times New Roman"/>
          <w:lang w:val="pt-BR"/>
        </w:rPr>
        <w:t xml:space="preserve"> possibilidades, que colaborem com o fomento e fortalecimento da prática de pesquisa científica </w:t>
      </w:r>
      <w:r w:rsidRPr="007E1C84">
        <w:rPr>
          <w:rFonts w:eastAsia="Times New Roman"/>
          <w:lang w:val="pt-BR"/>
        </w:rPr>
        <w:t>no ensino superior</w:t>
      </w:r>
      <w:r w:rsidR="00006557">
        <w:rPr>
          <w:rFonts w:eastAsia="Times New Roman"/>
          <w:lang w:val="pt-BR"/>
        </w:rPr>
        <w:t>,</w:t>
      </w:r>
      <w:r w:rsidRPr="007E1C84">
        <w:rPr>
          <w:rFonts w:eastAsia="Times New Roman"/>
          <w:lang w:val="pt-BR"/>
        </w:rPr>
        <w:t xml:space="preserve"> articulada com e para atender a demandas sociais, com foco na RRI. </w:t>
      </w:r>
    </w:p>
    <w:p w14:paraId="13285A17" w14:textId="77777777" w:rsidR="007C3F72" w:rsidRDefault="007C3F72" w:rsidP="007C3F72">
      <w:pPr>
        <w:spacing w:line="360" w:lineRule="auto"/>
        <w:jc w:val="both"/>
        <w:rPr>
          <w:rFonts w:eastAsia="Times New Roman"/>
          <w:b/>
          <w:lang w:val="pt-BR"/>
        </w:rPr>
      </w:pPr>
    </w:p>
    <w:p w14:paraId="2493CB6B" w14:textId="50D70718" w:rsidR="00212BD6" w:rsidRPr="007E1C84" w:rsidRDefault="00B20BDE" w:rsidP="007C3F72">
      <w:pPr>
        <w:spacing w:line="360" w:lineRule="auto"/>
        <w:jc w:val="both"/>
        <w:rPr>
          <w:rFonts w:eastAsia="Times New Roman"/>
          <w:b/>
          <w:lang w:val="pt-BR"/>
        </w:rPr>
      </w:pPr>
      <w:r>
        <w:rPr>
          <w:rFonts w:eastAsia="Times New Roman"/>
          <w:b/>
          <w:lang w:val="pt-BR"/>
        </w:rPr>
        <w:t>2. A PESQUISA E INOVAÇÃ</w:t>
      </w:r>
      <w:r w:rsidR="007C3F72">
        <w:rPr>
          <w:rFonts w:eastAsia="Times New Roman"/>
          <w:b/>
          <w:lang w:val="pt-BR"/>
        </w:rPr>
        <w:t xml:space="preserve">O RESPONSÁVEIS E A SUA RELAÇÃO COM A EDUCAÇÃO SUPERIOR. </w:t>
      </w:r>
    </w:p>
    <w:p w14:paraId="5AFF673C" w14:textId="77777777" w:rsidR="007C3F72" w:rsidRDefault="007C3F72">
      <w:pPr>
        <w:spacing w:line="360" w:lineRule="auto"/>
        <w:ind w:firstLine="720"/>
        <w:jc w:val="both"/>
        <w:rPr>
          <w:rFonts w:eastAsia="Times New Roman"/>
          <w:b/>
          <w:lang w:val="pt-BR"/>
        </w:rPr>
      </w:pPr>
    </w:p>
    <w:p w14:paraId="036CEAB9" w14:textId="77777777"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O conceito de pesquisa e inovação responsáveis vem sendo usado para gerenciar o desenvolvimento de pesquisas científicas e a relação entre as principais partes interessadas, como os investigadores, indústria, </w:t>
      </w:r>
      <w:proofErr w:type="spellStart"/>
      <w:r w:rsidRPr="007E1C84">
        <w:rPr>
          <w:rFonts w:eastAsia="Times New Roman"/>
          <w:lang w:val="pt-BR"/>
        </w:rPr>
        <w:t>decisores</w:t>
      </w:r>
      <w:proofErr w:type="spellEnd"/>
      <w:r w:rsidRPr="007E1C84">
        <w:rPr>
          <w:rFonts w:eastAsia="Times New Roman"/>
          <w:lang w:val="pt-BR"/>
        </w:rPr>
        <w:t xml:space="preserve"> políticos e a sociedade civil na Europa. Segundo </w:t>
      </w:r>
      <w:proofErr w:type="spellStart"/>
      <w:r w:rsidRPr="00494151">
        <w:rPr>
          <w:rFonts w:eastAsia="Times New Roman"/>
          <w:color w:val="000000" w:themeColor="text1"/>
          <w:lang w:val="pt-BR"/>
        </w:rPr>
        <w:t>Zwart</w:t>
      </w:r>
      <w:proofErr w:type="spellEnd"/>
      <w:r w:rsidRPr="00494151">
        <w:rPr>
          <w:rFonts w:eastAsia="Times New Roman"/>
          <w:color w:val="000000" w:themeColor="text1"/>
          <w:lang w:val="pt-BR"/>
        </w:rPr>
        <w:t xml:space="preserve"> et al </w:t>
      </w:r>
      <w:r w:rsidR="00671D2C" w:rsidRPr="00494151">
        <w:rPr>
          <w:rFonts w:eastAsia="Times New Roman"/>
          <w:color w:val="000000" w:themeColor="text1"/>
          <w:lang w:val="pt-BR"/>
        </w:rPr>
        <w:t>(2014</w:t>
      </w:r>
      <w:r w:rsidRPr="00494151">
        <w:rPr>
          <w:rFonts w:eastAsia="Times New Roman"/>
          <w:color w:val="000000" w:themeColor="text1"/>
          <w:lang w:val="pt-BR"/>
        </w:rPr>
        <w:t xml:space="preserve">), </w:t>
      </w:r>
      <w:r w:rsidRPr="007E1C84">
        <w:rPr>
          <w:rFonts w:eastAsia="Times New Roman"/>
          <w:lang w:val="pt-BR"/>
        </w:rPr>
        <w:t xml:space="preserve">se trata de um conceito criado no âmbito das políticas governamentais e pelas agências de financiamento envolvidas com as ações da Comissão Europeia, mas também tem sido tema central nas discussões acadêmicas </w:t>
      </w:r>
      <w:r w:rsidR="00671D2C" w:rsidRPr="007E1C84">
        <w:rPr>
          <w:rFonts w:eastAsia="Times New Roman"/>
          <w:lang w:val="pt-BR"/>
        </w:rPr>
        <w:t>na Europa</w:t>
      </w:r>
      <w:r w:rsidRPr="007E1C84">
        <w:rPr>
          <w:rFonts w:eastAsia="Times New Roman"/>
          <w:lang w:val="pt-BR"/>
        </w:rPr>
        <w:t xml:space="preserve">. De acordo documento publicado pela Comissão Europeia, </w:t>
      </w:r>
    </w:p>
    <w:p w14:paraId="0475665F" w14:textId="7CF981B5" w:rsidR="00212BD6" w:rsidRPr="007E1C84" w:rsidRDefault="00A15765">
      <w:pPr>
        <w:ind w:left="2267"/>
        <w:jc w:val="both"/>
        <w:rPr>
          <w:rFonts w:eastAsia="Times New Roman"/>
          <w:lang w:val="pt-BR"/>
        </w:rPr>
      </w:pPr>
      <w:r w:rsidRPr="007E1C84">
        <w:rPr>
          <w:rFonts w:eastAsia="Times New Roman"/>
          <w:color w:val="212121"/>
          <w:lang w:val="pt-BR"/>
        </w:rPr>
        <w:t xml:space="preserve">A Pesquisa e Inovação Responsáveis ​​é um processo transparente e interativo pelo qual os atores sociais e inovadores se tornam mutuamente responsivos uns aos outros com uma visão sobre a aceitabilidade (ética), sustentabilidade e </w:t>
      </w:r>
      <w:proofErr w:type="spellStart"/>
      <w:r w:rsidRPr="007E1C84">
        <w:rPr>
          <w:rFonts w:eastAsia="Times New Roman"/>
          <w:color w:val="212121"/>
          <w:lang w:val="pt-BR"/>
        </w:rPr>
        <w:t>desejabilidade</w:t>
      </w:r>
      <w:proofErr w:type="spellEnd"/>
      <w:r w:rsidRPr="007E1C84">
        <w:rPr>
          <w:rFonts w:eastAsia="Times New Roman"/>
          <w:color w:val="212121"/>
          <w:lang w:val="pt-BR"/>
        </w:rPr>
        <w:t xml:space="preserve"> social do processo de inovação e seus produtos comercializáveis ​</w:t>
      </w:r>
      <w:proofErr w:type="gramStart"/>
      <w:r w:rsidRPr="007E1C84">
        <w:rPr>
          <w:rFonts w:eastAsia="Times New Roman"/>
          <w:color w:val="212121"/>
          <w:lang w:val="pt-BR"/>
        </w:rPr>
        <w:t>​(</w:t>
      </w:r>
      <w:proofErr w:type="gramEnd"/>
      <w:r w:rsidRPr="007E1C84">
        <w:rPr>
          <w:rFonts w:eastAsia="Times New Roman"/>
          <w:color w:val="212121"/>
          <w:lang w:val="pt-BR"/>
        </w:rPr>
        <w:t>para permitir uma incorporação apropriada de avanços científicos e tecnológicos na sociedade</w:t>
      </w:r>
      <w:r w:rsidRPr="007E1C84">
        <w:rPr>
          <w:rFonts w:eastAsia="Times New Roman"/>
          <w:lang w:val="pt-BR"/>
        </w:rPr>
        <w:t xml:space="preserve"> (</w:t>
      </w:r>
      <w:r w:rsidRPr="00494151">
        <w:rPr>
          <w:rFonts w:eastAsia="Times New Roman"/>
          <w:color w:val="000000" w:themeColor="text1"/>
          <w:lang w:val="pt-BR"/>
        </w:rPr>
        <w:t>VON SCHOMBERG  2011</w:t>
      </w:r>
      <w:r w:rsidRPr="007E1C84">
        <w:rPr>
          <w:rFonts w:eastAsia="Times New Roman"/>
          <w:lang w:val="pt-BR"/>
        </w:rPr>
        <w:t>, p. 9, tradução nossa).</w:t>
      </w:r>
      <w:r w:rsidR="00D20259">
        <w:rPr>
          <w:rStyle w:val="EndnoteReference"/>
          <w:rFonts w:eastAsia="Times New Roman"/>
          <w:lang w:val="pt-BR"/>
        </w:rPr>
        <w:endnoteReference w:id="1"/>
      </w:r>
    </w:p>
    <w:p w14:paraId="62B6A306" w14:textId="77777777" w:rsidR="00981BC6" w:rsidRDefault="00981BC6">
      <w:pPr>
        <w:spacing w:line="360" w:lineRule="auto"/>
        <w:jc w:val="both"/>
        <w:rPr>
          <w:rFonts w:eastAsia="Times New Roman"/>
          <w:lang w:val="pt-BR"/>
        </w:rPr>
      </w:pPr>
    </w:p>
    <w:p w14:paraId="26E4EF9A" w14:textId="77777777" w:rsidR="00212BD6" w:rsidRDefault="00A15765">
      <w:pPr>
        <w:spacing w:line="360" w:lineRule="auto"/>
        <w:jc w:val="both"/>
        <w:rPr>
          <w:rFonts w:eastAsia="Times New Roman"/>
          <w:lang w:val="pt-BR"/>
        </w:rPr>
      </w:pPr>
      <w:r w:rsidRPr="007E1C84">
        <w:rPr>
          <w:rFonts w:eastAsia="Times New Roman"/>
          <w:lang w:val="pt-BR"/>
        </w:rPr>
        <w:t xml:space="preserve">Em outro relatório, a Comissão Europeia afirma que RRI é um termo novo e que a sua definição ainda está em evolução, mas que inclui questões como:  </w:t>
      </w:r>
    </w:p>
    <w:p w14:paraId="6C83B415" w14:textId="77777777" w:rsidR="00981BC6" w:rsidRPr="007E1C84" w:rsidRDefault="00981BC6">
      <w:pPr>
        <w:spacing w:line="360" w:lineRule="auto"/>
        <w:jc w:val="both"/>
        <w:rPr>
          <w:rFonts w:eastAsia="Times New Roman"/>
          <w:lang w:val="pt-BR"/>
        </w:rPr>
      </w:pPr>
    </w:p>
    <w:p w14:paraId="37C8BD6A" w14:textId="77777777" w:rsidR="00212BD6" w:rsidRPr="007E1C84" w:rsidRDefault="00A15765">
      <w:pPr>
        <w:numPr>
          <w:ilvl w:val="0"/>
          <w:numId w:val="1"/>
        </w:numPr>
        <w:contextualSpacing/>
        <w:jc w:val="both"/>
        <w:rPr>
          <w:rFonts w:eastAsia="Times New Roman"/>
          <w:lang w:val="pt-BR"/>
        </w:rPr>
      </w:pPr>
      <w:r w:rsidRPr="007E1C84">
        <w:rPr>
          <w:rFonts w:eastAsia="Times New Roman"/>
          <w:lang w:val="pt-BR"/>
        </w:rPr>
        <w:lastRenderedPageBreak/>
        <w:t>O foco deliberado da pesquisa e dos produtos da inovação para alcançar um benefício social ou ambiental.</w:t>
      </w:r>
    </w:p>
    <w:p w14:paraId="2B175683" w14:textId="77777777" w:rsidR="00212BD6" w:rsidRPr="007E1C84" w:rsidRDefault="00A15765">
      <w:pPr>
        <w:numPr>
          <w:ilvl w:val="0"/>
          <w:numId w:val="1"/>
        </w:numPr>
        <w:contextualSpacing/>
        <w:jc w:val="both"/>
        <w:rPr>
          <w:rFonts w:eastAsia="Times New Roman"/>
          <w:lang w:val="pt-BR"/>
        </w:rPr>
      </w:pPr>
      <w:r w:rsidRPr="007E1C84">
        <w:rPr>
          <w:rFonts w:eastAsia="Times New Roman"/>
          <w:lang w:val="pt-BR"/>
        </w:rPr>
        <w:t>O envolvimento consistente e contínuo da sociedade, do começo ao fim do processo de inovação, incluindo os grupos públicos e não-governamentais, que estão conscientes do bem público.</w:t>
      </w:r>
    </w:p>
    <w:p w14:paraId="395EB29C" w14:textId="77777777" w:rsidR="00212BD6" w:rsidRPr="007E1C84" w:rsidRDefault="00A15765">
      <w:pPr>
        <w:numPr>
          <w:ilvl w:val="0"/>
          <w:numId w:val="1"/>
        </w:numPr>
        <w:contextualSpacing/>
        <w:jc w:val="both"/>
        <w:rPr>
          <w:rFonts w:eastAsia="Times New Roman"/>
          <w:lang w:val="pt-BR"/>
        </w:rPr>
      </w:pPr>
      <w:r w:rsidRPr="007E1C84">
        <w:rPr>
          <w:rFonts w:eastAsia="Times New Roman"/>
          <w:lang w:val="pt-BR"/>
        </w:rPr>
        <w:t>A avaliação e a efetiva priorização dos impactos sociais, éticos e ambientais, riscos e oportunidades, tanto agora como no futuro, ao lado do técnico e comercial.</w:t>
      </w:r>
    </w:p>
    <w:p w14:paraId="00F6EE68" w14:textId="77777777" w:rsidR="00212BD6" w:rsidRPr="007E1C84" w:rsidRDefault="00A15765">
      <w:pPr>
        <w:numPr>
          <w:ilvl w:val="0"/>
          <w:numId w:val="1"/>
        </w:numPr>
        <w:contextualSpacing/>
        <w:jc w:val="both"/>
        <w:rPr>
          <w:rFonts w:eastAsia="Times New Roman"/>
          <w:lang w:val="pt-BR"/>
        </w:rPr>
      </w:pPr>
      <w:r w:rsidRPr="007E1C84">
        <w:rPr>
          <w:rFonts w:eastAsia="Times New Roman"/>
          <w:lang w:val="pt-BR"/>
        </w:rPr>
        <w:t xml:space="preserve">O uso de mecanismos de supervisão mais capazes de antecipar e gerenciar problemas e oportunidades e também, capazes de se adaptar e responder rapidamente às mudanças de conhecimento e circunstâncias. </w:t>
      </w:r>
    </w:p>
    <w:p w14:paraId="1C24B631" w14:textId="1517C9EC" w:rsidR="00212BD6" w:rsidRDefault="00A15765">
      <w:pPr>
        <w:numPr>
          <w:ilvl w:val="0"/>
          <w:numId w:val="1"/>
        </w:numPr>
        <w:contextualSpacing/>
        <w:jc w:val="both"/>
        <w:rPr>
          <w:rFonts w:eastAsia="Times New Roman"/>
        </w:rPr>
      </w:pPr>
      <w:r w:rsidRPr="007E1C84">
        <w:rPr>
          <w:rFonts w:eastAsia="Times New Roman"/>
          <w:lang w:val="pt-BR"/>
        </w:rPr>
        <w:t xml:space="preserve">A abertura e a transparência como componente integral do processo de pesquisa e inovação. </w:t>
      </w:r>
      <w:r w:rsidRPr="00947466">
        <w:rPr>
          <w:rFonts w:eastAsia="Times New Roman"/>
        </w:rPr>
        <w:t xml:space="preserve">(SUTCLIFFE 2011, p.3, </w:t>
      </w:r>
      <w:proofErr w:type="spellStart"/>
      <w:r>
        <w:rPr>
          <w:rFonts w:eastAsia="Times New Roman"/>
        </w:rPr>
        <w:t>tradução</w:t>
      </w:r>
      <w:proofErr w:type="spellEnd"/>
      <w:r>
        <w:rPr>
          <w:rFonts w:eastAsia="Times New Roman"/>
        </w:rPr>
        <w:t xml:space="preserve"> </w:t>
      </w:r>
      <w:proofErr w:type="spellStart"/>
      <w:r>
        <w:rPr>
          <w:rFonts w:eastAsia="Times New Roman"/>
        </w:rPr>
        <w:t>nossa</w:t>
      </w:r>
      <w:proofErr w:type="spellEnd"/>
      <w:r>
        <w:rPr>
          <w:rFonts w:eastAsia="Times New Roman"/>
        </w:rPr>
        <w:t>)</w:t>
      </w:r>
      <w:r w:rsidR="000669B7">
        <w:rPr>
          <w:rStyle w:val="EndnoteReference"/>
          <w:rFonts w:eastAsia="Times New Roman"/>
        </w:rPr>
        <w:endnoteReference w:id="2"/>
      </w:r>
    </w:p>
    <w:p w14:paraId="476E484C" w14:textId="77777777" w:rsidR="00212BD6" w:rsidRDefault="00212BD6">
      <w:pPr>
        <w:ind w:firstLine="720"/>
        <w:jc w:val="both"/>
        <w:rPr>
          <w:rFonts w:eastAsia="Times New Roman"/>
          <w:color w:val="454545"/>
          <w:sz w:val="18"/>
          <w:szCs w:val="18"/>
        </w:rPr>
      </w:pPr>
    </w:p>
    <w:p w14:paraId="6CD8706C" w14:textId="77777777" w:rsidR="00212BD6" w:rsidRPr="007E1C84" w:rsidRDefault="00A15765">
      <w:pPr>
        <w:spacing w:line="360" w:lineRule="auto"/>
        <w:ind w:firstLine="720"/>
        <w:jc w:val="both"/>
        <w:rPr>
          <w:rFonts w:eastAsia="Times New Roman"/>
          <w:color w:val="454545"/>
          <w:lang w:val="pt-BR"/>
        </w:rPr>
      </w:pPr>
      <w:r w:rsidRPr="007E1C84">
        <w:rPr>
          <w:rFonts w:eastAsia="Times New Roman"/>
          <w:lang w:val="pt-BR"/>
        </w:rPr>
        <w:t xml:space="preserve">Num contexto mais acadêmico, segundo </w:t>
      </w:r>
      <w:proofErr w:type="spellStart"/>
      <w:r w:rsidRPr="007E1C84">
        <w:rPr>
          <w:rFonts w:eastAsia="Times New Roman"/>
          <w:color w:val="454545"/>
          <w:lang w:val="pt-BR"/>
        </w:rPr>
        <w:t>Burget</w:t>
      </w:r>
      <w:proofErr w:type="spellEnd"/>
      <w:r w:rsidRPr="007E1C84">
        <w:rPr>
          <w:rFonts w:eastAsia="Times New Roman"/>
          <w:color w:val="454545"/>
          <w:lang w:val="pt-BR"/>
        </w:rPr>
        <w:t xml:space="preserve">, </w:t>
      </w:r>
      <w:proofErr w:type="spellStart"/>
      <w:r w:rsidRPr="007E1C84">
        <w:rPr>
          <w:rFonts w:eastAsia="Times New Roman"/>
          <w:color w:val="454545"/>
          <w:lang w:val="pt-BR"/>
        </w:rPr>
        <w:t>Bardone</w:t>
      </w:r>
      <w:proofErr w:type="spellEnd"/>
      <w:r w:rsidRPr="007E1C84">
        <w:rPr>
          <w:rFonts w:eastAsia="Times New Roman"/>
          <w:color w:val="454545"/>
          <w:lang w:val="pt-BR"/>
        </w:rPr>
        <w:t xml:space="preserve"> &amp; </w:t>
      </w:r>
      <w:proofErr w:type="spellStart"/>
      <w:r w:rsidRPr="007E1C84">
        <w:rPr>
          <w:rFonts w:eastAsia="Times New Roman"/>
          <w:color w:val="454545"/>
          <w:lang w:val="pt-BR"/>
        </w:rPr>
        <w:t>Pedast</w:t>
      </w:r>
      <w:proofErr w:type="spellEnd"/>
      <w:r w:rsidRPr="007E1C84">
        <w:rPr>
          <w:rFonts w:eastAsia="Times New Roman"/>
          <w:color w:val="454545"/>
          <w:lang w:val="pt-BR"/>
        </w:rPr>
        <w:t xml:space="preserve"> (2017, p.9), muitos teóricos utilizam os conceitos propostos pela Comissão Europeia; no entanto, outros identificam a RRI principalmente "como um processo que inclui as partes interessadas, antecipando, refletindo e respondendo às necessidades e valores da sociedade". Para os autores ainda,</w:t>
      </w:r>
    </w:p>
    <w:p w14:paraId="465DDB77" w14:textId="386B23E7" w:rsidR="00212BD6" w:rsidRPr="007E1C84" w:rsidRDefault="00A15765">
      <w:pPr>
        <w:ind w:left="2267"/>
        <w:jc w:val="both"/>
        <w:rPr>
          <w:rFonts w:eastAsia="Times New Roman"/>
          <w:color w:val="454545"/>
          <w:lang w:val="pt-BR"/>
        </w:rPr>
      </w:pPr>
      <w:r w:rsidRPr="007E1C84">
        <w:rPr>
          <w:rFonts w:eastAsia="Times New Roman"/>
          <w:color w:val="454545"/>
          <w:lang w:val="pt-BR"/>
        </w:rPr>
        <w:t>RRI é uma tentativa de gerenciar o processo de pesquisa e inovação com o objetivo de incluir, democraticamente, desde o início, todas as partes interessadas, em antecipar e discernir como a pesquisa e a inovação podem ou devem beneficiar a sociedade. "Antecipar" significa que deve haver um esforço imaginativo na tentativa de ver como uma pesquisa ou um produto pode evoluir no futuro. "Discernir" significa que sempre se deve aplicar o julgamento para ver se o futuro "imaginado" é algo desejável e agir de acordo (BURGET, BARDONE &amp; PEDAST 2017, p. 9, tradução nossa)</w:t>
      </w:r>
      <w:r w:rsidR="000669B7">
        <w:rPr>
          <w:rStyle w:val="EndnoteReference"/>
          <w:rFonts w:eastAsia="Times New Roman"/>
          <w:color w:val="454545"/>
          <w:lang w:val="pt-BR"/>
        </w:rPr>
        <w:endnoteReference w:id="3"/>
      </w:r>
    </w:p>
    <w:p w14:paraId="19B9445E" w14:textId="77777777" w:rsidR="00212BD6" w:rsidRPr="007E1C84" w:rsidRDefault="00212BD6">
      <w:pPr>
        <w:ind w:left="2267"/>
        <w:jc w:val="both"/>
        <w:rPr>
          <w:rFonts w:eastAsia="Times New Roman"/>
          <w:color w:val="454545"/>
          <w:lang w:val="pt-BR"/>
        </w:rPr>
      </w:pPr>
    </w:p>
    <w:p w14:paraId="73807F58" w14:textId="77777777"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Tanto no âmbito da política governamental como da academia o conceito de RRI destaca, principalmente, o envolvimento dos diversos atores sociais, valorizando o processo </w:t>
      </w:r>
      <w:proofErr w:type="gramStart"/>
      <w:r w:rsidRPr="007E1C84">
        <w:rPr>
          <w:rFonts w:eastAsia="Times New Roman"/>
          <w:lang w:val="pt-BR"/>
        </w:rPr>
        <w:t>e  o</w:t>
      </w:r>
      <w:proofErr w:type="gramEnd"/>
      <w:r w:rsidRPr="007E1C84">
        <w:rPr>
          <w:rFonts w:eastAsia="Times New Roman"/>
          <w:lang w:val="pt-BR"/>
        </w:rPr>
        <w:t xml:space="preserve"> produto nas decisões sobre ciência e tecnologia. Neste contexto, muitas experiências que se ocupam com a relação entre a Pesquisa e Inovação Responsáveis e o ensino superior </w:t>
      </w:r>
      <w:r w:rsidR="00671D2C" w:rsidRPr="007E1C84">
        <w:rPr>
          <w:rFonts w:eastAsia="Times New Roman"/>
          <w:lang w:val="pt-BR"/>
        </w:rPr>
        <w:t>vêm sendo</w:t>
      </w:r>
      <w:r w:rsidRPr="007E1C84">
        <w:rPr>
          <w:rFonts w:eastAsia="Times New Roman"/>
          <w:lang w:val="pt-BR"/>
        </w:rPr>
        <w:t xml:space="preserve"> implantadas na Europa.  </w:t>
      </w:r>
    </w:p>
    <w:p w14:paraId="23A251D3" w14:textId="60DC74B5"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Destacam-se as iniciativas de universidades e centros de pesquisa que se reúnem no consórcio HEIRRI, constituído por instituições de educação superior e centros de pesquisa europeus, que canalizam seus esforços para a inserção da RRI nos currículos da educação superior. A palavra HEIRRI, segundo </w:t>
      </w:r>
      <w:proofErr w:type="spellStart"/>
      <w:r w:rsidRPr="007E1C84">
        <w:rPr>
          <w:rFonts w:eastAsia="Times New Roman"/>
          <w:lang w:val="pt-BR"/>
        </w:rPr>
        <w:t>Mejgaard</w:t>
      </w:r>
      <w:proofErr w:type="spellEnd"/>
      <w:r w:rsidRPr="007E1C84">
        <w:rPr>
          <w:rFonts w:eastAsia="Times New Roman"/>
          <w:lang w:val="pt-BR"/>
        </w:rPr>
        <w:t xml:space="preserve"> et al. (2018), provém do acrônimo </w:t>
      </w:r>
      <w:proofErr w:type="spellStart"/>
      <w:r w:rsidRPr="007E1C84">
        <w:rPr>
          <w:rFonts w:eastAsia="Times New Roman"/>
          <w:lang w:val="pt-BR"/>
        </w:rPr>
        <w:t>Higher</w:t>
      </w:r>
      <w:proofErr w:type="spellEnd"/>
      <w:r w:rsidRPr="007E1C84">
        <w:rPr>
          <w:rFonts w:eastAsia="Times New Roman"/>
          <w:lang w:val="pt-BR"/>
        </w:rPr>
        <w:t xml:space="preserve"> </w:t>
      </w:r>
      <w:proofErr w:type="spellStart"/>
      <w:r w:rsidRPr="007E1C84">
        <w:rPr>
          <w:rFonts w:eastAsia="Times New Roman"/>
          <w:lang w:val="pt-BR"/>
        </w:rPr>
        <w:t>Education</w:t>
      </w:r>
      <w:proofErr w:type="spellEnd"/>
      <w:r w:rsidRPr="007E1C84">
        <w:rPr>
          <w:rFonts w:eastAsia="Times New Roman"/>
          <w:lang w:val="pt-BR"/>
        </w:rPr>
        <w:t xml:space="preserve"> </w:t>
      </w:r>
      <w:proofErr w:type="spellStart"/>
      <w:r w:rsidRPr="007E1C84">
        <w:rPr>
          <w:rFonts w:eastAsia="Times New Roman"/>
          <w:lang w:val="pt-BR"/>
        </w:rPr>
        <w:t>Institutions</w:t>
      </w:r>
      <w:proofErr w:type="spellEnd"/>
      <w:r w:rsidRPr="007E1C84">
        <w:rPr>
          <w:rFonts w:eastAsia="Times New Roman"/>
          <w:lang w:val="pt-BR"/>
        </w:rPr>
        <w:t xml:space="preserve"> </w:t>
      </w:r>
      <w:proofErr w:type="spellStart"/>
      <w:r w:rsidRPr="007E1C84">
        <w:rPr>
          <w:rFonts w:eastAsia="Times New Roman"/>
          <w:lang w:val="pt-BR"/>
        </w:rPr>
        <w:t>and</w:t>
      </w:r>
      <w:proofErr w:type="spellEnd"/>
      <w:r w:rsidRPr="007E1C84">
        <w:rPr>
          <w:rFonts w:eastAsia="Times New Roman"/>
          <w:lang w:val="pt-BR"/>
        </w:rPr>
        <w:t xml:space="preserve"> </w:t>
      </w:r>
      <w:proofErr w:type="spellStart"/>
      <w:r w:rsidRPr="007E1C84">
        <w:rPr>
          <w:rFonts w:eastAsia="Times New Roman"/>
          <w:lang w:val="pt-BR"/>
        </w:rPr>
        <w:t>Responsible</w:t>
      </w:r>
      <w:proofErr w:type="spellEnd"/>
      <w:r w:rsidRPr="007E1C84">
        <w:rPr>
          <w:rFonts w:eastAsia="Times New Roman"/>
          <w:lang w:val="pt-BR"/>
        </w:rPr>
        <w:t xml:space="preserve"> </w:t>
      </w:r>
      <w:proofErr w:type="spellStart"/>
      <w:r w:rsidRPr="007E1C84">
        <w:rPr>
          <w:rFonts w:eastAsia="Times New Roman"/>
          <w:lang w:val="pt-BR"/>
        </w:rPr>
        <w:t>Research</w:t>
      </w:r>
      <w:proofErr w:type="spellEnd"/>
      <w:r w:rsidRPr="007E1C84">
        <w:rPr>
          <w:rFonts w:eastAsia="Times New Roman"/>
          <w:lang w:val="pt-BR"/>
        </w:rPr>
        <w:t xml:space="preserve"> </w:t>
      </w:r>
      <w:proofErr w:type="spellStart"/>
      <w:r w:rsidRPr="007E1C84">
        <w:rPr>
          <w:rFonts w:eastAsia="Times New Roman"/>
          <w:lang w:val="pt-BR"/>
        </w:rPr>
        <w:t>and</w:t>
      </w:r>
      <w:proofErr w:type="spellEnd"/>
      <w:r w:rsidRPr="007E1C84">
        <w:rPr>
          <w:rFonts w:eastAsia="Times New Roman"/>
          <w:lang w:val="pt-BR"/>
        </w:rPr>
        <w:t xml:space="preserve"> </w:t>
      </w:r>
      <w:proofErr w:type="spellStart"/>
      <w:r w:rsidRPr="007E1C84">
        <w:rPr>
          <w:rFonts w:eastAsia="Times New Roman"/>
          <w:lang w:val="pt-BR"/>
        </w:rPr>
        <w:t>Innovation</w:t>
      </w:r>
      <w:proofErr w:type="spellEnd"/>
      <w:r w:rsidRPr="007E1C84">
        <w:rPr>
          <w:rFonts w:eastAsia="Times New Roman"/>
          <w:lang w:val="pt-BR"/>
        </w:rPr>
        <w:t xml:space="preserve">, que dá nome ao consórcio, fundado em 2015, cujas atividades estão voltadas para a integração da pesquisa e inovação </w:t>
      </w:r>
      <w:r w:rsidRPr="007E1C84">
        <w:rPr>
          <w:rFonts w:eastAsia="Times New Roman"/>
          <w:lang w:val="pt-BR"/>
        </w:rPr>
        <w:lastRenderedPageBreak/>
        <w:t xml:space="preserve">responsáveis à universidade e demais instituições de educação superior e pesquisa, tanto na </w:t>
      </w:r>
      <w:r w:rsidR="00034149" w:rsidRPr="007E1C84">
        <w:rPr>
          <w:rFonts w:eastAsia="Times New Roman"/>
          <w:lang w:val="pt-BR"/>
        </w:rPr>
        <w:t>Europa</w:t>
      </w:r>
      <w:r w:rsidRPr="007E1C84">
        <w:rPr>
          <w:rFonts w:eastAsia="Times New Roman"/>
          <w:lang w:val="pt-BR"/>
        </w:rPr>
        <w:t>, quanto em outros países e continentes.</w:t>
      </w:r>
    </w:p>
    <w:p w14:paraId="2529D310" w14:textId="4608F779" w:rsidR="00212BD6" w:rsidRPr="00022F20" w:rsidRDefault="00A15765">
      <w:pPr>
        <w:spacing w:line="360" w:lineRule="auto"/>
        <w:ind w:firstLine="720"/>
        <w:jc w:val="both"/>
        <w:rPr>
          <w:rFonts w:eastAsia="Times New Roman"/>
          <w:color w:val="000000" w:themeColor="text1"/>
          <w:lang w:val="pt-BR"/>
        </w:rPr>
      </w:pPr>
      <w:r w:rsidRPr="007E1C84">
        <w:rPr>
          <w:rFonts w:eastAsia="Times New Roman"/>
          <w:lang w:val="pt-BR"/>
        </w:rPr>
        <w:t>Dentre as atividades deste consórcio, assume grande importância o esforço de sistematização e de difusão dos conhecimentos e experiências sobre RRI, notadamente através do projeto que tem o mesmo nome, HEIRRI, coordenado pel</w:t>
      </w:r>
      <w:r w:rsidR="00034149">
        <w:rPr>
          <w:rFonts w:eastAsia="Times New Roman"/>
          <w:lang w:val="pt-BR"/>
        </w:rPr>
        <w:t>a</w:t>
      </w:r>
      <w:r w:rsidRPr="007E1C84">
        <w:rPr>
          <w:rFonts w:eastAsia="Times New Roman"/>
          <w:lang w:val="pt-BR"/>
        </w:rPr>
        <w:t xml:space="preserve"> Universidade Pompeu </w:t>
      </w:r>
      <w:proofErr w:type="spellStart"/>
      <w:r w:rsidRPr="007E1C84">
        <w:rPr>
          <w:rFonts w:eastAsia="Times New Roman"/>
          <w:lang w:val="pt-BR"/>
        </w:rPr>
        <w:t>Fabra</w:t>
      </w:r>
      <w:proofErr w:type="spellEnd"/>
      <w:r w:rsidRPr="007E1C84">
        <w:rPr>
          <w:rFonts w:eastAsia="Times New Roman"/>
          <w:lang w:val="pt-BR"/>
        </w:rPr>
        <w:t>, na Espanha, com apoio do Programa Horizonte 2020</w:t>
      </w:r>
      <w:r w:rsidR="000669B7">
        <w:rPr>
          <w:rStyle w:val="EndnoteReference"/>
          <w:rFonts w:eastAsia="Times New Roman"/>
          <w:lang w:val="pt-BR"/>
        </w:rPr>
        <w:endnoteReference w:id="4"/>
      </w:r>
      <w:r w:rsidR="00F80408">
        <w:rPr>
          <w:rFonts w:eastAsia="Times New Roman"/>
          <w:color w:val="454545"/>
          <w:lang w:val="pt-BR"/>
        </w:rPr>
        <w:t xml:space="preserve">, </w:t>
      </w:r>
      <w:r w:rsidR="008D0342">
        <w:rPr>
          <w:rFonts w:eastAsia="Times New Roman"/>
          <w:color w:val="454545"/>
          <w:lang w:val="pt-BR"/>
        </w:rPr>
        <w:t xml:space="preserve"> </w:t>
      </w:r>
      <w:r w:rsidRPr="007E1C84">
        <w:rPr>
          <w:rFonts w:eastAsia="Times New Roman"/>
          <w:color w:val="454545"/>
          <w:lang w:val="pt-BR"/>
        </w:rPr>
        <w:t>c</w:t>
      </w:r>
      <w:r w:rsidRPr="007E1C84">
        <w:rPr>
          <w:rFonts w:eastAsia="Times New Roman"/>
          <w:lang w:val="pt-BR"/>
        </w:rPr>
        <w:t xml:space="preserve">ujos esforços resultaram na publicação de uma base de dados sobre o estado da arte da RRI, reunindo projetos europeus com abordagem RRI, boas práticas e processos de aprendizagem sobre pesquisa e inovação </w:t>
      </w:r>
      <w:r w:rsidRPr="00022F20">
        <w:rPr>
          <w:rFonts w:eastAsia="Times New Roman"/>
          <w:color w:val="000000" w:themeColor="text1"/>
          <w:lang w:val="pt-BR"/>
        </w:rPr>
        <w:t xml:space="preserve">responsáveis </w:t>
      </w:r>
      <w:r w:rsidR="00F80408" w:rsidRPr="00022F20">
        <w:rPr>
          <w:rFonts w:eastAsia="Times New Roman"/>
          <w:color w:val="000000" w:themeColor="text1"/>
          <w:lang w:val="pt-BR"/>
        </w:rPr>
        <w:t>(</w:t>
      </w:r>
      <w:r w:rsidR="00FB21FF" w:rsidRPr="00022F20">
        <w:rPr>
          <w:rFonts w:eastAsia="Times New Roman"/>
          <w:color w:val="000000" w:themeColor="text1"/>
          <w:lang w:val="pt-BR"/>
        </w:rPr>
        <w:t>ME</w:t>
      </w:r>
      <w:r w:rsidR="00022F20" w:rsidRPr="00022F20">
        <w:rPr>
          <w:rFonts w:eastAsia="Times New Roman"/>
          <w:color w:val="000000" w:themeColor="text1"/>
          <w:lang w:val="pt-BR"/>
        </w:rPr>
        <w:t xml:space="preserve">JLGAARD, 2016) </w:t>
      </w:r>
    </w:p>
    <w:p w14:paraId="5092C442" w14:textId="07BE90D3" w:rsidR="00212BD6" w:rsidRPr="007E1C84" w:rsidRDefault="00A15765">
      <w:pPr>
        <w:spacing w:line="360" w:lineRule="auto"/>
        <w:ind w:firstLine="720"/>
        <w:jc w:val="both"/>
        <w:rPr>
          <w:rFonts w:eastAsia="Times New Roman"/>
          <w:lang w:val="pt-BR"/>
        </w:rPr>
      </w:pPr>
      <w:r w:rsidRPr="007E1C84">
        <w:rPr>
          <w:rFonts w:eastAsia="Times New Roman"/>
          <w:lang w:val="pt-BR"/>
        </w:rPr>
        <w:t>Resultam disto</w:t>
      </w:r>
      <w:r w:rsidR="00034149">
        <w:rPr>
          <w:rFonts w:eastAsia="Times New Roman"/>
          <w:lang w:val="pt-BR"/>
        </w:rPr>
        <w:t>,</w:t>
      </w:r>
      <w:r w:rsidRPr="007E1C84">
        <w:rPr>
          <w:rFonts w:eastAsia="Times New Roman"/>
          <w:lang w:val="pt-BR"/>
        </w:rPr>
        <w:t xml:space="preserve"> a reunião de programas de treinamento em RRI e materiais formativos que visam oferecer aos estudantes, conhecimentos e desenvolvimento de competências para a solução de problemas específicos relacionados a RRI, integrando a teoria com a prática. Estas iniciativas estão voltadas para as atividades que vão desde a graduação, os mestrados e doutorados, além da oferta de cursos de verão e cursos livres, no formato de MOOCS - </w:t>
      </w:r>
      <w:proofErr w:type="spellStart"/>
      <w:r w:rsidRPr="00034149">
        <w:rPr>
          <w:rFonts w:eastAsia="Times New Roman"/>
          <w:i/>
          <w:lang w:val="pt-BR"/>
        </w:rPr>
        <w:t>Massive</w:t>
      </w:r>
      <w:proofErr w:type="spellEnd"/>
      <w:r w:rsidRPr="00034149">
        <w:rPr>
          <w:rFonts w:eastAsia="Times New Roman"/>
          <w:i/>
          <w:lang w:val="pt-BR"/>
        </w:rPr>
        <w:t xml:space="preserve"> Open Online Courses</w:t>
      </w:r>
      <w:r w:rsidRPr="007E1C84">
        <w:rPr>
          <w:rFonts w:eastAsia="Times New Roman"/>
          <w:lang w:val="pt-BR"/>
        </w:rPr>
        <w:t>, usando principalmente a metodologia da aprendizagem baseada em problema (PBL), bem como</w:t>
      </w:r>
      <w:r w:rsidR="00034149">
        <w:rPr>
          <w:rFonts w:eastAsia="Times New Roman"/>
          <w:lang w:val="pt-BR"/>
        </w:rPr>
        <w:t>,</w:t>
      </w:r>
      <w:r w:rsidRPr="007E1C84">
        <w:rPr>
          <w:rFonts w:eastAsia="Times New Roman"/>
          <w:lang w:val="pt-BR"/>
        </w:rPr>
        <w:t xml:space="preserve"> materiais diversificados</w:t>
      </w:r>
      <w:r w:rsidR="00034149">
        <w:rPr>
          <w:rFonts w:eastAsia="Times New Roman"/>
          <w:lang w:val="pt-BR"/>
        </w:rPr>
        <w:t>,</w:t>
      </w:r>
      <w:r w:rsidRPr="007E1C84">
        <w:rPr>
          <w:rFonts w:eastAsia="Times New Roman"/>
          <w:lang w:val="pt-BR"/>
        </w:rPr>
        <w:t xml:space="preserve"> vídeos, </w:t>
      </w:r>
      <w:proofErr w:type="spellStart"/>
      <w:r w:rsidRPr="007E1C84">
        <w:rPr>
          <w:rFonts w:eastAsia="Times New Roman"/>
          <w:lang w:val="pt-BR"/>
        </w:rPr>
        <w:t>microvídeos</w:t>
      </w:r>
      <w:proofErr w:type="spellEnd"/>
      <w:r w:rsidRPr="007E1C84">
        <w:rPr>
          <w:rFonts w:eastAsia="Times New Roman"/>
          <w:lang w:val="pt-BR"/>
        </w:rPr>
        <w:t xml:space="preserve"> e materiais multimídia, elaborados no âmbito do projeto HEIRRI e disponibilizados através da plataforma denominada RRI Tools</w:t>
      </w:r>
      <w:r w:rsidR="00A6007F">
        <w:rPr>
          <w:rStyle w:val="EndnoteReference"/>
          <w:rFonts w:eastAsia="Times New Roman"/>
          <w:lang w:val="pt-BR"/>
        </w:rPr>
        <w:endnoteReference w:id="5"/>
      </w:r>
      <w:r w:rsidRPr="007E1C84">
        <w:rPr>
          <w:rFonts w:eastAsia="Times New Roman"/>
          <w:lang w:val="pt-BR"/>
        </w:rPr>
        <w:t xml:space="preserve">.  </w:t>
      </w:r>
    </w:p>
    <w:p w14:paraId="298001B4" w14:textId="45F87E9F" w:rsidR="00212BD6" w:rsidRPr="007E1C84" w:rsidRDefault="00A15765">
      <w:pPr>
        <w:spacing w:line="360" w:lineRule="auto"/>
        <w:ind w:firstLine="720"/>
        <w:jc w:val="both"/>
        <w:rPr>
          <w:rFonts w:eastAsia="Times New Roman"/>
          <w:lang w:val="pt-BR"/>
        </w:rPr>
      </w:pPr>
      <w:r w:rsidRPr="007E1C84">
        <w:rPr>
          <w:rFonts w:eastAsia="Times New Roman"/>
          <w:lang w:val="pt-BR"/>
        </w:rPr>
        <w:t>O Consórcio HEIRRI promoveu sua primeira conferência em março de 2016, em Barcelona, Espanha, sob o título “Ensinando RRI na Universidade” e a segunda, prevista para abril de 2018, em Viena, Áustria, denomina-se Educação para uma sociedade responsável</w:t>
      </w:r>
      <w:r w:rsidR="00034149">
        <w:rPr>
          <w:rFonts w:eastAsia="Times New Roman"/>
          <w:lang w:val="pt-BR"/>
        </w:rPr>
        <w:t>:</w:t>
      </w:r>
      <w:r w:rsidRPr="007E1C84">
        <w:rPr>
          <w:rFonts w:eastAsia="Times New Roman"/>
          <w:lang w:val="pt-BR"/>
        </w:rPr>
        <w:t xml:space="preserve"> transformando universidades através do RRI”. Estes eventos, juntam-se às demais ações no esforço de promover reflexões, estimular e divulgar boas práticas, visando consolidar esta abordagem na educação superior.</w:t>
      </w:r>
    </w:p>
    <w:p w14:paraId="2ECE152F" w14:textId="331B916F"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Neste sentido e atendendo uma das metas do consórcio HEIRRI de disseminar a abordagem da pesquisa e inovação responsáveis para além do território europeu, foram realizados no mês de janeiro de 2018, dois Workshops de Introdução para o RRI, na América Latina, sendo um com a Universidade Nacional Autônoma do México e o outro no Brasil, com a Universidade Federal do Rio Grande do Sul.  </w:t>
      </w:r>
    </w:p>
    <w:p w14:paraId="330F67CB" w14:textId="10E7EE7C"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Ainda no âmbito das ações envolvendo universidades europeias que desenvolvem </w:t>
      </w:r>
      <w:r w:rsidR="00034149">
        <w:rPr>
          <w:rFonts w:eastAsia="Times New Roman"/>
          <w:lang w:val="pt-BR"/>
        </w:rPr>
        <w:t>a</w:t>
      </w:r>
      <w:r w:rsidRPr="007E1C84">
        <w:rPr>
          <w:rFonts w:eastAsia="Times New Roman"/>
          <w:lang w:val="pt-BR"/>
        </w:rPr>
        <w:t xml:space="preserve"> inserção da abordagem RRI na educação superior, destaca-se o Projeto </w:t>
      </w:r>
      <w:proofErr w:type="spellStart"/>
      <w:r w:rsidRPr="007E1C84">
        <w:rPr>
          <w:rFonts w:eastAsia="Times New Roman"/>
          <w:lang w:val="pt-BR"/>
        </w:rPr>
        <w:t>EnRRICH</w:t>
      </w:r>
      <w:proofErr w:type="spellEnd"/>
      <w:r w:rsidRPr="007E1C84">
        <w:rPr>
          <w:rFonts w:eastAsia="Times New Roman"/>
          <w:lang w:val="pt-BR"/>
        </w:rPr>
        <w:t xml:space="preserve"> - </w:t>
      </w:r>
      <w:proofErr w:type="spellStart"/>
      <w:r w:rsidRPr="007E1C84">
        <w:rPr>
          <w:rFonts w:eastAsia="Times New Roman"/>
          <w:lang w:val="pt-BR"/>
        </w:rPr>
        <w:t>Enhancing</w:t>
      </w:r>
      <w:proofErr w:type="spellEnd"/>
      <w:r w:rsidRPr="007E1C84">
        <w:rPr>
          <w:rFonts w:eastAsia="Times New Roman"/>
          <w:lang w:val="pt-BR"/>
        </w:rPr>
        <w:t xml:space="preserve"> </w:t>
      </w:r>
      <w:proofErr w:type="spellStart"/>
      <w:r w:rsidRPr="007E1C84">
        <w:rPr>
          <w:rFonts w:eastAsia="Times New Roman"/>
          <w:lang w:val="pt-BR"/>
        </w:rPr>
        <w:t>Responsible</w:t>
      </w:r>
      <w:proofErr w:type="spellEnd"/>
      <w:r w:rsidRPr="007E1C84">
        <w:rPr>
          <w:rFonts w:eastAsia="Times New Roman"/>
          <w:lang w:val="pt-BR"/>
        </w:rPr>
        <w:t xml:space="preserve"> </w:t>
      </w:r>
      <w:proofErr w:type="spellStart"/>
      <w:r w:rsidRPr="007E1C84">
        <w:rPr>
          <w:rFonts w:eastAsia="Times New Roman"/>
          <w:lang w:val="pt-BR"/>
        </w:rPr>
        <w:t>Research</w:t>
      </w:r>
      <w:proofErr w:type="spellEnd"/>
      <w:r w:rsidRPr="007E1C84">
        <w:rPr>
          <w:rFonts w:eastAsia="Times New Roman"/>
          <w:lang w:val="pt-BR"/>
        </w:rPr>
        <w:t xml:space="preserve"> </w:t>
      </w:r>
      <w:proofErr w:type="spellStart"/>
      <w:r w:rsidRPr="007E1C84">
        <w:rPr>
          <w:rFonts w:eastAsia="Times New Roman"/>
          <w:lang w:val="pt-BR"/>
        </w:rPr>
        <w:t>and</w:t>
      </w:r>
      <w:proofErr w:type="spellEnd"/>
      <w:r w:rsidRPr="007E1C84">
        <w:rPr>
          <w:rFonts w:eastAsia="Times New Roman"/>
          <w:lang w:val="pt-BR"/>
        </w:rPr>
        <w:t xml:space="preserve"> </w:t>
      </w:r>
      <w:proofErr w:type="spellStart"/>
      <w:r w:rsidRPr="007E1C84">
        <w:rPr>
          <w:rFonts w:eastAsia="Times New Roman"/>
          <w:lang w:val="pt-BR"/>
        </w:rPr>
        <w:t>Innovation</w:t>
      </w:r>
      <w:proofErr w:type="spellEnd"/>
      <w:r w:rsidRPr="007E1C84">
        <w:rPr>
          <w:rFonts w:eastAsia="Times New Roman"/>
          <w:lang w:val="pt-BR"/>
        </w:rPr>
        <w:t xml:space="preserve"> </w:t>
      </w:r>
      <w:proofErr w:type="spellStart"/>
      <w:r w:rsidRPr="007E1C84">
        <w:rPr>
          <w:rFonts w:eastAsia="Times New Roman"/>
          <w:lang w:val="pt-BR"/>
        </w:rPr>
        <w:t>through</w:t>
      </w:r>
      <w:proofErr w:type="spellEnd"/>
      <w:r w:rsidRPr="007E1C84">
        <w:rPr>
          <w:rFonts w:eastAsia="Times New Roman"/>
          <w:lang w:val="pt-BR"/>
        </w:rPr>
        <w:t xml:space="preserve"> </w:t>
      </w:r>
      <w:proofErr w:type="spellStart"/>
      <w:r w:rsidRPr="007E1C84">
        <w:rPr>
          <w:rFonts w:eastAsia="Times New Roman"/>
          <w:lang w:val="pt-BR"/>
        </w:rPr>
        <w:t>Curricula</w:t>
      </w:r>
      <w:proofErr w:type="spellEnd"/>
      <w:r w:rsidRPr="007E1C84">
        <w:rPr>
          <w:rFonts w:eastAsia="Times New Roman"/>
          <w:lang w:val="pt-BR"/>
        </w:rPr>
        <w:t xml:space="preserve"> in </w:t>
      </w:r>
      <w:proofErr w:type="spellStart"/>
      <w:r w:rsidRPr="007E1C84">
        <w:rPr>
          <w:rFonts w:eastAsia="Times New Roman"/>
          <w:lang w:val="pt-BR"/>
        </w:rPr>
        <w:t>Higher</w:t>
      </w:r>
      <w:proofErr w:type="spellEnd"/>
      <w:r w:rsidRPr="007E1C84">
        <w:rPr>
          <w:rFonts w:eastAsia="Times New Roman"/>
          <w:lang w:val="pt-BR"/>
        </w:rPr>
        <w:t xml:space="preserve"> </w:t>
      </w:r>
      <w:proofErr w:type="spellStart"/>
      <w:r w:rsidRPr="007E1C84">
        <w:rPr>
          <w:rFonts w:eastAsia="Times New Roman"/>
          <w:lang w:val="pt-BR"/>
        </w:rPr>
        <w:t>Education</w:t>
      </w:r>
      <w:proofErr w:type="spellEnd"/>
      <w:r w:rsidRPr="007E1C84">
        <w:rPr>
          <w:rFonts w:eastAsia="Times New Roman"/>
          <w:lang w:val="pt-BR"/>
        </w:rPr>
        <w:t xml:space="preserve">, </w:t>
      </w:r>
      <w:r w:rsidR="006B5AAA">
        <w:rPr>
          <w:rFonts w:eastAsia="Times New Roman"/>
          <w:lang w:val="pt-BR"/>
        </w:rPr>
        <w:t xml:space="preserve">que em português traduz-se para </w:t>
      </w:r>
      <w:r w:rsidRPr="007E1C84">
        <w:rPr>
          <w:rFonts w:eastAsia="Times New Roman"/>
          <w:lang w:val="pt-BR"/>
        </w:rPr>
        <w:t>“Reforçando a pesquisa e a inovação responsáveis através dos currículos do ensino superior”</w:t>
      </w:r>
      <w:r w:rsidR="00034149">
        <w:rPr>
          <w:rFonts w:eastAsia="Times New Roman"/>
          <w:lang w:val="pt-BR"/>
        </w:rPr>
        <w:t xml:space="preserve">. </w:t>
      </w:r>
      <w:r w:rsidRPr="007E1C84">
        <w:rPr>
          <w:rFonts w:eastAsia="Times New Roman"/>
          <w:lang w:val="pt-BR"/>
        </w:rPr>
        <w:t xml:space="preserve"> </w:t>
      </w:r>
      <w:r w:rsidR="00034149">
        <w:rPr>
          <w:rFonts w:eastAsia="Times New Roman"/>
          <w:lang w:val="pt-BR"/>
        </w:rPr>
        <w:t>O Projeto f</w:t>
      </w:r>
      <w:r w:rsidRPr="007E1C84">
        <w:rPr>
          <w:rFonts w:eastAsia="Times New Roman"/>
          <w:lang w:val="pt-BR"/>
        </w:rPr>
        <w:t xml:space="preserve">oi realizado no período de </w:t>
      </w:r>
      <w:proofErr w:type="gramStart"/>
      <w:r w:rsidR="00CC33BF">
        <w:rPr>
          <w:rFonts w:eastAsia="Times New Roman"/>
          <w:lang w:val="pt-BR"/>
        </w:rPr>
        <w:t>J</w:t>
      </w:r>
      <w:r w:rsidR="00CC33BF" w:rsidRPr="007E1C84">
        <w:rPr>
          <w:rFonts w:eastAsia="Times New Roman"/>
          <w:lang w:val="pt-BR"/>
        </w:rPr>
        <w:t>ulho</w:t>
      </w:r>
      <w:proofErr w:type="gramEnd"/>
      <w:r w:rsidRPr="007E1C84">
        <w:rPr>
          <w:rFonts w:eastAsia="Times New Roman"/>
          <w:lang w:val="pt-BR"/>
        </w:rPr>
        <w:t xml:space="preserve"> de 2015 a </w:t>
      </w:r>
      <w:r w:rsidRPr="007E1C84">
        <w:rPr>
          <w:rFonts w:eastAsia="Times New Roman"/>
          <w:lang w:val="pt-BR"/>
        </w:rPr>
        <w:lastRenderedPageBreak/>
        <w:t>Dezembro de 2017, por um consórcio de universidades</w:t>
      </w:r>
      <w:r w:rsidR="006B5AAA">
        <w:rPr>
          <w:rFonts w:eastAsia="Times New Roman"/>
          <w:lang w:val="pt-BR"/>
        </w:rPr>
        <w:t xml:space="preserve"> europeias, teve como objetivo</w:t>
      </w:r>
      <w:r w:rsidR="00034149">
        <w:rPr>
          <w:rFonts w:eastAsia="Times New Roman"/>
          <w:lang w:val="pt-BR"/>
        </w:rPr>
        <w:t xml:space="preserve">, </w:t>
      </w:r>
      <w:r w:rsidR="006B5AAA" w:rsidRPr="007E1C84">
        <w:rPr>
          <w:rFonts w:eastAsia="Times New Roman"/>
          <w:lang w:val="pt-BR"/>
        </w:rPr>
        <w:t>produzir</w:t>
      </w:r>
      <w:r w:rsidRPr="007E1C84">
        <w:rPr>
          <w:rFonts w:eastAsia="Times New Roman"/>
          <w:lang w:val="pt-BR"/>
        </w:rPr>
        <w:t xml:space="preserve"> uma melhor conscientização e adoção de RRI no</w:t>
      </w:r>
      <w:r w:rsidR="006B5AAA">
        <w:rPr>
          <w:rFonts w:eastAsia="Times New Roman"/>
          <w:lang w:val="pt-BR"/>
        </w:rPr>
        <w:t xml:space="preserve"> currículo e, portanto, formar</w:t>
      </w:r>
      <w:r w:rsidRPr="007E1C84">
        <w:rPr>
          <w:rFonts w:eastAsia="Times New Roman"/>
          <w:lang w:val="pt-BR"/>
        </w:rPr>
        <w:t xml:space="preserve"> pesquisadores mais responsáveis e receptivos e melhorar a capacidade do ensino superior para respond</w:t>
      </w:r>
      <w:r w:rsidR="006B5AAA">
        <w:rPr>
          <w:rFonts w:eastAsia="Times New Roman"/>
          <w:lang w:val="pt-BR"/>
        </w:rPr>
        <w:t>er às necessidades da sociedade (</w:t>
      </w:r>
      <w:r w:rsidR="006B5AAA" w:rsidRPr="006B5AAA">
        <w:rPr>
          <w:rFonts w:eastAsia="Times New Roman"/>
          <w:lang w:val="pt-BR"/>
        </w:rPr>
        <w:t xml:space="preserve">TASSONE, V. C. </w:t>
      </w:r>
      <w:r w:rsidR="006B5AAA" w:rsidRPr="006B5AAA">
        <w:rPr>
          <w:rFonts w:eastAsia="Times New Roman"/>
          <w:color w:val="000000" w:themeColor="text1"/>
          <w:lang w:val="pt-BR"/>
        </w:rPr>
        <w:t xml:space="preserve">et al. </w:t>
      </w:r>
      <w:r w:rsidRPr="006B5AAA">
        <w:rPr>
          <w:rFonts w:eastAsia="Times New Roman"/>
          <w:color w:val="000000" w:themeColor="text1"/>
          <w:lang w:val="pt-BR"/>
        </w:rPr>
        <w:t xml:space="preserve"> 201</w:t>
      </w:r>
      <w:r w:rsidR="00034149">
        <w:rPr>
          <w:rFonts w:eastAsia="Times New Roman"/>
          <w:color w:val="000000" w:themeColor="text1"/>
          <w:lang w:val="pt-BR"/>
        </w:rPr>
        <w:t>7</w:t>
      </w:r>
      <w:r w:rsidRPr="006B5AAA">
        <w:rPr>
          <w:rFonts w:eastAsia="Times New Roman"/>
          <w:color w:val="000000" w:themeColor="text1"/>
          <w:lang w:val="pt-BR"/>
        </w:rPr>
        <w:t>).</w:t>
      </w:r>
    </w:p>
    <w:p w14:paraId="710DA7AA" w14:textId="2D5CC816" w:rsidR="00212BD6" w:rsidRPr="007E1C84" w:rsidRDefault="00A15765">
      <w:pPr>
        <w:spacing w:line="360" w:lineRule="auto"/>
        <w:ind w:firstLine="720"/>
        <w:jc w:val="both"/>
        <w:rPr>
          <w:rFonts w:eastAsia="Times New Roman"/>
          <w:lang w:val="pt-BR"/>
        </w:rPr>
      </w:pPr>
      <w:r w:rsidRPr="007E1C84">
        <w:rPr>
          <w:rFonts w:eastAsia="Times New Roman"/>
          <w:lang w:val="pt-BR"/>
        </w:rPr>
        <w:t>No Brasil, além do workshop realizado através do consórcio HEIRRI e a Universidade Federal do Rio Grande Sul, acima citado, registrou-se a realização do “Workshop brasileiro de pesquisa e inovação responsáveis: algumas impressões”,  pela Universidade Estadual de Campinas - SP, UNICAMP, através do seu Grupo de Estudos Interdisciplinares em Ciência e Tecnologia (GEICT), em fevereiro de 2017, com a partic</w:t>
      </w:r>
      <w:r w:rsidR="00CC33BF">
        <w:rPr>
          <w:rFonts w:eastAsia="Times New Roman"/>
          <w:lang w:val="pt-BR"/>
        </w:rPr>
        <w:t>ipação de representantes do CNPQ</w:t>
      </w:r>
      <w:r w:rsidRPr="007E1C84">
        <w:rPr>
          <w:rFonts w:eastAsia="Times New Roman"/>
          <w:lang w:val="pt-BR"/>
        </w:rPr>
        <w:t>, CAPES, EMBRAPA, UFRJ, FIOCRUZ, CNPEM, cujo objetivo foi refletir sobre o significado deste tema no Brasil e os desafios e oportunidades existentes para sua implementação no país.</w:t>
      </w:r>
    </w:p>
    <w:p w14:paraId="33E62B8E" w14:textId="18B1D208" w:rsidR="00212BD6" w:rsidRPr="006B5AAA" w:rsidRDefault="00034149">
      <w:pPr>
        <w:spacing w:line="360" w:lineRule="auto"/>
        <w:ind w:firstLine="720"/>
        <w:jc w:val="both"/>
        <w:rPr>
          <w:rFonts w:eastAsia="Times New Roman"/>
          <w:color w:val="FF0000"/>
          <w:lang w:val="pt-BR"/>
        </w:rPr>
      </w:pPr>
      <w:r>
        <w:rPr>
          <w:rFonts w:eastAsia="Times New Roman"/>
          <w:lang w:val="pt-BR"/>
        </w:rPr>
        <w:t>Destaca-se ainda, o</w:t>
      </w:r>
      <w:r w:rsidR="00A15765" w:rsidRPr="007E1C84">
        <w:rPr>
          <w:rFonts w:eastAsia="Times New Roman"/>
          <w:lang w:val="pt-BR"/>
        </w:rPr>
        <w:t xml:space="preserve"> Projeto RRI-</w:t>
      </w:r>
      <w:proofErr w:type="spellStart"/>
      <w:r w:rsidR="00A15765" w:rsidRPr="007E1C84">
        <w:rPr>
          <w:rFonts w:eastAsia="Times New Roman"/>
          <w:lang w:val="pt-BR"/>
        </w:rPr>
        <w:t>Practice</w:t>
      </w:r>
      <w:proofErr w:type="spellEnd"/>
      <w:r w:rsidR="00A15765" w:rsidRPr="007E1C84">
        <w:rPr>
          <w:rFonts w:eastAsia="Times New Roman"/>
          <w:lang w:val="pt-BR"/>
        </w:rPr>
        <w:t>, reúne doze universidades e instituições de pesquisa, localizados em países da Europa, Estados Unidos, China, Índia e Brasil, sendo a UNICAMP a representante no Brasil. O principal objetivo do projeto</w:t>
      </w:r>
      <w:r w:rsidR="00EC6D51">
        <w:rPr>
          <w:rFonts w:eastAsia="Times New Roman"/>
          <w:lang w:val="pt-BR"/>
        </w:rPr>
        <w:t>, que teve início em 2016 e se estenderá até o ano de 2019,</w:t>
      </w:r>
      <w:r w:rsidR="00A15765" w:rsidRPr="007E1C84">
        <w:rPr>
          <w:rFonts w:eastAsia="Times New Roman"/>
          <w:lang w:val="pt-BR"/>
        </w:rPr>
        <w:t xml:space="preserve"> é analisar os discursos e vias de implementação da RRI, incluindo barreiras e oportunidades, em 12 países europeus e não europeus, para identificar, compreender, divulgar e promover as melhores práticas de implementação da RRI que podem ser ampliadas a nível europeu e global</w:t>
      </w:r>
      <w:r w:rsidR="003239EC">
        <w:rPr>
          <w:rFonts w:eastAsia="Times New Roman"/>
          <w:lang w:val="pt-BR"/>
        </w:rPr>
        <w:t xml:space="preserve"> (OSLO AND ARKERSHUS UNIVERSITY, 2017)</w:t>
      </w:r>
      <w:r w:rsidR="00A15765" w:rsidRPr="007E1C84">
        <w:rPr>
          <w:rFonts w:eastAsia="Times New Roman"/>
          <w:color w:val="454545"/>
          <w:lang w:val="pt-BR"/>
        </w:rPr>
        <w:t xml:space="preserve">. </w:t>
      </w:r>
    </w:p>
    <w:p w14:paraId="2021B7BC" w14:textId="4AD16754"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Tendo em vista toda esta mobilização recente em torno desta abordagem da pesquisa e inovação responsáveis, iniciada na </w:t>
      </w:r>
      <w:r w:rsidR="00671D2C" w:rsidRPr="007E1C84">
        <w:rPr>
          <w:rFonts w:eastAsia="Times New Roman"/>
          <w:lang w:val="pt-BR"/>
        </w:rPr>
        <w:t>Europa</w:t>
      </w:r>
      <w:r w:rsidRPr="007E1C84">
        <w:rPr>
          <w:rFonts w:eastAsia="Times New Roman"/>
          <w:lang w:val="pt-BR"/>
        </w:rPr>
        <w:t xml:space="preserve"> e estendida a outras regiões do planeta, inclusive com incursões no Brasil, depreende-se que se faz necessário, que as nossa</w:t>
      </w:r>
      <w:r w:rsidR="00222D69">
        <w:rPr>
          <w:rFonts w:eastAsia="Times New Roman"/>
          <w:lang w:val="pt-BR"/>
        </w:rPr>
        <w:t>s</w:t>
      </w:r>
      <w:r w:rsidRPr="007E1C84">
        <w:rPr>
          <w:rFonts w:eastAsia="Times New Roman"/>
          <w:lang w:val="pt-BR"/>
        </w:rPr>
        <w:t xml:space="preserve"> universidades, institutos de pesquisa, órgãos de fomento ao desenvolvimento da ciência e da inovação tecnológica, se juntem a este movimento global, visto que, através del</w:t>
      </w:r>
      <w:r w:rsidR="002F542D">
        <w:rPr>
          <w:rFonts w:eastAsia="Times New Roman"/>
          <w:lang w:val="pt-BR"/>
        </w:rPr>
        <w:t>e</w:t>
      </w:r>
      <w:r w:rsidRPr="007E1C84">
        <w:rPr>
          <w:rFonts w:eastAsia="Times New Roman"/>
          <w:lang w:val="pt-BR"/>
        </w:rPr>
        <w:t xml:space="preserve">, pode-se reduzir os efeitos danosos da evolução científica e tecnológica, como aludido no início deste texto, além de tornar a pesquisa e inovação mais transparentes e participativas, com o envolvimento da sociedade, através do cidadão comum, dos </w:t>
      </w:r>
      <w:proofErr w:type="spellStart"/>
      <w:r w:rsidRPr="007E1C84">
        <w:rPr>
          <w:rFonts w:eastAsia="Times New Roman"/>
          <w:lang w:val="pt-BR"/>
        </w:rPr>
        <w:t>decisores</w:t>
      </w:r>
      <w:proofErr w:type="spellEnd"/>
      <w:r w:rsidRPr="007E1C84">
        <w:rPr>
          <w:rFonts w:eastAsia="Times New Roman"/>
          <w:lang w:val="pt-BR"/>
        </w:rPr>
        <w:t xml:space="preserve"> políticos, das entidades civis e dos atores diretamente envolvidos com o processo de produção e difusão do conhecimento, nas decisões estratégicas da ciência e sua aplicação.</w:t>
      </w:r>
    </w:p>
    <w:p w14:paraId="3D6E0311" w14:textId="77777777" w:rsidR="007C3F72" w:rsidRDefault="007C3F72">
      <w:pPr>
        <w:jc w:val="both"/>
        <w:rPr>
          <w:rFonts w:eastAsia="Times New Roman"/>
          <w:b/>
          <w:lang w:val="pt-BR"/>
        </w:rPr>
      </w:pPr>
    </w:p>
    <w:p w14:paraId="35D02024" w14:textId="4078778C" w:rsidR="00212BD6" w:rsidRPr="007E1C84" w:rsidRDefault="007C3F72">
      <w:pPr>
        <w:jc w:val="both"/>
        <w:rPr>
          <w:rFonts w:eastAsia="Times New Roman"/>
          <w:b/>
          <w:lang w:val="pt-BR"/>
        </w:rPr>
      </w:pPr>
      <w:r>
        <w:rPr>
          <w:rFonts w:eastAsia="Times New Roman"/>
          <w:b/>
          <w:lang w:val="pt-BR"/>
        </w:rPr>
        <w:t>3. O CONTEXTO E A ABORDAGEM DA PESQUISA</w:t>
      </w:r>
    </w:p>
    <w:p w14:paraId="688EFD90" w14:textId="77777777" w:rsidR="007C3F72" w:rsidRDefault="007C3F72">
      <w:pPr>
        <w:spacing w:line="360" w:lineRule="auto"/>
        <w:ind w:firstLine="720"/>
        <w:jc w:val="both"/>
        <w:rPr>
          <w:rFonts w:eastAsia="Times New Roman"/>
          <w:b/>
          <w:lang w:val="pt-BR"/>
        </w:rPr>
      </w:pPr>
    </w:p>
    <w:p w14:paraId="6B8CABE1" w14:textId="3012543A"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A universidade </w:t>
      </w:r>
      <w:r w:rsidR="00C0188D">
        <w:rPr>
          <w:rFonts w:eastAsia="Times New Roman"/>
          <w:lang w:val="pt-BR"/>
        </w:rPr>
        <w:t>X</w:t>
      </w:r>
      <w:r w:rsidRPr="007E1C84">
        <w:rPr>
          <w:rFonts w:eastAsia="Times New Roman"/>
          <w:lang w:val="pt-BR"/>
        </w:rPr>
        <w:t xml:space="preserve"> é uma instituição pública, fundada em 1983, mantida pelo governo estadual que possui vinte e nove departamentos, instalados em vinte quatro municípios d</w:t>
      </w:r>
      <w:r w:rsidR="00C0188D">
        <w:rPr>
          <w:rFonts w:eastAsia="Times New Roman"/>
          <w:lang w:val="pt-BR"/>
        </w:rPr>
        <w:t>o Estado X</w:t>
      </w:r>
      <w:r w:rsidRPr="007E1C84">
        <w:rPr>
          <w:rFonts w:eastAsia="Times New Roman"/>
          <w:lang w:val="pt-BR"/>
        </w:rPr>
        <w:t xml:space="preserve">. O Departamento </w:t>
      </w:r>
      <w:r w:rsidR="00C0188D">
        <w:rPr>
          <w:rFonts w:eastAsia="Times New Roman"/>
          <w:lang w:val="pt-BR"/>
        </w:rPr>
        <w:t>X</w:t>
      </w:r>
      <w:r w:rsidRPr="007E1C84">
        <w:rPr>
          <w:rFonts w:eastAsia="Times New Roman"/>
          <w:lang w:val="pt-BR"/>
        </w:rPr>
        <w:t xml:space="preserve">, Campus, está localizado no município de </w:t>
      </w:r>
      <w:r w:rsidR="00C0188D">
        <w:rPr>
          <w:rFonts w:eastAsia="Times New Roman"/>
          <w:lang w:val="pt-BR"/>
        </w:rPr>
        <w:t>X</w:t>
      </w:r>
      <w:r w:rsidRPr="007E1C84">
        <w:rPr>
          <w:rFonts w:eastAsia="Times New Roman"/>
          <w:lang w:val="pt-BR"/>
        </w:rPr>
        <w:t xml:space="preserve">, cidade situada a </w:t>
      </w:r>
      <w:r w:rsidRPr="007E1C84">
        <w:rPr>
          <w:rFonts w:eastAsia="Times New Roman"/>
          <w:lang w:val="pt-BR"/>
        </w:rPr>
        <w:lastRenderedPageBreak/>
        <w:t xml:space="preserve">quarenta e um quilômetros da capital </w:t>
      </w:r>
      <w:r w:rsidR="00C0188D">
        <w:rPr>
          <w:rFonts w:eastAsia="Times New Roman"/>
          <w:lang w:val="pt-BR"/>
        </w:rPr>
        <w:t>X</w:t>
      </w:r>
      <w:r w:rsidRPr="007E1C84">
        <w:rPr>
          <w:rFonts w:eastAsia="Times New Roman"/>
          <w:lang w:val="pt-BR"/>
        </w:rPr>
        <w:t>, com extensão territorial de 784 quilômetros quadrados e uma população de 281 mil habitantes. Trata-se de uma cidade industrial, onde se encontra o maior complexo industrial integrado do hemisfério sul</w:t>
      </w:r>
      <w:r w:rsidR="002F542D">
        <w:rPr>
          <w:rFonts w:eastAsia="Times New Roman"/>
          <w:lang w:val="pt-BR"/>
        </w:rPr>
        <w:t>,</w:t>
      </w:r>
      <w:r w:rsidRPr="007E1C84">
        <w:rPr>
          <w:rFonts w:eastAsia="Times New Roman"/>
          <w:lang w:val="pt-BR"/>
        </w:rPr>
        <w:t xml:space="preserve"> com mais de noventa empresas, entre químicas, petroquímicas, automotivas, de celulose, borracha, metalurgia, cobre, têxtil, fertilizantes, bebidas e serviços.</w:t>
      </w:r>
    </w:p>
    <w:p w14:paraId="0EAAD4C5" w14:textId="2B99B217" w:rsidR="00212BD6" w:rsidRPr="007E1C84" w:rsidRDefault="00A15765">
      <w:pPr>
        <w:spacing w:line="360" w:lineRule="auto"/>
        <w:ind w:firstLine="720"/>
        <w:jc w:val="both"/>
        <w:rPr>
          <w:rFonts w:eastAsia="Times New Roman"/>
          <w:lang w:val="pt-BR"/>
        </w:rPr>
      </w:pPr>
      <w:r w:rsidRPr="007E1C84">
        <w:rPr>
          <w:rFonts w:eastAsia="Times New Roman"/>
          <w:lang w:val="pt-BR"/>
        </w:rPr>
        <w:t>No D</w:t>
      </w:r>
      <w:r w:rsidR="00C0188D">
        <w:rPr>
          <w:rFonts w:eastAsia="Times New Roman"/>
          <w:lang w:val="pt-BR"/>
        </w:rPr>
        <w:t>epartamento X</w:t>
      </w:r>
      <w:r w:rsidRPr="007E1C84">
        <w:rPr>
          <w:rFonts w:eastAsia="Times New Roman"/>
          <w:lang w:val="pt-BR"/>
        </w:rPr>
        <w:t xml:space="preserve">, fundado em 1998 e localizado </w:t>
      </w:r>
      <w:r w:rsidR="007427AC">
        <w:rPr>
          <w:rFonts w:eastAsia="Times New Roman"/>
          <w:lang w:val="pt-BR"/>
        </w:rPr>
        <w:t>na Rodovia Ba 512, próxima do po</w:t>
      </w:r>
      <w:r w:rsidRPr="007E1C84">
        <w:rPr>
          <w:rFonts w:eastAsia="Times New Roman"/>
          <w:lang w:val="pt-BR"/>
        </w:rPr>
        <w:t>lo petroquímico e das comunidades de Santo Antônio e São Vicente, funcionam os cursos de bacharelado em Ciências Contábeis e Direito, ofertados nos turnos matutino, vespertino e noturno, com 985 estudantes matriculados, no ano de 2017.</w:t>
      </w:r>
    </w:p>
    <w:p w14:paraId="4AB1511F" w14:textId="32783C60"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Os projetos pedagógicos de ambos os cursos preveem a obrigatoriedade de elaboração e defesa de um trabalho de conclusão de curso, que representam uma iniciação científica dos estudantes, vez que estes trabalhos são resultantes de pesquisas, orientadas por um professor do curso e apresentados para uma banca examinadora como requisito </w:t>
      </w:r>
      <w:r w:rsidR="002F542D">
        <w:rPr>
          <w:rFonts w:eastAsia="Times New Roman"/>
          <w:lang w:val="pt-BR"/>
        </w:rPr>
        <w:t>obrigatório para a integralização curricular.</w:t>
      </w:r>
    </w:p>
    <w:p w14:paraId="5F249657" w14:textId="456B7A17" w:rsidR="00E41034" w:rsidRDefault="00A15765" w:rsidP="00E41034">
      <w:pPr>
        <w:spacing w:line="360" w:lineRule="auto"/>
        <w:ind w:firstLine="720"/>
        <w:jc w:val="both"/>
        <w:rPr>
          <w:rFonts w:eastAsia="Times New Roman"/>
          <w:lang w:val="pt-BR"/>
        </w:rPr>
      </w:pPr>
      <w:r w:rsidRPr="007E1C84">
        <w:rPr>
          <w:rFonts w:eastAsia="Times New Roman"/>
          <w:lang w:val="pt-BR"/>
        </w:rPr>
        <w:t xml:space="preserve">Além desta atividade final, os estudantes </w:t>
      </w:r>
      <w:r w:rsidR="002F542D">
        <w:rPr>
          <w:rFonts w:eastAsia="Times New Roman"/>
          <w:lang w:val="pt-BR"/>
        </w:rPr>
        <w:t>curs</w:t>
      </w:r>
      <w:r w:rsidRPr="007E1C84">
        <w:rPr>
          <w:rFonts w:eastAsia="Times New Roman"/>
          <w:lang w:val="pt-BR"/>
        </w:rPr>
        <w:t xml:space="preserve">am vários componentes curriculares voltados para a educação científica, tais como Metodologia do Trabalho Científico, Elaboração de Monografias, Seminários Temáticos e Produção de Textos. Durante seu período de </w:t>
      </w:r>
      <w:r w:rsidR="002F542D">
        <w:rPr>
          <w:rFonts w:eastAsia="Times New Roman"/>
          <w:lang w:val="pt-BR"/>
        </w:rPr>
        <w:t>estudos</w:t>
      </w:r>
      <w:r w:rsidRPr="007E1C84">
        <w:rPr>
          <w:rFonts w:eastAsia="Times New Roman"/>
          <w:lang w:val="pt-BR"/>
        </w:rPr>
        <w:t>, podem ainda, se candidatarem para monitorias de pesquisa e de extensão, nas modalidades de bolsistas ou de voluntários, ampliando-se as oportunidades de aprendizado do fazer ciência e permitindo o desenvolvimento de competências científicas.</w:t>
      </w:r>
    </w:p>
    <w:p w14:paraId="345C568C" w14:textId="43D1E94E" w:rsidR="00E41034" w:rsidRDefault="00A15765" w:rsidP="00E41034">
      <w:pPr>
        <w:spacing w:line="360" w:lineRule="auto"/>
        <w:ind w:firstLine="720"/>
        <w:jc w:val="both"/>
        <w:rPr>
          <w:rFonts w:eastAsia="Times New Roman"/>
          <w:lang w:val="pt-BR"/>
        </w:rPr>
      </w:pPr>
      <w:r w:rsidRPr="007E1C84">
        <w:rPr>
          <w:rFonts w:eastAsia="Times New Roman"/>
          <w:lang w:val="pt-BR"/>
        </w:rPr>
        <w:t xml:space="preserve">Os estudantes são também instigados a participarem durante a sua formação em eventos científicos da sua área de estudos, visando ampliar o seu aprendizado e cumprir uma carga horária obrigatória de atividades curriculares complementares, cujos créditos são </w:t>
      </w:r>
      <w:r w:rsidR="002F542D">
        <w:rPr>
          <w:rFonts w:eastAsia="Times New Roman"/>
          <w:lang w:val="pt-BR"/>
        </w:rPr>
        <w:t>validados</w:t>
      </w:r>
      <w:r w:rsidRPr="007E1C84">
        <w:rPr>
          <w:rFonts w:eastAsia="Times New Roman"/>
          <w:lang w:val="pt-BR"/>
        </w:rPr>
        <w:t>, à medida que eles participam destes eventos e apresentam os cer</w:t>
      </w:r>
      <w:r w:rsidR="00E41034">
        <w:rPr>
          <w:rFonts w:eastAsia="Times New Roman"/>
          <w:lang w:val="pt-BR"/>
        </w:rPr>
        <w:t xml:space="preserve">tificados, requerendo a sua integralização. </w:t>
      </w:r>
    </w:p>
    <w:p w14:paraId="3CA8836D" w14:textId="77777777" w:rsidR="00E41034" w:rsidRDefault="00E41034" w:rsidP="00E41034">
      <w:pPr>
        <w:spacing w:line="360" w:lineRule="auto"/>
        <w:jc w:val="both"/>
        <w:rPr>
          <w:rFonts w:eastAsia="Times New Roman"/>
          <w:lang w:val="pt-BR"/>
        </w:rPr>
      </w:pPr>
    </w:p>
    <w:p w14:paraId="0B48FB29" w14:textId="557109B5" w:rsidR="00212BD6" w:rsidRPr="00E41034" w:rsidRDefault="00E41034" w:rsidP="00E41034">
      <w:pPr>
        <w:spacing w:line="360" w:lineRule="auto"/>
        <w:jc w:val="both"/>
        <w:rPr>
          <w:rFonts w:eastAsia="Times New Roman"/>
          <w:lang w:val="pt-BR"/>
        </w:rPr>
      </w:pPr>
      <w:r w:rsidRPr="00E41034">
        <w:rPr>
          <w:rFonts w:eastAsia="Times New Roman"/>
          <w:lang w:val="pt-BR"/>
        </w:rPr>
        <w:t>PARTICIPANTES</w:t>
      </w:r>
    </w:p>
    <w:p w14:paraId="09D80893" w14:textId="1CC3BBB0"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A participação no estudo foi inteiramente voluntária. Um link de um </w:t>
      </w:r>
      <w:r w:rsidR="00671D2C" w:rsidRPr="007E1C84">
        <w:rPr>
          <w:rFonts w:eastAsia="Times New Roman"/>
          <w:lang w:val="pt-BR"/>
        </w:rPr>
        <w:t>questionário foi</w:t>
      </w:r>
      <w:r w:rsidRPr="007E1C84">
        <w:rPr>
          <w:rFonts w:eastAsia="Times New Roman"/>
          <w:lang w:val="pt-BR"/>
        </w:rPr>
        <w:t xml:space="preserve"> enviado por </w:t>
      </w:r>
      <w:r w:rsidR="00E41034" w:rsidRPr="007E1C84">
        <w:rPr>
          <w:rFonts w:eastAsia="Times New Roman"/>
          <w:lang w:val="pt-BR"/>
        </w:rPr>
        <w:t>e-mail</w:t>
      </w:r>
      <w:r w:rsidRPr="007E1C84">
        <w:rPr>
          <w:rFonts w:eastAsia="Times New Roman"/>
          <w:lang w:val="pt-BR"/>
        </w:rPr>
        <w:t xml:space="preserve">, redes sociais e foi utilizada uma estratégia de mobilização em sala de aula, informando os objetivos da pesquisa e esclarecendo eventuais dúvidas sobre o preenchimento. Receberam o link de acesso às perguntas, todos os estudantes dos cursos de Direito e de Ciências Contábeis do Departamento de Ciências Humanas e Tecnologias, Campus XIX, Camaçari-Ba. Foram obtidas 148 respostas, sendo 113 de estudantes do curso de Ciências Contábeis e 35 do curso de Direito, distribuídos pelos vários semestres dos cursos (Quadro I). </w:t>
      </w:r>
      <w:r w:rsidRPr="007E1C84">
        <w:rPr>
          <w:rFonts w:eastAsia="Times New Roman"/>
          <w:color w:val="434343"/>
          <w:lang w:val="pt-BR"/>
        </w:rPr>
        <w:lastRenderedPageBreak/>
        <w:t>Atribuiu-se</w:t>
      </w:r>
      <w:r w:rsidRPr="007E1C84">
        <w:rPr>
          <w:rFonts w:eastAsia="Times New Roman"/>
          <w:color w:val="FF0000"/>
          <w:lang w:val="pt-BR"/>
        </w:rPr>
        <w:t xml:space="preserve"> </w:t>
      </w:r>
      <w:r w:rsidRPr="007E1C84">
        <w:rPr>
          <w:rFonts w:eastAsia="Times New Roman"/>
          <w:lang w:val="pt-BR"/>
        </w:rPr>
        <w:t xml:space="preserve">a diferença entre o número de participantes por curso </w:t>
      </w:r>
      <w:r w:rsidR="00671D2C" w:rsidRPr="007E1C84">
        <w:rPr>
          <w:rFonts w:eastAsia="Times New Roman"/>
          <w:lang w:val="pt-BR"/>
        </w:rPr>
        <w:t>ao fato</w:t>
      </w:r>
      <w:r w:rsidRPr="007E1C84">
        <w:rPr>
          <w:rFonts w:eastAsia="Times New Roman"/>
          <w:lang w:val="pt-BR"/>
        </w:rPr>
        <w:t xml:space="preserve"> dos professores responsáveis pela pesquisa atuarem no curso de Ciências Contábeis, sendo mais fácil a mobilização dos estudantes. </w:t>
      </w:r>
    </w:p>
    <w:p w14:paraId="3FCD971D" w14:textId="77777777" w:rsidR="00212BD6" w:rsidRPr="007E1C84" w:rsidRDefault="00212BD6">
      <w:pPr>
        <w:spacing w:line="360" w:lineRule="auto"/>
        <w:ind w:firstLine="720"/>
        <w:jc w:val="both"/>
        <w:rPr>
          <w:rFonts w:eastAsia="Times New Roman"/>
          <w:lang w:val="pt-BR"/>
        </w:rPr>
      </w:pPr>
    </w:p>
    <w:p w14:paraId="4D2B17B7" w14:textId="77777777" w:rsidR="00212BD6" w:rsidRPr="007E1C84" w:rsidRDefault="00A15765">
      <w:pPr>
        <w:ind w:firstLine="720"/>
        <w:jc w:val="center"/>
        <w:rPr>
          <w:rFonts w:eastAsia="Times New Roman"/>
          <w:b/>
          <w:lang w:val="pt-BR"/>
        </w:rPr>
      </w:pPr>
      <w:r w:rsidRPr="007E1C84">
        <w:rPr>
          <w:rFonts w:eastAsia="Times New Roman"/>
          <w:b/>
          <w:lang w:val="pt-BR"/>
        </w:rPr>
        <w:t>QUADRO I - Agrupamento dos participantes por curso e semestre</w:t>
      </w:r>
    </w:p>
    <w:p w14:paraId="09399BB4" w14:textId="77777777" w:rsidR="00212BD6" w:rsidRPr="007E1C84" w:rsidRDefault="00212BD6">
      <w:pPr>
        <w:ind w:firstLine="720"/>
        <w:jc w:val="center"/>
        <w:rPr>
          <w:rFonts w:eastAsia="Times New Roman"/>
          <w:b/>
          <w:lang w:val="pt-BR"/>
        </w:rPr>
      </w:pPr>
    </w:p>
    <w:tbl>
      <w:tblPr>
        <w:tblStyle w:val="a"/>
        <w:tblW w:w="9025" w:type="dxa"/>
        <w:tblInd w:w="100" w:type="dxa"/>
        <w:tblLayout w:type="fixed"/>
        <w:tblLook w:val="0600" w:firstRow="0" w:lastRow="0" w:firstColumn="0" w:lastColumn="0" w:noHBand="1" w:noVBand="1"/>
      </w:tblPr>
      <w:tblGrid>
        <w:gridCol w:w="3017"/>
        <w:gridCol w:w="3046"/>
        <w:gridCol w:w="1717"/>
        <w:gridCol w:w="1245"/>
      </w:tblGrid>
      <w:tr w:rsidR="00212BD6" w14:paraId="7F67643B" w14:textId="77777777">
        <w:trPr>
          <w:trHeight w:val="500"/>
        </w:trPr>
        <w:tc>
          <w:tcPr>
            <w:tcW w:w="3016" w:type="dxa"/>
            <w:tcMar>
              <w:top w:w="100" w:type="dxa"/>
              <w:left w:w="100" w:type="dxa"/>
              <w:bottom w:w="100" w:type="dxa"/>
              <w:right w:w="100" w:type="dxa"/>
            </w:tcMar>
          </w:tcPr>
          <w:p w14:paraId="0217022A" w14:textId="77777777" w:rsidR="00212BD6" w:rsidRDefault="00A15765">
            <w:pPr>
              <w:widowControl w:val="0"/>
              <w:rPr>
                <w:rFonts w:eastAsia="Times New Roman"/>
                <w:b/>
              </w:rPr>
            </w:pPr>
            <w:proofErr w:type="spellStart"/>
            <w:r>
              <w:rPr>
                <w:rFonts w:eastAsia="Times New Roman"/>
                <w:b/>
              </w:rPr>
              <w:t>Semestres</w:t>
            </w:r>
            <w:proofErr w:type="spellEnd"/>
          </w:p>
        </w:tc>
        <w:tc>
          <w:tcPr>
            <w:tcW w:w="3046" w:type="dxa"/>
            <w:tcMar>
              <w:top w:w="100" w:type="dxa"/>
              <w:left w:w="100" w:type="dxa"/>
              <w:bottom w:w="100" w:type="dxa"/>
              <w:right w:w="100" w:type="dxa"/>
            </w:tcMar>
          </w:tcPr>
          <w:p w14:paraId="47BABA75" w14:textId="77777777" w:rsidR="00212BD6" w:rsidRDefault="00A15765">
            <w:pPr>
              <w:widowControl w:val="0"/>
              <w:jc w:val="center"/>
              <w:rPr>
                <w:rFonts w:eastAsia="Times New Roman"/>
                <w:b/>
              </w:rPr>
            </w:pPr>
            <w:proofErr w:type="spellStart"/>
            <w:r>
              <w:rPr>
                <w:rFonts w:eastAsia="Times New Roman"/>
                <w:b/>
              </w:rPr>
              <w:t>Curso</w:t>
            </w:r>
            <w:proofErr w:type="spellEnd"/>
            <w:r>
              <w:rPr>
                <w:rFonts w:eastAsia="Times New Roman"/>
                <w:b/>
              </w:rPr>
              <w:t xml:space="preserve"> </w:t>
            </w:r>
            <w:proofErr w:type="spellStart"/>
            <w:r>
              <w:rPr>
                <w:rFonts w:eastAsia="Times New Roman"/>
                <w:b/>
              </w:rPr>
              <w:t>Ciências</w:t>
            </w:r>
            <w:proofErr w:type="spellEnd"/>
            <w:r>
              <w:rPr>
                <w:rFonts w:eastAsia="Times New Roman"/>
                <w:b/>
              </w:rPr>
              <w:t xml:space="preserve"> </w:t>
            </w:r>
            <w:proofErr w:type="spellStart"/>
            <w:r>
              <w:rPr>
                <w:rFonts w:eastAsia="Times New Roman"/>
                <w:b/>
              </w:rPr>
              <w:t>Contábeis</w:t>
            </w:r>
            <w:proofErr w:type="spellEnd"/>
          </w:p>
        </w:tc>
        <w:tc>
          <w:tcPr>
            <w:tcW w:w="1717" w:type="dxa"/>
            <w:tcMar>
              <w:top w:w="100" w:type="dxa"/>
              <w:left w:w="100" w:type="dxa"/>
              <w:bottom w:w="100" w:type="dxa"/>
              <w:right w:w="100" w:type="dxa"/>
            </w:tcMar>
          </w:tcPr>
          <w:p w14:paraId="618FF2FF" w14:textId="77777777" w:rsidR="00212BD6" w:rsidRDefault="00A15765">
            <w:pPr>
              <w:widowControl w:val="0"/>
              <w:jc w:val="center"/>
              <w:rPr>
                <w:rFonts w:eastAsia="Times New Roman"/>
                <w:b/>
              </w:rPr>
            </w:pPr>
            <w:proofErr w:type="spellStart"/>
            <w:r>
              <w:rPr>
                <w:rFonts w:eastAsia="Times New Roman"/>
                <w:b/>
              </w:rPr>
              <w:t>Curso</w:t>
            </w:r>
            <w:proofErr w:type="spellEnd"/>
            <w:r>
              <w:rPr>
                <w:rFonts w:eastAsia="Times New Roman"/>
                <w:b/>
              </w:rPr>
              <w:t xml:space="preserve"> </w:t>
            </w:r>
            <w:proofErr w:type="spellStart"/>
            <w:r>
              <w:rPr>
                <w:rFonts w:eastAsia="Times New Roman"/>
                <w:b/>
              </w:rPr>
              <w:t>Direito</w:t>
            </w:r>
            <w:proofErr w:type="spellEnd"/>
          </w:p>
        </w:tc>
        <w:tc>
          <w:tcPr>
            <w:tcW w:w="1245" w:type="dxa"/>
            <w:tcMar>
              <w:top w:w="100" w:type="dxa"/>
              <w:left w:w="100" w:type="dxa"/>
              <w:bottom w:w="100" w:type="dxa"/>
              <w:right w:w="100" w:type="dxa"/>
            </w:tcMar>
          </w:tcPr>
          <w:p w14:paraId="6A69FEF8" w14:textId="77777777" w:rsidR="00212BD6" w:rsidRDefault="00A15765">
            <w:pPr>
              <w:widowControl w:val="0"/>
              <w:jc w:val="center"/>
              <w:rPr>
                <w:rFonts w:eastAsia="Times New Roman"/>
                <w:b/>
              </w:rPr>
            </w:pPr>
            <w:r>
              <w:rPr>
                <w:rFonts w:eastAsia="Times New Roman"/>
                <w:b/>
              </w:rPr>
              <w:t>Total</w:t>
            </w:r>
          </w:p>
        </w:tc>
      </w:tr>
      <w:tr w:rsidR="00212BD6" w14:paraId="613AF7A1" w14:textId="77777777">
        <w:trPr>
          <w:trHeight w:val="420"/>
        </w:trPr>
        <w:tc>
          <w:tcPr>
            <w:tcW w:w="3016" w:type="dxa"/>
            <w:tcMar>
              <w:top w:w="100" w:type="dxa"/>
              <w:left w:w="100" w:type="dxa"/>
              <w:bottom w:w="100" w:type="dxa"/>
              <w:right w:w="100" w:type="dxa"/>
            </w:tcMar>
          </w:tcPr>
          <w:p w14:paraId="3C7D1A1A" w14:textId="77777777" w:rsidR="00212BD6" w:rsidRDefault="00A15765">
            <w:pPr>
              <w:widowControl w:val="0"/>
              <w:rPr>
                <w:rFonts w:eastAsia="Times New Roman"/>
              </w:rPr>
            </w:pPr>
            <w:proofErr w:type="spellStart"/>
            <w:r>
              <w:rPr>
                <w:rFonts w:eastAsia="Times New Roman"/>
              </w:rPr>
              <w:t>Primeiro</w:t>
            </w:r>
            <w:proofErr w:type="spellEnd"/>
            <w:r>
              <w:rPr>
                <w:rFonts w:eastAsia="Times New Roman"/>
              </w:rPr>
              <w:t xml:space="preserve"> e </w:t>
            </w:r>
            <w:proofErr w:type="spellStart"/>
            <w:r>
              <w:rPr>
                <w:rFonts w:eastAsia="Times New Roman"/>
              </w:rPr>
              <w:t>segundo</w:t>
            </w:r>
            <w:proofErr w:type="spellEnd"/>
            <w:r>
              <w:rPr>
                <w:rFonts w:eastAsia="Times New Roman"/>
              </w:rPr>
              <w:t xml:space="preserve">           </w:t>
            </w:r>
          </w:p>
        </w:tc>
        <w:tc>
          <w:tcPr>
            <w:tcW w:w="3046" w:type="dxa"/>
            <w:tcMar>
              <w:top w:w="100" w:type="dxa"/>
              <w:left w:w="100" w:type="dxa"/>
              <w:bottom w:w="100" w:type="dxa"/>
              <w:right w:w="100" w:type="dxa"/>
            </w:tcMar>
          </w:tcPr>
          <w:p w14:paraId="265F3C3A" w14:textId="77777777" w:rsidR="00212BD6" w:rsidRDefault="00A15765">
            <w:pPr>
              <w:widowControl w:val="0"/>
              <w:jc w:val="center"/>
              <w:rPr>
                <w:rFonts w:eastAsia="Times New Roman"/>
              </w:rPr>
            </w:pPr>
            <w:r>
              <w:rPr>
                <w:rFonts w:eastAsia="Times New Roman"/>
              </w:rPr>
              <w:t>35</w:t>
            </w:r>
          </w:p>
        </w:tc>
        <w:tc>
          <w:tcPr>
            <w:tcW w:w="1717" w:type="dxa"/>
            <w:tcMar>
              <w:top w:w="100" w:type="dxa"/>
              <w:left w:w="100" w:type="dxa"/>
              <w:bottom w:w="100" w:type="dxa"/>
              <w:right w:w="100" w:type="dxa"/>
            </w:tcMar>
          </w:tcPr>
          <w:p w14:paraId="2E963C50" w14:textId="77777777" w:rsidR="00212BD6" w:rsidRDefault="00A15765">
            <w:pPr>
              <w:widowControl w:val="0"/>
              <w:jc w:val="center"/>
              <w:rPr>
                <w:rFonts w:eastAsia="Times New Roman"/>
              </w:rPr>
            </w:pPr>
            <w:r>
              <w:rPr>
                <w:rFonts w:eastAsia="Times New Roman"/>
              </w:rPr>
              <w:t>11</w:t>
            </w:r>
          </w:p>
        </w:tc>
        <w:tc>
          <w:tcPr>
            <w:tcW w:w="1245" w:type="dxa"/>
            <w:tcMar>
              <w:top w:w="100" w:type="dxa"/>
              <w:left w:w="100" w:type="dxa"/>
              <w:bottom w:w="100" w:type="dxa"/>
              <w:right w:w="100" w:type="dxa"/>
            </w:tcMar>
          </w:tcPr>
          <w:p w14:paraId="5494883A" w14:textId="77777777" w:rsidR="00212BD6" w:rsidRDefault="00A15765">
            <w:pPr>
              <w:widowControl w:val="0"/>
              <w:jc w:val="center"/>
              <w:rPr>
                <w:rFonts w:eastAsia="Times New Roman"/>
              </w:rPr>
            </w:pPr>
            <w:r>
              <w:rPr>
                <w:rFonts w:eastAsia="Times New Roman"/>
              </w:rPr>
              <w:t>46</w:t>
            </w:r>
          </w:p>
        </w:tc>
      </w:tr>
      <w:tr w:rsidR="00212BD6" w14:paraId="3FDA69D1" w14:textId="77777777">
        <w:trPr>
          <w:trHeight w:val="460"/>
        </w:trPr>
        <w:tc>
          <w:tcPr>
            <w:tcW w:w="3016" w:type="dxa"/>
            <w:tcMar>
              <w:top w:w="100" w:type="dxa"/>
              <w:left w:w="100" w:type="dxa"/>
              <w:bottom w:w="100" w:type="dxa"/>
              <w:right w:w="100" w:type="dxa"/>
            </w:tcMar>
          </w:tcPr>
          <w:p w14:paraId="2E3ABE2C" w14:textId="77777777" w:rsidR="00212BD6" w:rsidRDefault="00A15765">
            <w:pPr>
              <w:widowControl w:val="0"/>
              <w:rPr>
                <w:rFonts w:eastAsia="Times New Roman"/>
              </w:rPr>
            </w:pPr>
            <w:proofErr w:type="spellStart"/>
            <w:r>
              <w:rPr>
                <w:rFonts w:eastAsia="Times New Roman"/>
              </w:rPr>
              <w:t>Terceiro</w:t>
            </w:r>
            <w:proofErr w:type="spellEnd"/>
            <w:r>
              <w:rPr>
                <w:rFonts w:eastAsia="Times New Roman"/>
              </w:rPr>
              <w:t xml:space="preserve"> e quarto </w:t>
            </w:r>
          </w:p>
        </w:tc>
        <w:tc>
          <w:tcPr>
            <w:tcW w:w="3046" w:type="dxa"/>
            <w:tcMar>
              <w:top w:w="100" w:type="dxa"/>
              <w:left w:w="100" w:type="dxa"/>
              <w:bottom w:w="100" w:type="dxa"/>
              <w:right w:w="100" w:type="dxa"/>
            </w:tcMar>
          </w:tcPr>
          <w:p w14:paraId="1E9E59EE" w14:textId="77777777" w:rsidR="00212BD6" w:rsidRDefault="00A15765">
            <w:pPr>
              <w:widowControl w:val="0"/>
              <w:jc w:val="center"/>
              <w:rPr>
                <w:rFonts w:eastAsia="Times New Roman"/>
              </w:rPr>
            </w:pPr>
            <w:r>
              <w:rPr>
                <w:rFonts w:eastAsia="Times New Roman"/>
              </w:rPr>
              <w:t>27</w:t>
            </w:r>
          </w:p>
        </w:tc>
        <w:tc>
          <w:tcPr>
            <w:tcW w:w="1717" w:type="dxa"/>
            <w:tcMar>
              <w:top w:w="100" w:type="dxa"/>
              <w:left w:w="100" w:type="dxa"/>
              <w:bottom w:w="100" w:type="dxa"/>
              <w:right w:w="100" w:type="dxa"/>
            </w:tcMar>
          </w:tcPr>
          <w:p w14:paraId="3BECBEED" w14:textId="77777777" w:rsidR="00212BD6" w:rsidRDefault="00A15765">
            <w:pPr>
              <w:widowControl w:val="0"/>
              <w:jc w:val="center"/>
              <w:rPr>
                <w:rFonts w:eastAsia="Times New Roman"/>
              </w:rPr>
            </w:pPr>
            <w:r>
              <w:rPr>
                <w:rFonts w:eastAsia="Times New Roman"/>
              </w:rPr>
              <w:t>11</w:t>
            </w:r>
          </w:p>
        </w:tc>
        <w:tc>
          <w:tcPr>
            <w:tcW w:w="1245" w:type="dxa"/>
            <w:tcMar>
              <w:top w:w="100" w:type="dxa"/>
              <w:left w:w="100" w:type="dxa"/>
              <w:bottom w:w="100" w:type="dxa"/>
              <w:right w:w="100" w:type="dxa"/>
            </w:tcMar>
          </w:tcPr>
          <w:p w14:paraId="04655E2C" w14:textId="77777777" w:rsidR="00212BD6" w:rsidRDefault="00A15765">
            <w:pPr>
              <w:widowControl w:val="0"/>
              <w:jc w:val="center"/>
              <w:rPr>
                <w:rFonts w:eastAsia="Times New Roman"/>
              </w:rPr>
            </w:pPr>
            <w:r>
              <w:rPr>
                <w:rFonts w:eastAsia="Times New Roman"/>
              </w:rPr>
              <w:t>38</w:t>
            </w:r>
          </w:p>
        </w:tc>
      </w:tr>
      <w:tr w:rsidR="00212BD6" w14:paraId="215EFEDE" w14:textId="77777777">
        <w:trPr>
          <w:trHeight w:val="460"/>
        </w:trPr>
        <w:tc>
          <w:tcPr>
            <w:tcW w:w="3016" w:type="dxa"/>
            <w:tcMar>
              <w:top w:w="100" w:type="dxa"/>
              <w:left w:w="100" w:type="dxa"/>
              <w:bottom w:w="100" w:type="dxa"/>
              <w:right w:w="100" w:type="dxa"/>
            </w:tcMar>
          </w:tcPr>
          <w:p w14:paraId="391A5ABB" w14:textId="77777777" w:rsidR="00212BD6" w:rsidRDefault="00A15765">
            <w:pPr>
              <w:widowControl w:val="0"/>
              <w:rPr>
                <w:rFonts w:eastAsia="Times New Roman"/>
              </w:rPr>
            </w:pPr>
            <w:r>
              <w:rPr>
                <w:rFonts w:eastAsia="Times New Roman"/>
              </w:rPr>
              <w:t xml:space="preserve">Quinto e </w:t>
            </w:r>
            <w:proofErr w:type="spellStart"/>
            <w:r>
              <w:rPr>
                <w:rFonts w:eastAsia="Times New Roman"/>
              </w:rPr>
              <w:t>sexto</w:t>
            </w:r>
            <w:proofErr w:type="spellEnd"/>
            <w:r>
              <w:rPr>
                <w:rFonts w:eastAsia="Times New Roman"/>
              </w:rPr>
              <w:t xml:space="preserve"> </w:t>
            </w:r>
          </w:p>
        </w:tc>
        <w:tc>
          <w:tcPr>
            <w:tcW w:w="3046" w:type="dxa"/>
            <w:tcMar>
              <w:top w:w="100" w:type="dxa"/>
              <w:left w:w="100" w:type="dxa"/>
              <w:bottom w:w="100" w:type="dxa"/>
              <w:right w:w="100" w:type="dxa"/>
            </w:tcMar>
          </w:tcPr>
          <w:p w14:paraId="43178FAD" w14:textId="77777777" w:rsidR="00212BD6" w:rsidRDefault="00A15765">
            <w:pPr>
              <w:widowControl w:val="0"/>
              <w:jc w:val="center"/>
              <w:rPr>
                <w:rFonts w:eastAsia="Times New Roman"/>
              </w:rPr>
            </w:pPr>
            <w:r>
              <w:rPr>
                <w:rFonts w:eastAsia="Times New Roman"/>
              </w:rPr>
              <w:t>20</w:t>
            </w:r>
          </w:p>
        </w:tc>
        <w:tc>
          <w:tcPr>
            <w:tcW w:w="1717" w:type="dxa"/>
            <w:tcMar>
              <w:top w:w="100" w:type="dxa"/>
              <w:left w:w="100" w:type="dxa"/>
              <w:bottom w:w="100" w:type="dxa"/>
              <w:right w:w="100" w:type="dxa"/>
            </w:tcMar>
          </w:tcPr>
          <w:p w14:paraId="79EFAE38" w14:textId="77777777" w:rsidR="00212BD6" w:rsidRDefault="00A15765">
            <w:pPr>
              <w:widowControl w:val="0"/>
              <w:jc w:val="center"/>
              <w:rPr>
                <w:rFonts w:eastAsia="Times New Roman"/>
              </w:rPr>
            </w:pPr>
            <w:r>
              <w:rPr>
                <w:rFonts w:eastAsia="Times New Roman"/>
              </w:rPr>
              <w:t>7</w:t>
            </w:r>
          </w:p>
        </w:tc>
        <w:tc>
          <w:tcPr>
            <w:tcW w:w="1245" w:type="dxa"/>
            <w:tcMar>
              <w:top w:w="100" w:type="dxa"/>
              <w:left w:w="100" w:type="dxa"/>
              <w:bottom w:w="100" w:type="dxa"/>
              <w:right w:w="100" w:type="dxa"/>
            </w:tcMar>
          </w:tcPr>
          <w:p w14:paraId="7AFB9A65" w14:textId="77777777" w:rsidR="00212BD6" w:rsidRDefault="00A15765">
            <w:pPr>
              <w:widowControl w:val="0"/>
              <w:jc w:val="center"/>
              <w:rPr>
                <w:rFonts w:eastAsia="Times New Roman"/>
              </w:rPr>
            </w:pPr>
            <w:r>
              <w:rPr>
                <w:rFonts w:eastAsia="Times New Roman"/>
              </w:rPr>
              <w:t>27</w:t>
            </w:r>
          </w:p>
        </w:tc>
      </w:tr>
      <w:tr w:rsidR="00212BD6" w14:paraId="4F9079E2" w14:textId="77777777">
        <w:trPr>
          <w:trHeight w:val="460"/>
        </w:trPr>
        <w:tc>
          <w:tcPr>
            <w:tcW w:w="3016" w:type="dxa"/>
            <w:tcMar>
              <w:top w:w="100" w:type="dxa"/>
              <w:left w:w="100" w:type="dxa"/>
              <w:bottom w:w="100" w:type="dxa"/>
              <w:right w:w="100" w:type="dxa"/>
            </w:tcMar>
          </w:tcPr>
          <w:p w14:paraId="54644CF6" w14:textId="77777777" w:rsidR="00212BD6" w:rsidRDefault="00A15765">
            <w:pPr>
              <w:widowControl w:val="0"/>
              <w:rPr>
                <w:rFonts w:eastAsia="Times New Roman"/>
              </w:rPr>
            </w:pPr>
            <w:proofErr w:type="spellStart"/>
            <w:r>
              <w:rPr>
                <w:rFonts w:eastAsia="Times New Roman"/>
              </w:rPr>
              <w:t>Sétimo</w:t>
            </w:r>
            <w:proofErr w:type="spellEnd"/>
            <w:r>
              <w:rPr>
                <w:rFonts w:eastAsia="Times New Roman"/>
              </w:rPr>
              <w:t xml:space="preserve"> e </w:t>
            </w:r>
            <w:proofErr w:type="spellStart"/>
            <w:r>
              <w:rPr>
                <w:rFonts w:eastAsia="Times New Roman"/>
              </w:rPr>
              <w:t>últimos</w:t>
            </w:r>
            <w:proofErr w:type="spellEnd"/>
            <w:r>
              <w:rPr>
                <w:rFonts w:eastAsia="Times New Roman"/>
              </w:rPr>
              <w:t xml:space="preserve"> </w:t>
            </w:r>
            <w:proofErr w:type="spellStart"/>
            <w:r>
              <w:rPr>
                <w:rFonts w:eastAsia="Times New Roman"/>
              </w:rPr>
              <w:t>semestres</w:t>
            </w:r>
            <w:proofErr w:type="spellEnd"/>
          </w:p>
        </w:tc>
        <w:tc>
          <w:tcPr>
            <w:tcW w:w="3046" w:type="dxa"/>
            <w:tcMar>
              <w:top w:w="100" w:type="dxa"/>
              <w:left w:w="100" w:type="dxa"/>
              <w:bottom w:w="100" w:type="dxa"/>
              <w:right w:w="100" w:type="dxa"/>
            </w:tcMar>
          </w:tcPr>
          <w:p w14:paraId="26E949B1" w14:textId="77777777" w:rsidR="00212BD6" w:rsidRDefault="00A15765">
            <w:pPr>
              <w:widowControl w:val="0"/>
              <w:jc w:val="center"/>
              <w:rPr>
                <w:rFonts w:eastAsia="Times New Roman"/>
              </w:rPr>
            </w:pPr>
            <w:r>
              <w:rPr>
                <w:rFonts w:eastAsia="Times New Roman"/>
              </w:rPr>
              <w:t>16</w:t>
            </w:r>
          </w:p>
        </w:tc>
        <w:tc>
          <w:tcPr>
            <w:tcW w:w="1717" w:type="dxa"/>
            <w:tcMar>
              <w:top w:w="100" w:type="dxa"/>
              <w:left w:w="100" w:type="dxa"/>
              <w:bottom w:w="100" w:type="dxa"/>
              <w:right w:w="100" w:type="dxa"/>
            </w:tcMar>
          </w:tcPr>
          <w:p w14:paraId="5EBCDA59" w14:textId="77777777" w:rsidR="00212BD6" w:rsidRDefault="00A15765">
            <w:pPr>
              <w:widowControl w:val="0"/>
              <w:jc w:val="center"/>
              <w:rPr>
                <w:rFonts w:eastAsia="Times New Roman"/>
              </w:rPr>
            </w:pPr>
            <w:r>
              <w:rPr>
                <w:rFonts w:eastAsia="Times New Roman"/>
              </w:rPr>
              <w:t>4</w:t>
            </w:r>
          </w:p>
        </w:tc>
        <w:tc>
          <w:tcPr>
            <w:tcW w:w="1245" w:type="dxa"/>
            <w:tcMar>
              <w:top w:w="100" w:type="dxa"/>
              <w:left w:w="100" w:type="dxa"/>
              <w:bottom w:w="100" w:type="dxa"/>
              <w:right w:w="100" w:type="dxa"/>
            </w:tcMar>
          </w:tcPr>
          <w:p w14:paraId="0E117A60" w14:textId="77777777" w:rsidR="00212BD6" w:rsidRDefault="00A15765">
            <w:pPr>
              <w:widowControl w:val="0"/>
              <w:jc w:val="center"/>
              <w:rPr>
                <w:rFonts w:eastAsia="Times New Roman"/>
              </w:rPr>
            </w:pPr>
            <w:r>
              <w:rPr>
                <w:rFonts w:eastAsia="Times New Roman"/>
              </w:rPr>
              <w:t>20</w:t>
            </w:r>
          </w:p>
        </w:tc>
      </w:tr>
      <w:tr w:rsidR="00212BD6" w14:paraId="759A3A78" w14:textId="77777777">
        <w:trPr>
          <w:trHeight w:val="460"/>
        </w:trPr>
        <w:tc>
          <w:tcPr>
            <w:tcW w:w="3016" w:type="dxa"/>
            <w:tcMar>
              <w:top w:w="100" w:type="dxa"/>
              <w:left w:w="100" w:type="dxa"/>
              <w:bottom w:w="100" w:type="dxa"/>
              <w:right w:w="100" w:type="dxa"/>
            </w:tcMar>
          </w:tcPr>
          <w:p w14:paraId="74A0B81A" w14:textId="77777777" w:rsidR="00212BD6" w:rsidRDefault="00A15765">
            <w:pPr>
              <w:widowControl w:val="0"/>
              <w:rPr>
                <w:rFonts w:eastAsia="Times New Roman"/>
              </w:rPr>
            </w:pPr>
            <w:proofErr w:type="spellStart"/>
            <w:r>
              <w:rPr>
                <w:rFonts w:eastAsia="Times New Roman"/>
              </w:rPr>
              <w:t>Concluinte</w:t>
            </w:r>
            <w:proofErr w:type="spellEnd"/>
            <w:r>
              <w:rPr>
                <w:rFonts w:eastAsia="Times New Roman"/>
              </w:rPr>
              <w:t xml:space="preserve"> </w:t>
            </w:r>
            <w:proofErr w:type="spellStart"/>
            <w:proofErr w:type="gramStart"/>
            <w:r>
              <w:rPr>
                <w:rFonts w:eastAsia="Times New Roman"/>
              </w:rPr>
              <w:t>em</w:t>
            </w:r>
            <w:proofErr w:type="spellEnd"/>
            <w:r>
              <w:rPr>
                <w:rFonts w:eastAsia="Times New Roman"/>
              </w:rPr>
              <w:t xml:space="preserve">  2016</w:t>
            </w:r>
            <w:proofErr w:type="gramEnd"/>
          </w:p>
        </w:tc>
        <w:tc>
          <w:tcPr>
            <w:tcW w:w="3046" w:type="dxa"/>
            <w:tcMar>
              <w:top w:w="100" w:type="dxa"/>
              <w:left w:w="100" w:type="dxa"/>
              <w:bottom w:w="100" w:type="dxa"/>
              <w:right w:w="100" w:type="dxa"/>
            </w:tcMar>
          </w:tcPr>
          <w:p w14:paraId="54C3B7F4" w14:textId="77777777" w:rsidR="00212BD6" w:rsidRDefault="00A15765">
            <w:pPr>
              <w:widowControl w:val="0"/>
              <w:jc w:val="center"/>
              <w:rPr>
                <w:rFonts w:eastAsia="Times New Roman"/>
              </w:rPr>
            </w:pPr>
            <w:r>
              <w:rPr>
                <w:rFonts w:eastAsia="Times New Roman"/>
              </w:rPr>
              <w:t>8</w:t>
            </w:r>
          </w:p>
        </w:tc>
        <w:tc>
          <w:tcPr>
            <w:tcW w:w="1717" w:type="dxa"/>
            <w:tcMar>
              <w:top w:w="100" w:type="dxa"/>
              <w:left w:w="100" w:type="dxa"/>
              <w:bottom w:w="100" w:type="dxa"/>
              <w:right w:w="100" w:type="dxa"/>
            </w:tcMar>
          </w:tcPr>
          <w:p w14:paraId="7374E4E1" w14:textId="77777777" w:rsidR="00212BD6" w:rsidRDefault="00A15765">
            <w:pPr>
              <w:widowControl w:val="0"/>
              <w:jc w:val="center"/>
              <w:rPr>
                <w:rFonts w:eastAsia="Times New Roman"/>
              </w:rPr>
            </w:pPr>
            <w:r>
              <w:rPr>
                <w:rFonts w:eastAsia="Times New Roman"/>
              </w:rPr>
              <w:t xml:space="preserve"> </w:t>
            </w:r>
          </w:p>
        </w:tc>
        <w:tc>
          <w:tcPr>
            <w:tcW w:w="1245" w:type="dxa"/>
            <w:tcMar>
              <w:top w:w="100" w:type="dxa"/>
              <w:left w:w="100" w:type="dxa"/>
              <w:bottom w:w="100" w:type="dxa"/>
              <w:right w:w="100" w:type="dxa"/>
            </w:tcMar>
          </w:tcPr>
          <w:p w14:paraId="667D7263" w14:textId="77777777" w:rsidR="00212BD6" w:rsidRDefault="00A15765">
            <w:pPr>
              <w:widowControl w:val="0"/>
              <w:jc w:val="center"/>
              <w:rPr>
                <w:rFonts w:eastAsia="Times New Roman"/>
              </w:rPr>
            </w:pPr>
            <w:r>
              <w:rPr>
                <w:rFonts w:eastAsia="Times New Roman"/>
              </w:rPr>
              <w:t>8</w:t>
            </w:r>
          </w:p>
        </w:tc>
      </w:tr>
      <w:tr w:rsidR="00212BD6" w14:paraId="14BFB455" w14:textId="77777777">
        <w:trPr>
          <w:trHeight w:val="460"/>
        </w:trPr>
        <w:tc>
          <w:tcPr>
            <w:tcW w:w="3016" w:type="dxa"/>
            <w:tcMar>
              <w:top w:w="100" w:type="dxa"/>
              <w:left w:w="100" w:type="dxa"/>
              <w:bottom w:w="100" w:type="dxa"/>
              <w:right w:w="100" w:type="dxa"/>
            </w:tcMar>
          </w:tcPr>
          <w:p w14:paraId="38C20D1F" w14:textId="77777777" w:rsidR="00212BD6" w:rsidRDefault="00A15765">
            <w:pPr>
              <w:widowControl w:val="0"/>
              <w:rPr>
                <w:rFonts w:eastAsia="Times New Roman"/>
              </w:rPr>
            </w:pPr>
            <w:proofErr w:type="spellStart"/>
            <w:r>
              <w:rPr>
                <w:rFonts w:eastAsia="Times New Roman"/>
              </w:rPr>
              <w:t>Dessemestralizado</w:t>
            </w:r>
            <w:proofErr w:type="spellEnd"/>
          </w:p>
        </w:tc>
        <w:tc>
          <w:tcPr>
            <w:tcW w:w="3046" w:type="dxa"/>
            <w:tcMar>
              <w:top w:w="100" w:type="dxa"/>
              <w:left w:w="100" w:type="dxa"/>
              <w:bottom w:w="100" w:type="dxa"/>
              <w:right w:w="100" w:type="dxa"/>
            </w:tcMar>
          </w:tcPr>
          <w:p w14:paraId="077E3E19" w14:textId="77777777" w:rsidR="00212BD6" w:rsidRDefault="00A15765">
            <w:pPr>
              <w:widowControl w:val="0"/>
              <w:jc w:val="center"/>
              <w:rPr>
                <w:rFonts w:eastAsia="Times New Roman"/>
              </w:rPr>
            </w:pPr>
            <w:r>
              <w:rPr>
                <w:rFonts w:eastAsia="Times New Roman"/>
              </w:rPr>
              <w:t>7</w:t>
            </w:r>
          </w:p>
        </w:tc>
        <w:tc>
          <w:tcPr>
            <w:tcW w:w="1717" w:type="dxa"/>
            <w:tcMar>
              <w:top w:w="100" w:type="dxa"/>
              <w:left w:w="100" w:type="dxa"/>
              <w:bottom w:w="100" w:type="dxa"/>
              <w:right w:w="100" w:type="dxa"/>
            </w:tcMar>
          </w:tcPr>
          <w:p w14:paraId="112104C6" w14:textId="77777777" w:rsidR="00212BD6" w:rsidRDefault="00A15765">
            <w:pPr>
              <w:widowControl w:val="0"/>
              <w:jc w:val="center"/>
              <w:rPr>
                <w:rFonts w:eastAsia="Times New Roman"/>
              </w:rPr>
            </w:pPr>
            <w:r>
              <w:rPr>
                <w:rFonts w:eastAsia="Times New Roman"/>
              </w:rPr>
              <w:t>2</w:t>
            </w:r>
          </w:p>
        </w:tc>
        <w:tc>
          <w:tcPr>
            <w:tcW w:w="1245" w:type="dxa"/>
            <w:tcMar>
              <w:top w:w="100" w:type="dxa"/>
              <w:left w:w="100" w:type="dxa"/>
              <w:bottom w:w="100" w:type="dxa"/>
              <w:right w:w="100" w:type="dxa"/>
            </w:tcMar>
          </w:tcPr>
          <w:p w14:paraId="3AC0E28B" w14:textId="77777777" w:rsidR="00212BD6" w:rsidRDefault="00A15765">
            <w:pPr>
              <w:widowControl w:val="0"/>
              <w:jc w:val="center"/>
              <w:rPr>
                <w:rFonts w:eastAsia="Times New Roman"/>
              </w:rPr>
            </w:pPr>
            <w:r>
              <w:rPr>
                <w:rFonts w:eastAsia="Times New Roman"/>
              </w:rPr>
              <w:t>9</w:t>
            </w:r>
          </w:p>
        </w:tc>
      </w:tr>
      <w:tr w:rsidR="00212BD6" w14:paraId="67D3CC9A" w14:textId="77777777">
        <w:trPr>
          <w:trHeight w:val="460"/>
        </w:trPr>
        <w:tc>
          <w:tcPr>
            <w:tcW w:w="3016" w:type="dxa"/>
            <w:tcMar>
              <w:top w:w="100" w:type="dxa"/>
              <w:left w:w="100" w:type="dxa"/>
              <w:bottom w:w="100" w:type="dxa"/>
              <w:right w:w="100" w:type="dxa"/>
            </w:tcMar>
          </w:tcPr>
          <w:p w14:paraId="1975DF72" w14:textId="77777777" w:rsidR="00212BD6" w:rsidRDefault="00A15765">
            <w:pPr>
              <w:widowControl w:val="0"/>
              <w:rPr>
                <w:rFonts w:eastAsia="Times New Roman"/>
                <w:b/>
              </w:rPr>
            </w:pPr>
            <w:r>
              <w:rPr>
                <w:rFonts w:eastAsia="Times New Roman"/>
                <w:b/>
              </w:rPr>
              <w:t xml:space="preserve">Total </w:t>
            </w:r>
            <w:proofErr w:type="spellStart"/>
            <w:r>
              <w:rPr>
                <w:rFonts w:eastAsia="Times New Roman"/>
                <w:b/>
              </w:rPr>
              <w:t>Geral</w:t>
            </w:r>
            <w:proofErr w:type="spellEnd"/>
          </w:p>
        </w:tc>
        <w:tc>
          <w:tcPr>
            <w:tcW w:w="3046" w:type="dxa"/>
            <w:tcMar>
              <w:top w:w="100" w:type="dxa"/>
              <w:left w:w="100" w:type="dxa"/>
              <w:bottom w:w="100" w:type="dxa"/>
              <w:right w:w="100" w:type="dxa"/>
            </w:tcMar>
          </w:tcPr>
          <w:p w14:paraId="5A09E597" w14:textId="77777777" w:rsidR="00212BD6" w:rsidRDefault="00A15765">
            <w:pPr>
              <w:widowControl w:val="0"/>
              <w:jc w:val="center"/>
              <w:rPr>
                <w:rFonts w:eastAsia="Times New Roman"/>
                <w:b/>
              </w:rPr>
            </w:pPr>
            <w:r>
              <w:rPr>
                <w:rFonts w:eastAsia="Times New Roman"/>
                <w:b/>
              </w:rPr>
              <w:t>113</w:t>
            </w:r>
          </w:p>
        </w:tc>
        <w:tc>
          <w:tcPr>
            <w:tcW w:w="1717" w:type="dxa"/>
            <w:tcMar>
              <w:top w:w="100" w:type="dxa"/>
              <w:left w:w="100" w:type="dxa"/>
              <w:bottom w:w="100" w:type="dxa"/>
              <w:right w:w="100" w:type="dxa"/>
            </w:tcMar>
          </w:tcPr>
          <w:p w14:paraId="48B9AF24" w14:textId="77777777" w:rsidR="00212BD6" w:rsidRDefault="00A15765">
            <w:pPr>
              <w:widowControl w:val="0"/>
              <w:jc w:val="center"/>
              <w:rPr>
                <w:rFonts w:eastAsia="Times New Roman"/>
                <w:b/>
              </w:rPr>
            </w:pPr>
            <w:r>
              <w:rPr>
                <w:rFonts w:eastAsia="Times New Roman"/>
                <w:b/>
              </w:rPr>
              <w:t>35</w:t>
            </w:r>
          </w:p>
        </w:tc>
        <w:tc>
          <w:tcPr>
            <w:tcW w:w="1245" w:type="dxa"/>
            <w:tcMar>
              <w:top w:w="100" w:type="dxa"/>
              <w:left w:w="100" w:type="dxa"/>
              <w:bottom w:w="100" w:type="dxa"/>
              <w:right w:w="100" w:type="dxa"/>
            </w:tcMar>
          </w:tcPr>
          <w:p w14:paraId="1680D764" w14:textId="77777777" w:rsidR="00212BD6" w:rsidRDefault="00A15765">
            <w:pPr>
              <w:widowControl w:val="0"/>
              <w:jc w:val="center"/>
              <w:rPr>
                <w:rFonts w:eastAsia="Times New Roman"/>
                <w:b/>
              </w:rPr>
            </w:pPr>
            <w:r>
              <w:rPr>
                <w:rFonts w:eastAsia="Times New Roman"/>
                <w:b/>
              </w:rPr>
              <w:t>148</w:t>
            </w:r>
          </w:p>
        </w:tc>
      </w:tr>
    </w:tbl>
    <w:p w14:paraId="435D0F67" w14:textId="77777777" w:rsidR="00212BD6" w:rsidRDefault="00212BD6">
      <w:pPr>
        <w:jc w:val="both"/>
        <w:rPr>
          <w:rFonts w:eastAsia="Times New Roman"/>
        </w:rPr>
      </w:pPr>
    </w:p>
    <w:p w14:paraId="6424CBFD" w14:textId="77777777" w:rsidR="00212BD6" w:rsidRDefault="00212BD6">
      <w:pPr>
        <w:spacing w:line="360" w:lineRule="auto"/>
        <w:ind w:firstLine="720"/>
        <w:jc w:val="both"/>
        <w:rPr>
          <w:rFonts w:eastAsia="Times New Roman"/>
        </w:rPr>
      </w:pPr>
    </w:p>
    <w:p w14:paraId="72B2A67D" w14:textId="2D53D7BD"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É importante ressaltar a participação também de 02 professores do curso de Ciências Contábeis e 01 do curso de Direito que contribuíram significativamente na fase de validação do </w:t>
      </w:r>
      <w:r w:rsidR="002F542D">
        <w:rPr>
          <w:rFonts w:eastAsia="Times New Roman"/>
          <w:lang w:val="pt-BR"/>
        </w:rPr>
        <w:t>questionário</w:t>
      </w:r>
      <w:r w:rsidRPr="007E1C84">
        <w:rPr>
          <w:rFonts w:eastAsia="Times New Roman"/>
          <w:lang w:val="pt-BR"/>
        </w:rPr>
        <w:t xml:space="preserve">. </w:t>
      </w:r>
    </w:p>
    <w:p w14:paraId="74F8438B" w14:textId="48DAB481" w:rsidR="00212BD6" w:rsidRDefault="00A15765">
      <w:pPr>
        <w:spacing w:line="360" w:lineRule="auto"/>
        <w:ind w:firstLine="720"/>
        <w:jc w:val="both"/>
        <w:rPr>
          <w:rFonts w:eastAsia="Times New Roman"/>
          <w:lang w:val="pt-BR"/>
        </w:rPr>
      </w:pPr>
      <w:r w:rsidRPr="007E1C84">
        <w:rPr>
          <w:rFonts w:eastAsia="Times New Roman"/>
          <w:lang w:val="pt-BR"/>
        </w:rPr>
        <w:t xml:space="preserve">A maioria dos </w:t>
      </w:r>
      <w:r w:rsidR="00671D2C" w:rsidRPr="007E1C84">
        <w:rPr>
          <w:rFonts w:eastAsia="Times New Roman"/>
          <w:lang w:val="pt-BR"/>
        </w:rPr>
        <w:t>respondentes t</w:t>
      </w:r>
      <w:r w:rsidR="002F542D">
        <w:rPr>
          <w:rFonts w:eastAsia="Times New Roman"/>
          <w:lang w:val="pt-BR"/>
        </w:rPr>
        <w:t>em</w:t>
      </w:r>
      <w:r w:rsidRPr="007E1C84">
        <w:rPr>
          <w:rFonts w:eastAsia="Times New Roman"/>
          <w:lang w:val="pt-BR"/>
        </w:rPr>
        <w:t xml:space="preserve"> idade entre 17 e 25 anos (65%).  </w:t>
      </w:r>
      <w:r w:rsidR="00671D2C" w:rsidRPr="007E1C84">
        <w:rPr>
          <w:rFonts w:eastAsia="Times New Roman"/>
          <w:lang w:val="pt-BR"/>
        </w:rPr>
        <w:t>Outros entre 25</w:t>
      </w:r>
      <w:r w:rsidRPr="007E1C84">
        <w:rPr>
          <w:rFonts w:eastAsia="Times New Roman"/>
          <w:lang w:val="pt-BR"/>
        </w:rPr>
        <w:t xml:space="preserve"> a 35 anos (25%), sendo a minoria com idade acima de 36 anos (10%).  Observou-se que </w:t>
      </w:r>
      <w:r w:rsidR="00671D2C" w:rsidRPr="007E1C84">
        <w:rPr>
          <w:rFonts w:eastAsia="Times New Roman"/>
          <w:lang w:val="pt-BR"/>
        </w:rPr>
        <w:t>uma quantidade significativa de estudantes concluiu</w:t>
      </w:r>
      <w:r w:rsidRPr="007E1C84">
        <w:rPr>
          <w:rFonts w:eastAsia="Times New Roman"/>
          <w:lang w:val="pt-BR"/>
        </w:rPr>
        <w:t xml:space="preserve"> o ensino fundamental (55%) e médio (67,5%), totalmente em escolas públicas. Na distribuição de gênero, a maioria dos participantes (66%) são mulheres, em relação aos </w:t>
      </w:r>
      <w:r w:rsidR="002F542D">
        <w:rPr>
          <w:rFonts w:eastAsia="Times New Roman"/>
          <w:lang w:val="pt-BR"/>
        </w:rPr>
        <w:t>(</w:t>
      </w:r>
      <w:r w:rsidRPr="007E1C84">
        <w:rPr>
          <w:rFonts w:eastAsia="Times New Roman"/>
          <w:lang w:val="pt-BR"/>
        </w:rPr>
        <w:t>34%</w:t>
      </w:r>
      <w:r w:rsidR="002F542D">
        <w:rPr>
          <w:rFonts w:eastAsia="Times New Roman"/>
          <w:lang w:val="pt-BR"/>
        </w:rPr>
        <w:t>)</w:t>
      </w:r>
      <w:r w:rsidRPr="007E1C84">
        <w:rPr>
          <w:rFonts w:eastAsia="Times New Roman"/>
          <w:lang w:val="pt-BR"/>
        </w:rPr>
        <w:t xml:space="preserve"> homens. </w:t>
      </w:r>
    </w:p>
    <w:p w14:paraId="43FD9D35" w14:textId="77777777" w:rsidR="00E41034" w:rsidRDefault="00E41034" w:rsidP="00E41034">
      <w:pPr>
        <w:spacing w:line="360" w:lineRule="auto"/>
        <w:jc w:val="both"/>
        <w:rPr>
          <w:rFonts w:eastAsia="Times New Roman"/>
          <w:lang w:val="pt-BR"/>
        </w:rPr>
      </w:pPr>
    </w:p>
    <w:p w14:paraId="646CA52E" w14:textId="0F0167F3" w:rsidR="00E41034" w:rsidRPr="007E1C84" w:rsidRDefault="00E41034" w:rsidP="00E41034">
      <w:pPr>
        <w:spacing w:line="360" w:lineRule="auto"/>
        <w:jc w:val="both"/>
        <w:rPr>
          <w:rFonts w:eastAsia="Times New Roman"/>
          <w:lang w:val="pt-BR"/>
        </w:rPr>
      </w:pPr>
      <w:r>
        <w:rPr>
          <w:rFonts w:eastAsia="Times New Roman"/>
          <w:lang w:val="pt-BR"/>
        </w:rPr>
        <w:t>ABORDAGEM DA PESQUISA</w:t>
      </w:r>
    </w:p>
    <w:p w14:paraId="16A40281" w14:textId="77777777"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A pesquisa foi dividida em duas fases, sendo a primeira exploratória e uma segunda descritiva em fase de desenvolvimento, que inclui a apresentação e discussão dos resultados desta primeira etapa com os professores da área de pesquisa científica do DCHT - XIX, como também com os estudantes dos cursos de Direito e Ciências Contábeis. A fase exploratória, </w:t>
      </w:r>
      <w:r w:rsidRPr="007E1C84">
        <w:rPr>
          <w:rFonts w:eastAsia="Times New Roman"/>
          <w:lang w:val="pt-BR"/>
        </w:rPr>
        <w:lastRenderedPageBreak/>
        <w:t xml:space="preserve">justificou-se pela necessidade de delimitar o estudo, por se tratar de um tema que surgiu recentemente nos meios acadêmicos, cujas </w:t>
      </w:r>
      <w:r w:rsidR="00671D2C" w:rsidRPr="007E1C84">
        <w:rPr>
          <w:rFonts w:eastAsia="Times New Roman"/>
          <w:lang w:val="pt-BR"/>
        </w:rPr>
        <w:t>primeiras proposições</w:t>
      </w:r>
      <w:r w:rsidRPr="007E1C84">
        <w:rPr>
          <w:rFonts w:eastAsia="Times New Roman"/>
          <w:lang w:val="pt-BR"/>
        </w:rPr>
        <w:t xml:space="preserve"> e implementações de pesquisas e projetos na área, se concretizaram no âmbito das políticas propostas pela Comissão Europeia. Isto implicou numa revisão de literatura sobre o tema e no emprego de um questionário on-line, elaborado de acordo com as características exigidas na pesquisa científica. </w:t>
      </w:r>
    </w:p>
    <w:p w14:paraId="2D00BB26" w14:textId="7FDB1231"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Este artigo apresenta o resultado da primeira fase da pesquisa, estudo exploratório, com perguntas abertas, de múltipla escolha e escala </w:t>
      </w:r>
      <w:proofErr w:type="spellStart"/>
      <w:r w:rsidRPr="007E1C84">
        <w:rPr>
          <w:rFonts w:eastAsia="Times New Roman"/>
          <w:lang w:val="pt-BR"/>
        </w:rPr>
        <w:t>likert</w:t>
      </w:r>
      <w:proofErr w:type="spellEnd"/>
      <w:r w:rsidRPr="007E1C84">
        <w:rPr>
          <w:rFonts w:eastAsia="Times New Roman"/>
          <w:lang w:val="pt-BR"/>
        </w:rPr>
        <w:t>. Foi utilizado um modelo de questionário já testado em 28 países europeus</w:t>
      </w:r>
      <w:r w:rsidR="004176AA">
        <w:rPr>
          <w:rFonts w:eastAsia="Times New Roman"/>
          <w:lang w:val="pt-BR"/>
        </w:rPr>
        <w:t xml:space="preserve">, conforme relatório da </w:t>
      </w:r>
      <w:proofErr w:type="spellStart"/>
      <w:r w:rsidR="004176AA" w:rsidRPr="004176AA">
        <w:rPr>
          <w:rFonts w:eastAsia="Times New Roman"/>
          <w:i/>
          <w:lang w:val="pt-BR"/>
        </w:rPr>
        <w:t>European</w:t>
      </w:r>
      <w:proofErr w:type="spellEnd"/>
      <w:r w:rsidR="004176AA" w:rsidRPr="004176AA">
        <w:rPr>
          <w:rFonts w:eastAsia="Times New Roman"/>
          <w:i/>
          <w:lang w:val="pt-BR"/>
        </w:rPr>
        <w:t xml:space="preserve"> </w:t>
      </w:r>
      <w:proofErr w:type="spellStart"/>
      <w:proofErr w:type="gramStart"/>
      <w:r w:rsidR="004176AA" w:rsidRPr="004176AA">
        <w:rPr>
          <w:rFonts w:eastAsia="Times New Roman"/>
          <w:i/>
          <w:lang w:val="pt-BR"/>
        </w:rPr>
        <w:t>Comission</w:t>
      </w:r>
      <w:proofErr w:type="spellEnd"/>
      <w:r w:rsidR="004176AA">
        <w:rPr>
          <w:rFonts w:eastAsia="Times New Roman"/>
          <w:lang w:val="pt-BR"/>
        </w:rPr>
        <w:t xml:space="preserve">  (</w:t>
      </w:r>
      <w:proofErr w:type="gramEnd"/>
      <w:r w:rsidR="004176AA">
        <w:rPr>
          <w:rFonts w:eastAsia="Times New Roman"/>
          <w:lang w:val="pt-BR"/>
        </w:rPr>
        <w:t xml:space="preserve">2013), </w:t>
      </w:r>
      <w:r w:rsidRPr="007E1C84">
        <w:rPr>
          <w:rFonts w:eastAsia="Times New Roman"/>
          <w:lang w:val="pt-BR"/>
        </w:rPr>
        <w:t xml:space="preserve">traduzido para o português pelos autores, ampliado e adaptado para a realidade brasileira e </w:t>
      </w:r>
      <w:r w:rsidR="007D6074">
        <w:rPr>
          <w:rFonts w:eastAsia="Times New Roman"/>
          <w:lang w:val="pt-BR"/>
        </w:rPr>
        <w:t>aos objetivos</w:t>
      </w:r>
      <w:r w:rsidRPr="007E1C84">
        <w:rPr>
          <w:rFonts w:eastAsia="Times New Roman"/>
          <w:lang w:val="pt-BR"/>
        </w:rPr>
        <w:t xml:space="preserve"> d</w:t>
      </w:r>
      <w:r w:rsidR="007D6074">
        <w:rPr>
          <w:rFonts w:eastAsia="Times New Roman"/>
          <w:lang w:val="pt-BR"/>
        </w:rPr>
        <w:t>a</w:t>
      </w:r>
      <w:r w:rsidRPr="007E1C84">
        <w:rPr>
          <w:rFonts w:eastAsia="Times New Roman"/>
          <w:lang w:val="pt-BR"/>
        </w:rPr>
        <w:t xml:space="preserve"> pesquisa. Diferente da forma que foi aplicado na Europa, com respostas face </w:t>
      </w:r>
      <w:proofErr w:type="spellStart"/>
      <w:r w:rsidRPr="007E1C84">
        <w:rPr>
          <w:rFonts w:eastAsia="Times New Roman"/>
          <w:lang w:val="pt-BR"/>
        </w:rPr>
        <w:t>to</w:t>
      </w:r>
      <w:proofErr w:type="spellEnd"/>
      <w:r w:rsidRPr="007E1C84">
        <w:rPr>
          <w:rFonts w:eastAsia="Times New Roman"/>
          <w:lang w:val="pt-BR"/>
        </w:rPr>
        <w:t xml:space="preserve"> </w:t>
      </w:r>
      <w:r w:rsidR="00671D2C" w:rsidRPr="007E1C84">
        <w:rPr>
          <w:rFonts w:eastAsia="Times New Roman"/>
          <w:lang w:val="pt-BR"/>
        </w:rPr>
        <w:t>face, optou</w:t>
      </w:r>
      <w:r w:rsidRPr="007E1C84">
        <w:rPr>
          <w:rFonts w:eastAsia="Times New Roman"/>
          <w:lang w:val="pt-BR"/>
        </w:rPr>
        <w:t xml:space="preserve">-se pela construção e aplicação de um questionário online por se tratar de uma forma mais prática e viável para obter as respostas dos estudantes. </w:t>
      </w:r>
    </w:p>
    <w:p w14:paraId="101861B2" w14:textId="0E2DC139" w:rsidR="00212BD6" w:rsidRPr="007E1C84" w:rsidRDefault="00A15765">
      <w:pPr>
        <w:spacing w:line="360" w:lineRule="auto"/>
        <w:ind w:firstLine="720"/>
        <w:jc w:val="both"/>
        <w:rPr>
          <w:rFonts w:eastAsia="Times New Roman"/>
          <w:lang w:val="pt-BR"/>
        </w:rPr>
      </w:pPr>
      <w:r w:rsidRPr="007E1C84">
        <w:rPr>
          <w:rFonts w:eastAsia="Times New Roman"/>
          <w:lang w:val="pt-BR"/>
        </w:rPr>
        <w:t>Tratou-se de um estudo qualitativo, pois apesar desta fase exploratória, com a aplicação do questionário, não pretendeu realizar uma análise estatística, mas ter uma visão inicial e orientadora para as próximas etapas do estudo, observando-se que estes resultados iniciais trouxeram informações relevantes que possibilitaram a organização das etapas subsequentes, ainda em andamento</w:t>
      </w:r>
      <w:r w:rsidR="00873F7B">
        <w:rPr>
          <w:rFonts w:eastAsia="Times New Roman"/>
          <w:lang w:val="pt-BR"/>
        </w:rPr>
        <w:t xml:space="preserve"> (</w:t>
      </w:r>
      <w:r w:rsidR="00873F7B" w:rsidRPr="00CC33BF">
        <w:rPr>
          <w:lang w:val="pt-BR"/>
        </w:rPr>
        <w:t>BECKER, S.; BRYMAN, A.; SEMPIK, J, 2006)</w:t>
      </w:r>
      <w:r w:rsidRPr="007E1C84">
        <w:rPr>
          <w:rFonts w:eastAsia="Times New Roman"/>
          <w:lang w:val="pt-BR"/>
        </w:rPr>
        <w:t xml:space="preserve">. Segundo </w:t>
      </w:r>
      <w:proofErr w:type="spellStart"/>
      <w:r w:rsidRPr="004176AA">
        <w:rPr>
          <w:rFonts w:eastAsia="Times New Roman"/>
          <w:lang w:val="pt-BR"/>
        </w:rPr>
        <w:t>Triviños</w:t>
      </w:r>
      <w:proofErr w:type="spellEnd"/>
      <w:r w:rsidRPr="004176AA">
        <w:rPr>
          <w:rFonts w:eastAsia="Times New Roman"/>
          <w:lang w:val="pt-BR"/>
        </w:rPr>
        <w:t xml:space="preserve"> (2013), </w:t>
      </w:r>
      <w:r w:rsidRPr="007E1C84">
        <w:rPr>
          <w:rFonts w:eastAsia="Times New Roman"/>
          <w:lang w:val="pt-BR"/>
        </w:rPr>
        <w:t xml:space="preserve">a pesquisa qualitativa pode ter o apoio quantitativo, </w:t>
      </w:r>
      <w:r w:rsidR="00671D2C" w:rsidRPr="007E1C84">
        <w:rPr>
          <w:rFonts w:eastAsia="Times New Roman"/>
          <w:lang w:val="pt-BR"/>
        </w:rPr>
        <w:t>mas em</w:t>
      </w:r>
      <w:r w:rsidRPr="007E1C84">
        <w:rPr>
          <w:rFonts w:eastAsia="Times New Roman"/>
          <w:lang w:val="pt-BR"/>
        </w:rPr>
        <w:t xml:space="preserve"> geral suprime a análise estatística ou o seu emprego não é refinado. </w:t>
      </w:r>
    </w:p>
    <w:p w14:paraId="1268A8AF" w14:textId="77777777" w:rsidR="00212BD6" w:rsidRPr="007E1C84" w:rsidRDefault="00212BD6">
      <w:pPr>
        <w:jc w:val="both"/>
        <w:rPr>
          <w:rFonts w:eastAsia="Times New Roman"/>
          <w:lang w:val="pt-BR"/>
        </w:rPr>
      </w:pPr>
    </w:p>
    <w:p w14:paraId="541BEBD5" w14:textId="07C363C1" w:rsidR="00212BD6" w:rsidRPr="00E41034" w:rsidRDefault="00E41034">
      <w:pPr>
        <w:spacing w:line="360" w:lineRule="auto"/>
        <w:jc w:val="both"/>
        <w:rPr>
          <w:rFonts w:eastAsia="Times New Roman"/>
          <w:lang w:val="pt-BR"/>
        </w:rPr>
      </w:pPr>
      <w:r>
        <w:rPr>
          <w:rFonts w:eastAsia="Times New Roman"/>
          <w:lang w:val="pt-BR"/>
        </w:rPr>
        <w:t>O FOCO ANALÍTICO</w:t>
      </w:r>
    </w:p>
    <w:p w14:paraId="4E33354D" w14:textId="77777777" w:rsidR="00212BD6" w:rsidRPr="007E1C84" w:rsidRDefault="00212BD6">
      <w:pPr>
        <w:jc w:val="both"/>
        <w:rPr>
          <w:rFonts w:eastAsia="Times New Roman"/>
          <w:b/>
          <w:lang w:val="pt-BR"/>
        </w:rPr>
      </w:pPr>
    </w:p>
    <w:p w14:paraId="1D90AC88" w14:textId="77777777" w:rsidR="00212BD6" w:rsidRPr="007E1C84" w:rsidRDefault="00A15765">
      <w:pPr>
        <w:spacing w:line="360" w:lineRule="auto"/>
        <w:ind w:firstLine="720"/>
        <w:jc w:val="both"/>
        <w:rPr>
          <w:rFonts w:eastAsia="Times New Roman"/>
          <w:lang w:val="pt-BR"/>
        </w:rPr>
      </w:pPr>
      <w:r w:rsidRPr="007E1C84">
        <w:rPr>
          <w:rFonts w:eastAsia="Times New Roman"/>
          <w:lang w:val="pt-BR"/>
        </w:rPr>
        <w:t>As análises buscaram interpretar, a partir das respostas às perguntas, como os estudantes compreendem a abordagem da Pesquisa e Inovação Responsáveis, considerando os temas sugeridos no questionário europeu e mais um, acrescentado para esta pesquisa, relacionado com a formação científica dos estudantes, na medida em que o público escolhido, constituiu-se integralmente de estudantes universitários.</w:t>
      </w:r>
    </w:p>
    <w:p w14:paraId="5237A3EA" w14:textId="555F73A8" w:rsidR="00212BD6" w:rsidRPr="007E1C84" w:rsidRDefault="00A15765">
      <w:pPr>
        <w:spacing w:line="360" w:lineRule="auto"/>
        <w:ind w:firstLine="720"/>
        <w:jc w:val="both"/>
        <w:rPr>
          <w:rFonts w:eastAsia="Times New Roman"/>
          <w:color w:val="212121"/>
          <w:lang w:val="pt-BR"/>
        </w:rPr>
      </w:pPr>
      <w:r w:rsidRPr="007E1C84">
        <w:rPr>
          <w:rFonts w:eastAsia="Times New Roman"/>
          <w:lang w:val="pt-BR"/>
        </w:rPr>
        <w:t xml:space="preserve">O tema 1. </w:t>
      </w:r>
      <w:proofErr w:type="gramStart"/>
      <w:r w:rsidR="00E41034">
        <w:rPr>
          <w:rFonts w:eastAsia="Times New Roman"/>
          <w:lang w:val="pt-BR"/>
        </w:rPr>
        <w:t>a</w:t>
      </w:r>
      <w:r w:rsidR="00671D2C" w:rsidRPr="007E1C84">
        <w:rPr>
          <w:rFonts w:eastAsia="Times New Roman"/>
          <w:lang w:val="pt-BR"/>
        </w:rPr>
        <w:t>bordou</w:t>
      </w:r>
      <w:proofErr w:type="gramEnd"/>
      <w:r w:rsidRPr="007E1C84">
        <w:rPr>
          <w:rFonts w:eastAsia="Times New Roman"/>
          <w:lang w:val="pt-BR"/>
        </w:rPr>
        <w:t xml:space="preserve"> o envolvimento dos estudantes e o seu nível de informação sobre ciência e tecnologia; o tema 2. </w:t>
      </w:r>
      <w:proofErr w:type="gramStart"/>
      <w:r w:rsidRPr="007E1C84">
        <w:rPr>
          <w:rFonts w:eastAsia="Times New Roman"/>
          <w:lang w:val="pt-BR"/>
        </w:rPr>
        <w:t>se</w:t>
      </w:r>
      <w:proofErr w:type="gramEnd"/>
      <w:r w:rsidRPr="007E1C84">
        <w:rPr>
          <w:rFonts w:eastAsia="Times New Roman"/>
          <w:lang w:val="pt-BR"/>
        </w:rPr>
        <w:t xml:space="preserve"> ocupou da </w:t>
      </w:r>
      <w:r w:rsidRPr="007E1C84">
        <w:rPr>
          <w:rFonts w:eastAsia="Times New Roman"/>
          <w:color w:val="212121"/>
          <w:lang w:val="pt-BR"/>
        </w:rPr>
        <w:t xml:space="preserve">educação e das atitudes em relação à ciência e tecnologia; o 3. </w:t>
      </w:r>
      <w:proofErr w:type="gramStart"/>
      <w:r w:rsidR="00E41034">
        <w:rPr>
          <w:rFonts w:eastAsia="Times New Roman"/>
          <w:color w:val="212121"/>
          <w:lang w:val="pt-BR"/>
        </w:rPr>
        <w:t>b</w:t>
      </w:r>
      <w:r w:rsidR="00671D2C" w:rsidRPr="007E1C84">
        <w:rPr>
          <w:rFonts w:eastAsia="Times New Roman"/>
          <w:color w:val="212121"/>
          <w:lang w:val="pt-BR"/>
        </w:rPr>
        <w:t>uscou</w:t>
      </w:r>
      <w:proofErr w:type="gramEnd"/>
      <w:r w:rsidRPr="007E1C84">
        <w:rPr>
          <w:rFonts w:eastAsia="Times New Roman"/>
          <w:color w:val="212121"/>
          <w:lang w:val="pt-BR"/>
        </w:rPr>
        <w:t xml:space="preserve"> identificar as fontes de informação dos estudantes sobre ciência e tecnologia; o 4. </w:t>
      </w:r>
      <w:proofErr w:type="gramStart"/>
      <w:r w:rsidRPr="007E1C84">
        <w:rPr>
          <w:rFonts w:eastAsia="Times New Roman"/>
          <w:color w:val="212121"/>
          <w:lang w:val="pt-BR"/>
        </w:rPr>
        <w:t>retratou</w:t>
      </w:r>
      <w:proofErr w:type="gramEnd"/>
      <w:r w:rsidRPr="007E1C84">
        <w:rPr>
          <w:rFonts w:eastAsia="Times New Roman"/>
          <w:color w:val="212121"/>
          <w:lang w:val="pt-BR"/>
        </w:rPr>
        <w:t xml:space="preserve"> o nível de envolvimento que os estudantes devem ter nas decisões sobre ciência e tecnologia; o 5 buscou saber o que pensam os estudantes sobre o papel da ética e do comportamento ético na pesquisa; o tema 6. </w:t>
      </w:r>
      <w:proofErr w:type="gramStart"/>
      <w:r w:rsidRPr="007E1C84">
        <w:rPr>
          <w:rFonts w:eastAsia="Times New Roman"/>
          <w:color w:val="212121"/>
          <w:lang w:val="pt-BR"/>
        </w:rPr>
        <w:t>aludiu</w:t>
      </w:r>
      <w:proofErr w:type="gramEnd"/>
      <w:r w:rsidRPr="007E1C84">
        <w:rPr>
          <w:rFonts w:eastAsia="Times New Roman"/>
          <w:color w:val="212121"/>
          <w:lang w:val="pt-BR"/>
        </w:rPr>
        <w:t xml:space="preserve"> a percepção dos estudantes sobre a relação do jovem com a ciência; o tema 7. </w:t>
      </w:r>
      <w:proofErr w:type="gramStart"/>
      <w:r w:rsidRPr="007E1C84">
        <w:rPr>
          <w:rFonts w:eastAsia="Times New Roman"/>
          <w:color w:val="212121"/>
          <w:lang w:val="pt-BR"/>
        </w:rPr>
        <w:t>se</w:t>
      </w:r>
      <w:proofErr w:type="gramEnd"/>
      <w:r w:rsidRPr="007E1C84">
        <w:rPr>
          <w:rFonts w:eastAsia="Times New Roman"/>
          <w:color w:val="212121"/>
          <w:lang w:val="pt-BR"/>
        </w:rPr>
        <w:t xml:space="preserve"> ocupou com as questões de gênero e a ciência; e </w:t>
      </w:r>
      <w:r w:rsidRPr="007E1C84">
        <w:rPr>
          <w:rFonts w:eastAsia="Times New Roman"/>
          <w:color w:val="212121"/>
          <w:lang w:val="pt-BR"/>
        </w:rPr>
        <w:lastRenderedPageBreak/>
        <w:t xml:space="preserve">o tema 8. </w:t>
      </w:r>
      <w:proofErr w:type="gramStart"/>
      <w:r w:rsidRPr="007E1C84">
        <w:rPr>
          <w:rFonts w:eastAsia="Times New Roman"/>
          <w:color w:val="212121"/>
          <w:lang w:val="pt-BR"/>
        </w:rPr>
        <w:t>abordou</w:t>
      </w:r>
      <w:proofErr w:type="gramEnd"/>
      <w:r w:rsidRPr="007E1C84">
        <w:rPr>
          <w:rFonts w:eastAsia="Times New Roman"/>
          <w:color w:val="212121"/>
          <w:lang w:val="pt-BR"/>
        </w:rPr>
        <w:t xml:space="preserve"> as discussões sobre o acesso aberto aos resultados da pesquisa. Para finalizar, o tema 9. </w:t>
      </w:r>
      <w:proofErr w:type="gramStart"/>
      <w:r w:rsidRPr="007E1C84">
        <w:rPr>
          <w:rFonts w:eastAsia="Times New Roman"/>
          <w:color w:val="212121"/>
          <w:lang w:val="pt-BR"/>
        </w:rPr>
        <w:t>que</w:t>
      </w:r>
      <w:proofErr w:type="gramEnd"/>
      <w:r w:rsidRPr="007E1C84">
        <w:rPr>
          <w:rFonts w:eastAsia="Times New Roman"/>
          <w:color w:val="212121"/>
          <w:lang w:val="pt-BR"/>
        </w:rPr>
        <w:t xml:space="preserve"> surgiu da experiência de pesquisa e observações das práticas de pesquisa dos estudantes, trouxe para o debate o que os mesmos pensam sobre a sua formação científica. </w:t>
      </w:r>
    </w:p>
    <w:p w14:paraId="3B981EED" w14:textId="77777777" w:rsidR="00212BD6" w:rsidRPr="007E1C84" w:rsidRDefault="00A15765">
      <w:pPr>
        <w:spacing w:line="360" w:lineRule="auto"/>
        <w:ind w:firstLine="720"/>
        <w:jc w:val="both"/>
        <w:rPr>
          <w:rFonts w:eastAsia="Times New Roman"/>
          <w:color w:val="212121"/>
          <w:sz w:val="20"/>
          <w:szCs w:val="20"/>
          <w:lang w:val="pt-BR"/>
        </w:rPr>
      </w:pPr>
      <w:r w:rsidRPr="007E1C84">
        <w:rPr>
          <w:rFonts w:eastAsia="Times New Roman"/>
          <w:color w:val="212121"/>
          <w:lang w:val="pt-BR"/>
        </w:rPr>
        <w:t>Os temas acima indicados para este estudo estão articulados com as áreas-chave sugeridas pela Comissão Europeia para orientar as ações voltadas para RRI, conforme citadas anteriormente, quais sejam</w:t>
      </w:r>
      <w:r w:rsidRPr="007E1C84">
        <w:rPr>
          <w:rFonts w:eastAsia="Times New Roman"/>
          <w:lang w:val="pt-BR"/>
        </w:rPr>
        <w:t xml:space="preserve">: 1. Engajamento Público; 2. Acesso aberto; 3. Gênero; 4. Ética; 5. Educação Científica; e 6. Governança (CAVAS 2015; </w:t>
      </w:r>
      <w:r w:rsidRPr="007E1C84">
        <w:rPr>
          <w:rFonts w:eastAsia="Times New Roman"/>
          <w:color w:val="212121"/>
          <w:lang w:val="pt-BR"/>
        </w:rPr>
        <w:t>QUINN 2012)</w:t>
      </w:r>
      <w:r w:rsidRPr="007E1C84">
        <w:rPr>
          <w:rFonts w:eastAsia="Times New Roman"/>
          <w:lang w:val="pt-BR"/>
        </w:rPr>
        <w:t xml:space="preserve">. </w:t>
      </w:r>
    </w:p>
    <w:p w14:paraId="55E7388C" w14:textId="77777777" w:rsidR="00212BD6" w:rsidRPr="007E1C84" w:rsidRDefault="00212BD6">
      <w:pPr>
        <w:rPr>
          <w:lang w:val="pt-BR"/>
        </w:rPr>
      </w:pPr>
    </w:p>
    <w:p w14:paraId="22713385" w14:textId="49E4D25E" w:rsidR="00212BD6" w:rsidRPr="00E41034" w:rsidRDefault="00E41034">
      <w:pPr>
        <w:jc w:val="both"/>
        <w:rPr>
          <w:rFonts w:eastAsia="Times New Roman"/>
          <w:b/>
          <w:color w:val="FF0000"/>
          <w:lang w:val="pt-BR"/>
        </w:rPr>
      </w:pPr>
      <w:r>
        <w:rPr>
          <w:rFonts w:eastAsia="Times New Roman"/>
          <w:b/>
          <w:lang w:val="pt-BR"/>
        </w:rPr>
        <w:t xml:space="preserve">4. </w:t>
      </w:r>
      <w:r w:rsidRPr="00E41034">
        <w:rPr>
          <w:rFonts w:eastAsia="Times New Roman"/>
          <w:b/>
          <w:lang w:val="pt-BR"/>
        </w:rPr>
        <w:t xml:space="preserve">RESULTADOS E DISCUSSÕES </w:t>
      </w:r>
    </w:p>
    <w:p w14:paraId="6BD234EE" w14:textId="77777777" w:rsidR="00212BD6" w:rsidRPr="007E1C84" w:rsidRDefault="00212BD6">
      <w:pPr>
        <w:jc w:val="both"/>
        <w:rPr>
          <w:rFonts w:eastAsia="Times New Roman"/>
          <w:color w:val="FF0000"/>
          <w:lang w:val="pt-BR"/>
        </w:rPr>
      </w:pPr>
    </w:p>
    <w:p w14:paraId="7A457077" w14:textId="77777777"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 xml:space="preserve">Considerando o número de questões propostas no formulário, foram selecionadas as mais relevantes para fins de análise de acordo com o objetivo do artigo. </w:t>
      </w:r>
    </w:p>
    <w:p w14:paraId="54F8758C" w14:textId="77777777" w:rsidR="00212BD6" w:rsidRPr="007E1C84" w:rsidRDefault="00A15765">
      <w:pPr>
        <w:spacing w:line="360" w:lineRule="auto"/>
        <w:ind w:firstLine="720"/>
        <w:jc w:val="both"/>
        <w:rPr>
          <w:rFonts w:eastAsia="Times New Roman"/>
          <w:lang w:val="pt-BR"/>
        </w:rPr>
      </w:pPr>
      <w:r w:rsidRPr="007E1C84">
        <w:rPr>
          <w:rFonts w:eastAsia="Times New Roman"/>
          <w:b/>
          <w:lang w:val="pt-BR"/>
        </w:rPr>
        <w:t>Tema 1</w:t>
      </w:r>
      <w:r w:rsidRPr="007E1C84">
        <w:rPr>
          <w:rFonts w:eastAsia="Times New Roman"/>
          <w:lang w:val="pt-BR"/>
        </w:rPr>
        <w:t xml:space="preserve"> - </w:t>
      </w:r>
      <w:r w:rsidRPr="007E1C84">
        <w:rPr>
          <w:rFonts w:eastAsia="Times New Roman"/>
          <w:b/>
          <w:lang w:val="pt-BR"/>
        </w:rPr>
        <w:t>envolvimento e nível de informação sobre ciência e tecnologia</w:t>
      </w:r>
      <w:r w:rsidRPr="007E1C84">
        <w:rPr>
          <w:rFonts w:eastAsia="Times New Roman"/>
          <w:lang w:val="pt-BR"/>
        </w:rPr>
        <w:t xml:space="preserve">: a análise das respostas ao questionário revelou que um número muito pequeno de estudantes se declararam muito bem informados (2,7%) e extremamente interessados (13,5%) sobre ciência e tecnologia. Um grupo bem maior destes estudantes (60,8%), afirmou em suas respostas que, ao contrário dos primeiros, não se sentem bem informados. Chamou-nos a atenção ainda, o fato de um número significativo deles (61,5%), afirmarem que se interessam por este tema. </w:t>
      </w:r>
    </w:p>
    <w:p w14:paraId="5AC2607D" w14:textId="77777777"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Outro aspecto relacionado a esta questão do estar interessado e sentir-se ou não informado, que pode ser observado através da análise das respostas desses estudantes, refere-se aos meios que eles utilizam para obterem informações sobre ciência e tecnologia.  As páginas web (78,4%), a televisão (58,1%) e em seguida os jornais (44%), revistas (23,6%) e livros (23%), predominam nas suas respostas. A maioria deles (50%), acredita que os cidadãos devem ter um papel ativo nas decisões sobre ciência e tecnologia e, uma quantidade significativa (38%) afirmaram que os cidadãos devem ser consultados e suas opiniões devem ser levadas em consideração, quando se trata de tomar decisões nestas áreas. </w:t>
      </w:r>
    </w:p>
    <w:p w14:paraId="6DFC7313" w14:textId="0250A32F"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O que se buscou com a abordagem deste tema foi perceber o nível de engajamento público dos estudantes como cidadãos, por se tratar da primeira dimensão chave da RRI. Esse envolvimento da sociedade, dos indivíduos e dos coletivos com o desenvolvimento da ciência, denota o quanto as pessoas estão interessadas neste tema, bem como quais as estratégias que utilizam para buscar informações.  Indica também, a sua compreensão sobre o direito ou mesmo o desejo de ser consultado, de estar envolvido com estas questões, constituindo-se um dado importante para este diagnóstico. Segundo </w:t>
      </w:r>
      <w:r w:rsidR="006B5AAA">
        <w:rPr>
          <w:rFonts w:eastAsia="Times New Roman"/>
          <w:lang w:val="pt-BR"/>
        </w:rPr>
        <w:t xml:space="preserve">QUINN </w:t>
      </w:r>
      <w:r w:rsidRPr="007E1C84">
        <w:rPr>
          <w:rFonts w:eastAsia="Times New Roman"/>
          <w:lang w:val="pt-BR"/>
        </w:rPr>
        <w:t xml:space="preserve">(2012); </w:t>
      </w:r>
      <w:r w:rsidRPr="00A63D87">
        <w:rPr>
          <w:rFonts w:eastAsia="Times New Roman"/>
          <w:lang w:val="pt-BR"/>
        </w:rPr>
        <w:t xml:space="preserve">Comissão Europeia (2015) </w:t>
      </w:r>
      <w:r w:rsidRPr="007E1C84">
        <w:rPr>
          <w:rFonts w:eastAsia="Times New Roman"/>
          <w:lang w:val="pt-BR"/>
        </w:rPr>
        <w:t xml:space="preserve">e Von </w:t>
      </w:r>
      <w:proofErr w:type="spellStart"/>
      <w:r w:rsidRPr="007E1C84">
        <w:rPr>
          <w:rFonts w:eastAsia="Times New Roman"/>
          <w:lang w:val="pt-BR"/>
        </w:rPr>
        <w:t>Schomberg</w:t>
      </w:r>
      <w:proofErr w:type="spellEnd"/>
      <w:r w:rsidRPr="007E1C84">
        <w:rPr>
          <w:rFonts w:eastAsia="Times New Roman"/>
          <w:lang w:val="pt-BR"/>
        </w:rPr>
        <w:t xml:space="preserve">, R. (2013) o envolvimento dos cidadãos e a sua participação conjunta nas decisões </w:t>
      </w:r>
      <w:r w:rsidRPr="007E1C84">
        <w:rPr>
          <w:rFonts w:eastAsia="Times New Roman"/>
          <w:lang w:val="pt-BR"/>
        </w:rPr>
        <w:lastRenderedPageBreak/>
        <w:t xml:space="preserve">sobre RRI, são relevantes para que a sua prática seja constituída de fundamentos sólidos, pautados em preocupações e </w:t>
      </w:r>
      <w:r w:rsidR="007D6074" w:rsidRPr="007E1C84">
        <w:rPr>
          <w:rFonts w:eastAsia="Times New Roman"/>
          <w:lang w:val="pt-BR"/>
        </w:rPr>
        <w:t>princípios comuns</w:t>
      </w:r>
      <w:r w:rsidRPr="007E1C84">
        <w:rPr>
          <w:rFonts w:eastAsia="Times New Roman"/>
          <w:lang w:val="pt-BR"/>
        </w:rPr>
        <w:t>, sociais, econômicos e éticos.</w:t>
      </w:r>
    </w:p>
    <w:p w14:paraId="08D78DAD" w14:textId="77777777" w:rsidR="00212BD6" w:rsidRPr="007E1C84" w:rsidRDefault="00A15765">
      <w:pPr>
        <w:spacing w:line="360" w:lineRule="auto"/>
        <w:ind w:firstLine="720"/>
        <w:jc w:val="both"/>
        <w:rPr>
          <w:rFonts w:eastAsia="Times New Roman"/>
          <w:lang w:val="pt-BR"/>
        </w:rPr>
      </w:pPr>
      <w:r w:rsidRPr="007E1C84">
        <w:rPr>
          <w:rFonts w:eastAsia="Times New Roman"/>
          <w:b/>
          <w:lang w:val="pt-BR"/>
        </w:rPr>
        <w:t>Tema 2</w:t>
      </w:r>
      <w:r w:rsidRPr="007E1C84">
        <w:rPr>
          <w:rFonts w:eastAsia="Times New Roman"/>
          <w:lang w:val="pt-BR"/>
        </w:rPr>
        <w:t xml:space="preserve">. </w:t>
      </w:r>
      <w:r w:rsidRPr="007E1C84">
        <w:rPr>
          <w:rFonts w:eastAsia="Times New Roman"/>
          <w:b/>
          <w:lang w:val="pt-BR"/>
        </w:rPr>
        <w:t>E</w:t>
      </w:r>
      <w:r w:rsidRPr="007E1C84">
        <w:rPr>
          <w:rFonts w:eastAsia="Times New Roman"/>
          <w:b/>
          <w:color w:val="212121"/>
          <w:lang w:val="pt-BR"/>
        </w:rPr>
        <w:t>ducação e responsabilidades em relação à ciência e tecnologia</w:t>
      </w:r>
      <w:r w:rsidRPr="007E1C84">
        <w:rPr>
          <w:rFonts w:eastAsia="Times New Roman"/>
          <w:color w:val="212121"/>
          <w:lang w:val="pt-BR"/>
        </w:rPr>
        <w:t>:</w:t>
      </w:r>
      <w:r w:rsidRPr="007E1C84">
        <w:rPr>
          <w:lang w:val="pt-BR"/>
        </w:rPr>
        <w:t xml:space="preserve"> </w:t>
      </w:r>
      <w:r w:rsidRPr="007E1C84">
        <w:rPr>
          <w:rFonts w:eastAsia="Times New Roman"/>
          <w:lang w:val="pt-BR"/>
        </w:rPr>
        <w:t>neste aspecto grande parte dos participantes informaram que já estudaram alguma vez ciências e tecnologia na escola (48%) e ou na universidade (44%). Por outro lado, uma quantidade significativa (62%), informou que poucos da sua família tiveram a oportunidade de estudar estes temas. Observou-se ainda, que uma pequena parte dos membros das suas famílias (28%), estudaram ciência e tecnologia.</w:t>
      </w:r>
    </w:p>
    <w:p w14:paraId="5062DD5E" w14:textId="77777777" w:rsidR="00212BD6" w:rsidRPr="007E1C84" w:rsidRDefault="00A15765">
      <w:pPr>
        <w:spacing w:line="360" w:lineRule="auto"/>
        <w:ind w:firstLine="720"/>
        <w:jc w:val="both"/>
        <w:rPr>
          <w:rFonts w:eastAsia="Times New Roman"/>
          <w:lang w:val="pt-BR"/>
        </w:rPr>
      </w:pPr>
      <w:r w:rsidRPr="007E1C84">
        <w:rPr>
          <w:rFonts w:eastAsia="Times New Roman"/>
          <w:lang w:val="pt-BR"/>
        </w:rPr>
        <w:t xml:space="preserve">Chamou-nos a atenção o fato de que a maior parte dos estudantes (91,9%), consideram as universidades e laboratórios de pesquisas, como instituições mais qualificadas para explicarem os impactos do desenvolvimento científico e tecnológico na sociedade. Na sequência (50%), indicaram os cientistas que trabalham em laboratórios de empresas privadas e as associações de proteção ambiental. </w:t>
      </w:r>
    </w:p>
    <w:p w14:paraId="46D83FA2" w14:textId="419FF507" w:rsidR="00212BD6" w:rsidRPr="0093349E" w:rsidRDefault="00A15765">
      <w:pPr>
        <w:spacing w:line="360" w:lineRule="auto"/>
        <w:ind w:firstLine="720"/>
        <w:jc w:val="both"/>
        <w:rPr>
          <w:rFonts w:eastAsia="Times New Roman"/>
          <w:color w:val="212121"/>
          <w:lang w:val="pt-BR"/>
        </w:rPr>
      </w:pPr>
      <w:r w:rsidRPr="00B90EF8">
        <w:rPr>
          <w:rFonts w:eastAsia="Times New Roman"/>
          <w:b/>
          <w:lang w:val="pt-BR"/>
        </w:rPr>
        <w:t xml:space="preserve">Tema </w:t>
      </w:r>
      <w:r w:rsidR="00B90EF8" w:rsidRPr="00B90EF8">
        <w:rPr>
          <w:rFonts w:eastAsia="Times New Roman"/>
          <w:b/>
          <w:lang w:val="pt-BR"/>
        </w:rPr>
        <w:t>3.</w:t>
      </w:r>
      <w:r w:rsidRPr="00B90EF8">
        <w:rPr>
          <w:rFonts w:eastAsia="Times New Roman"/>
          <w:b/>
          <w:lang w:val="pt-BR"/>
        </w:rPr>
        <w:t xml:space="preserve"> </w:t>
      </w:r>
      <w:r w:rsidRPr="007E1C84">
        <w:rPr>
          <w:rFonts w:eastAsia="Times New Roman"/>
          <w:b/>
          <w:color w:val="212121"/>
          <w:lang w:val="pt-BR"/>
        </w:rPr>
        <w:t>Formação científica dos estudantes:</w:t>
      </w:r>
      <w:r w:rsidRPr="007E1C84">
        <w:rPr>
          <w:rFonts w:eastAsia="Times New Roman"/>
          <w:color w:val="212121"/>
          <w:lang w:val="pt-BR"/>
        </w:rPr>
        <w:t xml:space="preserve"> na </w:t>
      </w:r>
      <w:r w:rsidR="00671D2C" w:rsidRPr="007E1C84">
        <w:rPr>
          <w:rFonts w:eastAsia="Times New Roman"/>
          <w:color w:val="212121"/>
          <w:lang w:val="pt-BR"/>
        </w:rPr>
        <w:t>análise sobre</w:t>
      </w:r>
      <w:r w:rsidRPr="007E1C84">
        <w:rPr>
          <w:rFonts w:eastAsia="Times New Roman"/>
          <w:color w:val="212121"/>
          <w:lang w:val="pt-BR"/>
        </w:rPr>
        <w:t xml:space="preserve"> esta proposição, identificou-se que durante a educação básica grande parte dos participantes (71%), </w:t>
      </w:r>
      <w:r w:rsidRPr="00B90EF8">
        <w:rPr>
          <w:rFonts w:eastAsia="Times New Roman"/>
          <w:lang w:val="pt-BR"/>
        </w:rPr>
        <w:t xml:space="preserve">não foram muito </w:t>
      </w:r>
      <w:r w:rsidRPr="007E1C84">
        <w:rPr>
          <w:rFonts w:eastAsia="Times New Roman"/>
          <w:color w:val="212121"/>
          <w:lang w:val="pt-BR"/>
        </w:rPr>
        <w:t xml:space="preserve">ou não foram estimulados a refletir, a reformular questões, a debater ideias e a desenvolver a capacidade de argumentação. Consideram, na sua maioria, que a escola de educação básica tem pouca responsabilidade com a educação científica dos estudantes, e afirmam que as universidades, os institutos de pesquisas e os Museus de Ciência e Tecnologia são as instituições que têm total responsabilidade.  </w:t>
      </w:r>
    </w:p>
    <w:p w14:paraId="710E0CFB" w14:textId="48BEB926"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Observa-</w:t>
      </w:r>
      <w:r w:rsidR="0093349E" w:rsidRPr="007E1C84">
        <w:rPr>
          <w:rFonts w:eastAsia="Times New Roman"/>
          <w:color w:val="212121"/>
          <w:lang w:val="pt-BR"/>
        </w:rPr>
        <w:t>se que</w:t>
      </w:r>
      <w:r w:rsidRPr="007E1C84">
        <w:rPr>
          <w:rFonts w:eastAsia="Times New Roman"/>
          <w:color w:val="212121"/>
          <w:lang w:val="pt-BR"/>
        </w:rPr>
        <w:t xml:space="preserve"> a maioria concorda totalmente que a universidade lhe proporciona o desenvolvimento de habilidades científicas, como: 1 Capacidade para pensar e raciocinar de maneira crítica e reflexiva; 2 Usar evidências de fontes científicas para justificar decisões; 3 Conectar informações de diferentes fontes científicas; 4. Identificar e EXPLICAR conhecimentos científicos em diferentes situações da vida; 5. Usar recursos tecnológicos para apoiar o desenvolvimento da pesquisa científica; 6 Identificar e APLICAR conhecimentos científicos em diferentes situações da vida. Observou-se ainda que a habilidade de Identificar e EXPLICAR conhecimentos científicos em diferentes situações da vida, apesar de </w:t>
      </w:r>
      <w:r w:rsidR="0002538F">
        <w:rPr>
          <w:rFonts w:eastAsia="Times New Roman"/>
          <w:color w:val="212121"/>
          <w:lang w:val="pt-BR"/>
        </w:rPr>
        <w:t>um número expressivo de</w:t>
      </w:r>
      <w:r w:rsidRPr="007E1C84">
        <w:rPr>
          <w:rFonts w:eastAsia="Times New Roman"/>
          <w:color w:val="212121"/>
          <w:lang w:val="pt-BR"/>
        </w:rPr>
        <w:t xml:space="preserve"> estudantes </w:t>
      </w:r>
      <w:r w:rsidR="0002538F">
        <w:rPr>
          <w:rFonts w:eastAsia="Times New Roman"/>
          <w:color w:val="212121"/>
          <w:lang w:val="pt-BR"/>
        </w:rPr>
        <w:t xml:space="preserve">(69%), </w:t>
      </w:r>
      <w:r w:rsidRPr="007E1C84">
        <w:rPr>
          <w:rFonts w:eastAsia="Times New Roman"/>
          <w:color w:val="212121"/>
          <w:lang w:val="pt-BR"/>
        </w:rPr>
        <w:t>afirmarem que a universidade lhe</w:t>
      </w:r>
      <w:r w:rsidR="0002538F">
        <w:rPr>
          <w:rFonts w:eastAsia="Times New Roman"/>
          <w:color w:val="212121"/>
          <w:lang w:val="pt-BR"/>
        </w:rPr>
        <w:t>s</w:t>
      </w:r>
      <w:r w:rsidRPr="007E1C84">
        <w:rPr>
          <w:rFonts w:eastAsia="Times New Roman"/>
          <w:color w:val="212121"/>
          <w:lang w:val="pt-BR"/>
        </w:rPr>
        <w:t xml:space="preserve"> proporcionou essa habilidade, não deixa de ser questionável o fato de um número próximo, sessenta e um </w:t>
      </w:r>
      <w:r w:rsidR="0002538F">
        <w:rPr>
          <w:rFonts w:eastAsia="Times New Roman"/>
          <w:color w:val="212121"/>
          <w:lang w:val="pt-BR"/>
        </w:rPr>
        <w:t>por cento, não</w:t>
      </w:r>
      <w:r w:rsidRPr="007E1C84">
        <w:rPr>
          <w:rFonts w:eastAsia="Times New Roman"/>
          <w:color w:val="212121"/>
          <w:lang w:val="pt-BR"/>
        </w:rPr>
        <w:t xml:space="preserve"> </w:t>
      </w:r>
      <w:r w:rsidR="00B90EF8">
        <w:rPr>
          <w:rFonts w:eastAsia="Times New Roman"/>
          <w:color w:val="212121"/>
          <w:lang w:val="pt-BR"/>
        </w:rPr>
        <w:t>concordarem, nem discordarem</w:t>
      </w:r>
      <w:r w:rsidRPr="007E1C84">
        <w:rPr>
          <w:rFonts w:eastAsia="Times New Roman"/>
          <w:color w:val="212121"/>
          <w:lang w:val="pt-BR"/>
        </w:rPr>
        <w:t xml:space="preserve"> sobre o assunto. </w:t>
      </w:r>
    </w:p>
    <w:p w14:paraId="4314DEF0" w14:textId="28D82CEF"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 xml:space="preserve">Na universidade, os estudantes identificam que algumas disciplinas estão relacionadas </w:t>
      </w:r>
      <w:r w:rsidR="0002538F">
        <w:rPr>
          <w:rFonts w:eastAsia="Times New Roman"/>
          <w:color w:val="212121"/>
          <w:lang w:val="pt-BR"/>
        </w:rPr>
        <w:t>com</w:t>
      </w:r>
      <w:r w:rsidRPr="007E1C84">
        <w:rPr>
          <w:rFonts w:eastAsia="Times New Roman"/>
          <w:color w:val="212121"/>
          <w:lang w:val="pt-BR"/>
        </w:rPr>
        <w:t xml:space="preserve"> o planejamento e desenvolvimento de pesquisas científicas, quais sejam: </w:t>
      </w:r>
      <w:r w:rsidR="0002538F">
        <w:rPr>
          <w:rFonts w:eastAsia="Times New Roman"/>
          <w:color w:val="212121"/>
          <w:lang w:val="pt-BR"/>
        </w:rPr>
        <w:t>S</w:t>
      </w:r>
      <w:r w:rsidRPr="007E1C84">
        <w:rPr>
          <w:rFonts w:eastAsia="Times New Roman"/>
          <w:color w:val="212121"/>
          <w:lang w:val="pt-BR"/>
        </w:rPr>
        <w:t xml:space="preserve">eminário </w:t>
      </w:r>
      <w:r w:rsidR="0002538F">
        <w:rPr>
          <w:rFonts w:eastAsia="Times New Roman"/>
          <w:color w:val="212121"/>
          <w:lang w:val="pt-BR"/>
        </w:rPr>
        <w:t>I</w:t>
      </w:r>
      <w:r w:rsidRPr="007E1C84">
        <w:rPr>
          <w:rFonts w:eastAsia="Times New Roman"/>
          <w:color w:val="212121"/>
          <w:lang w:val="pt-BR"/>
        </w:rPr>
        <w:t xml:space="preserve">nterdisciplinar, Metodologia da Pesquisa; Trabalho de Conclusão de Curso, Fundamentos e </w:t>
      </w:r>
      <w:r w:rsidRPr="007E1C84">
        <w:rPr>
          <w:rFonts w:eastAsia="Times New Roman"/>
          <w:color w:val="212121"/>
          <w:lang w:val="pt-BR"/>
        </w:rPr>
        <w:lastRenderedPageBreak/>
        <w:t xml:space="preserve">Práticas na Educação Profissional; Leitura e Produção de Texto, Gestão, Direito Empresarial, Política Pública e Sociologia. Um dado que já se tinha conhecimento e que foi evidenciado neste estudo foi o fato de a maioria dos estudantes (89%), </w:t>
      </w:r>
      <w:r w:rsidRPr="007E1C84">
        <w:rPr>
          <w:rFonts w:eastAsia="Times New Roman"/>
          <w:lang w:val="pt-BR"/>
        </w:rPr>
        <w:t xml:space="preserve">terem </w:t>
      </w:r>
      <w:r w:rsidR="00671D2C" w:rsidRPr="007E1C84">
        <w:rPr>
          <w:rFonts w:eastAsia="Times New Roman"/>
          <w:lang w:val="pt-BR"/>
        </w:rPr>
        <w:t>afirmado</w:t>
      </w:r>
      <w:r w:rsidR="00671D2C" w:rsidRPr="007E1C84">
        <w:rPr>
          <w:rFonts w:eastAsia="Times New Roman"/>
          <w:color w:val="FF0000"/>
          <w:lang w:val="pt-BR"/>
        </w:rPr>
        <w:t xml:space="preserve"> </w:t>
      </w:r>
      <w:r w:rsidR="00671D2C" w:rsidRPr="007E1C84">
        <w:rPr>
          <w:rFonts w:eastAsia="Times New Roman"/>
          <w:color w:val="212121"/>
          <w:lang w:val="pt-BR"/>
        </w:rPr>
        <w:t>que</w:t>
      </w:r>
      <w:r w:rsidRPr="007E1C84">
        <w:rPr>
          <w:rFonts w:eastAsia="Times New Roman"/>
          <w:color w:val="212121"/>
          <w:lang w:val="pt-BR"/>
        </w:rPr>
        <w:t xml:space="preserve"> nunca participaram de atividade de iniciação científica. </w:t>
      </w:r>
      <w:r w:rsidR="00671D2C" w:rsidRPr="007E1C84">
        <w:rPr>
          <w:rFonts w:eastAsia="Times New Roman"/>
          <w:color w:val="212121"/>
          <w:lang w:val="pt-BR"/>
        </w:rPr>
        <w:t>Uma parcela muito pequena (10%), dos participantes, teve</w:t>
      </w:r>
      <w:r w:rsidRPr="007E1C84">
        <w:rPr>
          <w:rFonts w:eastAsia="Times New Roman"/>
          <w:color w:val="212121"/>
          <w:lang w:val="pt-BR"/>
        </w:rPr>
        <w:t xml:space="preserve"> alguma experiência com pesquisa, sendo que apenas </w:t>
      </w:r>
      <w:r w:rsidR="00671D2C" w:rsidRPr="007E1C84">
        <w:rPr>
          <w:rFonts w:eastAsia="Times New Roman"/>
          <w:color w:val="212121"/>
          <w:lang w:val="pt-BR"/>
        </w:rPr>
        <w:t xml:space="preserve">uma </w:t>
      </w:r>
      <w:r w:rsidR="0002538F">
        <w:rPr>
          <w:rFonts w:eastAsia="Times New Roman"/>
          <w:color w:val="212121"/>
          <w:lang w:val="pt-BR"/>
        </w:rPr>
        <w:t xml:space="preserve">estudante </w:t>
      </w:r>
      <w:r w:rsidR="00671D2C" w:rsidRPr="007E1C84">
        <w:rPr>
          <w:rFonts w:eastAsia="Times New Roman"/>
          <w:color w:val="212121"/>
          <w:lang w:val="pt-BR"/>
        </w:rPr>
        <w:t>era bolsista</w:t>
      </w:r>
      <w:r w:rsidRPr="007E1C84">
        <w:rPr>
          <w:rFonts w:eastAsia="Times New Roman"/>
          <w:color w:val="212121"/>
          <w:lang w:val="pt-BR"/>
        </w:rPr>
        <w:t xml:space="preserve"> de iniciação científica. </w:t>
      </w:r>
    </w:p>
    <w:p w14:paraId="12B96A71" w14:textId="30CEC42E" w:rsidR="00212BD6" w:rsidRPr="007E1C84" w:rsidRDefault="00A15765">
      <w:pPr>
        <w:spacing w:line="360" w:lineRule="auto"/>
        <w:jc w:val="both"/>
        <w:rPr>
          <w:rFonts w:eastAsia="Times New Roman"/>
          <w:color w:val="212121"/>
          <w:lang w:val="pt-BR"/>
        </w:rPr>
      </w:pPr>
      <w:r w:rsidRPr="007E1C84">
        <w:rPr>
          <w:rFonts w:eastAsia="Times New Roman"/>
          <w:color w:val="212121"/>
          <w:lang w:val="pt-BR"/>
        </w:rPr>
        <w:tab/>
        <w:t>Boa parte dos estudantes (44%), afirmaram que encontraram alguma dificuldade no desenvolvimento de pesquisas científicas no seu curso. A minoria (7%) informou, que não tem dificuldade</w:t>
      </w:r>
      <w:r w:rsidR="0002538F">
        <w:rPr>
          <w:rFonts w:eastAsia="Times New Roman"/>
          <w:color w:val="212121"/>
          <w:lang w:val="pt-BR"/>
        </w:rPr>
        <w:t>, o</w:t>
      </w:r>
      <w:r w:rsidRPr="007E1C84">
        <w:rPr>
          <w:rFonts w:eastAsia="Times New Roman"/>
          <w:color w:val="212121"/>
          <w:lang w:val="pt-BR"/>
        </w:rPr>
        <w:t>utros (18%) disseram que não sabia</w:t>
      </w:r>
      <w:r w:rsidR="0002538F">
        <w:rPr>
          <w:rFonts w:eastAsia="Times New Roman"/>
          <w:color w:val="212121"/>
          <w:lang w:val="pt-BR"/>
        </w:rPr>
        <w:t>m</w:t>
      </w:r>
      <w:r w:rsidRPr="007E1C84">
        <w:rPr>
          <w:rFonts w:eastAsia="Times New Roman"/>
          <w:color w:val="212121"/>
          <w:lang w:val="pt-BR"/>
        </w:rPr>
        <w:t xml:space="preserve"> e (11%), que não tinham disciplinas voltadas para pesquisa. Sobre o acesso aos resultados das pesquisas no seu Departamento, a maioria (50%), informou que nunca procurou os resultados de pesquisas. Uma boa parte (27%), informou que o acesso ao resultado não é fácil e apenas uma minoria</w:t>
      </w:r>
      <w:r w:rsidR="0002538F">
        <w:rPr>
          <w:rFonts w:eastAsia="Times New Roman"/>
          <w:color w:val="212121"/>
          <w:lang w:val="pt-BR"/>
        </w:rPr>
        <w:t xml:space="preserve"> (9%)</w:t>
      </w:r>
      <w:r w:rsidRPr="007E1C84">
        <w:rPr>
          <w:rFonts w:eastAsia="Times New Roman"/>
          <w:color w:val="212121"/>
          <w:lang w:val="pt-BR"/>
        </w:rPr>
        <w:t>, disse que considera fácil o acesso</w:t>
      </w:r>
      <w:r w:rsidR="00671D2C" w:rsidRPr="007E1C84">
        <w:rPr>
          <w:rFonts w:eastAsia="Times New Roman"/>
          <w:color w:val="212121"/>
          <w:lang w:val="pt-BR"/>
        </w:rPr>
        <w:t>.</w:t>
      </w:r>
    </w:p>
    <w:p w14:paraId="6E352EF0" w14:textId="77777777" w:rsidR="00212BD6" w:rsidRPr="007E1C84" w:rsidRDefault="00A15765">
      <w:pPr>
        <w:spacing w:line="360" w:lineRule="auto"/>
        <w:jc w:val="both"/>
        <w:rPr>
          <w:rFonts w:eastAsia="Times New Roman"/>
          <w:color w:val="212121"/>
          <w:lang w:val="pt-BR"/>
        </w:rPr>
      </w:pPr>
      <w:r w:rsidRPr="007E1C84">
        <w:rPr>
          <w:rFonts w:eastAsia="Times New Roman"/>
          <w:color w:val="212121"/>
          <w:lang w:val="pt-BR"/>
        </w:rPr>
        <w:tab/>
        <w:t>Ainda sobre a Formação científica dos estudantes,</w:t>
      </w:r>
      <w:r w:rsidRPr="007E1C84">
        <w:rPr>
          <w:rFonts w:eastAsia="Times New Roman"/>
          <w:b/>
          <w:color w:val="212121"/>
          <w:lang w:val="pt-BR"/>
        </w:rPr>
        <w:t xml:space="preserve"> </w:t>
      </w:r>
      <w:r w:rsidRPr="007E1C84">
        <w:rPr>
          <w:rFonts w:eastAsia="Times New Roman"/>
          <w:color w:val="212121"/>
          <w:lang w:val="pt-BR"/>
        </w:rPr>
        <w:t xml:space="preserve">nos chamou a atenção que eles identificam pouco a presença da tecnologia nos seus cursos (63%), apesar de outros terem declarado que identificam totalmente (20%). Quando questionados sobre o que pensam sobre a prática de pesquisa com </w:t>
      </w:r>
      <w:r w:rsidR="00671D2C" w:rsidRPr="007E1C84">
        <w:rPr>
          <w:rFonts w:eastAsia="Times New Roman"/>
          <w:color w:val="212121"/>
          <w:lang w:val="pt-BR"/>
        </w:rPr>
        <w:t>relação</w:t>
      </w:r>
      <w:r w:rsidRPr="007E1C84">
        <w:rPr>
          <w:rFonts w:eastAsia="Times New Roman"/>
          <w:color w:val="212121"/>
          <w:lang w:val="pt-BR"/>
        </w:rPr>
        <w:t xml:space="preserve"> a sua formação profissional, considerando que os mesmos estudam Ciências Contábeis ou Direito, quase todos os estudantes (90%), afirmaram ser de extrema importância ou bastante importante, demonstrando que os mesmos se interessam pelo tema e que reconhecem a sua importância.</w:t>
      </w:r>
    </w:p>
    <w:p w14:paraId="0956AEBE" w14:textId="7F85B953"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Observando detalhadamente as respostas a estas questões anteriores, incluindo-se os dois temas, acima indicados, depreende-se que existem claras lacunas no processo educa</w:t>
      </w:r>
      <w:r w:rsidR="0002538F">
        <w:rPr>
          <w:rFonts w:eastAsia="Times New Roman"/>
          <w:color w:val="212121"/>
          <w:lang w:val="pt-BR"/>
        </w:rPr>
        <w:t>ção científica</w:t>
      </w:r>
      <w:r w:rsidRPr="007E1C84">
        <w:rPr>
          <w:rFonts w:eastAsia="Times New Roman"/>
          <w:color w:val="212121"/>
          <w:lang w:val="pt-BR"/>
        </w:rPr>
        <w:t xml:space="preserve">, desde a educação básica até a educação universitária. Entretanto, as respostas ao conjunto de perguntas, denota que os estudantes têm consciência da necessidade de ter acesso às decisões, de se manterem informados, de participarem das questões relacionadas ao desenvolvimento científico e tecnológico. </w:t>
      </w:r>
    </w:p>
    <w:p w14:paraId="5D7A64BF" w14:textId="77777777"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 xml:space="preserve">Esta percepção da importância da educação científica e de maior participação nas decisões nesta área, demonstrada pelos estudantes, nos obriga, como educadores a agir na direção da transformação deste quadro. Na Europa, pode-se observar como relatado no início deste artigo, a existência de programas </w:t>
      </w:r>
      <w:r w:rsidR="00671D2C" w:rsidRPr="007E1C84">
        <w:rPr>
          <w:rFonts w:eastAsia="Times New Roman"/>
          <w:color w:val="212121"/>
          <w:lang w:val="pt-BR"/>
        </w:rPr>
        <w:t>específicos para</w:t>
      </w:r>
      <w:r w:rsidRPr="007E1C84">
        <w:rPr>
          <w:rFonts w:eastAsia="Times New Roman"/>
          <w:color w:val="212121"/>
          <w:lang w:val="pt-BR"/>
        </w:rPr>
        <w:t xml:space="preserve"> a inserção de RRI nos currículos, visando a disseminação desta abordagem e sua inserção na educação. A autora Quinn (2012), afirma que, </w:t>
      </w:r>
    </w:p>
    <w:p w14:paraId="3B77D64B" w14:textId="4DAADE23" w:rsidR="00212BD6" w:rsidRPr="007E1C84" w:rsidRDefault="00A15765">
      <w:pPr>
        <w:ind w:left="2070"/>
        <w:jc w:val="both"/>
        <w:rPr>
          <w:rFonts w:eastAsia="Times New Roman"/>
          <w:color w:val="FF0000"/>
          <w:sz w:val="20"/>
          <w:szCs w:val="20"/>
          <w:lang w:val="pt-BR"/>
        </w:rPr>
      </w:pPr>
      <w:r w:rsidRPr="007E1C84">
        <w:rPr>
          <w:rFonts w:eastAsia="Times New Roman"/>
          <w:color w:val="212121"/>
          <w:sz w:val="20"/>
          <w:szCs w:val="20"/>
          <w:lang w:val="pt-BR"/>
        </w:rPr>
        <w:t xml:space="preserve">Há uma necessidade urgente de aumentar o interesse de crianças e jovens em matemática, ciência e tecnologia, para que possam se tornar os pesquisadores de amanhã e contribuir para uma sociedade alfabetizada em ciências. O pensamento criativo pede </w:t>
      </w:r>
      <w:r w:rsidRPr="007E1C84">
        <w:rPr>
          <w:rFonts w:eastAsia="Times New Roman"/>
          <w:color w:val="212121"/>
          <w:sz w:val="20"/>
          <w:szCs w:val="20"/>
          <w:lang w:val="pt-BR"/>
        </w:rPr>
        <w:lastRenderedPageBreak/>
        <w:t xml:space="preserve">educação científica como um meio de fazer a mudança acontecer </w:t>
      </w:r>
      <w:r w:rsidR="00981BC6" w:rsidRPr="00981BC6">
        <w:rPr>
          <w:rFonts w:eastAsia="Times New Roman"/>
          <w:color w:val="000000" w:themeColor="text1"/>
          <w:sz w:val="20"/>
          <w:szCs w:val="20"/>
          <w:lang w:val="pt-BR"/>
        </w:rPr>
        <w:t>(QUINN</w:t>
      </w:r>
      <w:r w:rsidRPr="00981BC6">
        <w:rPr>
          <w:rFonts w:eastAsia="Times New Roman"/>
          <w:color w:val="000000" w:themeColor="text1"/>
          <w:sz w:val="20"/>
          <w:szCs w:val="20"/>
          <w:lang w:val="pt-BR"/>
        </w:rPr>
        <w:t>, 2012</w:t>
      </w:r>
      <w:r w:rsidR="00981BC6" w:rsidRPr="00981BC6">
        <w:rPr>
          <w:rFonts w:eastAsia="Times New Roman"/>
          <w:color w:val="000000" w:themeColor="text1"/>
          <w:sz w:val="20"/>
          <w:szCs w:val="20"/>
          <w:lang w:val="pt-BR"/>
        </w:rPr>
        <w:t>, p.</w:t>
      </w:r>
      <w:r w:rsidR="00981BC6">
        <w:rPr>
          <w:rFonts w:eastAsia="Times New Roman"/>
          <w:color w:val="000000" w:themeColor="text1"/>
          <w:sz w:val="20"/>
          <w:szCs w:val="20"/>
          <w:lang w:val="pt-BR"/>
        </w:rPr>
        <w:t xml:space="preserve"> </w:t>
      </w:r>
      <w:r w:rsidR="00981BC6" w:rsidRPr="00981BC6">
        <w:rPr>
          <w:rFonts w:eastAsia="Times New Roman"/>
          <w:color w:val="000000" w:themeColor="text1"/>
          <w:sz w:val="20"/>
          <w:szCs w:val="20"/>
          <w:lang w:val="pt-BR"/>
        </w:rPr>
        <w:t>4,</w:t>
      </w:r>
      <w:r w:rsidR="00981BC6">
        <w:rPr>
          <w:rFonts w:eastAsia="Times New Roman"/>
          <w:color w:val="000000" w:themeColor="text1"/>
          <w:sz w:val="20"/>
          <w:szCs w:val="20"/>
          <w:lang w:val="pt-BR"/>
        </w:rPr>
        <w:t xml:space="preserve"> </w:t>
      </w:r>
      <w:r w:rsidR="00981BC6" w:rsidRPr="00981BC6">
        <w:rPr>
          <w:rFonts w:eastAsia="Times New Roman"/>
          <w:color w:val="000000" w:themeColor="text1"/>
          <w:sz w:val="20"/>
          <w:szCs w:val="20"/>
          <w:lang w:val="pt-BR"/>
        </w:rPr>
        <w:t>tradução nossa</w:t>
      </w:r>
      <w:r w:rsidRPr="00981BC6">
        <w:rPr>
          <w:rFonts w:eastAsia="Times New Roman"/>
          <w:color w:val="000000" w:themeColor="text1"/>
          <w:sz w:val="20"/>
          <w:szCs w:val="20"/>
          <w:lang w:val="pt-BR"/>
        </w:rPr>
        <w:t>)</w:t>
      </w:r>
      <w:r w:rsidR="00A6007F">
        <w:rPr>
          <w:rStyle w:val="EndnoteReference"/>
          <w:rFonts w:eastAsia="Times New Roman"/>
          <w:color w:val="000000" w:themeColor="text1"/>
          <w:sz w:val="20"/>
          <w:szCs w:val="20"/>
          <w:lang w:val="pt-BR"/>
        </w:rPr>
        <w:endnoteReference w:id="6"/>
      </w:r>
      <w:r w:rsidRPr="00981BC6">
        <w:rPr>
          <w:rFonts w:eastAsia="Times New Roman"/>
          <w:color w:val="000000" w:themeColor="text1"/>
          <w:sz w:val="20"/>
          <w:szCs w:val="20"/>
          <w:lang w:val="pt-BR"/>
        </w:rPr>
        <w:t>.</w:t>
      </w:r>
    </w:p>
    <w:p w14:paraId="7F64CC17" w14:textId="77777777" w:rsidR="00212BD6" w:rsidRPr="007E1C84" w:rsidRDefault="00212BD6">
      <w:pPr>
        <w:ind w:left="2070"/>
        <w:jc w:val="both"/>
        <w:rPr>
          <w:rFonts w:eastAsia="Times New Roman"/>
          <w:color w:val="212121"/>
          <w:sz w:val="20"/>
          <w:szCs w:val="20"/>
          <w:lang w:val="pt-BR"/>
        </w:rPr>
      </w:pPr>
    </w:p>
    <w:p w14:paraId="58F68E2F" w14:textId="56DD5EF9" w:rsidR="00212BD6" w:rsidRPr="007E1C84" w:rsidRDefault="00A15765">
      <w:pPr>
        <w:spacing w:line="360" w:lineRule="auto"/>
        <w:jc w:val="both"/>
        <w:rPr>
          <w:b/>
          <w:color w:val="FF0000"/>
          <w:sz w:val="28"/>
          <w:szCs w:val="28"/>
          <w:lang w:val="pt-BR"/>
        </w:rPr>
      </w:pPr>
      <w:r w:rsidRPr="007E1C84">
        <w:rPr>
          <w:rFonts w:eastAsia="Times New Roman"/>
          <w:color w:val="212121"/>
          <w:sz w:val="20"/>
          <w:szCs w:val="20"/>
          <w:lang w:val="pt-BR"/>
        </w:rPr>
        <w:tab/>
      </w:r>
      <w:r w:rsidRPr="007E1C84">
        <w:rPr>
          <w:rFonts w:eastAsia="Times New Roman"/>
          <w:color w:val="212121"/>
          <w:lang w:val="pt-BR"/>
        </w:rPr>
        <w:t>Vale ressaltar que, do ponto de vista formal</w:t>
      </w:r>
      <w:r w:rsidR="00610985">
        <w:rPr>
          <w:rFonts w:eastAsia="Times New Roman"/>
          <w:color w:val="212121"/>
          <w:lang w:val="pt-BR"/>
        </w:rPr>
        <w:t>,</w:t>
      </w:r>
      <w:r w:rsidR="00CC33BF">
        <w:rPr>
          <w:rFonts w:eastAsia="Times New Roman"/>
          <w:color w:val="212121"/>
          <w:lang w:val="pt-BR"/>
        </w:rPr>
        <w:t xml:space="preserve"> o ensino de ciências </w:t>
      </w:r>
      <w:r w:rsidRPr="007E1C84">
        <w:rPr>
          <w:rFonts w:eastAsia="Times New Roman"/>
          <w:color w:val="212121"/>
          <w:lang w:val="pt-BR"/>
        </w:rPr>
        <w:t>na educação básica e a existência de componentes curriculares volt</w:t>
      </w:r>
      <w:r w:rsidR="00671D2C">
        <w:rPr>
          <w:rFonts w:eastAsia="Times New Roman"/>
          <w:color w:val="212121"/>
          <w:lang w:val="pt-BR"/>
        </w:rPr>
        <w:t>ados para a educação científica</w:t>
      </w:r>
      <w:r w:rsidR="00CC33BF">
        <w:rPr>
          <w:rFonts w:eastAsia="Times New Roman"/>
          <w:color w:val="212121"/>
          <w:lang w:val="pt-BR"/>
        </w:rPr>
        <w:t xml:space="preserve"> nas universidades, já existem</w:t>
      </w:r>
      <w:r w:rsidRPr="007E1C84">
        <w:rPr>
          <w:rFonts w:eastAsia="Times New Roman"/>
          <w:color w:val="212121"/>
          <w:lang w:val="pt-BR"/>
        </w:rPr>
        <w:t>, entretanto, percebe-se, claramente, uma lacuna na percepção dos estudantes quanto a efetividade destes ensinamentos. Isso resulta nos índices acima apresent</w:t>
      </w:r>
      <w:bookmarkStart w:id="0" w:name="_GoBack"/>
      <w:bookmarkEnd w:id="0"/>
      <w:r w:rsidRPr="007E1C84">
        <w:rPr>
          <w:rFonts w:eastAsia="Times New Roman"/>
          <w:color w:val="212121"/>
          <w:lang w:val="pt-BR"/>
        </w:rPr>
        <w:t>ados, que indicam o interesse dos estudantes, mas a sua declaração de que não tem acesso a estes conhecimentos.</w:t>
      </w:r>
    </w:p>
    <w:p w14:paraId="05B9766C" w14:textId="22C1A3AC" w:rsidR="00212BD6" w:rsidRPr="007E1C84" w:rsidRDefault="00A15765">
      <w:pPr>
        <w:spacing w:line="360" w:lineRule="auto"/>
        <w:ind w:firstLine="720"/>
        <w:jc w:val="both"/>
        <w:rPr>
          <w:color w:val="FF0000"/>
          <w:lang w:val="pt-BR"/>
        </w:rPr>
      </w:pPr>
      <w:r w:rsidRPr="007E1C84">
        <w:rPr>
          <w:rFonts w:eastAsia="Times New Roman"/>
          <w:b/>
          <w:lang w:val="pt-BR"/>
        </w:rPr>
        <w:t xml:space="preserve">Tema </w:t>
      </w:r>
      <w:r w:rsidR="00B90EF8">
        <w:rPr>
          <w:rFonts w:eastAsia="Times New Roman"/>
          <w:b/>
          <w:color w:val="212121"/>
          <w:lang w:val="pt-BR"/>
        </w:rPr>
        <w:t>4</w:t>
      </w:r>
      <w:r w:rsidRPr="007E1C84">
        <w:rPr>
          <w:rFonts w:eastAsia="Times New Roman"/>
          <w:color w:val="212121"/>
          <w:lang w:val="pt-BR"/>
        </w:rPr>
        <w:t>.</w:t>
      </w:r>
      <w:r w:rsidRPr="007E1C84">
        <w:rPr>
          <w:rFonts w:eastAsia="Times New Roman"/>
          <w:b/>
          <w:color w:val="212121"/>
          <w:lang w:val="pt-BR"/>
        </w:rPr>
        <w:t xml:space="preserve"> Impacto global da ciência e tecnologia na sociedade:</w:t>
      </w:r>
      <w:r w:rsidRPr="007E1C84">
        <w:rPr>
          <w:rFonts w:eastAsia="Times New Roman"/>
          <w:color w:val="212121"/>
          <w:lang w:val="pt-BR"/>
        </w:rPr>
        <w:t xml:space="preserve"> </w:t>
      </w:r>
      <w:r w:rsidRPr="007E1C84">
        <w:rPr>
          <w:rFonts w:eastAsia="Times New Roman"/>
          <w:lang w:val="pt-BR"/>
        </w:rPr>
        <w:t>sobre este aspecto a pesquisa apresentou uma afirmativa</w:t>
      </w:r>
      <w:r w:rsidR="00883D22">
        <w:rPr>
          <w:rFonts w:eastAsia="Times New Roman"/>
          <w:lang w:val="pt-BR"/>
        </w:rPr>
        <w:t>,</w:t>
      </w:r>
      <w:r w:rsidRPr="007E1C84">
        <w:rPr>
          <w:rFonts w:eastAsia="Times New Roman"/>
          <w:lang w:val="pt-BR"/>
        </w:rPr>
        <w:t xml:space="preserve"> buscando saber o que pensam os estudantes </w:t>
      </w:r>
      <w:r w:rsidR="00883D22" w:rsidRPr="007E1C84">
        <w:rPr>
          <w:rFonts w:eastAsia="Times New Roman"/>
          <w:lang w:val="pt-BR"/>
        </w:rPr>
        <w:t>sobre o</w:t>
      </w:r>
      <w:r w:rsidRPr="007E1C84">
        <w:rPr>
          <w:rFonts w:eastAsia="Times New Roman"/>
          <w:lang w:val="pt-BR"/>
        </w:rPr>
        <w:t xml:space="preserve"> tema: </w:t>
      </w:r>
      <w:r w:rsidRPr="007E1C84">
        <w:rPr>
          <w:rFonts w:eastAsia="Times New Roman"/>
          <w:highlight w:val="white"/>
          <w:lang w:val="pt-BR"/>
        </w:rPr>
        <w:t xml:space="preserve">"Apesar dos cientistas não implementarem as políticas, estes exercem um papel importante quando consideramos os resultados das suas pesquisas como indicadores de caminhos para a criação de políticas voltadas para dilemas globais e locais". A maioria (73%) respondeu que concorda totalmente, denotando a sua crença na forte influência da ciência na sociedade. Ressalte-se que o enunciado destaca uma separação entre a classe política, responsável pelas decisões numa sociedade e os cientistas, salientando que a eles não cabe atuarem como </w:t>
      </w:r>
      <w:proofErr w:type="spellStart"/>
      <w:r w:rsidRPr="007E1C84">
        <w:rPr>
          <w:rFonts w:eastAsia="Times New Roman"/>
          <w:highlight w:val="white"/>
          <w:lang w:val="pt-BR"/>
        </w:rPr>
        <w:t>decisores</w:t>
      </w:r>
      <w:proofErr w:type="spellEnd"/>
      <w:r w:rsidRPr="007E1C84">
        <w:rPr>
          <w:rFonts w:eastAsia="Times New Roman"/>
          <w:highlight w:val="white"/>
          <w:lang w:val="pt-BR"/>
        </w:rPr>
        <w:t xml:space="preserve"> políticos, no entanto, os estudantes creditam à ciência um grau elevado de influência na criação de políticas públicas. </w:t>
      </w:r>
      <w:r w:rsidRPr="007E1C84">
        <w:rPr>
          <w:color w:val="FF0000"/>
          <w:lang w:val="pt-BR"/>
        </w:rPr>
        <w:tab/>
      </w:r>
    </w:p>
    <w:p w14:paraId="3700BC71" w14:textId="7BB610C5" w:rsidR="00212BD6" w:rsidRPr="007E1C84" w:rsidRDefault="00A15765">
      <w:pPr>
        <w:spacing w:line="360" w:lineRule="auto"/>
        <w:ind w:firstLine="720"/>
        <w:jc w:val="both"/>
        <w:rPr>
          <w:rFonts w:eastAsia="Times New Roman"/>
          <w:color w:val="212121"/>
          <w:lang w:val="pt-BR"/>
        </w:rPr>
      </w:pPr>
      <w:r w:rsidRPr="007E1C84">
        <w:rPr>
          <w:rFonts w:eastAsia="Times New Roman"/>
          <w:highlight w:val="white"/>
          <w:lang w:val="pt-BR"/>
        </w:rPr>
        <w:t>Neste aspecto do impacto positivo da ciência na sociedade, pode-se constatar uma resposta similar dos participantes desta pesquisa, se comparados</w:t>
      </w:r>
      <w:r w:rsidRPr="007E1C84">
        <w:rPr>
          <w:rFonts w:eastAsia="Times New Roman"/>
          <w:highlight w:val="white"/>
          <w:lang w:val="pt-BR"/>
        </w:rPr>
        <w:tab/>
        <w:t>aos cidadãos europeus, cujas respostas à mesma pergunta, indicou que a maioria (77%), acredita nessa influência, inclusive, destacando que este padrão de respostas se repetiu em cada país onde foi realizada a pesquisa</w:t>
      </w:r>
      <w:r w:rsidR="008756AB">
        <w:rPr>
          <w:rFonts w:eastAsia="Times New Roman"/>
          <w:highlight w:val="white"/>
          <w:lang w:val="pt-BR"/>
        </w:rPr>
        <w:t>, segundo relatório da</w:t>
      </w:r>
      <w:r w:rsidR="008756AB">
        <w:rPr>
          <w:rFonts w:eastAsia="Times New Roman"/>
          <w:lang w:val="pt-BR"/>
        </w:rPr>
        <w:t xml:space="preserve"> </w:t>
      </w:r>
      <w:proofErr w:type="spellStart"/>
      <w:r w:rsidR="008756AB" w:rsidRPr="004176AA">
        <w:rPr>
          <w:rFonts w:eastAsia="Times New Roman"/>
          <w:i/>
          <w:lang w:val="pt-BR"/>
        </w:rPr>
        <w:t>European</w:t>
      </w:r>
      <w:proofErr w:type="spellEnd"/>
      <w:r w:rsidR="008756AB" w:rsidRPr="004176AA">
        <w:rPr>
          <w:rFonts w:eastAsia="Times New Roman"/>
          <w:i/>
          <w:lang w:val="pt-BR"/>
        </w:rPr>
        <w:t xml:space="preserve"> </w:t>
      </w:r>
      <w:proofErr w:type="spellStart"/>
      <w:r w:rsidR="008756AB" w:rsidRPr="004176AA">
        <w:rPr>
          <w:rFonts w:eastAsia="Times New Roman"/>
          <w:i/>
          <w:lang w:val="pt-BR"/>
        </w:rPr>
        <w:t>Comission</w:t>
      </w:r>
      <w:proofErr w:type="spellEnd"/>
      <w:r w:rsidR="008756AB">
        <w:rPr>
          <w:rFonts w:eastAsia="Times New Roman"/>
          <w:lang w:val="pt-BR"/>
        </w:rPr>
        <w:t xml:space="preserve"> (2013).</w:t>
      </w:r>
      <w:r w:rsidRPr="007E1C84">
        <w:rPr>
          <w:color w:val="FF0000"/>
          <w:lang w:val="pt-BR"/>
        </w:rPr>
        <w:tab/>
      </w:r>
    </w:p>
    <w:p w14:paraId="3249FF29" w14:textId="0A53A11D" w:rsidR="00212BD6" w:rsidRPr="007E1C84" w:rsidRDefault="00A15765">
      <w:pPr>
        <w:spacing w:line="360" w:lineRule="auto"/>
        <w:ind w:firstLine="720"/>
        <w:jc w:val="both"/>
        <w:rPr>
          <w:rFonts w:eastAsia="Times New Roman"/>
          <w:highlight w:val="white"/>
          <w:lang w:val="pt-BR"/>
        </w:rPr>
      </w:pPr>
      <w:r w:rsidRPr="007E1C84">
        <w:rPr>
          <w:rFonts w:eastAsia="Times New Roman"/>
          <w:b/>
          <w:color w:val="212121"/>
          <w:lang w:val="pt-BR"/>
        </w:rPr>
        <w:t xml:space="preserve">Tema </w:t>
      </w:r>
      <w:r w:rsidR="00B90EF8">
        <w:rPr>
          <w:rFonts w:eastAsia="Times New Roman"/>
          <w:b/>
          <w:color w:val="212121"/>
          <w:lang w:val="pt-BR"/>
        </w:rPr>
        <w:t>5</w:t>
      </w:r>
      <w:r w:rsidRPr="007E1C84">
        <w:rPr>
          <w:rFonts w:eastAsia="Times New Roman"/>
          <w:b/>
          <w:color w:val="212121"/>
          <w:lang w:val="pt-BR"/>
        </w:rPr>
        <w:t xml:space="preserve">. Se ocupa com as atitudes </w:t>
      </w:r>
      <w:r w:rsidR="00671D2C" w:rsidRPr="007E1C84">
        <w:rPr>
          <w:rFonts w:eastAsia="Times New Roman"/>
          <w:b/>
          <w:color w:val="212121"/>
          <w:lang w:val="pt-BR"/>
        </w:rPr>
        <w:t>em torno</w:t>
      </w:r>
      <w:r w:rsidRPr="007E1C84">
        <w:rPr>
          <w:rFonts w:eastAsia="Times New Roman"/>
          <w:b/>
          <w:color w:val="212121"/>
          <w:lang w:val="pt-BR"/>
        </w:rPr>
        <w:t xml:space="preserve"> da ciência e tecnologia. </w:t>
      </w:r>
      <w:r w:rsidRPr="007E1C84">
        <w:rPr>
          <w:rFonts w:eastAsia="Times New Roman"/>
          <w:highlight w:val="white"/>
          <w:lang w:val="pt-BR"/>
        </w:rPr>
        <w:t xml:space="preserve">O impacto da ciência e da tecnologia na qualidade de vida parece ser mais positivo, na percepção dos estudantes, quando o foco é tornar a vida mais fácil, mais confortável e saudável, conforme afirmam a maioria (56%). Por outro lado, estão divididos sobre a questão de saber, se dependemos muito da ciência e não o suficiente da fé. Uma parte deles (41%), concorda totalmente que dependemos muito da ciência e não da fé, enquanto outros em igual quantidade (41%), discorda. </w:t>
      </w:r>
    </w:p>
    <w:p w14:paraId="5BCEA601" w14:textId="77777777" w:rsidR="00212BD6" w:rsidRPr="007E1C84" w:rsidRDefault="00A15765">
      <w:pPr>
        <w:spacing w:line="360" w:lineRule="auto"/>
        <w:ind w:firstLine="720"/>
        <w:jc w:val="both"/>
        <w:rPr>
          <w:color w:val="FF0000"/>
          <w:lang w:val="pt-BR"/>
        </w:rPr>
      </w:pPr>
      <w:r w:rsidRPr="007E1C84">
        <w:rPr>
          <w:rFonts w:eastAsia="Times New Roman"/>
          <w:highlight w:val="white"/>
          <w:lang w:val="pt-BR"/>
        </w:rPr>
        <w:t xml:space="preserve">A maioria dos respondentes (92%), acredita que a ciência e a tecnologia </w:t>
      </w:r>
      <w:r w:rsidR="00671D2C" w:rsidRPr="007E1C84">
        <w:rPr>
          <w:rFonts w:eastAsia="Times New Roman"/>
          <w:highlight w:val="white"/>
          <w:lang w:val="pt-BR"/>
        </w:rPr>
        <w:t>promoverão</w:t>
      </w:r>
      <w:r w:rsidRPr="007E1C84">
        <w:rPr>
          <w:rFonts w:eastAsia="Times New Roman"/>
          <w:highlight w:val="white"/>
          <w:lang w:val="pt-BR"/>
        </w:rPr>
        <w:t xml:space="preserve"> mais oportunidades para as novas gerações. No entanto, os estudantes estão preocupados com a velocidade da mudança que a ciência e a tecnologia têm, e seu potencial para consequências negativas. A maioria (68%), acha que a ciência faz seu estilo de vida mudar muito rapidamente.</w:t>
      </w:r>
    </w:p>
    <w:p w14:paraId="21C35399" w14:textId="6EE39CE6" w:rsidR="00212BD6" w:rsidRPr="007E1C84" w:rsidRDefault="00A15765">
      <w:pPr>
        <w:spacing w:line="360" w:lineRule="auto"/>
        <w:ind w:firstLine="720"/>
        <w:jc w:val="both"/>
        <w:rPr>
          <w:rFonts w:eastAsia="Times New Roman"/>
          <w:color w:val="212121"/>
          <w:lang w:val="pt-BR"/>
        </w:rPr>
      </w:pPr>
      <w:r w:rsidRPr="007E1C84">
        <w:rPr>
          <w:rFonts w:eastAsia="Times New Roman"/>
          <w:b/>
          <w:color w:val="212121"/>
          <w:lang w:val="pt-BR"/>
        </w:rPr>
        <w:lastRenderedPageBreak/>
        <w:t xml:space="preserve">Tema </w:t>
      </w:r>
      <w:r w:rsidR="00B90EF8">
        <w:rPr>
          <w:rFonts w:eastAsia="Times New Roman"/>
          <w:b/>
          <w:color w:val="212121"/>
          <w:lang w:val="pt-BR"/>
        </w:rPr>
        <w:t>6</w:t>
      </w:r>
      <w:r w:rsidRPr="007E1C84">
        <w:rPr>
          <w:rFonts w:eastAsia="Times New Roman"/>
          <w:color w:val="212121"/>
          <w:lang w:val="pt-BR"/>
        </w:rPr>
        <w:t xml:space="preserve">. </w:t>
      </w:r>
      <w:r w:rsidRPr="007E1C84">
        <w:rPr>
          <w:rFonts w:eastAsia="Times New Roman"/>
          <w:b/>
          <w:color w:val="212121"/>
          <w:lang w:val="pt-BR"/>
        </w:rPr>
        <w:t xml:space="preserve">Ética e Ciências: </w:t>
      </w:r>
      <w:r w:rsidRPr="007E1C84">
        <w:rPr>
          <w:rFonts w:eastAsia="Times New Roman"/>
          <w:color w:val="212121"/>
          <w:lang w:val="pt-BR"/>
        </w:rPr>
        <w:t xml:space="preserve">para refletir e compreender o que pensam os estudantes sobre este tema foram apresentadas algumas afirmativas, através das </w:t>
      </w:r>
      <w:r w:rsidR="00671D2C" w:rsidRPr="007E1C84">
        <w:rPr>
          <w:rFonts w:eastAsia="Times New Roman"/>
          <w:color w:val="212121"/>
          <w:lang w:val="pt-BR"/>
        </w:rPr>
        <w:t>quais, expressaram</w:t>
      </w:r>
      <w:r w:rsidRPr="007E1C84">
        <w:rPr>
          <w:rFonts w:eastAsia="Times New Roman"/>
          <w:color w:val="212121"/>
          <w:lang w:val="pt-BR"/>
        </w:rPr>
        <w:t xml:space="preserve"> as suas opiniões discordando ou concordando. A análise revelou que grande parte dos respondentes (45%), concordam ou tendem a concordar que as aplicações sobre ciência e tecnologia podem ameaçar os direitos humanos. Da mesma forma, muitos (38%), </w:t>
      </w:r>
      <w:r w:rsidR="00671D2C" w:rsidRPr="007E1C84">
        <w:rPr>
          <w:rFonts w:eastAsia="Times New Roman"/>
          <w:color w:val="212121"/>
          <w:lang w:val="pt-BR"/>
        </w:rPr>
        <w:t>concordam ou</w:t>
      </w:r>
      <w:r w:rsidRPr="007E1C84">
        <w:rPr>
          <w:rFonts w:eastAsia="Times New Roman"/>
          <w:color w:val="212121"/>
          <w:lang w:val="pt-BR"/>
        </w:rPr>
        <w:t xml:space="preserve"> tendem a concordar que deve haver respeito pelas garantias éticas e de direitos fundamentais e que, a investigação científica e as inovações tecnológicas, irão satisfazer as expectativas dos cidadãos. Uma quantidade expressiva dos estudantes </w:t>
      </w:r>
      <w:r w:rsidR="00883D22">
        <w:rPr>
          <w:rFonts w:eastAsia="Times New Roman"/>
          <w:color w:val="212121"/>
          <w:lang w:val="pt-BR"/>
        </w:rPr>
        <w:t xml:space="preserve">(75%), </w:t>
      </w:r>
      <w:r w:rsidR="00671D2C">
        <w:rPr>
          <w:rFonts w:eastAsia="Times New Roman"/>
          <w:color w:val="212121"/>
          <w:lang w:val="pt-BR"/>
        </w:rPr>
        <w:t>concorda</w:t>
      </w:r>
      <w:r w:rsidRPr="007E1C84">
        <w:rPr>
          <w:rFonts w:eastAsia="Times New Roman"/>
          <w:color w:val="212121"/>
          <w:lang w:val="pt-BR"/>
        </w:rPr>
        <w:t xml:space="preserve"> que deveria haver formação ética para os pesquisadores.</w:t>
      </w:r>
    </w:p>
    <w:p w14:paraId="5D6AE940" w14:textId="3AC5A625" w:rsidR="00212BD6" w:rsidRPr="007E1C84" w:rsidRDefault="00A15765">
      <w:pPr>
        <w:spacing w:line="360" w:lineRule="auto"/>
        <w:ind w:firstLine="720"/>
        <w:jc w:val="both"/>
        <w:rPr>
          <w:rFonts w:eastAsia="Times New Roman"/>
          <w:b/>
          <w:color w:val="212121"/>
          <w:lang w:val="pt-BR"/>
        </w:rPr>
      </w:pPr>
      <w:r w:rsidRPr="007E1C84">
        <w:rPr>
          <w:rFonts w:eastAsia="Times New Roman"/>
          <w:color w:val="212121"/>
          <w:lang w:val="pt-BR"/>
        </w:rPr>
        <w:t xml:space="preserve"> Por fim a maioria</w:t>
      </w:r>
      <w:r w:rsidR="00883D22">
        <w:rPr>
          <w:rFonts w:eastAsia="Times New Roman"/>
          <w:color w:val="212121"/>
          <w:lang w:val="pt-BR"/>
        </w:rPr>
        <w:t xml:space="preserve"> (55%),</w:t>
      </w:r>
      <w:r w:rsidRPr="007E1C84">
        <w:rPr>
          <w:rFonts w:eastAsia="Times New Roman"/>
          <w:color w:val="212121"/>
          <w:lang w:val="pt-BR"/>
        </w:rPr>
        <w:t xml:space="preserve"> </w:t>
      </w:r>
      <w:r w:rsidR="00671D2C" w:rsidRPr="007E1C84">
        <w:rPr>
          <w:rFonts w:eastAsia="Times New Roman"/>
          <w:color w:val="212121"/>
          <w:lang w:val="pt-BR"/>
        </w:rPr>
        <w:t>não</w:t>
      </w:r>
      <w:r w:rsidR="00671D2C">
        <w:rPr>
          <w:rFonts w:eastAsia="Times New Roman"/>
          <w:color w:val="212121"/>
          <w:lang w:val="pt-BR"/>
        </w:rPr>
        <w:t xml:space="preserve"> concorda</w:t>
      </w:r>
      <w:r w:rsidRPr="007E1C84">
        <w:rPr>
          <w:rFonts w:eastAsia="Times New Roman"/>
          <w:color w:val="212121"/>
          <w:lang w:val="pt-BR"/>
        </w:rPr>
        <w:t xml:space="preserve"> que os cientistas devam ser autorizados a violar os direitos fundamentais e princípios morais, a fim de fazer uma nova descoberta</w:t>
      </w:r>
      <w:r w:rsidR="00883D22">
        <w:rPr>
          <w:rFonts w:eastAsia="Times New Roman"/>
          <w:color w:val="212121"/>
          <w:lang w:val="pt-BR"/>
        </w:rPr>
        <w:t>,</w:t>
      </w:r>
      <w:r w:rsidRPr="007E1C84">
        <w:rPr>
          <w:rFonts w:eastAsia="Times New Roman"/>
          <w:color w:val="212121"/>
          <w:lang w:val="pt-BR"/>
        </w:rPr>
        <w:t xml:space="preserve"> </w:t>
      </w:r>
      <w:r w:rsidR="00883D22">
        <w:rPr>
          <w:rFonts w:eastAsia="Times New Roman"/>
          <w:color w:val="212121"/>
          <w:lang w:val="pt-BR"/>
        </w:rPr>
        <w:t>c</w:t>
      </w:r>
      <w:r w:rsidR="00671D2C">
        <w:rPr>
          <w:rFonts w:eastAsia="Times New Roman"/>
          <w:color w:val="212121"/>
          <w:lang w:val="pt-BR"/>
        </w:rPr>
        <w:t>ontudo, um número significativo</w:t>
      </w:r>
      <w:r w:rsidR="00883D22">
        <w:rPr>
          <w:rFonts w:eastAsia="Times New Roman"/>
          <w:color w:val="212121"/>
          <w:lang w:val="pt-BR"/>
        </w:rPr>
        <w:t xml:space="preserve"> (38%)</w:t>
      </w:r>
      <w:r w:rsidR="00671D2C">
        <w:rPr>
          <w:rFonts w:eastAsia="Times New Roman"/>
          <w:color w:val="212121"/>
          <w:lang w:val="pt-BR"/>
        </w:rPr>
        <w:t xml:space="preserve">, </w:t>
      </w:r>
      <w:r w:rsidRPr="007E1C84">
        <w:rPr>
          <w:rFonts w:eastAsia="Times New Roman"/>
          <w:color w:val="212121"/>
          <w:lang w:val="pt-BR"/>
        </w:rPr>
        <w:t>acha que em certos casos, os cientistas devem sim ser autorizados</w:t>
      </w:r>
      <w:r w:rsidR="00671D2C">
        <w:rPr>
          <w:rFonts w:eastAsia="Times New Roman"/>
          <w:color w:val="212121"/>
          <w:lang w:val="pt-BR"/>
        </w:rPr>
        <w:t>.</w:t>
      </w:r>
    </w:p>
    <w:p w14:paraId="69831FD4" w14:textId="054CE2BA" w:rsidR="00212BD6" w:rsidRPr="007E1C84" w:rsidRDefault="00A15765">
      <w:pPr>
        <w:spacing w:line="360" w:lineRule="auto"/>
        <w:ind w:firstLine="720"/>
        <w:jc w:val="both"/>
        <w:rPr>
          <w:rFonts w:eastAsia="Times New Roman"/>
          <w:color w:val="212121"/>
          <w:lang w:val="pt-BR"/>
        </w:rPr>
      </w:pPr>
      <w:r w:rsidRPr="007E1C84">
        <w:rPr>
          <w:rFonts w:eastAsia="Times New Roman"/>
          <w:b/>
          <w:color w:val="212121"/>
          <w:lang w:val="pt-BR"/>
        </w:rPr>
        <w:t xml:space="preserve">Tema </w:t>
      </w:r>
      <w:r w:rsidR="00B90EF8">
        <w:rPr>
          <w:rFonts w:eastAsia="Times New Roman"/>
          <w:b/>
          <w:color w:val="212121"/>
          <w:lang w:val="pt-BR"/>
        </w:rPr>
        <w:t>7</w:t>
      </w:r>
      <w:r w:rsidRPr="007E1C84">
        <w:rPr>
          <w:rFonts w:eastAsia="Times New Roman"/>
          <w:color w:val="212121"/>
          <w:lang w:val="pt-BR"/>
        </w:rPr>
        <w:t>.</w:t>
      </w:r>
      <w:r w:rsidR="00671D2C">
        <w:rPr>
          <w:rFonts w:eastAsia="Times New Roman"/>
          <w:b/>
          <w:color w:val="212121"/>
          <w:lang w:val="pt-BR"/>
        </w:rPr>
        <w:t xml:space="preserve"> Relação do jovem com a</w:t>
      </w:r>
      <w:r w:rsidRPr="007E1C84">
        <w:rPr>
          <w:rFonts w:eastAsia="Times New Roman"/>
          <w:b/>
          <w:color w:val="212121"/>
          <w:lang w:val="pt-BR"/>
        </w:rPr>
        <w:t xml:space="preserve"> ciência: </w:t>
      </w:r>
      <w:r w:rsidRPr="007E1C84">
        <w:rPr>
          <w:rFonts w:eastAsia="Times New Roman"/>
          <w:color w:val="212121"/>
          <w:lang w:val="pt-BR"/>
        </w:rPr>
        <w:t xml:space="preserve">a análise demonstrou um expressivo percentual de participantes (95%), que pensam que </w:t>
      </w:r>
      <w:r w:rsidR="0032728B" w:rsidRPr="007E1C84">
        <w:rPr>
          <w:rFonts w:eastAsia="Times New Roman"/>
          <w:color w:val="212121"/>
          <w:lang w:val="pt-BR"/>
        </w:rPr>
        <w:t>os governantes</w:t>
      </w:r>
      <w:r w:rsidRPr="007E1C84">
        <w:rPr>
          <w:rFonts w:eastAsia="Times New Roman"/>
          <w:color w:val="212121"/>
          <w:lang w:val="pt-BR"/>
        </w:rPr>
        <w:t xml:space="preserve"> estão estimulando muito </w:t>
      </w:r>
      <w:r w:rsidR="0032728B" w:rsidRPr="007E1C84">
        <w:rPr>
          <w:rFonts w:eastAsia="Times New Roman"/>
          <w:color w:val="212121"/>
          <w:lang w:val="pt-BR"/>
        </w:rPr>
        <w:t>pouco os</w:t>
      </w:r>
      <w:r w:rsidRPr="007E1C84">
        <w:rPr>
          <w:rFonts w:eastAsia="Times New Roman"/>
          <w:color w:val="212121"/>
          <w:lang w:val="pt-BR"/>
        </w:rPr>
        <w:t xml:space="preserve"> jovens a se interessarem pela ciência.  Mais da metade (51%), concordam que o interesse dos jovens pela ciência pode ampliar as chances de conseguir emprego, de melhorar a sua cultura (68%) e suas habilidades de agir como cidadãos bem informados sobre ciência e tecnologia (65%). A maior parte dos estudantes (67%), também afirmou que a educação científica é importante para estimular o pensamento criativo dos jovens.</w:t>
      </w:r>
    </w:p>
    <w:p w14:paraId="6668F137" w14:textId="4B83B9E0"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Considerando que predomina nesta pesquisa um público de estudantes em sua maioria (65%) jovens, esta dimensão da análise</w:t>
      </w:r>
      <w:r w:rsidR="00883D22">
        <w:rPr>
          <w:rFonts w:eastAsia="Times New Roman"/>
          <w:color w:val="212121"/>
          <w:lang w:val="pt-BR"/>
        </w:rPr>
        <w:t>,</w:t>
      </w:r>
      <w:r w:rsidRPr="007E1C84">
        <w:rPr>
          <w:rFonts w:eastAsia="Times New Roman"/>
          <w:color w:val="212121"/>
          <w:lang w:val="pt-BR"/>
        </w:rPr>
        <w:t xml:space="preserve"> </w:t>
      </w:r>
      <w:proofErr w:type="spellStart"/>
      <w:r w:rsidRPr="007E1C84">
        <w:rPr>
          <w:rFonts w:eastAsia="Times New Roman"/>
          <w:color w:val="212121"/>
          <w:lang w:val="pt-BR"/>
        </w:rPr>
        <w:t>subsume</w:t>
      </w:r>
      <w:proofErr w:type="spellEnd"/>
      <w:r w:rsidRPr="007E1C84">
        <w:rPr>
          <w:rFonts w:eastAsia="Times New Roman"/>
          <w:color w:val="212121"/>
          <w:lang w:val="pt-BR"/>
        </w:rPr>
        <w:t xml:space="preserve"> um significado especial, vez que, </w:t>
      </w:r>
      <w:r w:rsidRPr="007E1C84">
        <w:rPr>
          <w:rFonts w:eastAsia="Times New Roman"/>
          <w:i/>
          <w:color w:val="212121"/>
          <w:lang w:val="pt-BR"/>
        </w:rPr>
        <w:t xml:space="preserve">vis a vis </w:t>
      </w:r>
      <w:r w:rsidRPr="007E1C84">
        <w:rPr>
          <w:rFonts w:eastAsia="Times New Roman"/>
          <w:color w:val="212121"/>
          <w:lang w:val="pt-BR"/>
        </w:rPr>
        <w:t xml:space="preserve">os respondentes revelam o que pensam sobre a sua própria condição, no contexto em análise. Além de jovens, são estudantes universitários e participam de cursos, nos quais a iniciação científica, o estudo de componentes curriculares voltados para a formação científica e a produção de um trabalho de conclusão de curso (monografia) são atividades curriculares que certamente, lhes dizem respeito. </w:t>
      </w:r>
    </w:p>
    <w:p w14:paraId="62FAA5B8" w14:textId="6E84DEC8"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 xml:space="preserve"> O sentimento de falta de incentivo do poder público, bem como a revelação de expectativas positivas em relação aos efeitos benéficos do acesso à ciência e tecnologia nas suas vidas e carreiras denotam</w:t>
      </w:r>
      <w:r w:rsidR="00883D22">
        <w:rPr>
          <w:rFonts w:eastAsia="Times New Roman"/>
          <w:color w:val="212121"/>
          <w:lang w:val="pt-BR"/>
        </w:rPr>
        <w:t>,</w:t>
      </w:r>
      <w:r w:rsidRPr="007E1C84">
        <w:rPr>
          <w:rFonts w:eastAsia="Times New Roman"/>
          <w:color w:val="212121"/>
          <w:lang w:val="pt-BR"/>
        </w:rPr>
        <w:t xml:space="preserve"> a necessidade de aprofundamento desta dimensão da pesquisa.</w:t>
      </w:r>
    </w:p>
    <w:p w14:paraId="44B45C69" w14:textId="0B22BC86" w:rsidR="00212BD6" w:rsidRPr="007E1C84" w:rsidRDefault="00A15765">
      <w:pPr>
        <w:spacing w:line="360" w:lineRule="auto"/>
        <w:ind w:firstLine="720"/>
        <w:jc w:val="both"/>
        <w:rPr>
          <w:rFonts w:eastAsia="Times New Roman"/>
          <w:color w:val="212121"/>
          <w:lang w:val="pt-BR"/>
        </w:rPr>
      </w:pPr>
      <w:r w:rsidRPr="007E1C84">
        <w:rPr>
          <w:rFonts w:eastAsia="Times New Roman"/>
          <w:b/>
          <w:color w:val="212121"/>
          <w:lang w:val="pt-BR"/>
        </w:rPr>
        <w:t xml:space="preserve">Tema </w:t>
      </w:r>
      <w:r w:rsidR="00B90EF8">
        <w:rPr>
          <w:rFonts w:eastAsia="Times New Roman"/>
          <w:b/>
          <w:color w:val="212121"/>
          <w:lang w:val="pt-BR"/>
        </w:rPr>
        <w:t>8</w:t>
      </w:r>
      <w:r w:rsidRPr="007E1C84">
        <w:rPr>
          <w:rFonts w:eastAsia="Times New Roman"/>
          <w:b/>
          <w:color w:val="212121"/>
          <w:lang w:val="pt-BR"/>
        </w:rPr>
        <w:t>. Gênero e a ciência</w:t>
      </w:r>
      <w:r w:rsidRPr="007E1C84">
        <w:rPr>
          <w:rFonts w:eastAsia="Times New Roman"/>
          <w:color w:val="212121"/>
          <w:lang w:val="pt-BR"/>
        </w:rPr>
        <w:t xml:space="preserve">: A maioria dos respondentes (93%) acham importante que as pesquisas científicas levem em consideração, tanto as necessidades das mulheres quanto dos homens. Grande parte (44,5%) declarou que isso é importante para fazer inovações tecnológicas adequadas, tanto para as mulheres quanto para os homens, bem como para respeitar a igualdade de gênero em geral (44,5%). Para Comissão Europeia a equidade de </w:t>
      </w:r>
      <w:r w:rsidRPr="007E1C84">
        <w:rPr>
          <w:rFonts w:eastAsia="Times New Roman"/>
          <w:color w:val="212121"/>
          <w:lang w:val="pt-BR"/>
        </w:rPr>
        <w:lastRenderedPageBreak/>
        <w:t xml:space="preserve">gênero na pesquisa científica é uma questão chave nos dias de hoje e os gestores das instituições de pesquisa precisam se modernizar neste aspecto.  </w:t>
      </w:r>
    </w:p>
    <w:p w14:paraId="5649F672" w14:textId="78573BA7"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 xml:space="preserve">No relatório </w:t>
      </w:r>
      <w:r w:rsidRPr="00883D22">
        <w:rPr>
          <w:rFonts w:eastAsia="Times New Roman"/>
          <w:i/>
          <w:color w:val="212121"/>
          <w:lang w:val="pt-BR"/>
        </w:rPr>
        <w:t xml:space="preserve">RRI </w:t>
      </w:r>
      <w:proofErr w:type="spellStart"/>
      <w:r w:rsidRPr="00883D22">
        <w:rPr>
          <w:rFonts w:eastAsia="Times New Roman"/>
          <w:i/>
          <w:color w:val="212121"/>
          <w:lang w:val="pt-BR"/>
        </w:rPr>
        <w:t>Indicators</w:t>
      </w:r>
      <w:proofErr w:type="spellEnd"/>
      <w:r w:rsidR="008756AB">
        <w:rPr>
          <w:rFonts w:eastAsia="Times New Roman"/>
          <w:color w:val="212121"/>
          <w:lang w:val="pt-BR"/>
        </w:rPr>
        <w:t xml:space="preserve">, da </w:t>
      </w:r>
      <w:r w:rsidR="008756AB" w:rsidRPr="008756AB">
        <w:rPr>
          <w:rFonts w:eastAsia="Times New Roman"/>
          <w:i/>
          <w:color w:val="212121"/>
          <w:lang w:val="pt-BR"/>
        </w:rPr>
        <w:t xml:space="preserve">Oslo </w:t>
      </w:r>
      <w:proofErr w:type="spellStart"/>
      <w:r w:rsidR="008756AB" w:rsidRPr="008756AB">
        <w:rPr>
          <w:rFonts w:eastAsia="Times New Roman"/>
          <w:i/>
          <w:color w:val="212121"/>
          <w:lang w:val="pt-BR"/>
        </w:rPr>
        <w:t>and</w:t>
      </w:r>
      <w:proofErr w:type="spellEnd"/>
      <w:r w:rsidR="008756AB" w:rsidRPr="008756AB">
        <w:rPr>
          <w:rFonts w:eastAsia="Times New Roman"/>
          <w:i/>
          <w:color w:val="212121"/>
          <w:lang w:val="pt-BR"/>
        </w:rPr>
        <w:t xml:space="preserve"> </w:t>
      </w:r>
      <w:proofErr w:type="spellStart"/>
      <w:r w:rsidR="008756AB" w:rsidRPr="008756AB">
        <w:rPr>
          <w:rFonts w:eastAsia="Times New Roman"/>
          <w:i/>
          <w:color w:val="212121"/>
          <w:lang w:val="pt-BR"/>
        </w:rPr>
        <w:t>Arkershus</w:t>
      </w:r>
      <w:proofErr w:type="spellEnd"/>
      <w:r w:rsidR="008756AB" w:rsidRPr="008756AB">
        <w:rPr>
          <w:rFonts w:eastAsia="Times New Roman"/>
          <w:i/>
          <w:color w:val="212121"/>
          <w:lang w:val="pt-BR"/>
        </w:rPr>
        <w:t xml:space="preserve"> University et al</w:t>
      </w:r>
      <w:r w:rsidR="008756AB">
        <w:rPr>
          <w:rFonts w:eastAsia="Times New Roman"/>
          <w:color w:val="212121"/>
          <w:lang w:val="pt-BR"/>
        </w:rPr>
        <w:t>.</w:t>
      </w:r>
      <w:r w:rsidRPr="007E1C84">
        <w:rPr>
          <w:rFonts w:eastAsia="Times New Roman"/>
          <w:color w:val="212121"/>
          <w:lang w:val="pt-BR"/>
        </w:rPr>
        <w:t xml:space="preserve"> </w:t>
      </w:r>
      <w:r w:rsidRPr="008756AB">
        <w:rPr>
          <w:rFonts w:eastAsia="Times New Roman"/>
          <w:lang w:val="pt-BR"/>
        </w:rPr>
        <w:t>(201</w:t>
      </w:r>
      <w:r w:rsidR="008756AB" w:rsidRPr="008756AB">
        <w:rPr>
          <w:rFonts w:eastAsia="Times New Roman"/>
          <w:lang w:val="pt-BR"/>
        </w:rPr>
        <w:t>7</w:t>
      </w:r>
      <w:r w:rsidR="0032728B" w:rsidRPr="008756AB">
        <w:rPr>
          <w:rFonts w:eastAsia="Times New Roman"/>
          <w:lang w:val="pt-BR"/>
        </w:rPr>
        <w:t xml:space="preserve">), </w:t>
      </w:r>
      <w:r w:rsidR="0032728B" w:rsidRPr="007E1C84">
        <w:rPr>
          <w:rFonts w:eastAsia="Times New Roman"/>
          <w:color w:val="212121"/>
          <w:lang w:val="pt-BR"/>
        </w:rPr>
        <w:t>a</w:t>
      </w:r>
      <w:r w:rsidRPr="007E1C84">
        <w:rPr>
          <w:rFonts w:eastAsia="Times New Roman"/>
          <w:color w:val="212121"/>
          <w:lang w:val="pt-BR"/>
        </w:rPr>
        <w:t xml:space="preserve"> entidade recomenda que a equidade de gênero no contexto de RRI, deve ser observada em duas dimensões distintas, mas complementares. A primeira é a promoção da igualdade de participação de homens e mulheres nas atividades de pesquisa, a qual denomina-se “dimensão do capital humano”, enquanto a segunda, é a dimensão da inclusão e integração da perspectiva de gênero nos conteúdos da pesquisa e da inovação.</w:t>
      </w:r>
    </w:p>
    <w:p w14:paraId="6E804622" w14:textId="77777777"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 xml:space="preserve">Segundo </w:t>
      </w:r>
      <w:r w:rsidR="0032728B" w:rsidRPr="007E1C84">
        <w:rPr>
          <w:rFonts w:eastAsia="Times New Roman"/>
          <w:color w:val="212121"/>
          <w:lang w:val="pt-BR"/>
        </w:rPr>
        <w:t>a Comissão</w:t>
      </w:r>
      <w:r w:rsidRPr="007E1C84">
        <w:rPr>
          <w:rFonts w:eastAsia="Times New Roman"/>
          <w:color w:val="212121"/>
          <w:lang w:val="pt-BR"/>
        </w:rPr>
        <w:t xml:space="preserve"> Europeia, em documento publicado em 2012 a respeito das mudanças estruturais nas instituições de pesquisa, </w:t>
      </w:r>
    </w:p>
    <w:p w14:paraId="4A0F7492" w14:textId="77777777"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 xml:space="preserve"> </w:t>
      </w:r>
    </w:p>
    <w:p w14:paraId="4DF7E65F" w14:textId="08B498B7" w:rsidR="00212BD6" w:rsidRPr="007E1C84" w:rsidRDefault="00A15765">
      <w:pPr>
        <w:ind w:left="2160"/>
        <w:jc w:val="both"/>
        <w:rPr>
          <w:rFonts w:eastAsia="Times New Roman"/>
          <w:color w:val="212121"/>
          <w:sz w:val="20"/>
          <w:szCs w:val="20"/>
          <w:lang w:val="pt-BR"/>
        </w:rPr>
      </w:pPr>
      <w:r w:rsidRPr="007E1C84">
        <w:rPr>
          <w:rFonts w:eastAsia="Times New Roman"/>
          <w:color w:val="212121"/>
          <w:sz w:val="20"/>
          <w:szCs w:val="20"/>
          <w:lang w:val="pt-BR"/>
        </w:rPr>
        <w:t xml:space="preserve">A necessidade de monitorar o desenvolvimento de política de igualdade de gênero é sustentada por evidências de que o desempenho da pesquisa é limitado pela discriminação indireta de sexo, já que a igualdade de gênero em todos os níveis contribui para alcançar a excelência e eficiência </w:t>
      </w:r>
      <w:r w:rsidRPr="001E13E5">
        <w:rPr>
          <w:rFonts w:eastAsia="Times New Roman"/>
          <w:sz w:val="20"/>
          <w:szCs w:val="20"/>
          <w:lang w:val="pt-BR"/>
        </w:rPr>
        <w:t>(</w:t>
      </w:r>
      <w:r w:rsidR="001E13E5" w:rsidRPr="001E13E5">
        <w:rPr>
          <w:rFonts w:eastAsia="Times New Roman"/>
          <w:sz w:val="20"/>
          <w:szCs w:val="20"/>
          <w:lang w:val="pt-BR"/>
        </w:rPr>
        <w:t>LANG et al., 2017, p.128</w:t>
      </w:r>
      <w:r w:rsidRPr="001E13E5">
        <w:rPr>
          <w:rFonts w:eastAsia="Times New Roman"/>
          <w:sz w:val="20"/>
          <w:szCs w:val="20"/>
          <w:lang w:val="pt-BR"/>
        </w:rPr>
        <w:t>)</w:t>
      </w:r>
      <w:r w:rsidR="00A6007F">
        <w:rPr>
          <w:rStyle w:val="EndnoteReference"/>
          <w:rFonts w:eastAsia="Times New Roman"/>
          <w:sz w:val="20"/>
          <w:szCs w:val="20"/>
          <w:lang w:val="pt-BR"/>
        </w:rPr>
        <w:endnoteReference w:id="7"/>
      </w:r>
      <w:r w:rsidRPr="001E13E5">
        <w:rPr>
          <w:rFonts w:eastAsia="Times New Roman"/>
          <w:sz w:val="20"/>
          <w:szCs w:val="20"/>
          <w:lang w:val="pt-BR"/>
        </w:rPr>
        <w:t>.</w:t>
      </w:r>
    </w:p>
    <w:p w14:paraId="3A4DA27A" w14:textId="77777777" w:rsidR="00212BD6" w:rsidRPr="007E1C84" w:rsidRDefault="00212BD6">
      <w:pPr>
        <w:spacing w:line="360" w:lineRule="auto"/>
        <w:ind w:firstLine="720"/>
        <w:jc w:val="both"/>
        <w:rPr>
          <w:rFonts w:eastAsia="Times New Roman"/>
          <w:color w:val="212121"/>
          <w:lang w:val="pt-BR"/>
        </w:rPr>
      </w:pPr>
    </w:p>
    <w:p w14:paraId="4F5F059A" w14:textId="77777777"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Observa-se que a percepção das questões de gênero reveladas pelos estudantes em suas respostas é convergente com as políticas internacionais, notadamente, aquelas preconizadas pela Comissão Europeia, tomadas como referência neste estudo.</w:t>
      </w:r>
    </w:p>
    <w:p w14:paraId="0B66B246" w14:textId="77777777" w:rsidR="00212BD6" w:rsidRPr="007E1C84" w:rsidRDefault="00212BD6">
      <w:pPr>
        <w:spacing w:line="360" w:lineRule="auto"/>
        <w:jc w:val="both"/>
        <w:rPr>
          <w:rFonts w:eastAsia="Times New Roman"/>
          <w:color w:val="212121"/>
          <w:lang w:val="pt-BR"/>
        </w:rPr>
      </w:pPr>
    </w:p>
    <w:p w14:paraId="7DD1EC49" w14:textId="7A8F1645" w:rsidR="00212BD6" w:rsidRPr="007E1C84" w:rsidRDefault="00A15765">
      <w:pPr>
        <w:spacing w:line="360" w:lineRule="auto"/>
        <w:ind w:firstLine="720"/>
        <w:jc w:val="both"/>
        <w:rPr>
          <w:rFonts w:eastAsia="Times New Roman"/>
          <w:color w:val="212121"/>
          <w:lang w:val="pt-BR"/>
        </w:rPr>
      </w:pPr>
      <w:r w:rsidRPr="007E1C84">
        <w:rPr>
          <w:rFonts w:eastAsia="Times New Roman"/>
          <w:color w:val="212121"/>
          <w:lang w:val="pt-BR"/>
        </w:rPr>
        <w:t xml:space="preserve"> </w:t>
      </w:r>
      <w:r w:rsidRPr="007E1C84">
        <w:rPr>
          <w:rFonts w:eastAsia="Times New Roman"/>
          <w:b/>
          <w:color w:val="212121"/>
          <w:lang w:val="pt-BR"/>
        </w:rPr>
        <w:t xml:space="preserve">Tema </w:t>
      </w:r>
      <w:r w:rsidR="00B90EF8">
        <w:rPr>
          <w:rFonts w:eastAsia="Times New Roman"/>
          <w:b/>
          <w:color w:val="212121"/>
          <w:lang w:val="pt-BR"/>
        </w:rPr>
        <w:t>9</w:t>
      </w:r>
      <w:r w:rsidRPr="007E1C84">
        <w:rPr>
          <w:rFonts w:eastAsia="Times New Roman"/>
          <w:b/>
          <w:color w:val="212121"/>
          <w:lang w:val="pt-BR"/>
        </w:rPr>
        <w:t>. Acesso aberto aos resultados das pesquisas</w:t>
      </w:r>
      <w:r w:rsidRPr="007E1C84">
        <w:rPr>
          <w:rFonts w:eastAsia="Times New Roman"/>
          <w:color w:val="212121"/>
          <w:lang w:val="pt-BR"/>
        </w:rPr>
        <w:t>: A maioria dos estudantes (85%), concordam que as pesquisa</w:t>
      </w:r>
      <w:r w:rsidR="00883D22">
        <w:rPr>
          <w:rFonts w:eastAsia="Times New Roman"/>
          <w:color w:val="212121"/>
          <w:lang w:val="pt-BR"/>
        </w:rPr>
        <w:t>s</w:t>
      </w:r>
      <w:r w:rsidRPr="007E1C84">
        <w:rPr>
          <w:rFonts w:eastAsia="Times New Roman"/>
          <w:color w:val="212121"/>
          <w:lang w:val="pt-BR"/>
        </w:rPr>
        <w:t xml:space="preserve"> financiadas </w:t>
      </w:r>
      <w:r w:rsidR="0032728B" w:rsidRPr="007E1C84">
        <w:rPr>
          <w:rFonts w:eastAsia="Times New Roman"/>
          <w:color w:val="212121"/>
          <w:lang w:val="pt-BR"/>
        </w:rPr>
        <w:t>por fundos</w:t>
      </w:r>
      <w:r w:rsidRPr="007E1C84">
        <w:rPr>
          <w:rFonts w:eastAsia="Times New Roman"/>
          <w:color w:val="212121"/>
          <w:lang w:val="pt-BR"/>
        </w:rPr>
        <w:t xml:space="preserve"> públicos devem ser </w:t>
      </w:r>
      <w:proofErr w:type="gramStart"/>
      <w:r w:rsidRPr="007E1C84">
        <w:rPr>
          <w:rFonts w:eastAsia="Times New Roman"/>
          <w:color w:val="212121"/>
          <w:lang w:val="pt-BR"/>
        </w:rPr>
        <w:t>disponibilizados</w:t>
      </w:r>
      <w:proofErr w:type="gramEnd"/>
      <w:r w:rsidRPr="007E1C84">
        <w:rPr>
          <w:rFonts w:eastAsia="Times New Roman"/>
          <w:color w:val="212121"/>
          <w:lang w:val="pt-BR"/>
        </w:rPr>
        <w:t xml:space="preserve"> on-line gratuitamente para o público em geral. </w:t>
      </w:r>
    </w:p>
    <w:p w14:paraId="3A7C5AAA" w14:textId="1BD208B8" w:rsidR="007C7046" w:rsidRDefault="00A15765" w:rsidP="007C7046">
      <w:pPr>
        <w:spacing w:line="360" w:lineRule="auto"/>
        <w:ind w:firstLine="720"/>
        <w:jc w:val="both"/>
        <w:rPr>
          <w:rFonts w:eastAsia="Times New Roman"/>
          <w:color w:val="212121"/>
          <w:lang w:val="pt-BR"/>
        </w:rPr>
      </w:pPr>
      <w:r w:rsidRPr="007E1C84">
        <w:rPr>
          <w:rFonts w:eastAsia="Times New Roman"/>
          <w:color w:val="212121"/>
          <w:lang w:val="pt-BR"/>
        </w:rPr>
        <w:t>Esta compreensão revelada pelas respostas dos estudantes, coaduna-se estreitamente com as políticas internacionais de pesquisa. A Comissão Europeia publicou um conjunto de recomendações</w:t>
      </w:r>
      <w:r w:rsidR="001E13E5">
        <w:rPr>
          <w:rFonts w:eastAsia="Times New Roman"/>
          <w:color w:val="212121"/>
          <w:lang w:val="pt-BR"/>
        </w:rPr>
        <w:t>,</w:t>
      </w:r>
      <w:r w:rsidRPr="001E13E5">
        <w:rPr>
          <w:rFonts w:eastAsia="Times New Roman"/>
          <w:lang w:val="pt-BR"/>
        </w:rPr>
        <w:t xml:space="preserve"> </w:t>
      </w:r>
      <w:r w:rsidRPr="007E1C84">
        <w:rPr>
          <w:rFonts w:eastAsia="Times New Roman"/>
          <w:color w:val="212121"/>
          <w:lang w:val="pt-BR"/>
        </w:rPr>
        <w:t>sobre o acesso e a preservação de informações científicas, nas quais afirma, dentre outras coisas que, o acesso aberto deve ser aplicado a todas as pesquisas que utilizam fundos públicos</w:t>
      </w:r>
      <w:r w:rsidR="001E13E5">
        <w:rPr>
          <w:rFonts w:eastAsia="Times New Roman"/>
          <w:color w:val="212121"/>
          <w:lang w:val="pt-BR"/>
        </w:rPr>
        <w:t xml:space="preserve"> </w:t>
      </w:r>
      <w:r w:rsidR="001E13E5" w:rsidRPr="00B90EF8">
        <w:rPr>
          <w:rFonts w:eastAsia="Times New Roman"/>
          <w:lang w:val="pt-BR"/>
        </w:rPr>
        <w:t>(</w:t>
      </w:r>
      <w:r w:rsidR="00B90EF8" w:rsidRPr="00B90EF8">
        <w:rPr>
          <w:rFonts w:eastAsia="Times New Roman"/>
          <w:lang w:val="pt-BR"/>
        </w:rPr>
        <w:t>NEELIE</w:t>
      </w:r>
      <w:r w:rsidR="001E13E5" w:rsidRPr="00B90EF8">
        <w:rPr>
          <w:rFonts w:eastAsia="Times New Roman"/>
          <w:lang w:val="pt-BR"/>
        </w:rPr>
        <w:t>, 2012)</w:t>
      </w:r>
      <w:r w:rsidRPr="00B90EF8">
        <w:rPr>
          <w:rFonts w:eastAsia="Times New Roman"/>
          <w:lang w:val="pt-BR"/>
        </w:rPr>
        <w:t xml:space="preserve">. </w:t>
      </w:r>
      <w:r w:rsidRPr="007E1C84">
        <w:rPr>
          <w:rFonts w:eastAsia="Times New Roman"/>
          <w:color w:val="212121"/>
          <w:lang w:val="pt-BR"/>
        </w:rPr>
        <w:t xml:space="preserve">As razões estão declaradas no mesmo documento e dizem respeito a questões de redução da duplicação de esforços, economia de </w:t>
      </w:r>
      <w:r w:rsidR="0032728B" w:rsidRPr="007E1C84">
        <w:rPr>
          <w:rFonts w:eastAsia="Times New Roman"/>
          <w:color w:val="212121"/>
          <w:lang w:val="pt-BR"/>
        </w:rPr>
        <w:t>tempo e</w:t>
      </w:r>
      <w:r w:rsidRPr="007E1C84">
        <w:rPr>
          <w:rFonts w:eastAsia="Times New Roman"/>
          <w:color w:val="212121"/>
          <w:lang w:val="pt-BR"/>
        </w:rPr>
        <w:t xml:space="preserve"> de investimentos, além da aceleração do progresso científico, a ser obtido com esta racionalização, incentivando inclusive que esta prática seja adotada dentro e fora da comunidade europeia. </w:t>
      </w:r>
    </w:p>
    <w:p w14:paraId="3C007183" w14:textId="77777777" w:rsidR="007C7046" w:rsidRDefault="007C7046" w:rsidP="007C7046">
      <w:pPr>
        <w:spacing w:line="360" w:lineRule="auto"/>
        <w:ind w:firstLine="720"/>
        <w:jc w:val="both"/>
        <w:rPr>
          <w:rFonts w:eastAsia="Times New Roman"/>
          <w:color w:val="212121"/>
          <w:lang w:val="pt-BR"/>
        </w:rPr>
      </w:pPr>
    </w:p>
    <w:p w14:paraId="2856CDC8" w14:textId="418D4B7C" w:rsidR="00212BD6" w:rsidRPr="007C7046" w:rsidRDefault="007C7046" w:rsidP="007C7046">
      <w:pPr>
        <w:spacing w:line="360" w:lineRule="auto"/>
        <w:jc w:val="both"/>
        <w:rPr>
          <w:rFonts w:eastAsia="Times New Roman"/>
          <w:color w:val="212121"/>
          <w:lang w:val="pt-BR"/>
        </w:rPr>
      </w:pPr>
      <w:r w:rsidRPr="007C7046">
        <w:rPr>
          <w:rFonts w:eastAsia="Times New Roman"/>
          <w:b/>
          <w:color w:val="212121"/>
          <w:lang w:val="pt-BR"/>
        </w:rPr>
        <w:t>5.</w:t>
      </w:r>
      <w:r>
        <w:rPr>
          <w:rFonts w:eastAsia="Times New Roman"/>
          <w:b/>
          <w:color w:val="212121"/>
          <w:lang w:val="pt-BR"/>
        </w:rPr>
        <w:t xml:space="preserve"> </w:t>
      </w:r>
      <w:r w:rsidRPr="007C7046">
        <w:rPr>
          <w:rFonts w:eastAsia="Times New Roman"/>
          <w:b/>
          <w:color w:val="212121"/>
          <w:lang w:val="pt-BR"/>
        </w:rPr>
        <w:t>CONCLUSÃO</w:t>
      </w:r>
      <w:r w:rsidRPr="007C7046">
        <w:rPr>
          <w:rFonts w:eastAsia="Times New Roman"/>
          <w:color w:val="212121"/>
          <w:lang w:val="pt-BR"/>
        </w:rPr>
        <w:t xml:space="preserve"> </w:t>
      </w:r>
    </w:p>
    <w:p w14:paraId="252134A5" w14:textId="77777777" w:rsidR="00212BD6" w:rsidRPr="007E1C84" w:rsidRDefault="00212BD6">
      <w:pPr>
        <w:jc w:val="both"/>
        <w:rPr>
          <w:color w:val="FF0000"/>
          <w:lang w:val="pt-BR"/>
        </w:rPr>
      </w:pPr>
    </w:p>
    <w:p w14:paraId="045AABEF" w14:textId="26B4DB5E" w:rsidR="00982C8C" w:rsidRPr="00982C8C" w:rsidRDefault="00982C8C" w:rsidP="003C6135">
      <w:pPr>
        <w:spacing w:line="360" w:lineRule="auto"/>
        <w:ind w:firstLine="720"/>
        <w:jc w:val="both"/>
        <w:rPr>
          <w:lang w:val="pt-BR"/>
        </w:rPr>
      </w:pPr>
      <w:r w:rsidRPr="00982C8C">
        <w:rPr>
          <w:lang w:val="pt-BR"/>
        </w:rPr>
        <w:t xml:space="preserve">Nesta fase da pesquisa, de natureza exploratória, buscou-se compreender o que pensam estudantes universitários, neste caso, </w:t>
      </w:r>
      <w:r w:rsidR="006257D1" w:rsidRPr="00982C8C">
        <w:rPr>
          <w:lang w:val="pt-BR"/>
        </w:rPr>
        <w:t>os estudantes</w:t>
      </w:r>
      <w:r w:rsidRPr="00982C8C">
        <w:rPr>
          <w:lang w:val="pt-BR"/>
        </w:rPr>
        <w:t xml:space="preserve"> dos cursos de Ciências Contábeis e Direito, </w:t>
      </w:r>
      <w:r w:rsidRPr="00982C8C">
        <w:rPr>
          <w:lang w:val="pt-BR"/>
        </w:rPr>
        <w:lastRenderedPageBreak/>
        <w:t xml:space="preserve">da Universidade </w:t>
      </w:r>
      <w:r w:rsidR="00C0188D">
        <w:rPr>
          <w:lang w:val="pt-BR"/>
        </w:rPr>
        <w:t>X</w:t>
      </w:r>
      <w:r w:rsidRPr="00982C8C">
        <w:rPr>
          <w:lang w:val="pt-BR"/>
        </w:rPr>
        <w:t>, Campus, localizado</w:t>
      </w:r>
      <w:r w:rsidR="00FD3EE3">
        <w:rPr>
          <w:lang w:val="pt-BR"/>
        </w:rPr>
        <w:t xml:space="preserve"> na cidade de</w:t>
      </w:r>
      <w:r w:rsidRPr="00982C8C">
        <w:rPr>
          <w:lang w:val="pt-BR"/>
        </w:rPr>
        <w:t xml:space="preserve"> </w:t>
      </w:r>
      <w:r w:rsidR="00C0188D">
        <w:rPr>
          <w:lang w:val="pt-BR"/>
        </w:rPr>
        <w:t>X</w:t>
      </w:r>
      <w:r w:rsidRPr="00982C8C">
        <w:rPr>
          <w:lang w:val="pt-BR"/>
        </w:rPr>
        <w:t>, </w:t>
      </w:r>
      <w:r w:rsidR="00C0188D">
        <w:rPr>
          <w:lang w:val="pt-BR"/>
        </w:rPr>
        <w:t>Estado X</w:t>
      </w:r>
      <w:r w:rsidR="00FD3EE3">
        <w:rPr>
          <w:lang w:val="pt-BR"/>
        </w:rPr>
        <w:t xml:space="preserve">, Brasil, </w:t>
      </w:r>
      <w:r w:rsidRPr="00982C8C">
        <w:rPr>
          <w:lang w:val="pt-BR"/>
        </w:rPr>
        <w:t xml:space="preserve">sobre </w:t>
      </w:r>
      <w:r w:rsidR="006F0EA9">
        <w:rPr>
          <w:lang w:val="pt-BR"/>
        </w:rPr>
        <w:t>o papel da universidade n</w:t>
      </w:r>
      <w:r w:rsidRPr="00982C8C">
        <w:rPr>
          <w:lang w:val="pt-BR"/>
        </w:rPr>
        <w:t xml:space="preserve">a sua formação científica e </w:t>
      </w:r>
      <w:r w:rsidR="006257D1" w:rsidRPr="00982C8C">
        <w:rPr>
          <w:lang w:val="pt-BR"/>
        </w:rPr>
        <w:t>o impacto</w:t>
      </w:r>
      <w:r w:rsidRPr="00982C8C">
        <w:rPr>
          <w:lang w:val="pt-BR"/>
        </w:rPr>
        <w:t xml:space="preserve"> da ciência e das tecnologias nas suas vidas pessoal, profissional e na sociedade.  O intento principal deste estudo, no longo prazo, está relacionado com a introdução de abordagem da RRI nos currículos destes cursos, bem como nas práticas de pesquisa do Departamento </w:t>
      </w:r>
      <w:r w:rsidR="00C0188D">
        <w:rPr>
          <w:lang w:val="pt-BR"/>
        </w:rPr>
        <w:t>X</w:t>
      </w:r>
      <w:r w:rsidRPr="00982C8C">
        <w:rPr>
          <w:lang w:val="pt-BR"/>
        </w:rPr>
        <w:t xml:space="preserve">, onde atuam os autores da pesquisa e os estudantes que participaram. </w:t>
      </w:r>
    </w:p>
    <w:p w14:paraId="5730108D" w14:textId="41F4F146" w:rsidR="00982C8C" w:rsidRPr="00982C8C" w:rsidRDefault="00982C8C" w:rsidP="003C6135">
      <w:pPr>
        <w:pStyle w:val="NormalWeb"/>
        <w:spacing w:before="0" w:beforeAutospacing="0" w:after="0" w:afterAutospacing="0" w:line="360" w:lineRule="auto"/>
        <w:ind w:firstLine="720"/>
        <w:jc w:val="both"/>
        <w:rPr>
          <w:lang w:val="pt-BR"/>
        </w:rPr>
      </w:pPr>
      <w:r w:rsidRPr="00982C8C">
        <w:rPr>
          <w:lang w:val="pt-BR"/>
        </w:rPr>
        <w:t xml:space="preserve">Observou-se, como dito no início deste artigo, que os documentos e relatórios de pesquisa da comunidade europeia, apontam a universidade como uma instituição social de grande responsabilidade na transformação da ciência, a partir desta abordagem </w:t>
      </w:r>
      <w:r w:rsidR="006F0EA9">
        <w:rPr>
          <w:lang w:val="pt-BR"/>
        </w:rPr>
        <w:t>da pesquisa e inovação responsáveis</w:t>
      </w:r>
      <w:r w:rsidR="00257412">
        <w:rPr>
          <w:lang w:val="pt-BR"/>
        </w:rPr>
        <w:t xml:space="preserve">, </w:t>
      </w:r>
      <w:r w:rsidRPr="00982C8C">
        <w:rPr>
          <w:lang w:val="pt-BR"/>
        </w:rPr>
        <w:t>RRI</w:t>
      </w:r>
      <w:r w:rsidR="00257412">
        <w:rPr>
          <w:lang w:val="pt-BR"/>
        </w:rPr>
        <w:t xml:space="preserve"> na sigla em inglês</w:t>
      </w:r>
      <w:r w:rsidRPr="00982C8C">
        <w:rPr>
          <w:lang w:val="pt-BR"/>
        </w:rPr>
        <w:t xml:space="preserve">, tendo </w:t>
      </w:r>
      <w:r w:rsidRPr="00982C8C">
        <w:rPr>
          <w:color w:val="000000"/>
          <w:lang w:val="pt-BR"/>
        </w:rPr>
        <w:t xml:space="preserve">sido este o fato que motivou a busca por identificar e compreender o papel da universidade na formação científica dos estudantes e indicar possibilidades, que colaborem com o fomento e fortalecimento da prática de pesquisa científica no ensino superior, articulada com e para atender a demandas sociais, com foco na RRI. </w:t>
      </w:r>
    </w:p>
    <w:p w14:paraId="69F7CD75" w14:textId="5055EB77" w:rsidR="00982C8C" w:rsidRPr="00982C8C" w:rsidRDefault="00982C8C" w:rsidP="003C6135">
      <w:pPr>
        <w:spacing w:line="360" w:lineRule="auto"/>
        <w:ind w:firstLine="720"/>
        <w:jc w:val="both"/>
        <w:rPr>
          <w:lang w:val="pt-BR"/>
        </w:rPr>
      </w:pPr>
      <w:r w:rsidRPr="00982C8C">
        <w:rPr>
          <w:lang w:val="pt-BR"/>
        </w:rPr>
        <w:t xml:space="preserve">As dimensões de análise consideradas, foram inspiradas nos relatórios da Comissão </w:t>
      </w:r>
      <w:r w:rsidR="006257D1" w:rsidRPr="00982C8C">
        <w:rPr>
          <w:lang w:val="pt-BR"/>
        </w:rPr>
        <w:t>Europeia e</w:t>
      </w:r>
      <w:r w:rsidRPr="00982C8C">
        <w:rPr>
          <w:lang w:val="pt-BR"/>
        </w:rPr>
        <w:t xml:space="preserve"> complementadas de acordo com as necessidades e especificidades, tanto locais, quanto da população envolvida, estudantes e professores de uma universidade pública estadual d</w:t>
      </w:r>
      <w:r w:rsidR="00C0188D">
        <w:rPr>
          <w:lang w:val="pt-BR"/>
        </w:rPr>
        <w:t>o Estado X</w:t>
      </w:r>
      <w:r w:rsidRPr="00982C8C">
        <w:rPr>
          <w:lang w:val="pt-BR"/>
        </w:rPr>
        <w:t xml:space="preserve">. Abordou-se o envolvimento dos estudantes e o seu nível de informação sobre ciência e tecnologia; a </w:t>
      </w:r>
      <w:r w:rsidRPr="00982C8C">
        <w:rPr>
          <w:color w:val="212121"/>
          <w:lang w:val="pt-BR"/>
        </w:rPr>
        <w:t xml:space="preserve">educação e as atitudes em relação à ciência e tecnologia; a identificação das fontes de informação dos estudantes sobre estes temas; o nível de envolvimento que os estudantes devem ter nas decisões da área; o que pensam os estudantes sobre o papel da ética e do comportamento ético na pesquisa; a relação do jovem com a ciência; as questões de gênero e a ciência; o acesso aberto aos resultados da pesquisa. Para finalizar; o que pensam os estudantes sobre a sua formação científica. </w:t>
      </w:r>
    </w:p>
    <w:p w14:paraId="6291F258" w14:textId="77777777" w:rsidR="00982C8C" w:rsidRPr="00982C8C" w:rsidRDefault="00982C8C" w:rsidP="003C6135">
      <w:pPr>
        <w:spacing w:line="360" w:lineRule="auto"/>
        <w:ind w:firstLine="720"/>
        <w:jc w:val="both"/>
        <w:rPr>
          <w:lang w:val="pt-BR"/>
        </w:rPr>
      </w:pPr>
      <w:r w:rsidRPr="00982C8C">
        <w:rPr>
          <w:color w:val="212121"/>
          <w:lang w:val="pt-BR"/>
        </w:rPr>
        <w:t xml:space="preserve">As respostas às perguntas permitiram observar uma convergência entre as conclusões da pesquisa sobre o mesmo tema, aplicada na Europa com uma população de mais de 27 mil cidadãos, revelando que o ambiente acadêmico se mostra fértil para o florescimento desta abordagem de pesquisa, com os estudantes mostrando-se receptivos, interessados e dispostos a participarem deste movimento de mudanças. </w:t>
      </w:r>
    </w:p>
    <w:p w14:paraId="26FA28CA" w14:textId="393F8F69" w:rsidR="006257D1" w:rsidRPr="00982C8C" w:rsidRDefault="00982C8C" w:rsidP="003C6135">
      <w:pPr>
        <w:spacing w:line="360" w:lineRule="auto"/>
        <w:ind w:firstLine="720"/>
        <w:jc w:val="both"/>
        <w:rPr>
          <w:color w:val="212121"/>
          <w:lang w:val="pt-BR"/>
        </w:rPr>
      </w:pPr>
      <w:r w:rsidRPr="00982C8C">
        <w:rPr>
          <w:color w:val="212121"/>
          <w:lang w:val="pt-BR"/>
        </w:rPr>
        <w:t xml:space="preserve">Os percentuais expressivos de apoio e concordância, bem como o nível elevado de compreensão dos princípios fundamentais do RRI, indicam que as etapas seguintes do estudo, quando serão aprofundadas as questões apresentadas e respondidas, nesta fase exploratória, potencialmente, trará contribuições para a elaboração de um plano de implantação destes princípios nas atividades curriculares de iniciação científica, bem como nas práticas de </w:t>
      </w:r>
      <w:r w:rsidRPr="00982C8C">
        <w:rPr>
          <w:color w:val="212121"/>
          <w:lang w:val="pt-BR"/>
        </w:rPr>
        <w:lastRenderedPageBreak/>
        <w:t>pesquisa e extensão, articuladas com estas atividades, que compõem os pilares da educação  superior e que poderá ser renovada com princípios científicos inovadores, advindos de centros acadêmicos mais avançados e dispostos a compartilhar conhecimentos e experiência com instituições ao redor do mundo.</w:t>
      </w:r>
    </w:p>
    <w:p w14:paraId="28C6B4AA" w14:textId="2705A741" w:rsidR="006257D1" w:rsidRPr="006257D1" w:rsidRDefault="006257D1" w:rsidP="003C6135">
      <w:pPr>
        <w:spacing w:line="360" w:lineRule="auto"/>
        <w:ind w:firstLine="720"/>
        <w:jc w:val="both"/>
        <w:rPr>
          <w:lang w:val="pt-BR"/>
        </w:rPr>
      </w:pPr>
      <w:r w:rsidRPr="006257D1">
        <w:rPr>
          <w:color w:val="212121"/>
          <w:lang w:val="pt-BR"/>
        </w:rPr>
        <w:t>Algumas questões puderam ser pensadas a partir dos achados desta etapa da pesquisa. Compreender questões como: qual o grau de envolvimento da comunidade acadêmica com as atividades de pesquisa em seu estágio atual no Departamento? Qual a distribuição de segmentos dessa população, entre jovens, mulheres, homens nos projetos e atividades de pesquisa? Como se tratam as questões éticas e a participação nas decisões por estes segmentos? O que fazemos com as informações que produzimos, compartilhamos, integramos com outras pesquisas dentro e fora da universidade? E, finalmente, como de fato estão sendo realizadas as atividades de formação científica destes estudantes? A abordagem RRI já teria alguns dos seus princípios agregadas às nossas práticas? Quais deles já seriam observados, quais outros não e quais os limites e possibilidades para uma efetiva adoção</w:t>
      </w:r>
      <w:r w:rsidR="007512C5">
        <w:rPr>
          <w:color w:val="212121"/>
          <w:lang w:val="pt-BR"/>
        </w:rPr>
        <w:t xml:space="preserve">, considerando as dificuldades da pesquisa, a estrutura precária, os tramites </w:t>
      </w:r>
      <w:r w:rsidR="00A63D87">
        <w:rPr>
          <w:color w:val="212121"/>
          <w:lang w:val="pt-BR"/>
        </w:rPr>
        <w:t>burocráticos e</w:t>
      </w:r>
      <w:r w:rsidR="007512C5">
        <w:rPr>
          <w:color w:val="212121"/>
          <w:lang w:val="pt-BR"/>
        </w:rPr>
        <w:t xml:space="preserve"> escassez de recursos da universidade</w:t>
      </w:r>
      <w:r w:rsidRPr="006257D1">
        <w:rPr>
          <w:color w:val="212121"/>
          <w:lang w:val="pt-BR"/>
        </w:rPr>
        <w:t xml:space="preserve">? </w:t>
      </w:r>
    </w:p>
    <w:p w14:paraId="6C6EA7DE" w14:textId="77777777" w:rsidR="008C1469" w:rsidRDefault="006257D1" w:rsidP="008C1469">
      <w:pPr>
        <w:spacing w:line="360" w:lineRule="auto"/>
        <w:ind w:firstLine="720"/>
        <w:jc w:val="both"/>
        <w:rPr>
          <w:lang w:val="pt-BR"/>
        </w:rPr>
      </w:pPr>
      <w:r w:rsidRPr="006257D1">
        <w:rPr>
          <w:color w:val="212121"/>
          <w:lang w:val="pt-BR"/>
        </w:rPr>
        <w:t>Partindo-se dos dados e das análises já obtidas nesta primeira fase da pesquisa e buscando-se articulações com outras universidades no Brasil, que já se envolveram com os estudos da RRI, bem como o apoio das universidades europeias que deram início a este movimento de mudanças, por certo, muito se poderá alcançar em construção, difusão e implementação de novos conhecimentos nas áreas da ciência e da inovação tecnológica.</w:t>
      </w:r>
    </w:p>
    <w:p w14:paraId="2E2F1EF9" w14:textId="55C6C46B" w:rsidR="00222D69" w:rsidRPr="008C1469" w:rsidRDefault="008C1469" w:rsidP="008C1469">
      <w:pPr>
        <w:spacing w:line="360" w:lineRule="auto"/>
        <w:ind w:firstLine="720"/>
        <w:jc w:val="both"/>
        <w:rPr>
          <w:lang w:val="pt-BR"/>
        </w:rPr>
      </w:pPr>
      <w:r w:rsidRPr="00B90EF8">
        <w:rPr>
          <w:rFonts w:eastAsia="Times New Roman"/>
          <w:lang w:val="pt-BR"/>
        </w:rPr>
        <w:t>Ademais, e</w:t>
      </w:r>
      <w:r w:rsidR="00222D69" w:rsidRPr="00B90EF8">
        <w:rPr>
          <w:rFonts w:eastAsia="Times New Roman"/>
          <w:lang w:val="pt-BR"/>
        </w:rPr>
        <w:t xml:space="preserve">sta pesquisa inicia um diagnóstico que revela a compreensão e o envolvimento de estudantes universitários com os princípios da RRI, </w:t>
      </w:r>
      <w:r w:rsidR="007512C5">
        <w:rPr>
          <w:rFonts w:eastAsia="Times New Roman"/>
          <w:lang w:val="pt-BR"/>
        </w:rPr>
        <w:t>possibilitando</w:t>
      </w:r>
      <w:r w:rsidR="00222D69" w:rsidRPr="00B90EF8">
        <w:rPr>
          <w:rFonts w:eastAsia="Times New Roman"/>
          <w:lang w:val="pt-BR"/>
        </w:rPr>
        <w:t xml:space="preserve"> criar uma base teórico-empírica sobre o estado da arte desta abordagem na universidade e vislumbrar a sua inserção nas atividades acadêmicas, curriculares. Entende-se que a RRI, a partir deste diagnóstico, poderá abranger o ensino, a pesquisa e a extensão, tanto no nível da graduação, quanto na pós-graduação, </w:t>
      </w:r>
      <w:r w:rsidRPr="00B90EF8">
        <w:rPr>
          <w:rFonts w:eastAsia="Times New Roman"/>
          <w:lang w:val="pt-BR"/>
        </w:rPr>
        <w:t>colaborando com o fomento e o fortalecimento da prática de pesquisa, articulada com e para atender às demandas sociais, através do</w:t>
      </w:r>
      <w:r w:rsidR="00222D69" w:rsidRPr="00B90EF8">
        <w:rPr>
          <w:rFonts w:eastAsia="Times New Roman"/>
          <w:lang w:val="pt-BR"/>
        </w:rPr>
        <w:t xml:space="preserve"> envolv</w:t>
      </w:r>
      <w:r w:rsidRPr="00B90EF8">
        <w:rPr>
          <w:rFonts w:eastAsia="Times New Roman"/>
          <w:lang w:val="pt-BR"/>
        </w:rPr>
        <w:t>imento de</w:t>
      </w:r>
      <w:r w:rsidR="00222D69" w:rsidRPr="00B90EF8">
        <w:rPr>
          <w:rFonts w:eastAsia="Times New Roman"/>
          <w:lang w:val="pt-BR"/>
        </w:rPr>
        <w:t xml:space="preserve"> toda a comunidade acadêmica, o corpo docente e o técnico, nas discussões e nas ações de introdução da RRI na educação superior.</w:t>
      </w:r>
      <w:r w:rsidR="00222D69" w:rsidRPr="007E1C84">
        <w:rPr>
          <w:rFonts w:eastAsia="Times New Roman"/>
          <w:lang w:val="pt-BR"/>
        </w:rPr>
        <w:t xml:space="preserve">  </w:t>
      </w:r>
    </w:p>
    <w:p w14:paraId="2059C033" w14:textId="77777777" w:rsidR="00222D69" w:rsidRPr="006257D1" w:rsidRDefault="00222D69" w:rsidP="003C6135">
      <w:pPr>
        <w:spacing w:line="360" w:lineRule="auto"/>
        <w:rPr>
          <w:rFonts w:eastAsia="Times New Roman"/>
          <w:lang w:val="pt-BR"/>
        </w:rPr>
      </w:pPr>
    </w:p>
    <w:p w14:paraId="7FCB5632" w14:textId="77777777" w:rsidR="00212BD6" w:rsidRPr="007E1C84" w:rsidRDefault="00212BD6">
      <w:pPr>
        <w:jc w:val="both"/>
        <w:rPr>
          <w:rFonts w:eastAsia="Times New Roman"/>
          <w:b/>
          <w:lang w:val="pt-BR"/>
        </w:rPr>
      </w:pPr>
    </w:p>
    <w:p w14:paraId="36B6A97C" w14:textId="02EDB207" w:rsidR="00212BD6" w:rsidRPr="00A266C3" w:rsidRDefault="007C7046">
      <w:pPr>
        <w:jc w:val="both"/>
        <w:rPr>
          <w:rFonts w:eastAsia="Times New Roman"/>
          <w:b/>
        </w:rPr>
      </w:pPr>
      <w:r w:rsidRPr="00A266C3">
        <w:rPr>
          <w:rFonts w:eastAsia="Times New Roman"/>
          <w:b/>
        </w:rPr>
        <w:t xml:space="preserve">REFERÊNCIAS </w:t>
      </w:r>
    </w:p>
    <w:p w14:paraId="152E377E" w14:textId="77777777" w:rsidR="005B6409" w:rsidRDefault="005B6409" w:rsidP="00E21077">
      <w:pPr>
        <w:rPr>
          <w:rFonts w:eastAsia="Times New Roman"/>
          <w:b/>
        </w:rPr>
      </w:pPr>
    </w:p>
    <w:p w14:paraId="18F85DCF" w14:textId="77777777" w:rsidR="00873F7B" w:rsidRDefault="00444948" w:rsidP="00E21077">
      <w:r>
        <w:t xml:space="preserve">BECKER, S.; BRYMAN, A.; SEMPIK, J. </w:t>
      </w:r>
      <w:proofErr w:type="spellStart"/>
      <w:r>
        <w:t>Defining’Quality’in</w:t>
      </w:r>
      <w:proofErr w:type="spellEnd"/>
      <w:r>
        <w:t xml:space="preserve"> social policy research: Views, perceptions and a framework for discussion. p. 1–20, 2006. </w:t>
      </w:r>
    </w:p>
    <w:p w14:paraId="6B5C02D8" w14:textId="049666F4" w:rsidR="005B6409" w:rsidRDefault="005B6409" w:rsidP="00E21077">
      <w:pPr>
        <w:rPr>
          <w:rFonts w:eastAsia="Times New Roman"/>
        </w:rPr>
      </w:pPr>
      <w:r w:rsidRPr="00E21077">
        <w:rPr>
          <w:rFonts w:eastAsia="Times New Roman"/>
        </w:rPr>
        <w:lastRenderedPageBreak/>
        <w:t xml:space="preserve">BURGET, M.; BARDONE, E.; PEDASTE, M. Definitions and Conceptual Dimensions of Responsible Research and Innovation: A Literature Review. </w:t>
      </w:r>
      <w:r w:rsidRPr="00E21077">
        <w:rPr>
          <w:rFonts w:eastAsia="Times New Roman"/>
          <w:b/>
          <w:bCs/>
        </w:rPr>
        <w:t>Science and Engineering Ethics</w:t>
      </w:r>
      <w:r w:rsidRPr="00E21077">
        <w:rPr>
          <w:rFonts w:eastAsia="Times New Roman"/>
        </w:rPr>
        <w:t xml:space="preserve">, v. 23, n. 1, p. 1–19, 18 </w:t>
      </w:r>
      <w:proofErr w:type="spellStart"/>
      <w:r w:rsidRPr="00E21077">
        <w:rPr>
          <w:rFonts w:eastAsia="Times New Roman"/>
        </w:rPr>
        <w:t>fev</w:t>
      </w:r>
      <w:proofErr w:type="spellEnd"/>
      <w:r w:rsidRPr="00E21077">
        <w:rPr>
          <w:rFonts w:eastAsia="Times New Roman"/>
        </w:rPr>
        <w:t xml:space="preserve">. 2017. </w:t>
      </w:r>
    </w:p>
    <w:p w14:paraId="7029AA9B" w14:textId="77777777" w:rsidR="00FD3EE3" w:rsidRDefault="00FD3EE3" w:rsidP="00AC59E1"/>
    <w:p w14:paraId="6D66D1DF" w14:textId="109646E0" w:rsidR="005B6409" w:rsidRDefault="00FD3EE3" w:rsidP="00AC59E1">
      <w:pPr>
        <w:rPr>
          <w:rFonts w:eastAsia="Times New Roman"/>
        </w:rPr>
      </w:pPr>
      <w:r>
        <w:t xml:space="preserve">BARDONE, E.; LIND, M. Towards a </w:t>
      </w:r>
      <w:proofErr w:type="spellStart"/>
      <w:r>
        <w:t>phronetic</w:t>
      </w:r>
      <w:proofErr w:type="spellEnd"/>
      <w:r>
        <w:t xml:space="preserve"> space for responsible research (and innovation). </w:t>
      </w:r>
      <w:r>
        <w:rPr>
          <w:b/>
          <w:bCs/>
        </w:rPr>
        <w:t>Life Sciences, Society and Policy</w:t>
      </w:r>
      <w:r>
        <w:t>, v. 12, n. 1, p. 5, 2016.</w:t>
      </w:r>
    </w:p>
    <w:p w14:paraId="00016C12" w14:textId="77777777" w:rsidR="00FD3EE3" w:rsidRDefault="00FD3EE3" w:rsidP="00AC59E1">
      <w:pPr>
        <w:rPr>
          <w:rFonts w:eastAsia="Times New Roman"/>
        </w:rPr>
      </w:pPr>
    </w:p>
    <w:p w14:paraId="43E60C88" w14:textId="0982F519" w:rsidR="005B6409" w:rsidRDefault="005B6409" w:rsidP="00AC59E1">
      <w:pPr>
        <w:rPr>
          <w:rFonts w:eastAsia="Times New Roman"/>
        </w:rPr>
      </w:pPr>
      <w:r>
        <w:rPr>
          <w:rFonts w:eastAsia="Times New Roman"/>
        </w:rPr>
        <w:t xml:space="preserve">CAVAS, B. a New Challenge </w:t>
      </w:r>
      <w:proofErr w:type="gramStart"/>
      <w:r>
        <w:rPr>
          <w:rFonts w:eastAsia="Times New Roman"/>
        </w:rPr>
        <w:t>By</w:t>
      </w:r>
      <w:proofErr w:type="gramEnd"/>
      <w:r>
        <w:rPr>
          <w:rFonts w:eastAsia="Times New Roman"/>
        </w:rPr>
        <w:t xml:space="preserve"> the European Union Has Already Started: Responsible Research and Innovation. </w:t>
      </w:r>
      <w:r>
        <w:rPr>
          <w:rFonts w:eastAsia="Times New Roman"/>
          <w:b/>
          <w:bCs/>
        </w:rPr>
        <w:t>Journal of Baltic Science Education</w:t>
      </w:r>
      <w:r>
        <w:rPr>
          <w:rFonts w:eastAsia="Times New Roman"/>
        </w:rPr>
        <w:t xml:space="preserve">, v. 14, n. 3, p. 292–295, 2015. </w:t>
      </w:r>
    </w:p>
    <w:p w14:paraId="1938F618" w14:textId="77777777" w:rsidR="005B6409" w:rsidRPr="001349FC" w:rsidRDefault="005B6409" w:rsidP="008D0342">
      <w:pPr>
        <w:rPr>
          <w:rFonts w:eastAsia="Times New Roman"/>
        </w:rPr>
      </w:pPr>
    </w:p>
    <w:p w14:paraId="6B7BA52E" w14:textId="1996A8B1" w:rsidR="005B6409" w:rsidRPr="00CC33BF" w:rsidRDefault="005B6409" w:rsidP="008D0342">
      <w:pPr>
        <w:rPr>
          <w:rFonts w:eastAsia="Times New Roman"/>
        </w:rPr>
      </w:pPr>
      <w:r w:rsidRPr="001349FC">
        <w:rPr>
          <w:rFonts w:eastAsia="Times New Roman"/>
        </w:rPr>
        <w:t xml:space="preserve">COMISSÃO EUROPEIA. </w:t>
      </w:r>
      <w:proofErr w:type="spellStart"/>
      <w:r w:rsidRPr="008D0342">
        <w:rPr>
          <w:rFonts w:eastAsia="Times New Roman"/>
          <w:b/>
          <w:bCs/>
          <w:lang w:val="pt-BR"/>
        </w:rPr>
        <w:t>Horizon</w:t>
      </w:r>
      <w:proofErr w:type="spellEnd"/>
      <w:r w:rsidRPr="008D0342">
        <w:rPr>
          <w:rFonts w:eastAsia="Times New Roman"/>
          <w:b/>
          <w:bCs/>
          <w:lang w:val="pt-BR"/>
        </w:rPr>
        <w:t xml:space="preserve"> 2020 em breves palavras</w:t>
      </w:r>
      <w:r w:rsidRPr="008D0342">
        <w:rPr>
          <w:rFonts w:eastAsia="Times New Roman"/>
          <w:lang w:val="pt-BR"/>
        </w:rPr>
        <w:t>. B</w:t>
      </w:r>
      <w:r>
        <w:rPr>
          <w:rFonts w:eastAsia="Times New Roman"/>
          <w:lang w:val="pt-BR"/>
        </w:rPr>
        <w:t>ruxelas, 2014: [s.n.]. Disponível:</w:t>
      </w:r>
      <w:r w:rsidRPr="008D0342">
        <w:rPr>
          <w:rFonts w:eastAsia="Times New Roman"/>
          <w:lang w:val="pt-BR"/>
        </w:rPr>
        <w:t>&lt;https://ec.europa.eu/programmes/horizon2020/sites/horizon2020/files/H2020_PT_KI0213413PTN.pdf&gt;.</w:t>
      </w:r>
      <w:r w:rsidR="000E39B5">
        <w:rPr>
          <w:rFonts w:eastAsia="Times New Roman"/>
          <w:lang w:val="pt-BR"/>
        </w:rPr>
        <w:t xml:space="preserve"> </w:t>
      </w:r>
      <w:proofErr w:type="spellStart"/>
      <w:r w:rsidR="000E39B5" w:rsidRPr="00CC33BF">
        <w:rPr>
          <w:rFonts w:eastAsia="Times New Roman"/>
        </w:rPr>
        <w:t>Acesso</w:t>
      </w:r>
      <w:proofErr w:type="spellEnd"/>
      <w:r w:rsidR="000E39B5" w:rsidRPr="00CC33BF">
        <w:rPr>
          <w:rFonts w:eastAsia="Times New Roman"/>
        </w:rPr>
        <w:t xml:space="preserve"> </w:t>
      </w:r>
      <w:proofErr w:type="spellStart"/>
      <w:r w:rsidR="000E39B5" w:rsidRPr="00CC33BF">
        <w:rPr>
          <w:rFonts w:eastAsia="Times New Roman"/>
        </w:rPr>
        <w:t>em</w:t>
      </w:r>
      <w:proofErr w:type="spellEnd"/>
      <w:r w:rsidR="000E39B5" w:rsidRPr="00CC33BF">
        <w:rPr>
          <w:rFonts w:eastAsia="Times New Roman"/>
        </w:rPr>
        <w:t xml:space="preserve"> 10/04/18.</w:t>
      </w:r>
    </w:p>
    <w:p w14:paraId="433713F6" w14:textId="77777777" w:rsidR="005B6409" w:rsidRPr="00CC33BF" w:rsidRDefault="005B6409" w:rsidP="002B130E"/>
    <w:p w14:paraId="2AB1C001" w14:textId="48E461BD" w:rsidR="005B6409" w:rsidRDefault="005B6409" w:rsidP="002B130E">
      <w:pPr>
        <w:rPr>
          <w:rFonts w:eastAsia="Times New Roman"/>
          <w:lang w:val="pt-BR"/>
        </w:rPr>
      </w:pPr>
      <w:r>
        <w:t xml:space="preserve">EUROPEAN COMMISSION. </w:t>
      </w:r>
      <w:r>
        <w:rPr>
          <w:b/>
          <w:bCs/>
        </w:rPr>
        <w:t>Responsible Research and Innovation (RRI), Science and Technology</w:t>
      </w:r>
      <w:r>
        <w:t xml:space="preserve">. </w:t>
      </w:r>
      <w:proofErr w:type="spellStart"/>
      <w:r w:rsidRPr="001349FC">
        <w:rPr>
          <w:lang w:val="pt-BR"/>
        </w:rPr>
        <w:t>Brussels</w:t>
      </w:r>
      <w:proofErr w:type="spellEnd"/>
      <w:r w:rsidRPr="001349FC">
        <w:rPr>
          <w:lang w:val="pt-BR"/>
        </w:rPr>
        <w:t>, 2013 [s.n.]. Disponível em: &lt;http://ec.europa.eu/research/swafs/pdf/pub_rri/rri_indicators_final_version.pdf&gt;.</w:t>
      </w:r>
      <w:r w:rsidR="000E39B5">
        <w:rPr>
          <w:lang w:val="pt-BR"/>
        </w:rPr>
        <w:t xml:space="preserve"> </w:t>
      </w:r>
      <w:r w:rsidR="000E39B5">
        <w:rPr>
          <w:rFonts w:eastAsia="Times New Roman"/>
          <w:lang w:val="pt-BR"/>
        </w:rPr>
        <w:t>Acesso em 10/04/18.</w:t>
      </w:r>
    </w:p>
    <w:p w14:paraId="7A92FD6A" w14:textId="77777777" w:rsidR="005B6409" w:rsidRPr="001349FC" w:rsidRDefault="005B6409">
      <w:pPr>
        <w:jc w:val="both"/>
        <w:rPr>
          <w:lang w:val="pt-BR"/>
        </w:rPr>
      </w:pPr>
    </w:p>
    <w:p w14:paraId="001FAD8D" w14:textId="4E6A0410" w:rsidR="005B6409" w:rsidRDefault="005B6409">
      <w:pPr>
        <w:jc w:val="both"/>
        <w:rPr>
          <w:rFonts w:eastAsia="Times New Roman"/>
          <w:color w:val="FF0000"/>
          <w:lang w:val="pt-BR"/>
        </w:rPr>
      </w:pPr>
      <w:r w:rsidRPr="00CC33BF">
        <w:rPr>
          <w:lang w:val="pt-BR"/>
        </w:rPr>
        <w:t xml:space="preserve">LANG, A. ET AL. </w:t>
      </w:r>
      <w:r w:rsidRPr="00CC33BF">
        <w:rPr>
          <w:b/>
          <w:bCs/>
          <w:lang w:val="pt-BR"/>
        </w:rPr>
        <w:t xml:space="preserve">Training </w:t>
      </w:r>
      <w:proofErr w:type="spellStart"/>
      <w:r w:rsidRPr="00CC33BF">
        <w:rPr>
          <w:b/>
          <w:bCs/>
          <w:lang w:val="pt-BR"/>
        </w:rPr>
        <w:t>Programmes</w:t>
      </w:r>
      <w:proofErr w:type="spellEnd"/>
      <w:r w:rsidRPr="00CC33BF">
        <w:rPr>
          <w:b/>
          <w:bCs/>
          <w:lang w:val="pt-BR"/>
        </w:rPr>
        <w:t xml:space="preserve"> Design (WP3)</w:t>
      </w:r>
      <w:r w:rsidRPr="00CC33BF">
        <w:rPr>
          <w:lang w:val="pt-BR"/>
        </w:rPr>
        <w:t xml:space="preserve">. </w:t>
      </w:r>
      <w:r w:rsidRPr="001349FC">
        <w:rPr>
          <w:lang w:val="pt-BR"/>
        </w:rPr>
        <w:t>Barcelona: UPF, 2017. Disponível em: &lt;https://www.fosteropenscience.eu/sites/default/files/pdf/3664.pdf&gt;.</w:t>
      </w:r>
      <w:r w:rsidR="000E39B5">
        <w:rPr>
          <w:lang w:val="pt-BR"/>
        </w:rPr>
        <w:t xml:space="preserve"> </w:t>
      </w:r>
      <w:r w:rsidR="000E39B5">
        <w:rPr>
          <w:rFonts w:eastAsia="Times New Roman"/>
          <w:lang w:val="pt-BR"/>
        </w:rPr>
        <w:t>Acesso em 10/04/18.</w:t>
      </w:r>
    </w:p>
    <w:p w14:paraId="40199CD5" w14:textId="77777777" w:rsidR="005B6409" w:rsidRDefault="005B6409" w:rsidP="002876F3">
      <w:pPr>
        <w:rPr>
          <w:rFonts w:eastAsia="Times New Roman"/>
          <w:lang w:val="pt-BR"/>
        </w:rPr>
      </w:pPr>
    </w:p>
    <w:p w14:paraId="5A51A844" w14:textId="7410B5C1" w:rsidR="005B6409" w:rsidRPr="001349FC" w:rsidRDefault="005B6409" w:rsidP="002876F3">
      <w:pPr>
        <w:rPr>
          <w:rFonts w:eastAsia="Times New Roman"/>
        </w:rPr>
      </w:pPr>
      <w:r w:rsidRPr="002876F3">
        <w:rPr>
          <w:rFonts w:eastAsia="Times New Roman"/>
          <w:lang w:val="pt-BR"/>
        </w:rPr>
        <w:t xml:space="preserve">LUPION TORRES, P.; OKADA, A.; PASTERNAK GLITZ KOWALSKI, R. </w:t>
      </w:r>
      <w:r w:rsidRPr="002876F3">
        <w:rPr>
          <w:rFonts w:eastAsia="Times New Roman"/>
          <w:b/>
          <w:bCs/>
          <w:lang w:val="pt-BR"/>
        </w:rPr>
        <w:t>Responsabilidade Pesquisa E Inovação: Uma Experiência De Desenvolvimento De</w:t>
      </w:r>
      <w:r>
        <w:rPr>
          <w:rFonts w:eastAsia="Times New Roman"/>
          <w:b/>
          <w:bCs/>
          <w:lang w:val="pt-BR"/>
        </w:rPr>
        <w:t xml:space="preserve"> </w:t>
      </w:r>
      <w:proofErr w:type="spellStart"/>
      <w:r>
        <w:rPr>
          <w:rFonts w:eastAsia="Times New Roman"/>
          <w:b/>
          <w:bCs/>
          <w:lang w:val="pt-BR"/>
        </w:rPr>
        <w:t>Reas</w:t>
      </w:r>
      <w:proofErr w:type="spellEnd"/>
      <w:r>
        <w:rPr>
          <w:rFonts w:eastAsia="Times New Roman"/>
          <w:b/>
          <w:bCs/>
          <w:lang w:val="pt-BR"/>
        </w:rPr>
        <w:t xml:space="preserve"> No Formato De Revistas, Ví</w:t>
      </w:r>
      <w:r w:rsidRPr="002876F3">
        <w:rPr>
          <w:rFonts w:eastAsia="Times New Roman"/>
          <w:b/>
          <w:bCs/>
          <w:lang w:val="pt-BR"/>
        </w:rPr>
        <w:t>deos, Aplicativos E Games</w:t>
      </w:r>
      <w:r w:rsidRPr="002876F3">
        <w:rPr>
          <w:rFonts w:eastAsia="Times New Roman"/>
          <w:lang w:val="pt-BR"/>
        </w:rPr>
        <w:t>. Memo</w:t>
      </w:r>
      <w:r>
        <w:rPr>
          <w:rFonts w:eastAsia="Times New Roman"/>
          <w:lang w:val="pt-BR"/>
        </w:rPr>
        <w:t xml:space="preserve">rias de </w:t>
      </w:r>
      <w:proofErr w:type="spellStart"/>
      <w:r>
        <w:rPr>
          <w:rFonts w:eastAsia="Times New Roman"/>
          <w:lang w:val="pt-BR"/>
        </w:rPr>
        <w:t>la</w:t>
      </w:r>
      <w:proofErr w:type="spellEnd"/>
      <w:r>
        <w:rPr>
          <w:rFonts w:eastAsia="Times New Roman"/>
          <w:lang w:val="pt-BR"/>
        </w:rPr>
        <w:t xml:space="preserve"> Décima Quinta Conferê</w:t>
      </w:r>
      <w:r w:rsidRPr="002876F3">
        <w:rPr>
          <w:rFonts w:eastAsia="Times New Roman"/>
          <w:lang w:val="pt-BR"/>
        </w:rPr>
        <w:t>ncia Ibero</w:t>
      </w:r>
      <w:r>
        <w:rPr>
          <w:rFonts w:eastAsia="Times New Roman"/>
          <w:lang w:val="pt-BR"/>
        </w:rPr>
        <w:t xml:space="preserve"> A</w:t>
      </w:r>
      <w:r w:rsidRPr="002876F3">
        <w:rPr>
          <w:rFonts w:eastAsia="Times New Roman"/>
          <w:lang w:val="pt-BR"/>
        </w:rPr>
        <w:t xml:space="preserve">mericana </w:t>
      </w:r>
      <w:proofErr w:type="spellStart"/>
      <w:r w:rsidRPr="002876F3">
        <w:rPr>
          <w:rFonts w:eastAsia="Times New Roman"/>
          <w:lang w:val="pt-BR"/>
        </w:rPr>
        <w:t>en</w:t>
      </w:r>
      <w:proofErr w:type="spellEnd"/>
      <w:r w:rsidRPr="002876F3">
        <w:rPr>
          <w:rFonts w:eastAsia="Times New Roman"/>
          <w:lang w:val="pt-BR"/>
        </w:rPr>
        <w:t xml:space="preserve"> Sistemas, Cibernética e Informática. </w:t>
      </w:r>
      <w:r w:rsidRPr="001349FC">
        <w:rPr>
          <w:rFonts w:eastAsia="Times New Roman"/>
          <w:b/>
          <w:bCs/>
        </w:rPr>
        <w:t>Anais</w:t>
      </w:r>
      <w:r w:rsidRPr="001349FC">
        <w:rPr>
          <w:rFonts w:eastAsia="Times New Roman"/>
        </w:rPr>
        <w:t>...2016</w:t>
      </w:r>
    </w:p>
    <w:p w14:paraId="3EE14E66" w14:textId="77777777" w:rsidR="005B6409" w:rsidRDefault="005B6409" w:rsidP="00745A0E">
      <w:pPr>
        <w:rPr>
          <w:rFonts w:eastAsia="Times New Roman"/>
        </w:rPr>
      </w:pPr>
    </w:p>
    <w:p w14:paraId="09B11715" w14:textId="080F3EC1" w:rsidR="005B6409" w:rsidRPr="00CC33BF" w:rsidRDefault="005B6409" w:rsidP="00745A0E">
      <w:pPr>
        <w:rPr>
          <w:rFonts w:eastAsia="Times New Roman"/>
        </w:rPr>
      </w:pPr>
      <w:r>
        <w:rPr>
          <w:rFonts w:eastAsia="Times New Roman"/>
        </w:rPr>
        <w:t xml:space="preserve">MEJLGAARD, N. </w:t>
      </w:r>
      <w:r>
        <w:rPr>
          <w:rFonts w:eastAsia="Times New Roman"/>
          <w:b/>
          <w:bCs/>
        </w:rPr>
        <w:t>Stock Taking/Inventorying (WP2) D2.2 State of the Art Review</w:t>
      </w:r>
      <w:r>
        <w:rPr>
          <w:rFonts w:eastAsia="Times New Roman"/>
        </w:rPr>
        <w:t xml:space="preserve">, 2016 </w:t>
      </w:r>
      <w:r w:rsidRPr="00745A0E">
        <w:rPr>
          <w:rFonts w:eastAsia="Times New Roman"/>
        </w:rPr>
        <w:t>[</w:t>
      </w:r>
      <w:proofErr w:type="spellStart"/>
      <w:r w:rsidRPr="00745A0E">
        <w:rPr>
          <w:rFonts w:eastAsia="Times New Roman"/>
        </w:rPr>
        <w:t>s.l</w:t>
      </w:r>
      <w:proofErr w:type="spellEnd"/>
      <w:r w:rsidRPr="00745A0E">
        <w:rPr>
          <w:rFonts w:eastAsia="Times New Roman"/>
        </w:rPr>
        <w:t xml:space="preserve">: </w:t>
      </w:r>
      <w:proofErr w:type="spellStart"/>
      <w:r w:rsidRPr="00745A0E">
        <w:rPr>
          <w:rFonts w:eastAsia="Times New Roman"/>
        </w:rPr>
        <w:t>s.n</w:t>
      </w:r>
      <w:proofErr w:type="spellEnd"/>
      <w:r w:rsidRPr="00745A0E">
        <w:rPr>
          <w:rFonts w:eastAsia="Times New Roman"/>
        </w:rPr>
        <w:t xml:space="preserve">.]. </w:t>
      </w:r>
      <w:r w:rsidRPr="00745A0E">
        <w:rPr>
          <w:rFonts w:eastAsia="Times New Roman"/>
          <w:lang w:val="pt-BR"/>
        </w:rPr>
        <w:t>Disponível em: &lt;http://www.guninetwork.org/files/images/imce/heirri_wp2_d2.2.pdf&gt;.</w:t>
      </w:r>
      <w:r w:rsidR="000E39B5">
        <w:rPr>
          <w:rFonts w:eastAsia="Times New Roman"/>
          <w:lang w:val="pt-BR"/>
        </w:rPr>
        <w:t xml:space="preserve"> </w:t>
      </w:r>
      <w:proofErr w:type="spellStart"/>
      <w:r w:rsidR="000E39B5" w:rsidRPr="00CC33BF">
        <w:rPr>
          <w:rFonts w:eastAsia="Times New Roman"/>
        </w:rPr>
        <w:t>Acesso</w:t>
      </w:r>
      <w:proofErr w:type="spellEnd"/>
      <w:r w:rsidR="000E39B5" w:rsidRPr="00CC33BF">
        <w:rPr>
          <w:rFonts w:eastAsia="Times New Roman"/>
        </w:rPr>
        <w:t xml:space="preserve"> </w:t>
      </w:r>
      <w:proofErr w:type="spellStart"/>
      <w:r w:rsidR="000E39B5" w:rsidRPr="00CC33BF">
        <w:rPr>
          <w:rFonts w:eastAsia="Times New Roman"/>
        </w:rPr>
        <w:t>em</w:t>
      </w:r>
      <w:proofErr w:type="spellEnd"/>
      <w:r w:rsidR="000E39B5" w:rsidRPr="00CC33BF">
        <w:rPr>
          <w:rFonts w:eastAsia="Times New Roman"/>
        </w:rPr>
        <w:t xml:space="preserve"> 10/04/18.</w:t>
      </w:r>
    </w:p>
    <w:p w14:paraId="05B99FDB" w14:textId="77777777" w:rsidR="005B6409" w:rsidRPr="00CC33BF" w:rsidRDefault="005B6409" w:rsidP="00E21077"/>
    <w:p w14:paraId="69CF26B1" w14:textId="7D2128F5" w:rsidR="005B6409" w:rsidRPr="00CC33BF" w:rsidRDefault="005B6409" w:rsidP="00E21077">
      <w:pPr>
        <w:rPr>
          <w:rFonts w:eastAsia="Times New Roman"/>
        </w:rPr>
      </w:pPr>
      <w:r>
        <w:t xml:space="preserve">NEELIE, K. </w:t>
      </w:r>
      <w:r>
        <w:rPr>
          <w:b/>
          <w:bCs/>
        </w:rPr>
        <w:t>Commission Recommendation - on access to and preservation of scientific information</w:t>
      </w:r>
      <w:r>
        <w:t xml:space="preserve">. </w:t>
      </w:r>
      <w:proofErr w:type="spellStart"/>
      <w:r w:rsidRPr="001349FC">
        <w:rPr>
          <w:lang w:val="pt-BR"/>
        </w:rPr>
        <w:t>Brussels</w:t>
      </w:r>
      <w:proofErr w:type="spellEnd"/>
      <w:r w:rsidRPr="001349FC">
        <w:rPr>
          <w:lang w:val="pt-BR"/>
        </w:rPr>
        <w:t xml:space="preserve">: </w:t>
      </w:r>
      <w:proofErr w:type="spellStart"/>
      <w:r w:rsidRPr="001349FC">
        <w:rPr>
          <w:lang w:val="pt-BR"/>
        </w:rPr>
        <w:t>Euroepean</w:t>
      </w:r>
      <w:proofErr w:type="spellEnd"/>
      <w:r w:rsidRPr="001349FC">
        <w:rPr>
          <w:lang w:val="pt-BR"/>
        </w:rPr>
        <w:t xml:space="preserve"> </w:t>
      </w:r>
      <w:proofErr w:type="spellStart"/>
      <w:r w:rsidRPr="001349FC">
        <w:rPr>
          <w:lang w:val="pt-BR"/>
        </w:rPr>
        <w:t>Comission</w:t>
      </w:r>
      <w:proofErr w:type="spellEnd"/>
      <w:r w:rsidRPr="001349FC">
        <w:rPr>
          <w:lang w:val="pt-BR"/>
        </w:rPr>
        <w:t>, 2012. Disponível em: &lt;https://ec.europa.eu/research/science-society/document_library/pdf_06/recommendation-access-and-preservation-scientific-information_en.pdf%0A&gt;.</w:t>
      </w:r>
      <w:r w:rsidR="000E39B5">
        <w:rPr>
          <w:lang w:val="pt-BR"/>
        </w:rPr>
        <w:t xml:space="preserve"> </w:t>
      </w:r>
      <w:proofErr w:type="spellStart"/>
      <w:r w:rsidR="000E39B5" w:rsidRPr="00CC33BF">
        <w:rPr>
          <w:rFonts w:eastAsia="Times New Roman"/>
        </w:rPr>
        <w:t>Acesso</w:t>
      </w:r>
      <w:proofErr w:type="spellEnd"/>
      <w:r w:rsidR="000E39B5" w:rsidRPr="00CC33BF">
        <w:rPr>
          <w:rFonts w:eastAsia="Times New Roman"/>
        </w:rPr>
        <w:t xml:space="preserve"> </w:t>
      </w:r>
      <w:proofErr w:type="spellStart"/>
      <w:r w:rsidR="000E39B5" w:rsidRPr="00CC33BF">
        <w:rPr>
          <w:rFonts w:eastAsia="Times New Roman"/>
        </w:rPr>
        <w:t>em</w:t>
      </w:r>
      <w:proofErr w:type="spellEnd"/>
      <w:r w:rsidR="000E39B5" w:rsidRPr="00CC33BF">
        <w:rPr>
          <w:rFonts w:eastAsia="Times New Roman"/>
        </w:rPr>
        <w:t xml:space="preserve"> 10/04/18.</w:t>
      </w:r>
    </w:p>
    <w:p w14:paraId="64CCE614" w14:textId="77777777" w:rsidR="005B6409" w:rsidRPr="00CC33BF" w:rsidRDefault="005B6409" w:rsidP="008563BA">
      <w:pPr>
        <w:rPr>
          <w:rFonts w:eastAsia="Times New Roman"/>
        </w:rPr>
      </w:pPr>
    </w:p>
    <w:p w14:paraId="2EE55AA5" w14:textId="77777777" w:rsidR="005B6409" w:rsidRDefault="005B6409" w:rsidP="00F00427">
      <w:pPr>
        <w:rPr>
          <w:rFonts w:eastAsia="Times New Roman"/>
          <w:lang w:val="pt-BR"/>
        </w:rPr>
      </w:pPr>
      <w:r w:rsidRPr="00F00427">
        <w:rPr>
          <w:rFonts w:eastAsia="Times New Roman"/>
        </w:rPr>
        <w:t xml:space="preserve">OKADA, A. </w:t>
      </w:r>
      <w:r w:rsidRPr="00F00427">
        <w:rPr>
          <w:rFonts w:eastAsia="Times New Roman"/>
          <w:b/>
          <w:bCs/>
        </w:rPr>
        <w:t>Responsible research and innovation in science education report</w:t>
      </w:r>
      <w:r w:rsidRPr="00F00427">
        <w:rPr>
          <w:rFonts w:eastAsia="Times New Roman"/>
        </w:rPr>
        <w:t xml:space="preserve">. </w:t>
      </w:r>
      <w:r w:rsidRPr="00F00427">
        <w:rPr>
          <w:rFonts w:eastAsia="Times New Roman"/>
          <w:lang w:val="pt-BR"/>
        </w:rPr>
        <w:t>Milton Keynes: [s.n.]. Disponível em: &lt;https://www.engagingscience.eu/en/documents/&gt;.</w:t>
      </w:r>
    </w:p>
    <w:p w14:paraId="2FD343D5" w14:textId="7C2D2C05" w:rsidR="005B6409" w:rsidRPr="00056EA0" w:rsidRDefault="005B6409" w:rsidP="00056EA0">
      <w:pPr>
        <w:rPr>
          <w:rFonts w:eastAsia="Times New Roman"/>
        </w:rPr>
      </w:pPr>
      <w:r w:rsidRPr="00056EA0">
        <w:rPr>
          <w:rFonts w:eastAsia="Times New Roman"/>
        </w:rPr>
        <w:t xml:space="preserve">OKADA, A. Scaffolding School Pupils’ Scientific Argumentation with Evidence-Based Dialogue Maps. </w:t>
      </w:r>
      <w:r w:rsidRPr="00056EA0">
        <w:rPr>
          <w:rFonts w:eastAsia="Times New Roman"/>
          <w:b/>
          <w:bCs/>
        </w:rPr>
        <w:t>Knowledge Cartography</w:t>
      </w:r>
      <w:r w:rsidRPr="00056EA0">
        <w:rPr>
          <w:rFonts w:eastAsia="Times New Roman"/>
        </w:rPr>
        <w:t xml:space="preserve">, p. 131–162, 2008. </w:t>
      </w:r>
      <w:proofErr w:type="spellStart"/>
      <w:r w:rsidR="000E39B5" w:rsidRPr="00CC33BF">
        <w:rPr>
          <w:rFonts w:eastAsia="Times New Roman"/>
        </w:rPr>
        <w:t>Acesso</w:t>
      </w:r>
      <w:proofErr w:type="spellEnd"/>
      <w:r w:rsidR="000E39B5" w:rsidRPr="00CC33BF">
        <w:rPr>
          <w:rFonts w:eastAsia="Times New Roman"/>
        </w:rPr>
        <w:t xml:space="preserve"> </w:t>
      </w:r>
      <w:proofErr w:type="spellStart"/>
      <w:r w:rsidR="000E39B5" w:rsidRPr="00CC33BF">
        <w:rPr>
          <w:rFonts w:eastAsia="Times New Roman"/>
        </w:rPr>
        <w:t>em</w:t>
      </w:r>
      <w:proofErr w:type="spellEnd"/>
      <w:r w:rsidR="000E39B5" w:rsidRPr="00CC33BF">
        <w:rPr>
          <w:rFonts w:eastAsia="Times New Roman"/>
        </w:rPr>
        <w:t xml:space="preserve"> 10/04/18.</w:t>
      </w:r>
    </w:p>
    <w:p w14:paraId="53D04DC4" w14:textId="77777777" w:rsidR="005B6409" w:rsidRDefault="005B6409" w:rsidP="00F00427">
      <w:pPr>
        <w:rPr>
          <w:rFonts w:eastAsia="Times New Roman"/>
        </w:rPr>
      </w:pPr>
    </w:p>
    <w:p w14:paraId="56DE1EB1" w14:textId="23A38920" w:rsidR="005B6409" w:rsidRDefault="005B6409" w:rsidP="00F00427">
      <w:pPr>
        <w:rPr>
          <w:rFonts w:eastAsia="Times New Roman"/>
        </w:rPr>
      </w:pPr>
      <w:r w:rsidRPr="00F00427">
        <w:rPr>
          <w:rFonts w:eastAsia="Times New Roman"/>
        </w:rPr>
        <w:t xml:space="preserve">OKADA, ALEXANDRA; GEMMA, YOUNG; SHERBORNE, T. Innovative Teaching of Responsible Research and Innovation in Science Education. </w:t>
      </w:r>
      <w:r w:rsidRPr="00F00427">
        <w:rPr>
          <w:rFonts w:eastAsia="Times New Roman"/>
          <w:b/>
          <w:bCs/>
        </w:rPr>
        <w:t>eLearning Papers</w:t>
      </w:r>
      <w:r w:rsidRPr="00F00427">
        <w:rPr>
          <w:rFonts w:eastAsia="Times New Roman"/>
        </w:rPr>
        <w:t xml:space="preserve">, 2015. </w:t>
      </w:r>
    </w:p>
    <w:p w14:paraId="4982932F" w14:textId="77777777" w:rsidR="005B6409" w:rsidRDefault="005B6409" w:rsidP="002876F3"/>
    <w:p w14:paraId="224C3DC0" w14:textId="4F254DAB" w:rsidR="005B6409" w:rsidRPr="00CC33BF" w:rsidRDefault="005B6409" w:rsidP="002876F3">
      <w:pPr>
        <w:rPr>
          <w:rFonts w:eastAsia="Times New Roman"/>
          <w:lang w:val="pt-BR"/>
        </w:rPr>
      </w:pPr>
      <w:r>
        <w:t xml:space="preserve">OSLO AND ARKERSHUS UNIVERSITY ET AL. RRI-PRACTICE. </w:t>
      </w:r>
      <w:r>
        <w:rPr>
          <w:b/>
          <w:bCs/>
        </w:rPr>
        <w:t>RRI-Practice Newsletter</w:t>
      </w:r>
      <w:r>
        <w:t xml:space="preserve">, n. 1, p. 1–8, 2017. </w:t>
      </w:r>
      <w:r w:rsidRPr="00CC33BF">
        <w:rPr>
          <w:lang w:val="pt-BR"/>
        </w:rPr>
        <w:t>URL</w:t>
      </w:r>
      <w:r w:rsidR="000E39B5" w:rsidRPr="00CC33BF">
        <w:rPr>
          <w:lang w:val="pt-BR"/>
        </w:rPr>
        <w:t>&lt;</w:t>
      </w:r>
      <w:r w:rsidRPr="00CC33BF">
        <w:rPr>
          <w:lang w:val="pt-BR"/>
        </w:rPr>
        <w:t xml:space="preserve"> </w:t>
      </w:r>
      <w:r w:rsidR="000E39B5" w:rsidRPr="00CC33BF">
        <w:rPr>
          <w:lang w:val="pt-BR"/>
        </w:rPr>
        <w:t>https://www.rri-practice.eu/wp-content/uploads/2017/10/Newsletter-RRI-Practice-October-2017.pdf</w:t>
      </w:r>
      <w:proofErr w:type="gramStart"/>
      <w:r w:rsidR="000E39B5" w:rsidRPr="00CC33BF">
        <w:rPr>
          <w:lang w:val="pt-BR"/>
        </w:rPr>
        <w:t xml:space="preserve">&gt;  </w:t>
      </w:r>
      <w:r w:rsidR="000E39B5">
        <w:rPr>
          <w:rFonts w:eastAsia="Times New Roman"/>
          <w:lang w:val="pt-BR"/>
        </w:rPr>
        <w:t>Acesso</w:t>
      </w:r>
      <w:proofErr w:type="gramEnd"/>
      <w:r w:rsidR="000E39B5">
        <w:rPr>
          <w:rFonts w:eastAsia="Times New Roman"/>
          <w:lang w:val="pt-BR"/>
        </w:rPr>
        <w:t xml:space="preserve"> em 10/04/18.</w:t>
      </w:r>
    </w:p>
    <w:p w14:paraId="3014A444" w14:textId="77777777" w:rsidR="005B6409" w:rsidRPr="00CC33BF" w:rsidRDefault="005B6409" w:rsidP="00056EA0">
      <w:pPr>
        <w:tabs>
          <w:tab w:val="left" w:pos="284"/>
        </w:tabs>
        <w:spacing w:before="120" w:after="120"/>
        <w:ind w:right="-102"/>
        <w:rPr>
          <w:lang w:val="pt-BR"/>
        </w:rPr>
      </w:pPr>
    </w:p>
    <w:p w14:paraId="61E9B33C" w14:textId="3CF88BC0" w:rsidR="005B6409" w:rsidRPr="00802AA3" w:rsidRDefault="005B6409" w:rsidP="00056EA0">
      <w:pPr>
        <w:tabs>
          <w:tab w:val="left" w:pos="284"/>
        </w:tabs>
        <w:spacing w:before="120" w:after="120"/>
        <w:ind w:right="-102"/>
      </w:pPr>
      <w:r w:rsidRPr="000B5C06">
        <w:rPr>
          <w:lang w:val="pt-BR"/>
        </w:rPr>
        <w:lastRenderedPageBreak/>
        <w:t xml:space="preserve">PINTO, S. et al. </w:t>
      </w:r>
      <w:r w:rsidRPr="00056EA0">
        <w:rPr>
          <w:lang w:val="pt-BR"/>
        </w:rPr>
        <w:t xml:space="preserve">Argumentação de estudantes da educação básica sobre dilemas </w:t>
      </w:r>
      <w:proofErr w:type="spellStart"/>
      <w:r w:rsidRPr="00056EA0">
        <w:rPr>
          <w:lang w:val="pt-BR"/>
        </w:rPr>
        <w:t>sócio-científicos</w:t>
      </w:r>
      <w:proofErr w:type="spellEnd"/>
      <w:r w:rsidRPr="00056EA0">
        <w:rPr>
          <w:lang w:val="pt-BR"/>
        </w:rPr>
        <w:t xml:space="preserve"> no projeto ENGAGE. </w:t>
      </w:r>
      <w:r w:rsidRPr="00056EA0">
        <w:rPr>
          <w:b/>
          <w:lang w:val="pt-BR"/>
        </w:rPr>
        <w:t>Revista Ibero-Americana de Estudos em Educação</w:t>
      </w:r>
      <w:r w:rsidRPr="00056EA0">
        <w:rPr>
          <w:lang w:val="pt-BR"/>
        </w:rPr>
        <w:t xml:space="preserve">, Araraquara, v. 13, n. 00, p. 000-000, 2018. </w:t>
      </w:r>
      <w:r w:rsidRPr="00CC33BF">
        <w:rPr>
          <w:lang w:val="pt-BR"/>
        </w:rPr>
        <w:t>E-ISSN: 1982-558</w:t>
      </w:r>
      <w:r w:rsidR="000E39B5" w:rsidRPr="00CC33BF">
        <w:rPr>
          <w:lang w:val="pt-BR"/>
        </w:rPr>
        <w:t xml:space="preserve">. </w:t>
      </w:r>
      <w:r w:rsidR="000E39B5" w:rsidRPr="00CC33BF">
        <w:rPr>
          <w:rFonts w:ascii="Verdana" w:hAnsi="Verdana"/>
          <w:color w:val="111111"/>
          <w:sz w:val="17"/>
          <w:szCs w:val="17"/>
          <w:shd w:val="clear" w:color="auto" w:fill="FBFBF3"/>
          <w:lang w:val="pt-BR"/>
        </w:rPr>
        <w:t>Disponível em: &lt;</w:t>
      </w:r>
      <w:hyperlink r:id="rId8" w:history="1">
        <w:r w:rsidR="000E39B5" w:rsidRPr="000E39B5">
          <w:rPr>
            <w:lang w:val="pt-BR"/>
          </w:rPr>
          <w:t>https://doi.org/10.21723/riaee.v13.n1.2018.10242</w:t>
        </w:r>
      </w:hyperlink>
      <w:r w:rsidR="000E39B5" w:rsidRPr="000E39B5">
        <w:rPr>
          <w:lang w:val="pt-BR"/>
        </w:rPr>
        <w:t>&gt;</w:t>
      </w:r>
      <w:r w:rsidR="000E39B5" w:rsidRPr="00CC33BF">
        <w:rPr>
          <w:lang w:val="pt-BR"/>
        </w:rPr>
        <w:t xml:space="preserve">. </w:t>
      </w:r>
      <w:proofErr w:type="spellStart"/>
      <w:r w:rsidR="000E39B5">
        <w:t>Acesso</w:t>
      </w:r>
      <w:proofErr w:type="spellEnd"/>
      <w:r w:rsidR="000E39B5">
        <w:t xml:space="preserve"> </w:t>
      </w:r>
      <w:proofErr w:type="spellStart"/>
      <w:r w:rsidR="000E39B5">
        <w:t>em</w:t>
      </w:r>
      <w:proofErr w:type="spellEnd"/>
      <w:r w:rsidR="000E39B5">
        <w:t xml:space="preserve"> 10/04/2018.</w:t>
      </w:r>
    </w:p>
    <w:p w14:paraId="380E431E" w14:textId="528B7346" w:rsidR="005B6409" w:rsidRDefault="00947466" w:rsidP="000B5C06">
      <w:r>
        <w:t xml:space="preserve">QUINN, M. G. </w:t>
      </w:r>
      <w:r>
        <w:rPr>
          <w:b/>
          <w:bCs/>
        </w:rPr>
        <w:t>Responsible Research and Innovation: Europe’s ability to respond to societal challenges</w:t>
      </w:r>
      <w:r>
        <w:t xml:space="preserve">. </w:t>
      </w:r>
      <w:r w:rsidRPr="00CC33BF">
        <w:rPr>
          <w:lang w:val="pt-BR"/>
        </w:rPr>
        <w:t>Odense: 2012. Disponível em: &lt;http://ec.europa.eu/research/science-society%0A&gt;.</w:t>
      </w:r>
      <w:r w:rsidR="000E39B5" w:rsidRPr="00CC33BF">
        <w:rPr>
          <w:lang w:val="pt-BR"/>
        </w:rPr>
        <w:t xml:space="preserve"> </w:t>
      </w:r>
      <w:proofErr w:type="spellStart"/>
      <w:r w:rsidR="000E39B5" w:rsidRPr="00CC33BF">
        <w:rPr>
          <w:rFonts w:eastAsia="Times New Roman"/>
        </w:rPr>
        <w:t>Acesso</w:t>
      </w:r>
      <w:proofErr w:type="spellEnd"/>
      <w:r w:rsidR="000E39B5" w:rsidRPr="00CC33BF">
        <w:rPr>
          <w:rFonts w:eastAsia="Times New Roman"/>
        </w:rPr>
        <w:t xml:space="preserve"> </w:t>
      </w:r>
      <w:proofErr w:type="spellStart"/>
      <w:r w:rsidR="000E39B5" w:rsidRPr="00CC33BF">
        <w:rPr>
          <w:rFonts w:eastAsia="Times New Roman"/>
        </w:rPr>
        <w:t>em</w:t>
      </w:r>
      <w:proofErr w:type="spellEnd"/>
      <w:r w:rsidR="000E39B5" w:rsidRPr="00CC33BF">
        <w:rPr>
          <w:rFonts w:eastAsia="Times New Roman"/>
        </w:rPr>
        <w:t xml:space="preserve"> 10/04/18.</w:t>
      </w:r>
    </w:p>
    <w:p w14:paraId="06B2E230" w14:textId="77777777" w:rsidR="00947466" w:rsidRDefault="00947466" w:rsidP="000B5C06">
      <w:pPr>
        <w:rPr>
          <w:rFonts w:eastAsia="Times New Roman"/>
        </w:rPr>
      </w:pPr>
    </w:p>
    <w:p w14:paraId="5D8DDF62" w14:textId="4AD23618" w:rsidR="005B6409" w:rsidRPr="000B5C06" w:rsidRDefault="005B6409" w:rsidP="000B5C06">
      <w:pPr>
        <w:rPr>
          <w:rFonts w:eastAsia="Times New Roman"/>
          <w:lang w:val="pt-BR"/>
        </w:rPr>
      </w:pPr>
      <w:r>
        <w:rPr>
          <w:rFonts w:eastAsia="Times New Roman"/>
        </w:rPr>
        <w:t xml:space="preserve">QUINN, M. G. </w:t>
      </w:r>
      <w:r>
        <w:rPr>
          <w:rFonts w:eastAsia="Times New Roman"/>
          <w:b/>
          <w:bCs/>
        </w:rPr>
        <w:t>Towards a European Model for Responsible Research and Innovation</w:t>
      </w:r>
      <w:r>
        <w:rPr>
          <w:rFonts w:eastAsia="Times New Roman"/>
        </w:rPr>
        <w:t xml:space="preserve">. </w:t>
      </w:r>
      <w:r>
        <w:rPr>
          <w:rFonts w:eastAsia="Times New Roman"/>
          <w:lang w:val="pt-BR"/>
        </w:rPr>
        <w:t xml:space="preserve">Science </w:t>
      </w:r>
      <w:proofErr w:type="gramStart"/>
      <w:r>
        <w:rPr>
          <w:rFonts w:eastAsia="Times New Roman"/>
          <w:lang w:val="pt-BR"/>
        </w:rPr>
        <w:t xml:space="preserve">in </w:t>
      </w:r>
      <w:r w:rsidRPr="000B5C06">
        <w:rPr>
          <w:rFonts w:eastAsia="Times New Roman"/>
          <w:lang w:val="pt-BR"/>
        </w:rPr>
        <w:t>Dialogue</w:t>
      </w:r>
      <w:proofErr w:type="gramEnd"/>
      <w:r w:rsidRPr="000B5C06">
        <w:rPr>
          <w:rFonts w:eastAsia="Times New Roman"/>
          <w:lang w:val="pt-BR"/>
        </w:rPr>
        <w:t xml:space="preserve">. </w:t>
      </w:r>
      <w:r w:rsidRPr="000B5C06">
        <w:rPr>
          <w:rFonts w:eastAsia="Times New Roman"/>
          <w:b/>
          <w:bCs/>
          <w:lang w:val="pt-BR"/>
        </w:rPr>
        <w:t>Anais</w:t>
      </w:r>
      <w:r w:rsidRPr="000B5C06">
        <w:rPr>
          <w:rFonts w:eastAsia="Times New Roman"/>
          <w:lang w:val="pt-BR"/>
        </w:rPr>
        <w:t>...Odense: 2012</w:t>
      </w:r>
      <w:r>
        <w:rPr>
          <w:rFonts w:eastAsia="Times New Roman"/>
          <w:lang w:val="pt-BR"/>
        </w:rPr>
        <w:t xml:space="preserve">. </w:t>
      </w:r>
      <w:r w:rsidRPr="000B5C06">
        <w:rPr>
          <w:rFonts w:eastAsia="Times New Roman"/>
          <w:lang w:val="pt-BR"/>
        </w:rPr>
        <w:t>Disponível em: &lt;http://ec.europa.eu/research/science-society%0A&gt;</w:t>
      </w:r>
      <w:r>
        <w:rPr>
          <w:rFonts w:eastAsia="Times New Roman"/>
          <w:lang w:val="pt-BR"/>
        </w:rPr>
        <w:t xml:space="preserve"> </w:t>
      </w:r>
      <w:r w:rsidR="000E39B5">
        <w:rPr>
          <w:rFonts w:eastAsia="Times New Roman"/>
          <w:lang w:val="pt-BR"/>
        </w:rPr>
        <w:t>Acesso em 10/04/18.</w:t>
      </w:r>
    </w:p>
    <w:p w14:paraId="0821DA83" w14:textId="77777777" w:rsidR="005B6409" w:rsidRPr="001349FC" w:rsidRDefault="005B6409" w:rsidP="007873AD">
      <w:pPr>
        <w:rPr>
          <w:rFonts w:eastAsia="Times New Roman"/>
          <w:lang w:val="pt-BR"/>
        </w:rPr>
      </w:pPr>
    </w:p>
    <w:p w14:paraId="26BFA398" w14:textId="16319B5C" w:rsidR="005B6409" w:rsidRDefault="005B6409" w:rsidP="007873AD">
      <w:pPr>
        <w:rPr>
          <w:rFonts w:eastAsia="Times New Roman"/>
        </w:rPr>
      </w:pPr>
      <w:r>
        <w:rPr>
          <w:rFonts w:eastAsia="Times New Roman"/>
        </w:rPr>
        <w:t xml:space="preserve">RIP, A. The past and future of RRI. </w:t>
      </w:r>
      <w:r>
        <w:rPr>
          <w:rFonts w:eastAsia="Times New Roman"/>
          <w:b/>
          <w:bCs/>
        </w:rPr>
        <w:t>Life Sciences, Society and Policy</w:t>
      </w:r>
      <w:r>
        <w:rPr>
          <w:rFonts w:eastAsia="Times New Roman"/>
        </w:rPr>
        <w:t xml:space="preserve">, 2014. </w:t>
      </w:r>
    </w:p>
    <w:p w14:paraId="4A231B24" w14:textId="77777777" w:rsidR="005B6409" w:rsidRDefault="005B6409" w:rsidP="002B130E"/>
    <w:p w14:paraId="45360ED0" w14:textId="1F19CB48" w:rsidR="005B6409" w:rsidRPr="00CC33BF" w:rsidRDefault="005B6409" w:rsidP="002B130E">
      <w:pPr>
        <w:rPr>
          <w:rFonts w:eastAsia="Times New Roman"/>
        </w:rPr>
      </w:pPr>
      <w:r>
        <w:t xml:space="preserve">STRAND, R. </w:t>
      </w:r>
      <w:r>
        <w:rPr>
          <w:b/>
          <w:bCs/>
        </w:rPr>
        <w:t>Indicators for promoting and monitoring Responsible Research and Innovation</w:t>
      </w:r>
      <w:r>
        <w:t xml:space="preserve">. </w:t>
      </w:r>
      <w:proofErr w:type="spellStart"/>
      <w:r w:rsidRPr="001349FC">
        <w:rPr>
          <w:lang w:val="pt-BR"/>
        </w:rPr>
        <w:t>Brussels</w:t>
      </w:r>
      <w:proofErr w:type="spellEnd"/>
      <w:r w:rsidRPr="001349FC">
        <w:rPr>
          <w:lang w:val="pt-BR"/>
        </w:rPr>
        <w:t>, 2013. [</w:t>
      </w:r>
      <w:proofErr w:type="gramStart"/>
      <w:r w:rsidRPr="001349FC">
        <w:rPr>
          <w:lang w:val="pt-BR"/>
        </w:rPr>
        <w:t>s.n.</w:t>
      </w:r>
      <w:proofErr w:type="gramEnd"/>
      <w:r w:rsidRPr="001349FC">
        <w:rPr>
          <w:lang w:val="pt-BR"/>
        </w:rPr>
        <w:t>]. Disponível em: &lt;http://ec.europa.eu/research/swafs/pdf/pub_rri/rri_indicators_final_version.pdf&gt;.</w:t>
      </w:r>
      <w:r w:rsidR="000E39B5">
        <w:rPr>
          <w:lang w:val="pt-BR"/>
        </w:rPr>
        <w:t xml:space="preserve"> </w:t>
      </w:r>
      <w:proofErr w:type="spellStart"/>
      <w:r w:rsidR="000E39B5" w:rsidRPr="00CC33BF">
        <w:rPr>
          <w:rFonts w:eastAsia="Times New Roman"/>
        </w:rPr>
        <w:t>Acesso</w:t>
      </w:r>
      <w:proofErr w:type="spellEnd"/>
      <w:r w:rsidR="000E39B5" w:rsidRPr="00CC33BF">
        <w:rPr>
          <w:rFonts w:eastAsia="Times New Roman"/>
        </w:rPr>
        <w:t xml:space="preserve"> </w:t>
      </w:r>
      <w:proofErr w:type="spellStart"/>
      <w:r w:rsidR="000E39B5" w:rsidRPr="00CC33BF">
        <w:rPr>
          <w:rFonts w:eastAsia="Times New Roman"/>
        </w:rPr>
        <w:t>em</w:t>
      </w:r>
      <w:proofErr w:type="spellEnd"/>
      <w:r w:rsidR="000E39B5" w:rsidRPr="00CC33BF">
        <w:rPr>
          <w:rFonts w:eastAsia="Times New Roman"/>
        </w:rPr>
        <w:t xml:space="preserve"> 10/04/18.</w:t>
      </w:r>
    </w:p>
    <w:p w14:paraId="69395C6C" w14:textId="77777777" w:rsidR="005B6409" w:rsidRPr="00CC33BF" w:rsidRDefault="005B6409" w:rsidP="008D0342">
      <w:pPr>
        <w:rPr>
          <w:rFonts w:eastAsia="Times New Roman"/>
        </w:rPr>
      </w:pPr>
    </w:p>
    <w:p w14:paraId="33308D11" w14:textId="5EFB2F3D" w:rsidR="00947466" w:rsidRPr="00CC33BF" w:rsidRDefault="00947466" w:rsidP="00947466">
      <w:pPr>
        <w:rPr>
          <w:rFonts w:eastAsia="Times New Roman"/>
        </w:rPr>
      </w:pPr>
      <w:r w:rsidRPr="005343AE">
        <w:rPr>
          <w:rFonts w:eastAsia="Times New Roman"/>
        </w:rPr>
        <w:t xml:space="preserve">SUTCLIFFE, H. </w:t>
      </w:r>
      <w:r w:rsidRPr="005343AE">
        <w:rPr>
          <w:rFonts w:eastAsia="Times New Roman"/>
          <w:b/>
          <w:bCs/>
        </w:rPr>
        <w:t>A report on responsible research &amp; innovation… research and innovation of the European, 2011</w:t>
      </w:r>
      <w:r w:rsidRPr="00CC33BF">
        <w:rPr>
          <w:rFonts w:eastAsia="Times New Roman"/>
        </w:rPr>
        <w:t xml:space="preserve">. </w:t>
      </w:r>
      <w:r w:rsidRPr="005343AE">
        <w:rPr>
          <w:rFonts w:eastAsia="Times New Roman"/>
          <w:lang w:val="pt-BR"/>
        </w:rPr>
        <w:t>Disponível em: &lt;http://www.matterforall.org/pdf/RRI-Report2.pdf&gt;.</w:t>
      </w:r>
      <w:r w:rsidR="000E39B5">
        <w:rPr>
          <w:rFonts w:eastAsia="Times New Roman"/>
          <w:lang w:val="pt-BR"/>
        </w:rPr>
        <w:t xml:space="preserve"> </w:t>
      </w:r>
      <w:proofErr w:type="spellStart"/>
      <w:r w:rsidR="000E39B5" w:rsidRPr="00CC33BF">
        <w:rPr>
          <w:rFonts w:eastAsia="Times New Roman"/>
        </w:rPr>
        <w:t>Acesso</w:t>
      </w:r>
      <w:proofErr w:type="spellEnd"/>
      <w:r w:rsidR="000E39B5" w:rsidRPr="00CC33BF">
        <w:rPr>
          <w:rFonts w:eastAsia="Times New Roman"/>
        </w:rPr>
        <w:t xml:space="preserve"> </w:t>
      </w:r>
      <w:proofErr w:type="spellStart"/>
      <w:r w:rsidR="000E39B5" w:rsidRPr="00CC33BF">
        <w:rPr>
          <w:rFonts w:eastAsia="Times New Roman"/>
        </w:rPr>
        <w:t>em</w:t>
      </w:r>
      <w:proofErr w:type="spellEnd"/>
      <w:r w:rsidR="000E39B5" w:rsidRPr="00CC33BF">
        <w:rPr>
          <w:rFonts w:eastAsia="Times New Roman"/>
        </w:rPr>
        <w:t xml:space="preserve"> 10/04/18.</w:t>
      </w:r>
    </w:p>
    <w:p w14:paraId="64172FD3" w14:textId="77777777" w:rsidR="005B6409" w:rsidRPr="00CC33BF" w:rsidRDefault="005B6409" w:rsidP="007B3CB5">
      <w:pPr>
        <w:rPr>
          <w:rFonts w:eastAsia="Times New Roman"/>
        </w:rPr>
      </w:pPr>
    </w:p>
    <w:p w14:paraId="32FB62F9" w14:textId="669E38D7" w:rsidR="005B6409" w:rsidRPr="007B3CB5" w:rsidRDefault="005B6409" w:rsidP="007B3CB5">
      <w:pPr>
        <w:rPr>
          <w:rFonts w:eastAsia="Times New Roman"/>
          <w:lang w:val="pt-BR"/>
        </w:rPr>
      </w:pPr>
      <w:r>
        <w:rPr>
          <w:rFonts w:eastAsia="Times New Roman"/>
        </w:rPr>
        <w:t xml:space="preserve">TASSONE, V. C. et al. </w:t>
      </w:r>
      <w:proofErr w:type="gramStart"/>
      <w:r>
        <w:rPr>
          <w:rFonts w:eastAsia="Times New Roman"/>
        </w:rPr>
        <w:t>( Re</w:t>
      </w:r>
      <w:proofErr w:type="gramEnd"/>
      <w:r>
        <w:rPr>
          <w:rFonts w:eastAsia="Times New Roman"/>
        </w:rPr>
        <w:t xml:space="preserve">- ) designing higher education curricula in times of systemic dysfunction : a responsible research and innovation perspective. </w:t>
      </w:r>
      <w:r w:rsidRPr="001349FC">
        <w:rPr>
          <w:rFonts w:eastAsia="Times New Roman"/>
          <w:b/>
          <w:bCs/>
          <w:lang w:val="pt-BR"/>
        </w:rPr>
        <w:t>Springer</w:t>
      </w:r>
      <w:r w:rsidRPr="001349FC">
        <w:rPr>
          <w:rFonts w:eastAsia="Times New Roman"/>
          <w:lang w:val="pt-BR"/>
        </w:rPr>
        <w:t xml:space="preserve">, v. 4, 2017. </w:t>
      </w:r>
      <w:r w:rsidRPr="007B3CB5">
        <w:rPr>
          <w:rFonts w:eastAsia="Times New Roman"/>
          <w:lang w:val="pt-BR"/>
        </w:rPr>
        <w:t xml:space="preserve">Disponível em: </w:t>
      </w:r>
      <w:r w:rsidR="000E39B5">
        <w:rPr>
          <w:rFonts w:eastAsia="Times New Roman"/>
          <w:lang w:val="pt-BR"/>
        </w:rPr>
        <w:t>&lt;</w:t>
      </w:r>
      <w:proofErr w:type="gramStart"/>
      <w:r w:rsidR="000E39B5" w:rsidRPr="000E39B5">
        <w:rPr>
          <w:rFonts w:eastAsia="Times New Roman"/>
          <w:lang w:val="pt-BR"/>
        </w:rPr>
        <w:t>http://www.livingknowledge.org/fileadmin/Dateien-Living-Knowledge/Dokumente_Dateien/EnRRICH/Paper_Tassone_et_al-2017-Higher_Education.pdf</w:t>
      </w:r>
      <w:r w:rsidR="000E39B5">
        <w:rPr>
          <w:rFonts w:eastAsia="Times New Roman"/>
          <w:lang w:val="pt-BR"/>
        </w:rPr>
        <w:t>.&gt;</w:t>
      </w:r>
      <w:proofErr w:type="gramEnd"/>
      <w:r w:rsidR="000E39B5">
        <w:rPr>
          <w:rStyle w:val="Hyperlink"/>
          <w:rFonts w:eastAsia="Times New Roman"/>
          <w:lang w:val="pt-BR"/>
        </w:rPr>
        <w:t xml:space="preserve"> </w:t>
      </w:r>
      <w:r w:rsidR="000E39B5">
        <w:rPr>
          <w:rFonts w:eastAsia="Times New Roman"/>
          <w:lang w:val="pt-BR"/>
        </w:rPr>
        <w:t>Acesso em 10/04/18.</w:t>
      </w:r>
    </w:p>
    <w:p w14:paraId="5B0F1AA6" w14:textId="77777777" w:rsidR="005B6409" w:rsidRPr="001349FC" w:rsidRDefault="005B6409" w:rsidP="002876F3">
      <w:pPr>
        <w:rPr>
          <w:lang w:val="pt-BR"/>
        </w:rPr>
      </w:pPr>
    </w:p>
    <w:p w14:paraId="7110B7B5" w14:textId="68929947" w:rsidR="005B6409" w:rsidRPr="001349FC" w:rsidRDefault="005B6409" w:rsidP="002876F3">
      <w:pPr>
        <w:rPr>
          <w:rFonts w:eastAsia="Times New Roman"/>
        </w:rPr>
      </w:pPr>
      <w:r w:rsidRPr="001349FC">
        <w:rPr>
          <w:lang w:val="pt-BR"/>
        </w:rPr>
        <w:t xml:space="preserve">TRIVIÑOS, A. N. S. </w:t>
      </w:r>
      <w:r w:rsidRPr="001349FC">
        <w:rPr>
          <w:b/>
          <w:bCs/>
          <w:lang w:val="pt-BR"/>
        </w:rPr>
        <w:t>Introdução à pesquisa em ciências sociais: a pesquisa qualitativa em educação.</w:t>
      </w:r>
      <w:r w:rsidRPr="001349FC">
        <w:rPr>
          <w:lang w:val="pt-BR"/>
        </w:rPr>
        <w:t xml:space="preserve"> </w:t>
      </w:r>
      <w:r>
        <w:t xml:space="preserve">1. ed. São Paulo: Atlas, 2013. </w:t>
      </w:r>
    </w:p>
    <w:p w14:paraId="1DB80A5F" w14:textId="77777777" w:rsidR="005B6409" w:rsidRDefault="005B6409" w:rsidP="00EB1B6D">
      <w:pPr>
        <w:rPr>
          <w:rFonts w:eastAsia="Times New Roman"/>
        </w:rPr>
      </w:pPr>
    </w:p>
    <w:p w14:paraId="29647F02" w14:textId="6D7E34AF" w:rsidR="005B6409" w:rsidRPr="00EB1B6D" w:rsidRDefault="005B6409" w:rsidP="00EB1B6D">
      <w:pPr>
        <w:rPr>
          <w:rFonts w:eastAsia="Times New Roman"/>
        </w:rPr>
      </w:pPr>
      <w:r w:rsidRPr="00EB1B6D">
        <w:rPr>
          <w:rFonts w:eastAsia="Times New Roman"/>
        </w:rPr>
        <w:t xml:space="preserve">VON SCHOMBERG, R. Responsible Innovation. </w:t>
      </w:r>
      <w:r w:rsidRPr="00EB1B6D">
        <w:rPr>
          <w:rFonts w:eastAsia="Times New Roman"/>
          <w:b/>
          <w:bCs/>
        </w:rPr>
        <w:t>Responsible Innovation: Managing the Responsible Emergence of Science and Innovation in Society</w:t>
      </w:r>
      <w:r w:rsidRPr="00EB1B6D">
        <w:rPr>
          <w:rFonts w:eastAsia="Times New Roman"/>
        </w:rPr>
        <w:t xml:space="preserve">, p. 51–74, 2013. </w:t>
      </w:r>
    </w:p>
    <w:p w14:paraId="229BB771" w14:textId="77777777" w:rsidR="005B6409" w:rsidRDefault="005B6409" w:rsidP="00494151">
      <w:pPr>
        <w:rPr>
          <w:rFonts w:eastAsia="Times New Roman"/>
        </w:rPr>
      </w:pPr>
    </w:p>
    <w:p w14:paraId="0F694B11" w14:textId="3872AE76" w:rsidR="005B6409" w:rsidRDefault="005B6409" w:rsidP="00494151">
      <w:pPr>
        <w:rPr>
          <w:rFonts w:eastAsia="Times New Roman"/>
        </w:rPr>
      </w:pPr>
      <w:r>
        <w:rPr>
          <w:rFonts w:eastAsia="Times New Roman"/>
        </w:rPr>
        <w:t xml:space="preserve">VON SCHOMBERG, R. </w:t>
      </w:r>
      <w:r>
        <w:rPr>
          <w:rFonts w:eastAsia="Times New Roman"/>
          <w:b/>
          <w:bCs/>
        </w:rPr>
        <w:t>Towards Responsible Research and Innovation in the Information and Communication Technologies and Security Technologies Fields</w:t>
      </w:r>
      <w:r>
        <w:rPr>
          <w:rFonts w:eastAsia="Times New Roman"/>
        </w:rPr>
        <w:t>. [</w:t>
      </w:r>
      <w:proofErr w:type="spellStart"/>
      <w:r>
        <w:rPr>
          <w:rFonts w:eastAsia="Times New Roman"/>
        </w:rPr>
        <w:t>s.l.</w:t>
      </w:r>
      <w:proofErr w:type="spellEnd"/>
      <w:r>
        <w:rPr>
          <w:rFonts w:eastAsia="Times New Roman"/>
        </w:rPr>
        <w:t xml:space="preserve">] Luxembourg: Publications Office of the European Union, 2011. </w:t>
      </w:r>
    </w:p>
    <w:p w14:paraId="0745CA99" w14:textId="77777777" w:rsidR="005B6409" w:rsidRDefault="005B6409" w:rsidP="008050B1">
      <w:pPr>
        <w:rPr>
          <w:rFonts w:eastAsia="Times New Roman"/>
        </w:rPr>
      </w:pPr>
    </w:p>
    <w:p w14:paraId="55718EC3" w14:textId="4AD923F8" w:rsidR="005B6409" w:rsidRDefault="005B6409" w:rsidP="008050B1">
      <w:pPr>
        <w:rPr>
          <w:rFonts w:eastAsia="Times New Roman"/>
        </w:rPr>
      </w:pPr>
      <w:r>
        <w:rPr>
          <w:rFonts w:eastAsia="Times New Roman"/>
        </w:rPr>
        <w:t xml:space="preserve">ZWART, H.; LANDEWEERD, L.; VAN ROOIJ, A. Adapt or perish? Assessing the recent shift in the European research funding arena from “ELSA” to “RRI”. </w:t>
      </w:r>
      <w:r>
        <w:rPr>
          <w:rFonts w:eastAsia="Times New Roman"/>
          <w:b/>
          <w:bCs/>
        </w:rPr>
        <w:t>Life Sciences Society and Policy</w:t>
      </w:r>
      <w:r>
        <w:rPr>
          <w:rFonts w:eastAsia="Times New Roman"/>
        </w:rPr>
        <w:t xml:space="preserve">, v. 10, n. 1, p. 11, 2014. </w:t>
      </w:r>
    </w:p>
    <w:p w14:paraId="5983F651" w14:textId="1B79F978" w:rsidR="00212BD6" w:rsidRDefault="00212BD6">
      <w:pPr>
        <w:pStyle w:val="Heading1"/>
        <w:keepNext w:val="0"/>
        <w:keepLines w:val="0"/>
        <w:spacing w:before="0" w:after="60"/>
        <w:rPr>
          <w:b/>
          <w:color w:val="333333"/>
          <w:sz w:val="18"/>
          <w:szCs w:val="18"/>
          <w:lang w:val="pt-BR"/>
        </w:rPr>
      </w:pPr>
      <w:bookmarkStart w:id="1" w:name="_2q6chf79dwr4" w:colFirst="0" w:colLast="0"/>
      <w:bookmarkEnd w:id="1"/>
    </w:p>
    <w:p w14:paraId="64D1B950" w14:textId="77777777" w:rsidR="000669B7" w:rsidRDefault="000669B7">
      <w:pPr>
        <w:spacing w:line="360" w:lineRule="auto"/>
        <w:jc w:val="both"/>
        <w:rPr>
          <w:rFonts w:eastAsia="Times New Roman"/>
          <w:color w:val="FF0000"/>
          <w:lang w:val="pt-BR"/>
        </w:rPr>
      </w:pPr>
      <w:bookmarkStart w:id="2" w:name="_hv5rm2tpr9ag" w:colFirst="0" w:colLast="0"/>
      <w:bookmarkEnd w:id="2"/>
    </w:p>
    <w:p w14:paraId="5E37462C" w14:textId="7CE47E64" w:rsidR="00212BD6" w:rsidRPr="000669B7" w:rsidRDefault="000669B7">
      <w:pPr>
        <w:spacing w:line="360" w:lineRule="auto"/>
        <w:jc w:val="both"/>
        <w:rPr>
          <w:rFonts w:eastAsia="Times New Roman"/>
          <w:color w:val="FF0000"/>
          <w:lang w:val="pt-BR"/>
        </w:rPr>
      </w:pPr>
      <w:r w:rsidRPr="000669B7">
        <w:rPr>
          <w:rFonts w:eastAsia="Times New Roman"/>
          <w:color w:val="000000" w:themeColor="text1"/>
          <w:lang w:val="pt-BR"/>
        </w:rPr>
        <w:t>NOTAS</w:t>
      </w:r>
    </w:p>
    <w:sectPr w:rsidR="00212BD6" w:rsidRPr="000669B7" w:rsidSect="00D46809">
      <w:headerReference w:type="default" r:id="rId9"/>
      <w:endnotePr>
        <w:numFmt w:val="decimal"/>
      </w:endnotePr>
      <w:pgSz w:w="11909" w:h="16834"/>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5DC5E" w14:textId="77777777" w:rsidR="00CC6990" w:rsidRDefault="00CC6990">
      <w:r>
        <w:separator/>
      </w:r>
    </w:p>
  </w:endnote>
  <w:endnote w:type="continuationSeparator" w:id="0">
    <w:p w14:paraId="179788AA" w14:textId="77777777" w:rsidR="00CC6990" w:rsidRDefault="00CC6990">
      <w:r>
        <w:continuationSeparator/>
      </w:r>
    </w:p>
  </w:endnote>
  <w:endnote w:id="1">
    <w:p w14:paraId="41A8EFEC" w14:textId="0AF1E4D5" w:rsidR="00D20259" w:rsidRDefault="00D20259" w:rsidP="000669B7">
      <w:pPr>
        <w:pStyle w:val="EndnoteText"/>
        <w:jc w:val="both"/>
        <w:rPr>
          <w:rFonts w:eastAsia="Times New Roman"/>
          <w:color w:val="454545"/>
          <w:sz w:val="20"/>
          <w:szCs w:val="20"/>
        </w:rPr>
      </w:pPr>
      <w:r>
        <w:rPr>
          <w:rStyle w:val="EndnoteReference"/>
        </w:rPr>
        <w:endnoteRef/>
      </w:r>
      <w:r>
        <w:t xml:space="preserve"> </w:t>
      </w:r>
      <w:r w:rsidR="000669B7">
        <w:rPr>
          <w:rFonts w:eastAsia="Times New Roman"/>
          <w:color w:val="454545"/>
          <w:sz w:val="20"/>
          <w:szCs w:val="20"/>
        </w:rPr>
        <w:t>Responsible Research and Innovation is a transparent, interactive process by which societal actors and innovators become mutually responsive to each other with a view on the (ethical) acceptability, sustainability and societal desirability of the innovation process and its marketable products (in order to allow a proper embedding of scientific and technological advances in our society</w:t>
      </w:r>
    </w:p>
    <w:p w14:paraId="726C271B" w14:textId="77777777" w:rsidR="000669B7" w:rsidRDefault="000669B7" w:rsidP="000669B7">
      <w:pPr>
        <w:pStyle w:val="EndnoteText"/>
        <w:jc w:val="both"/>
      </w:pPr>
    </w:p>
  </w:endnote>
  <w:endnote w:id="2">
    <w:p w14:paraId="4CAA2040" w14:textId="474DD5D3" w:rsidR="000669B7" w:rsidRDefault="000669B7" w:rsidP="000669B7">
      <w:pPr>
        <w:jc w:val="both"/>
        <w:rPr>
          <w:rFonts w:eastAsia="Times New Roman"/>
        </w:rPr>
      </w:pPr>
      <w:r>
        <w:rPr>
          <w:rStyle w:val="EndnoteReference"/>
        </w:rPr>
        <w:endnoteRef/>
      </w:r>
      <w:r>
        <w:t xml:space="preserve"> </w:t>
      </w:r>
      <w:r>
        <w:rPr>
          <w:rFonts w:eastAsia="Times New Roman"/>
          <w:sz w:val="20"/>
          <w:szCs w:val="20"/>
        </w:rPr>
        <w:t xml:space="preserve">The deliberate focus of research and the products of innovation to achieve a social or environmental benefit. 2. The consistent, ongoing involvement of society, from beginning to end of the innovation process, including the public &amp; non-governmental groups, who are themselves mindful of the public good. 3. Assessing and effectively </w:t>
      </w:r>
      <w:proofErr w:type="spellStart"/>
      <w:r>
        <w:rPr>
          <w:rFonts w:eastAsia="Times New Roman"/>
          <w:sz w:val="20"/>
          <w:szCs w:val="20"/>
        </w:rPr>
        <w:t>prioritising</w:t>
      </w:r>
      <w:proofErr w:type="spellEnd"/>
      <w:r>
        <w:rPr>
          <w:rFonts w:eastAsia="Times New Roman"/>
          <w:sz w:val="20"/>
          <w:szCs w:val="20"/>
        </w:rPr>
        <w:t xml:space="preserve"> social, ethical and environmental impacts, risks and opportunities, both now and in the future, alongside the technical and commercial. 4. Where oversight mechanisms are better able to anticipate and manage problems and opportunities and which are also able to adapt and respond quickly to changing knowledge and circumstances.5. Where openness and transparency are an integral component of the research and innovation process. </w:t>
      </w:r>
      <w:r>
        <w:rPr>
          <w:rFonts w:eastAsia="Times New Roman"/>
        </w:rPr>
        <w:t>(SUTCLIFFE 2011, p.3).</w:t>
      </w:r>
    </w:p>
    <w:p w14:paraId="2504DCB7" w14:textId="3C08403B" w:rsidR="000669B7" w:rsidRDefault="000669B7">
      <w:pPr>
        <w:pStyle w:val="EndnoteText"/>
      </w:pPr>
    </w:p>
  </w:endnote>
  <w:endnote w:id="3">
    <w:p w14:paraId="45C4904D" w14:textId="6795A1C6" w:rsidR="000669B7" w:rsidRPr="007E1C84" w:rsidRDefault="000669B7" w:rsidP="000669B7">
      <w:pPr>
        <w:jc w:val="both"/>
        <w:rPr>
          <w:rFonts w:eastAsia="Times New Roman"/>
          <w:sz w:val="20"/>
          <w:szCs w:val="20"/>
          <w:lang w:val="pt-BR"/>
        </w:rPr>
      </w:pPr>
      <w:r>
        <w:rPr>
          <w:rStyle w:val="EndnoteReference"/>
        </w:rPr>
        <w:endnoteRef/>
      </w:r>
      <w:r>
        <w:t xml:space="preserve"> </w:t>
      </w:r>
      <w:r>
        <w:rPr>
          <w:rFonts w:eastAsia="Times New Roman"/>
          <w:sz w:val="20"/>
          <w:szCs w:val="20"/>
        </w:rPr>
        <w:t xml:space="preserve">Based on the above discussion, RRI is an attempt to govern the process of research and innovation with the aim of democratically including, early on, all parties concerned in anticipating and discerning how research and innovation can or may benefit society. ‘‘Anticipating’’ means that there should be an imaginative effort in trying to see how a piece of research or a product could evolve in the future. ‘‘Discerning’’ means that one should always apply judgment to see if the future ‘‘imagined’’ is something desirable and act accordingly. </w:t>
      </w:r>
      <w:r w:rsidRPr="007E1C84">
        <w:rPr>
          <w:rFonts w:eastAsia="Times New Roman"/>
          <w:color w:val="454545"/>
          <w:lang w:val="pt-BR"/>
        </w:rPr>
        <w:t>(BURGET, BARDONE &amp; PEDAST 2017, p. 9)</w:t>
      </w:r>
    </w:p>
    <w:p w14:paraId="014D3475" w14:textId="4098ECE3" w:rsidR="000669B7" w:rsidRPr="00A6007F" w:rsidRDefault="000669B7">
      <w:pPr>
        <w:pStyle w:val="EndnoteText"/>
        <w:rPr>
          <w:lang w:val="pt-BR"/>
        </w:rPr>
      </w:pPr>
    </w:p>
  </w:endnote>
  <w:endnote w:id="4">
    <w:p w14:paraId="31524336" w14:textId="7ADFD66B" w:rsidR="000669B7" w:rsidRDefault="000669B7">
      <w:pPr>
        <w:pStyle w:val="EndnoteText"/>
        <w:rPr>
          <w:rFonts w:eastAsia="Times New Roman"/>
          <w:color w:val="454545"/>
          <w:lang w:val="pt-BR"/>
        </w:rPr>
      </w:pPr>
      <w:r>
        <w:rPr>
          <w:rStyle w:val="EndnoteReference"/>
        </w:rPr>
        <w:endnoteRef/>
      </w:r>
      <w:r w:rsidRPr="000669B7">
        <w:rPr>
          <w:lang w:val="pt-BR"/>
        </w:rPr>
        <w:t xml:space="preserve"> </w:t>
      </w:r>
      <w:r w:rsidRPr="007E1C84">
        <w:rPr>
          <w:rFonts w:eastAsia="Times New Roman"/>
          <w:sz w:val="20"/>
          <w:szCs w:val="20"/>
          <w:lang w:val="pt-BR"/>
        </w:rPr>
        <w:t>O Horizonte 2020 é o maior programa de investigação e inovação da União Europeia, com cerca de 80 bilhões de euros para financiamento de projetos, durante 7 anos (2014-2020). Além deste valor o programa prevê atrair i</w:t>
      </w:r>
      <w:r>
        <w:rPr>
          <w:rFonts w:eastAsia="Times New Roman"/>
          <w:sz w:val="20"/>
          <w:szCs w:val="20"/>
          <w:lang w:val="pt-BR"/>
        </w:rPr>
        <w:t>nvestimento privado. O programa</w:t>
      </w:r>
      <w:r w:rsidRPr="007E1C84">
        <w:rPr>
          <w:rFonts w:eastAsia="Times New Roman"/>
          <w:sz w:val="20"/>
          <w:szCs w:val="20"/>
          <w:lang w:val="pt-BR"/>
        </w:rPr>
        <w:t xml:space="preserve"> promete mais avanços, descobertas e pioneirismo mundial, bem como viabilizar a transferência das grandes </w:t>
      </w:r>
      <w:proofErr w:type="spellStart"/>
      <w:r w:rsidRPr="007E1C84">
        <w:rPr>
          <w:rFonts w:eastAsia="Times New Roman"/>
          <w:sz w:val="20"/>
          <w:szCs w:val="20"/>
          <w:lang w:val="pt-BR"/>
        </w:rPr>
        <w:t>idéias</w:t>
      </w:r>
      <w:proofErr w:type="spellEnd"/>
      <w:r w:rsidRPr="007E1C84">
        <w:rPr>
          <w:rFonts w:eastAsia="Times New Roman"/>
          <w:sz w:val="20"/>
          <w:szCs w:val="20"/>
          <w:lang w:val="pt-BR"/>
        </w:rPr>
        <w:t xml:space="preserve"> e invençõe</w:t>
      </w:r>
      <w:r>
        <w:rPr>
          <w:rFonts w:eastAsia="Times New Roman"/>
          <w:sz w:val="20"/>
          <w:szCs w:val="20"/>
          <w:lang w:val="pt-BR"/>
        </w:rPr>
        <w:t xml:space="preserve">s do laboratório para o mercado </w:t>
      </w:r>
      <w:r>
        <w:rPr>
          <w:rFonts w:eastAsia="Times New Roman"/>
          <w:color w:val="454545"/>
          <w:lang w:val="pt-BR"/>
        </w:rPr>
        <w:t>(COMISSÃO EUROPEIA, 2014)</w:t>
      </w:r>
    </w:p>
    <w:p w14:paraId="4E84C82B" w14:textId="77777777" w:rsidR="00A6007F" w:rsidRPr="000669B7" w:rsidRDefault="00A6007F">
      <w:pPr>
        <w:pStyle w:val="EndnoteText"/>
        <w:rPr>
          <w:lang w:val="pt-BR"/>
        </w:rPr>
      </w:pPr>
    </w:p>
  </w:endnote>
  <w:endnote w:id="5">
    <w:p w14:paraId="67A8B716" w14:textId="77777777" w:rsidR="00A6007F" w:rsidRPr="007E1C84" w:rsidRDefault="00A6007F" w:rsidP="00A6007F">
      <w:pPr>
        <w:jc w:val="both"/>
        <w:rPr>
          <w:rFonts w:eastAsia="Times New Roman"/>
          <w:sz w:val="20"/>
          <w:szCs w:val="20"/>
          <w:lang w:val="pt-BR"/>
        </w:rPr>
      </w:pPr>
      <w:r>
        <w:rPr>
          <w:rStyle w:val="EndnoteReference"/>
        </w:rPr>
        <w:endnoteRef/>
      </w:r>
      <w:r w:rsidRPr="00A6007F">
        <w:rPr>
          <w:lang w:val="pt-BR"/>
        </w:rPr>
        <w:t xml:space="preserve"> </w:t>
      </w:r>
      <w:r w:rsidRPr="007E1C84">
        <w:rPr>
          <w:rFonts w:eastAsia="Times New Roman"/>
          <w:sz w:val="20"/>
          <w:szCs w:val="20"/>
          <w:lang w:val="pt-BR"/>
        </w:rPr>
        <w:t>RRI Tools é um kit de ferramentas, disponível na Internet, resultante de um projeto financiado pelo Programa FP7 (</w:t>
      </w:r>
      <w:proofErr w:type="spellStart"/>
      <w:r w:rsidRPr="007E1C84">
        <w:rPr>
          <w:rFonts w:eastAsia="Times New Roman"/>
          <w:sz w:val="20"/>
          <w:szCs w:val="20"/>
          <w:lang w:val="pt-BR"/>
        </w:rPr>
        <w:t>Seventh</w:t>
      </w:r>
      <w:proofErr w:type="spellEnd"/>
      <w:r w:rsidRPr="007E1C84">
        <w:rPr>
          <w:rFonts w:eastAsia="Times New Roman"/>
          <w:sz w:val="20"/>
          <w:szCs w:val="20"/>
          <w:lang w:val="pt-BR"/>
        </w:rPr>
        <w:t xml:space="preserve"> Framework </w:t>
      </w:r>
      <w:proofErr w:type="spellStart"/>
      <w:r w:rsidRPr="007E1C84">
        <w:rPr>
          <w:rFonts w:eastAsia="Times New Roman"/>
          <w:sz w:val="20"/>
          <w:szCs w:val="20"/>
          <w:lang w:val="pt-BR"/>
        </w:rPr>
        <w:t>Programme</w:t>
      </w:r>
      <w:proofErr w:type="spellEnd"/>
      <w:r w:rsidRPr="007E1C84">
        <w:rPr>
          <w:rFonts w:eastAsia="Times New Roman"/>
          <w:sz w:val="20"/>
          <w:szCs w:val="20"/>
          <w:lang w:val="pt-BR"/>
        </w:rPr>
        <w:t>) da Comissão Europeia, desenvolvido no período de 2007 a 2013, para o desenvolvimento de ciência e tecnologia, que ajuda todos os atores a entender, compartilhar, implementar e fomentar o conceito de Pesquisa e Inovação Responsáveis (RRI) Comissão Europeia 2013.</w:t>
      </w:r>
    </w:p>
    <w:p w14:paraId="7594EA75" w14:textId="5667D023" w:rsidR="00A6007F" w:rsidRPr="00A6007F" w:rsidRDefault="00A6007F">
      <w:pPr>
        <w:pStyle w:val="EndnoteText"/>
        <w:rPr>
          <w:lang w:val="pt-BR"/>
        </w:rPr>
      </w:pPr>
    </w:p>
  </w:endnote>
  <w:endnote w:id="6">
    <w:p w14:paraId="2F18BA82" w14:textId="70268984" w:rsidR="00A6007F" w:rsidRDefault="00A6007F">
      <w:pPr>
        <w:pStyle w:val="EndnoteText"/>
        <w:rPr>
          <w:rFonts w:eastAsia="Times New Roman"/>
          <w:sz w:val="20"/>
          <w:szCs w:val="20"/>
        </w:rPr>
      </w:pPr>
      <w:r>
        <w:rPr>
          <w:rStyle w:val="EndnoteReference"/>
        </w:rPr>
        <w:endnoteRef/>
      </w:r>
      <w:r>
        <w:t xml:space="preserve"> </w:t>
      </w:r>
      <w:r>
        <w:rPr>
          <w:rFonts w:eastAsia="Times New Roman"/>
          <w:sz w:val="20"/>
          <w:szCs w:val="20"/>
        </w:rPr>
        <w:t xml:space="preserve">There is an urgent need to boost the interest of children and youth in </w:t>
      </w:r>
      <w:proofErr w:type="spellStart"/>
      <w:r>
        <w:rPr>
          <w:rFonts w:eastAsia="Times New Roman"/>
          <w:sz w:val="20"/>
          <w:szCs w:val="20"/>
        </w:rPr>
        <w:t>maths</w:t>
      </w:r>
      <w:proofErr w:type="spellEnd"/>
      <w:r>
        <w:rPr>
          <w:rFonts w:eastAsia="Times New Roman"/>
          <w:sz w:val="20"/>
          <w:szCs w:val="20"/>
        </w:rPr>
        <w:t>, science and technology, so they can become the researchers of tomorrow, and contribute to a science-literate society. Creative thinking calls for science education as a means to make change happen.</w:t>
      </w:r>
    </w:p>
    <w:p w14:paraId="0B0594B5" w14:textId="77777777" w:rsidR="00A6007F" w:rsidRDefault="00A6007F">
      <w:pPr>
        <w:pStyle w:val="EndnoteText"/>
      </w:pPr>
    </w:p>
  </w:endnote>
  <w:endnote w:id="7">
    <w:p w14:paraId="2113691F" w14:textId="77777777" w:rsidR="00A6007F" w:rsidRDefault="00A6007F" w:rsidP="00A6007F">
      <w:pPr>
        <w:rPr>
          <w:rFonts w:eastAsia="Times New Roman"/>
          <w:sz w:val="20"/>
          <w:szCs w:val="20"/>
        </w:rPr>
      </w:pPr>
      <w:r>
        <w:rPr>
          <w:rStyle w:val="EndnoteReference"/>
        </w:rPr>
        <w:endnoteRef/>
      </w:r>
      <w:r>
        <w:t xml:space="preserve"> </w:t>
      </w:r>
      <w:r>
        <w:rPr>
          <w:rFonts w:eastAsia="Times New Roman"/>
          <w:sz w:val="20"/>
          <w:szCs w:val="20"/>
        </w:rPr>
        <w:t>The need to monitor the development of gender equality policy is underpinned by evidence that research performance is limited by direct and indirect sex discrimination, that gender equality at all levels contributes to achieving excellence and efficiency.</w:t>
      </w:r>
    </w:p>
    <w:p w14:paraId="00B4835C" w14:textId="77777777" w:rsidR="00A6007F" w:rsidRDefault="00A6007F" w:rsidP="00A6007F">
      <w:pPr>
        <w:rPr>
          <w:sz w:val="20"/>
          <w:szCs w:val="20"/>
        </w:rPr>
      </w:pPr>
    </w:p>
    <w:p w14:paraId="13534B4C" w14:textId="268395B8" w:rsidR="00A6007F" w:rsidRDefault="00A6007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ACF74" w14:textId="77777777" w:rsidR="00CC6990" w:rsidRDefault="00CC6990">
      <w:r>
        <w:separator/>
      </w:r>
    </w:p>
  </w:footnote>
  <w:footnote w:type="continuationSeparator" w:id="0">
    <w:p w14:paraId="2A802373" w14:textId="77777777" w:rsidR="00CC6990" w:rsidRDefault="00CC69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A5CA0" w14:textId="77777777" w:rsidR="00212BD6" w:rsidRDefault="00212BD6"/>
  <w:p w14:paraId="2AB02ECF" w14:textId="77777777" w:rsidR="00212BD6" w:rsidRDefault="00212BD6"/>
  <w:p w14:paraId="44007605" w14:textId="77777777" w:rsidR="00212BD6" w:rsidRDefault="00212BD6"/>
  <w:p w14:paraId="60BC67D8" w14:textId="77777777" w:rsidR="00212BD6" w:rsidRDefault="00212BD6"/>
  <w:p w14:paraId="36E8B4FE" w14:textId="77777777" w:rsidR="00212BD6" w:rsidRDefault="00212BD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44F71"/>
    <w:multiLevelType w:val="multilevel"/>
    <w:tmpl w:val="D3B0B5E0"/>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
    <w:nsid w:val="7C977BFD"/>
    <w:multiLevelType w:val="multilevel"/>
    <w:tmpl w:val="FC725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BD6"/>
    <w:rsid w:val="00006557"/>
    <w:rsid w:val="000201C1"/>
    <w:rsid w:val="00022F20"/>
    <w:rsid w:val="0002538F"/>
    <w:rsid w:val="00034149"/>
    <w:rsid w:val="00056EA0"/>
    <w:rsid w:val="00057984"/>
    <w:rsid w:val="00061C08"/>
    <w:rsid w:val="000655BF"/>
    <w:rsid w:val="000669B7"/>
    <w:rsid w:val="000863E2"/>
    <w:rsid w:val="0009400F"/>
    <w:rsid w:val="000B5C06"/>
    <w:rsid w:val="000C69E6"/>
    <w:rsid w:val="000D2A0E"/>
    <w:rsid w:val="000E39B5"/>
    <w:rsid w:val="001349FC"/>
    <w:rsid w:val="001E13E5"/>
    <w:rsid w:val="001E5A0D"/>
    <w:rsid w:val="00206624"/>
    <w:rsid w:val="00212BD6"/>
    <w:rsid w:val="00215852"/>
    <w:rsid w:val="00222D69"/>
    <w:rsid w:val="0022468E"/>
    <w:rsid w:val="00232BCA"/>
    <w:rsid w:val="00257412"/>
    <w:rsid w:val="002876F3"/>
    <w:rsid w:val="002B130E"/>
    <w:rsid w:val="002E2D03"/>
    <w:rsid w:val="002E7FD6"/>
    <w:rsid w:val="002F542D"/>
    <w:rsid w:val="003239EC"/>
    <w:rsid w:val="0032728B"/>
    <w:rsid w:val="00361A80"/>
    <w:rsid w:val="003772AC"/>
    <w:rsid w:val="00384E5F"/>
    <w:rsid w:val="003C6135"/>
    <w:rsid w:val="004176AA"/>
    <w:rsid w:val="00444948"/>
    <w:rsid w:val="00475115"/>
    <w:rsid w:val="00477F22"/>
    <w:rsid w:val="00494151"/>
    <w:rsid w:val="004D4E1C"/>
    <w:rsid w:val="004E4B9E"/>
    <w:rsid w:val="004F7B03"/>
    <w:rsid w:val="00526CA4"/>
    <w:rsid w:val="005A1BFE"/>
    <w:rsid w:val="005A581E"/>
    <w:rsid w:val="005B6409"/>
    <w:rsid w:val="00607B45"/>
    <w:rsid w:val="00610985"/>
    <w:rsid w:val="00611423"/>
    <w:rsid w:val="006257D1"/>
    <w:rsid w:val="006455F6"/>
    <w:rsid w:val="0066635C"/>
    <w:rsid w:val="00671D2C"/>
    <w:rsid w:val="006B5AAA"/>
    <w:rsid w:val="006C02BC"/>
    <w:rsid w:val="006C4511"/>
    <w:rsid w:val="006F0EA9"/>
    <w:rsid w:val="00712BB9"/>
    <w:rsid w:val="0072418D"/>
    <w:rsid w:val="007427AC"/>
    <w:rsid w:val="00745A0E"/>
    <w:rsid w:val="007512C5"/>
    <w:rsid w:val="007873AD"/>
    <w:rsid w:val="007B3CB5"/>
    <w:rsid w:val="007B62BE"/>
    <w:rsid w:val="007C213C"/>
    <w:rsid w:val="007C3F72"/>
    <w:rsid w:val="007C7046"/>
    <w:rsid w:val="007D6074"/>
    <w:rsid w:val="007E1C84"/>
    <w:rsid w:val="007E2E75"/>
    <w:rsid w:val="008050B1"/>
    <w:rsid w:val="008273C7"/>
    <w:rsid w:val="00831ACB"/>
    <w:rsid w:val="008475C1"/>
    <w:rsid w:val="008563BA"/>
    <w:rsid w:val="00872717"/>
    <w:rsid w:val="00873F7B"/>
    <w:rsid w:val="008756AB"/>
    <w:rsid w:val="00883D22"/>
    <w:rsid w:val="008A48F9"/>
    <w:rsid w:val="008A56DB"/>
    <w:rsid w:val="008B01AA"/>
    <w:rsid w:val="008B3937"/>
    <w:rsid w:val="008C1469"/>
    <w:rsid w:val="008C7F1E"/>
    <w:rsid w:val="008D0342"/>
    <w:rsid w:val="008D3FFC"/>
    <w:rsid w:val="0093349E"/>
    <w:rsid w:val="00947466"/>
    <w:rsid w:val="00981BC6"/>
    <w:rsid w:val="00982C8C"/>
    <w:rsid w:val="009F2568"/>
    <w:rsid w:val="00A15765"/>
    <w:rsid w:val="00A266C3"/>
    <w:rsid w:val="00A31EC2"/>
    <w:rsid w:val="00A41FFF"/>
    <w:rsid w:val="00A6007F"/>
    <w:rsid w:val="00A63D87"/>
    <w:rsid w:val="00AA08DB"/>
    <w:rsid w:val="00AC59E1"/>
    <w:rsid w:val="00B20BDE"/>
    <w:rsid w:val="00B43538"/>
    <w:rsid w:val="00B90EF8"/>
    <w:rsid w:val="00BB1A09"/>
    <w:rsid w:val="00BE2E5A"/>
    <w:rsid w:val="00C0188D"/>
    <w:rsid w:val="00C11C59"/>
    <w:rsid w:val="00C419FF"/>
    <w:rsid w:val="00CC33BF"/>
    <w:rsid w:val="00CC6990"/>
    <w:rsid w:val="00D01034"/>
    <w:rsid w:val="00D03172"/>
    <w:rsid w:val="00D071BE"/>
    <w:rsid w:val="00D20259"/>
    <w:rsid w:val="00D46809"/>
    <w:rsid w:val="00D664C1"/>
    <w:rsid w:val="00D97C3C"/>
    <w:rsid w:val="00DB58F1"/>
    <w:rsid w:val="00DC7D14"/>
    <w:rsid w:val="00E21077"/>
    <w:rsid w:val="00E41034"/>
    <w:rsid w:val="00E467A7"/>
    <w:rsid w:val="00E506C5"/>
    <w:rsid w:val="00E516D7"/>
    <w:rsid w:val="00E62A9B"/>
    <w:rsid w:val="00E86106"/>
    <w:rsid w:val="00EB1B6D"/>
    <w:rsid w:val="00EC5E41"/>
    <w:rsid w:val="00EC6D51"/>
    <w:rsid w:val="00EE0F4A"/>
    <w:rsid w:val="00F00427"/>
    <w:rsid w:val="00F02969"/>
    <w:rsid w:val="00F3193F"/>
    <w:rsid w:val="00F44A75"/>
    <w:rsid w:val="00F503C4"/>
    <w:rsid w:val="00F80408"/>
    <w:rsid w:val="00FB21FF"/>
    <w:rsid w:val="00FD3EE3"/>
    <w:rsid w:val="00FF0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10C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130E"/>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heme="minorEastAsia" w:hAnsi="Times New Roman" w:cs="Times New Roman"/>
      <w:color w:val="auto"/>
      <w:sz w:val="24"/>
      <w:szCs w:val="24"/>
    </w:rPr>
  </w:style>
  <w:style w:type="paragraph" w:styleId="Heading1">
    <w:name w:val="heading 1"/>
    <w:basedOn w:val="Normal"/>
    <w:next w:val="Normal"/>
    <w:pPr>
      <w:keepNext/>
      <w:keepLines/>
      <w:pBdr>
        <w:top w:val="nil"/>
        <w:left w:val="nil"/>
        <w:bottom w:val="nil"/>
        <w:right w:val="nil"/>
        <w:between w:val="nil"/>
      </w:pBdr>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pPr>
      <w:keepNext/>
      <w:keepLines/>
      <w:pBdr>
        <w:top w:val="nil"/>
        <w:left w:val="nil"/>
        <w:bottom w:val="nil"/>
        <w:right w:val="nil"/>
        <w:between w:val="nil"/>
      </w:pBdr>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pPr>
      <w:keepNext/>
      <w:keepLines/>
      <w:pBdr>
        <w:top w:val="nil"/>
        <w:left w:val="nil"/>
        <w:bottom w:val="nil"/>
        <w:right w:val="nil"/>
        <w:between w:val="nil"/>
      </w:pBdr>
      <w:spacing w:before="280" w:after="80" w:line="276" w:lineRule="auto"/>
      <w:outlineLvl w:val="3"/>
    </w:pPr>
    <w:rPr>
      <w:rFonts w:ascii="Arial" w:eastAsia="Arial" w:hAnsi="Arial" w:cs="Arial"/>
      <w:color w:val="666666"/>
    </w:rPr>
  </w:style>
  <w:style w:type="paragraph" w:styleId="Heading5">
    <w:name w:val="heading 5"/>
    <w:basedOn w:val="Normal"/>
    <w:next w:val="Normal"/>
    <w:pPr>
      <w:keepNext/>
      <w:keepLines/>
      <w:pBdr>
        <w:top w:val="nil"/>
        <w:left w:val="nil"/>
        <w:bottom w:val="nil"/>
        <w:right w:val="nil"/>
        <w:between w:val="nil"/>
      </w:pBdr>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pPr>
      <w:keepNext/>
      <w:keepLines/>
      <w:pBdr>
        <w:top w:val="nil"/>
        <w:left w:val="nil"/>
        <w:bottom w:val="nil"/>
        <w:right w:val="nil"/>
        <w:between w:val="nil"/>
      </w:pBdr>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after="60" w:line="276" w:lineRule="auto"/>
    </w:pPr>
    <w:rPr>
      <w:rFonts w:ascii="Arial" w:eastAsia="Arial" w:hAnsi="Arial" w:cs="Arial"/>
      <w:color w:val="000000"/>
      <w:sz w:val="52"/>
      <w:szCs w:val="52"/>
    </w:rPr>
  </w:style>
  <w:style w:type="paragraph" w:styleId="Subtitle">
    <w:name w:val="Subtitle"/>
    <w:basedOn w:val="Normal"/>
    <w:next w:val="Normal"/>
    <w:pPr>
      <w:keepNext/>
      <w:keepLines/>
      <w:pBdr>
        <w:top w:val="nil"/>
        <w:left w:val="nil"/>
        <w:bottom w:val="nil"/>
        <w:right w:val="nil"/>
        <w:between w:val="nil"/>
      </w:pBdr>
      <w:spacing w:after="320" w:line="276" w:lineRule="auto"/>
    </w:pPr>
    <w:rPr>
      <w:rFonts w:ascii="Arial" w:eastAsia="Arial" w:hAnsi="Arial" w:cs="Arial"/>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7C7046"/>
    <w:pPr>
      <w:pBdr>
        <w:top w:val="nil"/>
        <w:left w:val="nil"/>
        <w:bottom w:val="nil"/>
        <w:right w:val="nil"/>
        <w:between w:val="nil"/>
      </w:pBdr>
      <w:spacing w:line="276" w:lineRule="auto"/>
      <w:ind w:left="720"/>
      <w:contextualSpacing/>
    </w:pPr>
    <w:rPr>
      <w:rFonts w:ascii="Arial" w:eastAsia="Arial" w:hAnsi="Arial" w:cs="Arial"/>
      <w:color w:val="000000"/>
      <w:sz w:val="22"/>
      <w:szCs w:val="22"/>
    </w:rPr>
  </w:style>
  <w:style w:type="paragraph" w:styleId="NormalWeb">
    <w:name w:val="Normal (Web)"/>
    <w:basedOn w:val="Normal"/>
    <w:uiPriority w:val="99"/>
    <w:semiHidden/>
    <w:unhideWhenUsed/>
    <w:rsid w:val="00982C8C"/>
    <w:pPr>
      <w:spacing w:before="100" w:beforeAutospacing="1" w:after="100" w:afterAutospacing="1"/>
    </w:pPr>
    <w:rPr>
      <w:rFonts w:eastAsia="Arial"/>
    </w:rPr>
  </w:style>
  <w:style w:type="character" w:styleId="Hyperlink">
    <w:name w:val="Hyperlink"/>
    <w:basedOn w:val="DefaultParagraphFont"/>
    <w:uiPriority w:val="99"/>
    <w:unhideWhenUsed/>
    <w:rsid w:val="007B3CB5"/>
    <w:rPr>
      <w:color w:val="0000FF" w:themeColor="hyperlink"/>
      <w:u w:val="single"/>
    </w:rPr>
  </w:style>
  <w:style w:type="character" w:customStyle="1" w:styleId="MenoPendente1">
    <w:name w:val="Menção Pendente1"/>
    <w:basedOn w:val="DefaultParagraphFont"/>
    <w:uiPriority w:val="99"/>
    <w:rsid w:val="00AA08DB"/>
    <w:rPr>
      <w:color w:val="808080"/>
      <w:shd w:val="clear" w:color="auto" w:fill="E6E6E6"/>
    </w:rPr>
  </w:style>
  <w:style w:type="paragraph" w:styleId="EndnoteText">
    <w:name w:val="endnote text"/>
    <w:basedOn w:val="Normal"/>
    <w:link w:val="EndnoteTextChar"/>
    <w:uiPriority w:val="99"/>
    <w:unhideWhenUsed/>
    <w:rsid w:val="00D20259"/>
  </w:style>
  <w:style w:type="character" w:customStyle="1" w:styleId="EndnoteTextChar">
    <w:name w:val="Endnote Text Char"/>
    <w:basedOn w:val="DefaultParagraphFont"/>
    <w:link w:val="EndnoteText"/>
    <w:uiPriority w:val="99"/>
    <w:rsid w:val="00D20259"/>
    <w:rPr>
      <w:rFonts w:ascii="Times New Roman" w:eastAsiaTheme="minorEastAsia" w:hAnsi="Times New Roman" w:cs="Times New Roman"/>
      <w:color w:val="auto"/>
      <w:sz w:val="24"/>
      <w:szCs w:val="24"/>
    </w:rPr>
  </w:style>
  <w:style w:type="character" w:styleId="EndnoteReference">
    <w:name w:val="endnote reference"/>
    <w:basedOn w:val="DefaultParagraphFont"/>
    <w:uiPriority w:val="99"/>
    <w:unhideWhenUsed/>
    <w:rsid w:val="00D20259"/>
    <w:rPr>
      <w:vertAlign w:val="superscript"/>
    </w:rPr>
  </w:style>
  <w:style w:type="character" w:customStyle="1" w:styleId="UnresolvedMention">
    <w:name w:val="Unresolved Mention"/>
    <w:basedOn w:val="DefaultParagraphFont"/>
    <w:uiPriority w:val="99"/>
    <w:rsid w:val="00B90E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97708">
      <w:bodyDiv w:val="1"/>
      <w:marLeft w:val="0"/>
      <w:marRight w:val="0"/>
      <w:marTop w:val="0"/>
      <w:marBottom w:val="0"/>
      <w:divBdr>
        <w:top w:val="none" w:sz="0" w:space="0" w:color="auto"/>
        <w:left w:val="none" w:sz="0" w:space="0" w:color="auto"/>
        <w:bottom w:val="none" w:sz="0" w:space="0" w:color="auto"/>
        <w:right w:val="none" w:sz="0" w:space="0" w:color="auto"/>
      </w:divBdr>
    </w:div>
    <w:div w:id="157818037">
      <w:bodyDiv w:val="1"/>
      <w:marLeft w:val="0"/>
      <w:marRight w:val="0"/>
      <w:marTop w:val="0"/>
      <w:marBottom w:val="0"/>
      <w:divBdr>
        <w:top w:val="none" w:sz="0" w:space="0" w:color="auto"/>
        <w:left w:val="none" w:sz="0" w:space="0" w:color="auto"/>
        <w:bottom w:val="none" w:sz="0" w:space="0" w:color="auto"/>
        <w:right w:val="none" w:sz="0" w:space="0" w:color="auto"/>
      </w:divBdr>
    </w:div>
    <w:div w:id="212037014">
      <w:bodyDiv w:val="1"/>
      <w:marLeft w:val="0"/>
      <w:marRight w:val="0"/>
      <w:marTop w:val="0"/>
      <w:marBottom w:val="0"/>
      <w:divBdr>
        <w:top w:val="none" w:sz="0" w:space="0" w:color="auto"/>
        <w:left w:val="none" w:sz="0" w:space="0" w:color="auto"/>
        <w:bottom w:val="none" w:sz="0" w:space="0" w:color="auto"/>
        <w:right w:val="none" w:sz="0" w:space="0" w:color="auto"/>
      </w:divBdr>
    </w:div>
    <w:div w:id="219827565">
      <w:bodyDiv w:val="1"/>
      <w:marLeft w:val="0"/>
      <w:marRight w:val="0"/>
      <w:marTop w:val="0"/>
      <w:marBottom w:val="0"/>
      <w:divBdr>
        <w:top w:val="none" w:sz="0" w:space="0" w:color="auto"/>
        <w:left w:val="none" w:sz="0" w:space="0" w:color="auto"/>
        <w:bottom w:val="none" w:sz="0" w:space="0" w:color="auto"/>
        <w:right w:val="none" w:sz="0" w:space="0" w:color="auto"/>
      </w:divBdr>
    </w:div>
    <w:div w:id="242107065">
      <w:bodyDiv w:val="1"/>
      <w:marLeft w:val="0"/>
      <w:marRight w:val="0"/>
      <w:marTop w:val="0"/>
      <w:marBottom w:val="0"/>
      <w:divBdr>
        <w:top w:val="none" w:sz="0" w:space="0" w:color="auto"/>
        <w:left w:val="none" w:sz="0" w:space="0" w:color="auto"/>
        <w:bottom w:val="none" w:sz="0" w:space="0" w:color="auto"/>
        <w:right w:val="none" w:sz="0" w:space="0" w:color="auto"/>
      </w:divBdr>
    </w:div>
    <w:div w:id="319040763">
      <w:bodyDiv w:val="1"/>
      <w:marLeft w:val="0"/>
      <w:marRight w:val="0"/>
      <w:marTop w:val="0"/>
      <w:marBottom w:val="0"/>
      <w:divBdr>
        <w:top w:val="none" w:sz="0" w:space="0" w:color="auto"/>
        <w:left w:val="none" w:sz="0" w:space="0" w:color="auto"/>
        <w:bottom w:val="none" w:sz="0" w:space="0" w:color="auto"/>
        <w:right w:val="none" w:sz="0" w:space="0" w:color="auto"/>
      </w:divBdr>
    </w:div>
    <w:div w:id="479082582">
      <w:bodyDiv w:val="1"/>
      <w:marLeft w:val="0"/>
      <w:marRight w:val="0"/>
      <w:marTop w:val="0"/>
      <w:marBottom w:val="0"/>
      <w:divBdr>
        <w:top w:val="none" w:sz="0" w:space="0" w:color="auto"/>
        <w:left w:val="none" w:sz="0" w:space="0" w:color="auto"/>
        <w:bottom w:val="none" w:sz="0" w:space="0" w:color="auto"/>
        <w:right w:val="none" w:sz="0" w:space="0" w:color="auto"/>
      </w:divBdr>
    </w:div>
    <w:div w:id="482546717">
      <w:bodyDiv w:val="1"/>
      <w:marLeft w:val="0"/>
      <w:marRight w:val="0"/>
      <w:marTop w:val="0"/>
      <w:marBottom w:val="0"/>
      <w:divBdr>
        <w:top w:val="none" w:sz="0" w:space="0" w:color="auto"/>
        <w:left w:val="none" w:sz="0" w:space="0" w:color="auto"/>
        <w:bottom w:val="none" w:sz="0" w:space="0" w:color="auto"/>
        <w:right w:val="none" w:sz="0" w:space="0" w:color="auto"/>
      </w:divBdr>
    </w:div>
    <w:div w:id="517811224">
      <w:bodyDiv w:val="1"/>
      <w:marLeft w:val="0"/>
      <w:marRight w:val="0"/>
      <w:marTop w:val="0"/>
      <w:marBottom w:val="0"/>
      <w:divBdr>
        <w:top w:val="none" w:sz="0" w:space="0" w:color="auto"/>
        <w:left w:val="none" w:sz="0" w:space="0" w:color="auto"/>
        <w:bottom w:val="none" w:sz="0" w:space="0" w:color="auto"/>
        <w:right w:val="none" w:sz="0" w:space="0" w:color="auto"/>
      </w:divBdr>
    </w:div>
    <w:div w:id="543981260">
      <w:bodyDiv w:val="1"/>
      <w:marLeft w:val="0"/>
      <w:marRight w:val="0"/>
      <w:marTop w:val="0"/>
      <w:marBottom w:val="0"/>
      <w:divBdr>
        <w:top w:val="none" w:sz="0" w:space="0" w:color="auto"/>
        <w:left w:val="none" w:sz="0" w:space="0" w:color="auto"/>
        <w:bottom w:val="none" w:sz="0" w:space="0" w:color="auto"/>
        <w:right w:val="none" w:sz="0" w:space="0" w:color="auto"/>
      </w:divBdr>
    </w:div>
    <w:div w:id="586227633">
      <w:bodyDiv w:val="1"/>
      <w:marLeft w:val="0"/>
      <w:marRight w:val="0"/>
      <w:marTop w:val="0"/>
      <w:marBottom w:val="0"/>
      <w:divBdr>
        <w:top w:val="none" w:sz="0" w:space="0" w:color="auto"/>
        <w:left w:val="none" w:sz="0" w:space="0" w:color="auto"/>
        <w:bottom w:val="none" w:sz="0" w:space="0" w:color="auto"/>
        <w:right w:val="none" w:sz="0" w:space="0" w:color="auto"/>
      </w:divBdr>
    </w:div>
    <w:div w:id="756637078">
      <w:bodyDiv w:val="1"/>
      <w:marLeft w:val="0"/>
      <w:marRight w:val="0"/>
      <w:marTop w:val="0"/>
      <w:marBottom w:val="0"/>
      <w:divBdr>
        <w:top w:val="none" w:sz="0" w:space="0" w:color="auto"/>
        <w:left w:val="none" w:sz="0" w:space="0" w:color="auto"/>
        <w:bottom w:val="none" w:sz="0" w:space="0" w:color="auto"/>
        <w:right w:val="none" w:sz="0" w:space="0" w:color="auto"/>
      </w:divBdr>
    </w:div>
    <w:div w:id="827087515">
      <w:bodyDiv w:val="1"/>
      <w:marLeft w:val="0"/>
      <w:marRight w:val="0"/>
      <w:marTop w:val="0"/>
      <w:marBottom w:val="0"/>
      <w:divBdr>
        <w:top w:val="none" w:sz="0" w:space="0" w:color="auto"/>
        <w:left w:val="none" w:sz="0" w:space="0" w:color="auto"/>
        <w:bottom w:val="none" w:sz="0" w:space="0" w:color="auto"/>
        <w:right w:val="none" w:sz="0" w:space="0" w:color="auto"/>
      </w:divBdr>
    </w:div>
    <w:div w:id="958342587">
      <w:bodyDiv w:val="1"/>
      <w:marLeft w:val="0"/>
      <w:marRight w:val="0"/>
      <w:marTop w:val="0"/>
      <w:marBottom w:val="0"/>
      <w:divBdr>
        <w:top w:val="none" w:sz="0" w:space="0" w:color="auto"/>
        <w:left w:val="none" w:sz="0" w:space="0" w:color="auto"/>
        <w:bottom w:val="none" w:sz="0" w:space="0" w:color="auto"/>
        <w:right w:val="none" w:sz="0" w:space="0" w:color="auto"/>
      </w:divBdr>
    </w:div>
    <w:div w:id="1025253254">
      <w:bodyDiv w:val="1"/>
      <w:marLeft w:val="0"/>
      <w:marRight w:val="0"/>
      <w:marTop w:val="0"/>
      <w:marBottom w:val="0"/>
      <w:divBdr>
        <w:top w:val="none" w:sz="0" w:space="0" w:color="auto"/>
        <w:left w:val="none" w:sz="0" w:space="0" w:color="auto"/>
        <w:bottom w:val="none" w:sz="0" w:space="0" w:color="auto"/>
        <w:right w:val="none" w:sz="0" w:space="0" w:color="auto"/>
      </w:divBdr>
    </w:div>
    <w:div w:id="1026104431">
      <w:bodyDiv w:val="1"/>
      <w:marLeft w:val="0"/>
      <w:marRight w:val="0"/>
      <w:marTop w:val="0"/>
      <w:marBottom w:val="0"/>
      <w:divBdr>
        <w:top w:val="none" w:sz="0" w:space="0" w:color="auto"/>
        <w:left w:val="none" w:sz="0" w:space="0" w:color="auto"/>
        <w:bottom w:val="none" w:sz="0" w:space="0" w:color="auto"/>
        <w:right w:val="none" w:sz="0" w:space="0" w:color="auto"/>
      </w:divBdr>
    </w:div>
    <w:div w:id="1040201106">
      <w:bodyDiv w:val="1"/>
      <w:marLeft w:val="0"/>
      <w:marRight w:val="0"/>
      <w:marTop w:val="0"/>
      <w:marBottom w:val="0"/>
      <w:divBdr>
        <w:top w:val="none" w:sz="0" w:space="0" w:color="auto"/>
        <w:left w:val="none" w:sz="0" w:space="0" w:color="auto"/>
        <w:bottom w:val="none" w:sz="0" w:space="0" w:color="auto"/>
        <w:right w:val="none" w:sz="0" w:space="0" w:color="auto"/>
      </w:divBdr>
    </w:div>
    <w:div w:id="1049457743">
      <w:bodyDiv w:val="1"/>
      <w:marLeft w:val="0"/>
      <w:marRight w:val="0"/>
      <w:marTop w:val="0"/>
      <w:marBottom w:val="0"/>
      <w:divBdr>
        <w:top w:val="none" w:sz="0" w:space="0" w:color="auto"/>
        <w:left w:val="none" w:sz="0" w:space="0" w:color="auto"/>
        <w:bottom w:val="none" w:sz="0" w:space="0" w:color="auto"/>
        <w:right w:val="none" w:sz="0" w:space="0" w:color="auto"/>
      </w:divBdr>
    </w:div>
    <w:div w:id="1059859287">
      <w:bodyDiv w:val="1"/>
      <w:marLeft w:val="0"/>
      <w:marRight w:val="0"/>
      <w:marTop w:val="0"/>
      <w:marBottom w:val="0"/>
      <w:divBdr>
        <w:top w:val="none" w:sz="0" w:space="0" w:color="auto"/>
        <w:left w:val="none" w:sz="0" w:space="0" w:color="auto"/>
        <w:bottom w:val="none" w:sz="0" w:space="0" w:color="auto"/>
        <w:right w:val="none" w:sz="0" w:space="0" w:color="auto"/>
      </w:divBdr>
    </w:div>
    <w:div w:id="1126850898">
      <w:bodyDiv w:val="1"/>
      <w:marLeft w:val="0"/>
      <w:marRight w:val="0"/>
      <w:marTop w:val="0"/>
      <w:marBottom w:val="0"/>
      <w:divBdr>
        <w:top w:val="none" w:sz="0" w:space="0" w:color="auto"/>
        <w:left w:val="none" w:sz="0" w:space="0" w:color="auto"/>
        <w:bottom w:val="none" w:sz="0" w:space="0" w:color="auto"/>
        <w:right w:val="none" w:sz="0" w:space="0" w:color="auto"/>
      </w:divBdr>
    </w:div>
    <w:div w:id="1168716049">
      <w:bodyDiv w:val="1"/>
      <w:marLeft w:val="0"/>
      <w:marRight w:val="0"/>
      <w:marTop w:val="0"/>
      <w:marBottom w:val="0"/>
      <w:divBdr>
        <w:top w:val="none" w:sz="0" w:space="0" w:color="auto"/>
        <w:left w:val="none" w:sz="0" w:space="0" w:color="auto"/>
        <w:bottom w:val="none" w:sz="0" w:space="0" w:color="auto"/>
        <w:right w:val="none" w:sz="0" w:space="0" w:color="auto"/>
      </w:divBdr>
    </w:div>
    <w:div w:id="1256279839">
      <w:bodyDiv w:val="1"/>
      <w:marLeft w:val="0"/>
      <w:marRight w:val="0"/>
      <w:marTop w:val="0"/>
      <w:marBottom w:val="0"/>
      <w:divBdr>
        <w:top w:val="none" w:sz="0" w:space="0" w:color="auto"/>
        <w:left w:val="none" w:sz="0" w:space="0" w:color="auto"/>
        <w:bottom w:val="none" w:sz="0" w:space="0" w:color="auto"/>
        <w:right w:val="none" w:sz="0" w:space="0" w:color="auto"/>
      </w:divBdr>
    </w:div>
    <w:div w:id="1275015836">
      <w:bodyDiv w:val="1"/>
      <w:marLeft w:val="0"/>
      <w:marRight w:val="0"/>
      <w:marTop w:val="0"/>
      <w:marBottom w:val="0"/>
      <w:divBdr>
        <w:top w:val="none" w:sz="0" w:space="0" w:color="auto"/>
        <w:left w:val="none" w:sz="0" w:space="0" w:color="auto"/>
        <w:bottom w:val="none" w:sz="0" w:space="0" w:color="auto"/>
        <w:right w:val="none" w:sz="0" w:space="0" w:color="auto"/>
      </w:divBdr>
    </w:div>
    <w:div w:id="1318919240">
      <w:bodyDiv w:val="1"/>
      <w:marLeft w:val="0"/>
      <w:marRight w:val="0"/>
      <w:marTop w:val="0"/>
      <w:marBottom w:val="0"/>
      <w:divBdr>
        <w:top w:val="none" w:sz="0" w:space="0" w:color="auto"/>
        <w:left w:val="none" w:sz="0" w:space="0" w:color="auto"/>
        <w:bottom w:val="none" w:sz="0" w:space="0" w:color="auto"/>
        <w:right w:val="none" w:sz="0" w:space="0" w:color="auto"/>
      </w:divBdr>
    </w:div>
    <w:div w:id="1345594428">
      <w:bodyDiv w:val="1"/>
      <w:marLeft w:val="0"/>
      <w:marRight w:val="0"/>
      <w:marTop w:val="0"/>
      <w:marBottom w:val="0"/>
      <w:divBdr>
        <w:top w:val="none" w:sz="0" w:space="0" w:color="auto"/>
        <w:left w:val="none" w:sz="0" w:space="0" w:color="auto"/>
        <w:bottom w:val="none" w:sz="0" w:space="0" w:color="auto"/>
        <w:right w:val="none" w:sz="0" w:space="0" w:color="auto"/>
      </w:divBdr>
    </w:div>
    <w:div w:id="1354959891">
      <w:bodyDiv w:val="1"/>
      <w:marLeft w:val="0"/>
      <w:marRight w:val="0"/>
      <w:marTop w:val="0"/>
      <w:marBottom w:val="0"/>
      <w:divBdr>
        <w:top w:val="none" w:sz="0" w:space="0" w:color="auto"/>
        <w:left w:val="none" w:sz="0" w:space="0" w:color="auto"/>
        <w:bottom w:val="none" w:sz="0" w:space="0" w:color="auto"/>
        <w:right w:val="none" w:sz="0" w:space="0" w:color="auto"/>
      </w:divBdr>
    </w:div>
    <w:div w:id="1426608236">
      <w:bodyDiv w:val="1"/>
      <w:marLeft w:val="0"/>
      <w:marRight w:val="0"/>
      <w:marTop w:val="0"/>
      <w:marBottom w:val="0"/>
      <w:divBdr>
        <w:top w:val="none" w:sz="0" w:space="0" w:color="auto"/>
        <w:left w:val="none" w:sz="0" w:space="0" w:color="auto"/>
        <w:bottom w:val="none" w:sz="0" w:space="0" w:color="auto"/>
        <w:right w:val="none" w:sz="0" w:space="0" w:color="auto"/>
      </w:divBdr>
    </w:div>
    <w:div w:id="1440372530">
      <w:bodyDiv w:val="1"/>
      <w:marLeft w:val="0"/>
      <w:marRight w:val="0"/>
      <w:marTop w:val="0"/>
      <w:marBottom w:val="0"/>
      <w:divBdr>
        <w:top w:val="none" w:sz="0" w:space="0" w:color="auto"/>
        <w:left w:val="none" w:sz="0" w:space="0" w:color="auto"/>
        <w:bottom w:val="none" w:sz="0" w:space="0" w:color="auto"/>
        <w:right w:val="none" w:sz="0" w:space="0" w:color="auto"/>
      </w:divBdr>
    </w:div>
    <w:div w:id="1445687852">
      <w:bodyDiv w:val="1"/>
      <w:marLeft w:val="0"/>
      <w:marRight w:val="0"/>
      <w:marTop w:val="0"/>
      <w:marBottom w:val="0"/>
      <w:divBdr>
        <w:top w:val="none" w:sz="0" w:space="0" w:color="auto"/>
        <w:left w:val="none" w:sz="0" w:space="0" w:color="auto"/>
        <w:bottom w:val="none" w:sz="0" w:space="0" w:color="auto"/>
        <w:right w:val="none" w:sz="0" w:space="0" w:color="auto"/>
      </w:divBdr>
    </w:div>
    <w:div w:id="1581672849">
      <w:bodyDiv w:val="1"/>
      <w:marLeft w:val="0"/>
      <w:marRight w:val="0"/>
      <w:marTop w:val="0"/>
      <w:marBottom w:val="0"/>
      <w:divBdr>
        <w:top w:val="none" w:sz="0" w:space="0" w:color="auto"/>
        <w:left w:val="none" w:sz="0" w:space="0" w:color="auto"/>
        <w:bottom w:val="none" w:sz="0" w:space="0" w:color="auto"/>
        <w:right w:val="none" w:sz="0" w:space="0" w:color="auto"/>
      </w:divBdr>
    </w:div>
    <w:div w:id="1590583607">
      <w:bodyDiv w:val="1"/>
      <w:marLeft w:val="0"/>
      <w:marRight w:val="0"/>
      <w:marTop w:val="0"/>
      <w:marBottom w:val="0"/>
      <w:divBdr>
        <w:top w:val="none" w:sz="0" w:space="0" w:color="auto"/>
        <w:left w:val="none" w:sz="0" w:space="0" w:color="auto"/>
        <w:bottom w:val="none" w:sz="0" w:space="0" w:color="auto"/>
        <w:right w:val="none" w:sz="0" w:space="0" w:color="auto"/>
      </w:divBdr>
    </w:div>
    <w:div w:id="1676298337">
      <w:bodyDiv w:val="1"/>
      <w:marLeft w:val="0"/>
      <w:marRight w:val="0"/>
      <w:marTop w:val="0"/>
      <w:marBottom w:val="0"/>
      <w:divBdr>
        <w:top w:val="none" w:sz="0" w:space="0" w:color="auto"/>
        <w:left w:val="none" w:sz="0" w:space="0" w:color="auto"/>
        <w:bottom w:val="none" w:sz="0" w:space="0" w:color="auto"/>
        <w:right w:val="none" w:sz="0" w:space="0" w:color="auto"/>
      </w:divBdr>
    </w:div>
    <w:div w:id="1824155061">
      <w:bodyDiv w:val="1"/>
      <w:marLeft w:val="0"/>
      <w:marRight w:val="0"/>
      <w:marTop w:val="0"/>
      <w:marBottom w:val="0"/>
      <w:divBdr>
        <w:top w:val="none" w:sz="0" w:space="0" w:color="auto"/>
        <w:left w:val="none" w:sz="0" w:space="0" w:color="auto"/>
        <w:bottom w:val="none" w:sz="0" w:space="0" w:color="auto"/>
        <w:right w:val="none" w:sz="0" w:space="0" w:color="auto"/>
      </w:divBdr>
    </w:div>
    <w:div w:id="1886675379">
      <w:bodyDiv w:val="1"/>
      <w:marLeft w:val="0"/>
      <w:marRight w:val="0"/>
      <w:marTop w:val="0"/>
      <w:marBottom w:val="0"/>
      <w:divBdr>
        <w:top w:val="none" w:sz="0" w:space="0" w:color="auto"/>
        <w:left w:val="none" w:sz="0" w:space="0" w:color="auto"/>
        <w:bottom w:val="none" w:sz="0" w:space="0" w:color="auto"/>
        <w:right w:val="none" w:sz="0" w:space="0" w:color="auto"/>
      </w:divBdr>
    </w:div>
    <w:div w:id="1886985515">
      <w:bodyDiv w:val="1"/>
      <w:marLeft w:val="0"/>
      <w:marRight w:val="0"/>
      <w:marTop w:val="0"/>
      <w:marBottom w:val="0"/>
      <w:divBdr>
        <w:top w:val="none" w:sz="0" w:space="0" w:color="auto"/>
        <w:left w:val="none" w:sz="0" w:space="0" w:color="auto"/>
        <w:bottom w:val="none" w:sz="0" w:space="0" w:color="auto"/>
        <w:right w:val="none" w:sz="0" w:space="0" w:color="auto"/>
      </w:divBdr>
    </w:div>
    <w:div w:id="1898973251">
      <w:bodyDiv w:val="1"/>
      <w:marLeft w:val="0"/>
      <w:marRight w:val="0"/>
      <w:marTop w:val="0"/>
      <w:marBottom w:val="0"/>
      <w:divBdr>
        <w:top w:val="none" w:sz="0" w:space="0" w:color="auto"/>
        <w:left w:val="none" w:sz="0" w:space="0" w:color="auto"/>
        <w:bottom w:val="none" w:sz="0" w:space="0" w:color="auto"/>
        <w:right w:val="none" w:sz="0" w:space="0" w:color="auto"/>
      </w:divBdr>
    </w:div>
    <w:div w:id="1899824454">
      <w:bodyDiv w:val="1"/>
      <w:marLeft w:val="0"/>
      <w:marRight w:val="0"/>
      <w:marTop w:val="0"/>
      <w:marBottom w:val="0"/>
      <w:divBdr>
        <w:top w:val="none" w:sz="0" w:space="0" w:color="auto"/>
        <w:left w:val="none" w:sz="0" w:space="0" w:color="auto"/>
        <w:bottom w:val="none" w:sz="0" w:space="0" w:color="auto"/>
        <w:right w:val="none" w:sz="0" w:space="0" w:color="auto"/>
      </w:divBdr>
    </w:div>
    <w:div w:id="1912110230">
      <w:bodyDiv w:val="1"/>
      <w:marLeft w:val="0"/>
      <w:marRight w:val="0"/>
      <w:marTop w:val="0"/>
      <w:marBottom w:val="0"/>
      <w:divBdr>
        <w:top w:val="none" w:sz="0" w:space="0" w:color="auto"/>
        <w:left w:val="none" w:sz="0" w:space="0" w:color="auto"/>
        <w:bottom w:val="none" w:sz="0" w:space="0" w:color="auto"/>
        <w:right w:val="none" w:sz="0" w:space="0" w:color="auto"/>
      </w:divBdr>
    </w:div>
    <w:div w:id="1931312243">
      <w:bodyDiv w:val="1"/>
      <w:marLeft w:val="0"/>
      <w:marRight w:val="0"/>
      <w:marTop w:val="0"/>
      <w:marBottom w:val="0"/>
      <w:divBdr>
        <w:top w:val="none" w:sz="0" w:space="0" w:color="auto"/>
        <w:left w:val="none" w:sz="0" w:space="0" w:color="auto"/>
        <w:bottom w:val="none" w:sz="0" w:space="0" w:color="auto"/>
        <w:right w:val="none" w:sz="0" w:space="0" w:color="auto"/>
      </w:divBdr>
    </w:div>
    <w:div w:id="1934438755">
      <w:bodyDiv w:val="1"/>
      <w:marLeft w:val="0"/>
      <w:marRight w:val="0"/>
      <w:marTop w:val="0"/>
      <w:marBottom w:val="0"/>
      <w:divBdr>
        <w:top w:val="none" w:sz="0" w:space="0" w:color="auto"/>
        <w:left w:val="none" w:sz="0" w:space="0" w:color="auto"/>
        <w:bottom w:val="none" w:sz="0" w:space="0" w:color="auto"/>
        <w:right w:val="none" w:sz="0" w:space="0" w:color="auto"/>
      </w:divBdr>
    </w:div>
    <w:div w:id="1938976505">
      <w:bodyDiv w:val="1"/>
      <w:marLeft w:val="0"/>
      <w:marRight w:val="0"/>
      <w:marTop w:val="0"/>
      <w:marBottom w:val="0"/>
      <w:divBdr>
        <w:top w:val="none" w:sz="0" w:space="0" w:color="auto"/>
        <w:left w:val="none" w:sz="0" w:space="0" w:color="auto"/>
        <w:bottom w:val="none" w:sz="0" w:space="0" w:color="auto"/>
        <w:right w:val="none" w:sz="0" w:space="0" w:color="auto"/>
      </w:divBdr>
    </w:div>
    <w:div w:id="2056734306">
      <w:bodyDiv w:val="1"/>
      <w:marLeft w:val="0"/>
      <w:marRight w:val="0"/>
      <w:marTop w:val="0"/>
      <w:marBottom w:val="0"/>
      <w:divBdr>
        <w:top w:val="none" w:sz="0" w:space="0" w:color="auto"/>
        <w:left w:val="none" w:sz="0" w:space="0" w:color="auto"/>
        <w:bottom w:val="none" w:sz="0" w:space="0" w:color="auto"/>
        <w:right w:val="none" w:sz="0" w:space="0" w:color="auto"/>
      </w:divBdr>
    </w:div>
    <w:div w:id="2058042854">
      <w:bodyDiv w:val="1"/>
      <w:marLeft w:val="0"/>
      <w:marRight w:val="0"/>
      <w:marTop w:val="0"/>
      <w:marBottom w:val="0"/>
      <w:divBdr>
        <w:top w:val="none" w:sz="0" w:space="0" w:color="auto"/>
        <w:left w:val="none" w:sz="0" w:space="0" w:color="auto"/>
        <w:bottom w:val="none" w:sz="0" w:space="0" w:color="auto"/>
        <w:right w:val="none" w:sz="0" w:space="0" w:color="auto"/>
      </w:divBdr>
    </w:div>
    <w:div w:id="2130972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i.org/10.21723/riaee.v13.n1.2018.10242"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407870B-93FE-6F48-B949-ABAE5773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7858</Words>
  <Characters>44797</Characters>
  <Application>Microsoft Macintosh Word</Application>
  <DocSecurity>0</DocSecurity>
  <Lines>373</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Silvar</dc:creator>
  <cp:lastModifiedBy>Silvar Ferreira Ribeiro</cp:lastModifiedBy>
  <cp:revision>3</cp:revision>
  <cp:lastPrinted>2018-04-10T22:30:00Z</cp:lastPrinted>
  <dcterms:created xsi:type="dcterms:W3CDTF">2018-04-12T20:08:00Z</dcterms:created>
  <dcterms:modified xsi:type="dcterms:W3CDTF">2018-04-12T20:18:00Z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http://www.zotero.org/styles/associacao-brasileira-de-normas-tecnicas</vt:lpwstr>
  </property>
  <property fmtid="{D5CDD505-2E9C-101B-9397-08002B2CF9AE}" pid="11" name="Mendeley Recent Style Name 4_1">
    <vt:lpwstr>Associação Brasileira de Normas Técnicas (Portuguese - Brazil)</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42336bf6-da3a-3381-b615-fd424b201a9e</vt:lpwstr>
  </property>
  <property fmtid="{D5CDD505-2E9C-101B-9397-08002B2CF9AE}" pid="24" name="Mendeley Citation Style_1">
    <vt:lpwstr>http://www.zotero.org/styles/apa</vt:lpwstr>
  </property>
</Properties>
</file>