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65A" w:rsidRDefault="007F4B16" w:rsidP="001B6FD4">
      <w:pPr>
        <w:keepNext/>
        <w:keepLines/>
        <w:spacing w:line="240" w:lineRule="auto"/>
        <w:ind w:firstLine="0"/>
        <w:jc w:val="center"/>
        <w:outlineLvl w:val="0"/>
        <w:rPr>
          <w:rFonts w:eastAsia="Times New Roman"/>
          <w:b/>
          <w:caps/>
          <w:szCs w:val="24"/>
          <w:lang w:eastAsia="pt-BR"/>
        </w:rPr>
      </w:pPr>
      <w:r>
        <w:rPr>
          <w:rFonts w:eastAsia="Times New Roman"/>
          <w:b/>
          <w:caps/>
          <w:szCs w:val="24"/>
          <w:lang w:eastAsia="pt-BR"/>
        </w:rPr>
        <w:t xml:space="preserve">As </w:t>
      </w:r>
      <w:r w:rsidR="002B6FD0">
        <w:rPr>
          <w:rFonts w:eastAsia="Times New Roman"/>
          <w:b/>
          <w:caps/>
          <w:szCs w:val="24"/>
          <w:lang w:eastAsia="pt-BR"/>
        </w:rPr>
        <w:t>Tecnologias Digitais de Informação e Comunicação (</w:t>
      </w:r>
      <w:r>
        <w:rPr>
          <w:rFonts w:eastAsia="Times New Roman"/>
          <w:b/>
          <w:caps/>
          <w:szCs w:val="24"/>
          <w:lang w:eastAsia="pt-BR"/>
        </w:rPr>
        <w:t>TDIC</w:t>
      </w:r>
      <w:r w:rsidR="002B6FD0">
        <w:rPr>
          <w:rFonts w:eastAsia="Times New Roman"/>
          <w:b/>
          <w:caps/>
          <w:szCs w:val="24"/>
          <w:lang w:eastAsia="pt-BR"/>
        </w:rPr>
        <w:t>)</w:t>
      </w:r>
      <w:r>
        <w:rPr>
          <w:rFonts w:eastAsia="Times New Roman"/>
          <w:b/>
          <w:caps/>
          <w:szCs w:val="24"/>
          <w:lang w:eastAsia="pt-BR"/>
        </w:rPr>
        <w:t xml:space="preserve"> e o </w:t>
      </w:r>
      <w:r w:rsidR="00123E3F">
        <w:rPr>
          <w:rFonts w:eastAsia="Times New Roman"/>
          <w:b/>
          <w:caps/>
          <w:szCs w:val="24"/>
          <w:lang w:eastAsia="pt-BR"/>
        </w:rPr>
        <w:t>ensino à distância</w:t>
      </w:r>
      <w:r w:rsidR="00A61E9F">
        <w:rPr>
          <w:rFonts w:eastAsia="Times New Roman"/>
          <w:b/>
          <w:caps/>
          <w:szCs w:val="24"/>
          <w:lang w:eastAsia="pt-BR"/>
        </w:rPr>
        <w:t xml:space="preserve">: </w:t>
      </w:r>
      <w:r>
        <w:rPr>
          <w:rFonts w:eastAsia="Times New Roman"/>
          <w:b/>
          <w:caps/>
          <w:szCs w:val="24"/>
          <w:lang w:eastAsia="pt-BR"/>
        </w:rPr>
        <w:t>reflexões para estudos de currículo</w:t>
      </w:r>
    </w:p>
    <w:p w:rsidR="001B6FD4" w:rsidRPr="00FA1FF5" w:rsidRDefault="001B6FD4" w:rsidP="001B6FD4">
      <w:pPr>
        <w:keepNext/>
        <w:keepLines/>
        <w:spacing w:line="240" w:lineRule="auto"/>
        <w:ind w:firstLine="0"/>
        <w:jc w:val="center"/>
        <w:outlineLvl w:val="0"/>
        <w:rPr>
          <w:rFonts w:eastAsia="MS Gothic" w:cs="Times New Roman"/>
          <w:b/>
          <w:caps/>
          <w:szCs w:val="24"/>
        </w:rPr>
      </w:pPr>
    </w:p>
    <w:p w:rsidR="00C2065A" w:rsidRPr="004F49C1" w:rsidRDefault="007F4B16" w:rsidP="001B6FD4">
      <w:pPr>
        <w:spacing w:line="240" w:lineRule="auto"/>
        <w:ind w:firstLine="0"/>
        <w:jc w:val="center"/>
        <w:rPr>
          <w:rFonts w:eastAsia="Calibri" w:cs="Times New Roman"/>
          <w:b/>
          <w:lang w:val="en-US"/>
        </w:rPr>
      </w:pPr>
      <w:r w:rsidRPr="004F49C1">
        <w:rPr>
          <w:rFonts w:eastAsia="Calibri" w:cs="Times New Roman"/>
          <w:b/>
          <w:lang w:val="en-US"/>
        </w:rPr>
        <w:t>Digital Information and Communication Technologies</w:t>
      </w:r>
      <w:r w:rsidR="002B6FD0" w:rsidRPr="004F49C1">
        <w:rPr>
          <w:rFonts w:eastAsia="Calibri" w:cs="Times New Roman"/>
          <w:b/>
          <w:lang w:val="en-US"/>
        </w:rPr>
        <w:t xml:space="preserve"> (DICT)</w:t>
      </w:r>
      <w:r w:rsidRPr="004F49C1">
        <w:rPr>
          <w:rFonts w:eastAsia="Calibri" w:cs="Times New Roman"/>
          <w:b/>
          <w:lang w:val="en-US"/>
        </w:rPr>
        <w:t xml:space="preserve"> </w:t>
      </w:r>
      <w:r w:rsidR="001B6FD4" w:rsidRPr="004F49C1">
        <w:rPr>
          <w:rFonts w:eastAsia="Calibri" w:cs="Times New Roman"/>
          <w:b/>
          <w:lang w:val="en-US"/>
        </w:rPr>
        <w:t>and D</w:t>
      </w:r>
      <w:r w:rsidRPr="004F49C1">
        <w:rPr>
          <w:rFonts w:eastAsia="Calibri" w:cs="Times New Roman"/>
          <w:b/>
          <w:lang w:val="en-US"/>
        </w:rPr>
        <w:t xml:space="preserve">istance </w:t>
      </w:r>
      <w:r w:rsidR="001B6FD4" w:rsidRPr="004F49C1">
        <w:rPr>
          <w:rFonts w:eastAsia="Calibri" w:cs="Times New Roman"/>
          <w:b/>
          <w:lang w:val="en-US"/>
        </w:rPr>
        <w:t>Education: R</w:t>
      </w:r>
      <w:r w:rsidRPr="004F49C1">
        <w:rPr>
          <w:rFonts w:eastAsia="Calibri" w:cs="Times New Roman"/>
          <w:b/>
          <w:lang w:val="en-US"/>
        </w:rPr>
        <w:t>eflections for the Curriculum studies</w:t>
      </w:r>
    </w:p>
    <w:p w:rsidR="00E27539" w:rsidRPr="004F49C1" w:rsidRDefault="00E27539" w:rsidP="00C2065A">
      <w:pPr>
        <w:spacing w:line="240" w:lineRule="auto"/>
        <w:ind w:firstLine="0"/>
        <w:jc w:val="right"/>
        <w:rPr>
          <w:rFonts w:eastAsia="Calibri" w:cs="Times New Roman"/>
          <w:sz w:val="22"/>
          <w:lang w:val="en-US"/>
        </w:rPr>
      </w:pPr>
    </w:p>
    <w:p w:rsidR="00E27539" w:rsidRDefault="00673AE4" w:rsidP="00E27539">
      <w:pPr>
        <w:spacing w:line="240" w:lineRule="auto"/>
        <w:ind w:firstLine="0"/>
        <w:rPr>
          <w:rFonts w:eastAsia="Calibri" w:cs="Times New Roman"/>
          <w:sz w:val="22"/>
        </w:rPr>
      </w:pPr>
      <w:r>
        <w:rPr>
          <w:rFonts w:eastAsia="Calibri" w:cs="Times New Roman"/>
          <w:sz w:val="22"/>
        </w:rPr>
        <w:t>AUTOR</w:t>
      </w:r>
      <w:r w:rsidR="00E27539">
        <w:rPr>
          <w:rFonts w:eastAsia="Calibri" w:cs="Times New Roman"/>
          <w:sz w:val="22"/>
        </w:rPr>
        <w:t xml:space="preserve"> (Universidade </w:t>
      </w:r>
      <w:r>
        <w:rPr>
          <w:rFonts w:eastAsia="Calibri" w:cs="Times New Roman"/>
          <w:sz w:val="22"/>
        </w:rPr>
        <w:t>XXXXXX</w:t>
      </w:r>
      <w:r w:rsidR="00E27539">
        <w:rPr>
          <w:rFonts w:eastAsia="Calibri" w:cs="Times New Roman"/>
          <w:sz w:val="22"/>
        </w:rPr>
        <w:t xml:space="preserve">, </w:t>
      </w:r>
      <w:r>
        <w:rPr>
          <w:rFonts w:eastAsia="Calibri" w:cs="Times New Roman"/>
          <w:sz w:val="22"/>
        </w:rPr>
        <w:t>CIDADE XX</w:t>
      </w:r>
      <w:r w:rsidR="00E27539">
        <w:rPr>
          <w:rFonts w:eastAsia="Calibri" w:cs="Times New Roman"/>
          <w:sz w:val="22"/>
        </w:rPr>
        <w:t>, Brasil)</w:t>
      </w:r>
    </w:p>
    <w:p w:rsidR="00E27539" w:rsidRPr="00E27539" w:rsidRDefault="00E27539" w:rsidP="00E27539">
      <w:pPr>
        <w:spacing w:line="240" w:lineRule="auto"/>
        <w:ind w:firstLine="0"/>
        <w:rPr>
          <w:rFonts w:eastAsia="Calibri" w:cs="Times New Roman"/>
          <w:sz w:val="22"/>
        </w:rPr>
      </w:pPr>
    </w:p>
    <w:p w:rsidR="00C2065A" w:rsidRPr="00680F21" w:rsidRDefault="00A0728A" w:rsidP="00A0728A">
      <w:pPr>
        <w:spacing w:before="120"/>
        <w:ind w:firstLine="0"/>
        <w:rPr>
          <w:rFonts w:eastAsia="Calibri" w:cs="Times New Roman"/>
          <w:b/>
          <w:caps/>
        </w:rPr>
      </w:pPr>
      <w:r w:rsidRPr="00680F21">
        <w:rPr>
          <w:rFonts w:eastAsia="Calibri" w:cs="Times New Roman"/>
          <w:b/>
          <w:caps/>
        </w:rPr>
        <w:t>Resumo</w:t>
      </w:r>
    </w:p>
    <w:p w:rsidR="008730D8" w:rsidRDefault="00282F36" w:rsidP="00282F36">
      <w:pPr>
        <w:spacing w:before="120" w:line="240" w:lineRule="auto"/>
        <w:ind w:firstLine="0"/>
        <w:rPr>
          <w:rFonts w:eastAsia="Calibri" w:cs="Times New Roman"/>
        </w:rPr>
      </w:pPr>
      <w:r>
        <w:rPr>
          <w:rFonts w:eastAsia="Calibri" w:cs="Times New Roman"/>
        </w:rPr>
        <w:t xml:space="preserve">O presente artigo </w:t>
      </w:r>
      <w:r w:rsidR="004F49C1">
        <w:rPr>
          <w:rFonts w:eastAsia="Calibri" w:cs="Times New Roman"/>
        </w:rPr>
        <w:t>tem como foco principal pensar a relação entre ensino à distância e tecnologias digitais na perspectiva da realização curricular</w:t>
      </w:r>
      <w:r>
        <w:rPr>
          <w:rFonts w:eastAsia="Calibri" w:cs="Times New Roman"/>
        </w:rPr>
        <w:t>. O objetivo</w:t>
      </w:r>
      <w:r w:rsidR="002B6FD0">
        <w:rPr>
          <w:rFonts w:eastAsia="Calibri" w:cs="Times New Roman"/>
        </w:rPr>
        <w:t xml:space="preserve"> aqui</w:t>
      </w:r>
      <w:r>
        <w:rPr>
          <w:rFonts w:eastAsia="Calibri" w:cs="Times New Roman"/>
        </w:rPr>
        <w:t xml:space="preserve"> é discutir como </w:t>
      </w:r>
      <w:r w:rsidR="008730D8">
        <w:rPr>
          <w:rFonts w:eastAsia="Calibri" w:cs="Times New Roman"/>
        </w:rPr>
        <w:t>um</w:t>
      </w:r>
      <w:r>
        <w:rPr>
          <w:rFonts w:eastAsia="Calibri" w:cs="Times New Roman"/>
        </w:rPr>
        <w:t xml:space="preserve"> Ambiente Virtual de Aprendi</w:t>
      </w:r>
      <w:r w:rsidR="009555C2">
        <w:rPr>
          <w:rFonts w:eastAsia="Calibri" w:cs="Times New Roman"/>
        </w:rPr>
        <w:t>zagem (AVA), quando levado em conta pela sua realização arquitetônica (</w:t>
      </w:r>
      <w:r w:rsidR="00C76D2E" w:rsidRPr="00CD2CD4">
        <w:rPr>
          <w:rFonts w:eastAsia="Calibri" w:cs="Times New Roman"/>
          <w:szCs w:val="24"/>
        </w:rPr>
        <w:t xml:space="preserve">BAKHTIN, 1988[1975], </w:t>
      </w:r>
      <w:r w:rsidR="00C76D2E" w:rsidRPr="006A3D65">
        <w:rPr>
          <w:rFonts w:eastAsia="Calibri" w:cs="Times New Roman"/>
          <w:szCs w:val="24"/>
        </w:rPr>
        <w:t>2003[1979]</w:t>
      </w:r>
      <w:r w:rsidR="00C76D2E" w:rsidRPr="006A3D65">
        <w:rPr>
          <w:rFonts w:eastAsia="Calibri" w:cs="Times New Roman"/>
        </w:rPr>
        <w:t>, CAMPOS, 2012; MELO; ROJO, 2014</w:t>
      </w:r>
      <w:r w:rsidR="009555C2">
        <w:rPr>
          <w:rFonts w:eastAsia="Calibri" w:cs="Times New Roman"/>
        </w:rPr>
        <w:t>)</w:t>
      </w:r>
      <w:r w:rsidR="002B6FD0">
        <w:rPr>
          <w:rFonts w:eastAsia="Calibri" w:cs="Times New Roman"/>
        </w:rPr>
        <w:t>,</w:t>
      </w:r>
      <w:r w:rsidR="009555C2">
        <w:rPr>
          <w:rFonts w:eastAsia="Calibri" w:cs="Times New Roman"/>
        </w:rPr>
        <w:t xml:space="preserve"> pode interferir diretamente nos percursos e sentidos de um curso </w:t>
      </w:r>
      <w:r w:rsidR="001B6FD4">
        <w:rPr>
          <w:rFonts w:eastAsia="Calibri" w:cs="Times New Roman"/>
        </w:rPr>
        <w:t xml:space="preserve">de formação docente/especialização </w:t>
      </w:r>
      <w:r w:rsidR="009555C2">
        <w:rPr>
          <w:rFonts w:eastAsia="Calibri" w:cs="Times New Roman"/>
        </w:rPr>
        <w:t xml:space="preserve">on-line. </w:t>
      </w:r>
      <w:r w:rsidR="008730D8">
        <w:rPr>
          <w:rFonts w:eastAsia="Calibri" w:cs="Times New Roman"/>
        </w:rPr>
        <w:t>O</w:t>
      </w:r>
      <w:r w:rsidR="00C76D2E">
        <w:rPr>
          <w:rFonts w:eastAsia="Calibri" w:cs="Times New Roman"/>
        </w:rPr>
        <w:t xml:space="preserve"> conceito </w:t>
      </w:r>
      <w:proofErr w:type="spellStart"/>
      <w:r w:rsidR="00C76D2E">
        <w:rPr>
          <w:rFonts w:eastAsia="Calibri" w:cs="Times New Roman"/>
        </w:rPr>
        <w:t>bakhtiniano</w:t>
      </w:r>
      <w:proofErr w:type="spellEnd"/>
      <w:r w:rsidR="00C76D2E">
        <w:rPr>
          <w:rFonts w:eastAsia="Calibri" w:cs="Times New Roman"/>
        </w:rPr>
        <w:t xml:space="preserve"> de Arquitetônica</w:t>
      </w:r>
      <w:r w:rsidR="008730D8">
        <w:rPr>
          <w:rFonts w:eastAsia="Calibri" w:cs="Times New Roman"/>
        </w:rPr>
        <w:t xml:space="preserve"> mostra-se bastante produtivo como dispos</w:t>
      </w:r>
      <w:r w:rsidR="002B6FD0">
        <w:rPr>
          <w:rFonts w:eastAsia="Calibri" w:cs="Times New Roman"/>
        </w:rPr>
        <w:t>i</w:t>
      </w:r>
      <w:r w:rsidR="008730D8">
        <w:rPr>
          <w:rFonts w:eastAsia="Calibri" w:cs="Times New Roman"/>
        </w:rPr>
        <w:t>t</w:t>
      </w:r>
      <w:r w:rsidR="002B6FD0">
        <w:rPr>
          <w:rFonts w:eastAsia="Calibri" w:cs="Times New Roman"/>
        </w:rPr>
        <w:t>iv</w:t>
      </w:r>
      <w:r w:rsidR="008730D8">
        <w:rPr>
          <w:rFonts w:eastAsia="Calibri" w:cs="Times New Roman"/>
        </w:rPr>
        <w:t>o teóric</w:t>
      </w:r>
      <w:r w:rsidR="002B6FD0">
        <w:rPr>
          <w:rFonts w:eastAsia="Calibri" w:cs="Times New Roman"/>
        </w:rPr>
        <w:t>o-metodológico para a análise de</w:t>
      </w:r>
      <w:r w:rsidR="008730D8">
        <w:rPr>
          <w:rFonts w:eastAsia="Calibri" w:cs="Times New Roman"/>
        </w:rPr>
        <w:t xml:space="preserve"> plataforma digital ao possibilitar aprofundamento da reflexão para além da estrutura </w:t>
      </w:r>
      <w:r w:rsidR="00BB7F4C">
        <w:rPr>
          <w:rFonts w:eastAsia="Calibri" w:cs="Times New Roman"/>
        </w:rPr>
        <w:t>em si mesma</w:t>
      </w:r>
      <w:r w:rsidR="001D38B8">
        <w:rPr>
          <w:rFonts w:eastAsia="Calibri" w:cs="Times New Roman"/>
        </w:rPr>
        <w:t>, isto é, para além da concepção do AVA apenas como ferramenta técnica</w:t>
      </w:r>
      <w:r w:rsidR="008730D8">
        <w:rPr>
          <w:rFonts w:eastAsia="Calibri" w:cs="Times New Roman"/>
        </w:rPr>
        <w:t>. Para</w:t>
      </w:r>
      <w:r w:rsidR="00BB7F4C">
        <w:rPr>
          <w:rFonts w:eastAsia="Calibri" w:cs="Times New Roman"/>
        </w:rPr>
        <w:t xml:space="preserve"> a reflexão dos processos formativos e de construção de conhecimento</w:t>
      </w:r>
      <w:r w:rsidR="00C76D2E">
        <w:rPr>
          <w:rFonts w:eastAsia="Calibri" w:cs="Times New Roman"/>
        </w:rPr>
        <w:t xml:space="preserve">, discuto o conceito de </w:t>
      </w:r>
      <w:r w:rsidR="00C76D2E" w:rsidRPr="00C76D2E">
        <w:rPr>
          <w:rFonts w:eastAsia="Calibri" w:cs="Times New Roman"/>
          <w:i/>
        </w:rPr>
        <w:t>Web</w:t>
      </w:r>
      <w:r w:rsidR="00C76D2E">
        <w:rPr>
          <w:rFonts w:eastAsia="Calibri" w:cs="Times New Roman"/>
        </w:rPr>
        <w:t xml:space="preserve"> currículo</w:t>
      </w:r>
      <w:r w:rsidR="00BB7F4C">
        <w:rPr>
          <w:rFonts w:eastAsia="Calibri" w:cs="Times New Roman"/>
        </w:rPr>
        <w:t xml:space="preserve"> </w:t>
      </w:r>
      <w:r w:rsidR="00BB7F4C" w:rsidRPr="00C325F7">
        <w:rPr>
          <w:rFonts w:eastAsia="Calibri" w:cs="Times New Roman"/>
        </w:rPr>
        <w:t>(ALMEIDA,</w:t>
      </w:r>
      <w:r w:rsidR="00C325F7">
        <w:rPr>
          <w:rFonts w:eastAsia="Calibri" w:cs="Times New Roman"/>
        </w:rPr>
        <w:t xml:space="preserve"> 2014; 2016; ALMEIDA; VALENTE, 2014</w:t>
      </w:r>
      <w:r w:rsidR="00BB7F4C">
        <w:rPr>
          <w:rFonts w:eastAsia="Calibri" w:cs="Times New Roman"/>
        </w:rPr>
        <w:t>)</w:t>
      </w:r>
      <w:r w:rsidR="001B6FD4">
        <w:rPr>
          <w:rFonts w:eastAsia="Calibri" w:cs="Times New Roman"/>
        </w:rPr>
        <w:t xml:space="preserve">, cujos estudos </w:t>
      </w:r>
      <w:r w:rsidR="00BB7F4C">
        <w:rPr>
          <w:rFonts w:eastAsia="Calibri" w:cs="Times New Roman"/>
        </w:rPr>
        <w:t>apont</w:t>
      </w:r>
      <w:r w:rsidR="001B6FD4">
        <w:rPr>
          <w:rFonts w:eastAsia="Calibri" w:cs="Times New Roman"/>
        </w:rPr>
        <w:t xml:space="preserve">am para a construção de </w:t>
      </w:r>
      <w:r w:rsidR="005A7CB7">
        <w:rPr>
          <w:rFonts w:eastAsia="Calibri" w:cs="Times New Roman"/>
        </w:rPr>
        <w:t>ações pedagógicas</w:t>
      </w:r>
      <w:r w:rsidR="008730D8" w:rsidRPr="009A2D40">
        <w:rPr>
          <w:rFonts w:eastAsia="Calibri" w:cs="Times New Roman"/>
        </w:rPr>
        <w:t xml:space="preserve"> que envolvem as distintas linguagens/semioses e culturas mobilizadas nas práticas sociais midiatizadas pelas tecnologias digitais.</w:t>
      </w:r>
      <w:r w:rsidR="00BB7F4C">
        <w:rPr>
          <w:rFonts w:eastAsia="Calibri" w:cs="Times New Roman"/>
        </w:rPr>
        <w:t xml:space="preserve"> </w:t>
      </w:r>
      <w:r w:rsidR="00C81582">
        <w:rPr>
          <w:rFonts w:eastAsia="Calibri" w:cs="Times New Roman"/>
        </w:rPr>
        <w:t xml:space="preserve">Os resultados mostram que </w:t>
      </w:r>
      <w:r w:rsidR="00143C5D">
        <w:rPr>
          <w:rFonts w:eastAsia="Calibri" w:cs="Times New Roman"/>
        </w:rPr>
        <w:t>uma concepção democrática de currículo e uma visão crítica da ferramenta (no caso, do AVA) pode</w:t>
      </w:r>
      <w:r w:rsidR="005A7CB7">
        <w:rPr>
          <w:rFonts w:eastAsia="Calibri" w:cs="Times New Roman"/>
        </w:rPr>
        <w:t>m</w:t>
      </w:r>
      <w:r w:rsidR="00143C5D">
        <w:rPr>
          <w:rFonts w:eastAsia="Calibri" w:cs="Times New Roman"/>
        </w:rPr>
        <w:t xml:space="preserve"> </w:t>
      </w:r>
      <w:proofErr w:type="spellStart"/>
      <w:r w:rsidR="001B6FD4">
        <w:rPr>
          <w:rFonts w:eastAsia="Calibri" w:cs="Times New Roman"/>
        </w:rPr>
        <w:t>ressignificar</w:t>
      </w:r>
      <w:proofErr w:type="spellEnd"/>
      <w:r w:rsidR="001B6FD4">
        <w:rPr>
          <w:rFonts w:eastAsia="Calibri" w:cs="Times New Roman"/>
        </w:rPr>
        <w:t xml:space="preserve"> a concretização de um curso de formação e abrir as brechas educacionais que idealizamos, como </w:t>
      </w:r>
      <w:r w:rsidR="001B6FD4" w:rsidRPr="009A2D40">
        <w:rPr>
          <w:rFonts w:eastAsia="Calibri" w:cs="Times New Roman"/>
        </w:rPr>
        <w:t xml:space="preserve">construção ubíqua de aprendizagem; conhecimentos democráticos, distribuídos e socialmente relevantes; formação crítica do sujeito; valorização ética e estética; </w:t>
      </w:r>
      <w:r w:rsidR="001B6FD4">
        <w:rPr>
          <w:rFonts w:eastAsia="Calibri" w:cs="Times New Roman"/>
        </w:rPr>
        <w:t>entre outros.</w:t>
      </w:r>
    </w:p>
    <w:p w:rsidR="00680F21" w:rsidRPr="005A7CB7" w:rsidRDefault="00680F21" w:rsidP="005A7CB7">
      <w:pPr>
        <w:spacing w:before="120" w:line="240" w:lineRule="auto"/>
        <w:ind w:firstLine="0"/>
        <w:rPr>
          <w:rFonts w:eastAsia="Calibri" w:cs="Times New Roman"/>
          <w:caps/>
        </w:rPr>
      </w:pPr>
      <w:r>
        <w:rPr>
          <w:rFonts w:eastAsia="Calibri" w:cs="Times New Roman"/>
          <w:b/>
          <w:caps/>
        </w:rPr>
        <w:t>Palavras-chave:</w:t>
      </w:r>
      <w:r w:rsidR="005A7CB7">
        <w:rPr>
          <w:rFonts w:eastAsia="Calibri" w:cs="Times New Roman"/>
          <w:b/>
          <w:caps/>
        </w:rPr>
        <w:t xml:space="preserve"> </w:t>
      </w:r>
      <w:r w:rsidR="005A7CB7" w:rsidRPr="005A7CB7">
        <w:rPr>
          <w:rFonts w:eastAsia="Calibri" w:cs="Times New Roman"/>
        </w:rPr>
        <w:t>Currículo</w:t>
      </w:r>
      <w:r w:rsidR="005A7CB7">
        <w:rPr>
          <w:rFonts w:eastAsia="Calibri" w:cs="Times New Roman"/>
        </w:rPr>
        <w:t>; Arquitetônica; Formação Docente; Tecnologias da Educação</w:t>
      </w:r>
    </w:p>
    <w:p w:rsidR="004C41FF" w:rsidRDefault="004C41FF" w:rsidP="004C41FF">
      <w:pPr>
        <w:spacing w:before="120" w:line="240" w:lineRule="auto"/>
        <w:ind w:firstLine="0"/>
        <w:rPr>
          <w:rFonts w:eastAsia="Calibri" w:cs="Times New Roman"/>
          <w:b/>
          <w:caps/>
        </w:rPr>
      </w:pPr>
    </w:p>
    <w:p w:rsidR="00A0728A" w:rsidRPr="004F49C1" w:rsidRDefault="00A0728A" w:rsidP="004C41FF">
      <w:pPr>
        <w:spacing w:before="120" w:line="240" w:lineRule="auto"/>
        <w:ind w:firstLine="0"/>
        <w:rPr>
          <w:rFonts w:eastAsia="Calibri" w:cs="Times New Roman"/>
          <w:b/>
          <w:caps/>
          <w:lang w:val="en-US"/>
        </w:rPr>
      </w:pPr>
      <w:r w:rsidRPr="004F49C1">
        <w:rPr>
          <w:rFonts w:eastAsia="Calibri" w:cs="Times New Roman"/>
          <w:b/>
          <w:caps/>
          <w:lang w:val="en-US"/>
        </w:rPr>
        <w:t>Abstract</w:t>
      </w:r>
    </w:p>
    <w:p w:rsidR="00A0728A" w:rsidRPr="004F49C1" w:rsidRDefault="00E15552" w:rsidP="00E15552">
      <w:pPr>
        <w:spacing w:before="120" w:line="240" w:lineRule="auto"/>
        <w:ind w:firstLine="0"/>
        <w:rPr>
          <w:rFonts w:eastAsia="Calibri" w:cs="Times New Roman"/>
          <w:lang w:val="en-US"/>
        </w:rPr>
      </w:pPr>
      <w:r w:rsidRPr="004F49C1">
        <w:rPr>
          <w:rFonts w:eastAsia="Calibri" w:cs="Times New Roman"/>
          <w:lang w:val="en-US"/>
        </w:rPr>
        <w:t xml:space="preserve">This paper aims to </w:t>
      </w:r>
      <w:r w:rsidR="004F49C1">
        <w:rPr>
          <w:rFonts w:eastAsia="Calibri" w:cs="Times New Roman"/>
          <w:lang w:val="en-US"/>
        </w:rPr>
        <w:t>focus on the relations established between online learning and digital technologies in the perspective of their curricular design</w:t>
      </w:r>
      <w:r w:rsidR="00E164C9" w:rsidRPr="004F49C1">
        <w:rPr>
          <w:rFonts w:eastAsia="Calibri" w:cs="Times New Roman"/>
          <w:lang w:val="en-US"/>
        </w:rPr>
        <w:t xml:space="preserve">. The objective </w:t>
      </w:r>
      <w:r w:rsidR="002705F5" w:rsidRPr="004F49C1">
        <w:rPr>
          <w:rFonts w:eastAsia="Calibri" w:cs="Times New Roman"/>
          <w:lang w:val="en-US"/>
        </w:rPr>
        <w:t xml:space="preserve">here </w:t>
      </w:r>
      <w:r w:rsidR="00E164C9" w:rsidRPr="004F49C1">
        <w:rPr>
          <w:rFonts w:eastAsia="Calibri" w:cs="Times New Roman"/>
          <w:lang w:val="en-US"/>
        </w:rPr>
        <w:t>is to discuss how the architectural realization (</w:t>
      </w:r>
      <w:r w:rsidR="00E164C9" w:rsidRPr="004F49C1">
        <w:rPr>
          <w:rFonts w:eastAsia="Calibri" w:cs="Times New Roman"/>
          <w:szCs w:val="24"/>
          <w:lang w:val="en-US"/>
        </w:rPr>
        <w:t>BAKHTIN, 1988[1975], 2003[1979]</w:t>
      </w:r>
      <w:r w:rsidR="00E164C9" w:rsidRPr="004F49C1">
        <w:rPr>
          <w:rFonts w:eastAsia="Calibri" w:cs="Times New Roman"/>
          <w:lang w:val="en-US"/>
        </w:rPr>
        <w:t>, CAMPOS, 2012; MELO; ROJO, 2014) of a Virtual Learning Environment (VLE) may directly interfere on the traversals and meaning making processes of an online</w:t>
      </w:r>
      <w:r w:rsidR="002705F5" w:rsidRPr="004F49C1">
        <w:rPr>
          <w:rFonts w:eastAsia="Calibri" w:cs="Times New Roman"/>
          <w:lang w:val="en-US"/>
        </w:rPr>
        <w:t xml:space="preserve"> </w:t>
      </w:r>
      <w:proofErr w:type="gramStart"/>
      <w:r w:rsidR="002705F5" w:rsidRPr="004F49C1">
        <w:rPr>
          <w:rFonts w:eastAsia="Calibri" w:cs="Times New Roman"/>
          <w:lang w:val="en-US"/>
        </w:rPr>
        <w:t>teacher training</w:t>
      </w:r>
      <w:proofErr w:type="gramEnd"/>
      <w:r w:rsidR="00E164C9" w:rsidRPr="004F49C1">
        <w:rPr>
          <w:rFonts w:eastAsia="Calibri" w:cs="Times New Roman"/>
          <w:lang w:val="en-US"/>
        </w:rPr>
        <w:t xml:space="preserve"> course.</w:t>
      </w:r>
      <w:r w:rsidR="002705F5" w:rsidRPr="004F49C1">
        <w:rPr>
          <w:rFonts w:eastAsia="Calibri" w:cs="Times New Roman"/>
          <w:lang w:val="en-US"/>
        </w:rPr>
        <w:t xml:space="preserve"> The </w:t>
      </w:r>
      <w:proofErr w:type="spellStart"/>
      <w:r w:rsidR="002705F5" w:rsidRPr="004F49C1">
        <w:rPr>
          <w:rFonts w:eastAsia="Calibri" w:cs="Times New Roman"/>
          <w:lang w:val="en-US"/>
        </w:rPr>
        <w:t>Bakhtinian</w:t>
      </w:r>
      <w:proofErr w:type="spellEnd"/>
      <w:r w:rsidR="002705F5" w:rsidRPr="004F49C1">
        <w:rPr>
          <w:rFonts w:eastAsia="Calibri" w:cs="Times New Roman"/>
          <w:lang w:val="en-US"/>
        </w:rPr>
        <w:t xml:space="preserve"> concept of Architectonics is quite productive as a theoretical-methodological </w:t>
      </w:r>
      <w:r w:rsidR="003E1892" w:rsidRPr="004F49C1">
        <w:rPr>
          <w:rFonts w:eastAsia="Calibri" w:cs="Times New Roman"/>
          <w:lang w:val="en-US"/>
        </w:rPr>
        <w:t>device</w:t>
      </w:r>
      <w:r w:rsidR="002705F5" w:rsidRPr="004F49C1">
        <w:rPr>
          <w:rFonts w:eastAsia="Calibri" w:cs="Times New Roman"/>
          <w:lang w:val="en-US"/>
        </w:rPr>
        <w:t xml:space="preserve"> for the analysis of a digital platform because it </w:t>
      </w:r>
      <w:r w:rsidR="004C41FF" w:rsidRPr="004F49C1">
        <w:rPr>
          <w:rFonts w:eastAsia="Calibri" w:cs="Times New Roman"/>
          <w:lang w:val="en-US"/>
        </w:rPr>
        <w:t>helps to</w:t>
      </w:r>
      <w:r w:rsidR="002705F5" w:rsidRPr="004F49C1">
        <w:rPr>
          <w:rFonts w:eastAsia="Calibri" w:cs="Times New Roman"/>
          <w:lang w:val="en-US"/>
        </w:rPr>
        <w:t xml:space="preserve"> deepen the reflection</w:t>
      </w:r>
      <w:r w:rsidR="003E1892" w:rsidRPr="004F49C1">
        <w:rPr>
          <w:rFonts w:eastAsia="Calibri" w:cs="Times New Roman"/>
          <w:lang w:val="en-US"/>
        </w:rPr>
        <w:t>,</w:t>
      </w:r>
      <w:r w:rsidR="002705F5" w:rsidRPr="004F49C1">
        <w:rPr>
          <w:rFonts w:eastAsia="Calibri" w:cs="Times New Roman"/>
          <w:lang w:val="en-US"/>
        </w:rPr>
        <w:t xml:space="preserve"> and it </w:t>
      </w:r>
      <w:r w:rsidR="00B07250" w:rsidRPr="004F49C1">
        <w:rPr>
          <w:rFonts w:eastAsia="Calibri" w:cs="Times New Roman"/>
          <w:lang w:val="en-US"/>
        </w:rPr>
        <w:t xml:space="preserve">may lead </w:t>
      </w:r>
      <w:r w:rsidR="002705F5" w:rsidRPr="004F49C1">
        <w:rPr>
          <w:rFonts w:eastAsia="Calibri" w:cs="Times New Roman"/>
          <w:lang w:val="en-US"/>
        </w:rPr>
        <w:t xml:space="preserve">to considerations that go beyond </w:t>
      </w:r>
      <w:r w:rsidR="003E1892" w:rsidRPr="004F49C1">
        <w:rPr>
          <w:rFonts w:eastAsia="Calibri" w:cs="Times New Roman"/>
          <w:lang w:val="en-US"/>
        </w:rPr>
        <w:t>the isolated structural features</w:t>
      </w:r>
      <w:r w:rsidR="002705F5" w:rsidRPr="004F49C1">
        <w:rPr>
          <w:rFonts w:eastAsia="Calibri" w:cs="Times New Roman"/>
          <w:lang w:val="en-US"/>
        </w:rPr>
        <w:t>.</w:t>
      </w:r>
      <w:r w:rsidR="00B07250" w:rsidRPr="004F49C1">
        <w:rPr>
          <w:rFonts w:eastAsia="Calibri" w:cs="Times New Roman"/>
          <w:lang w:val="en-US"/>
        </w:rPr>
        <w:t xml:space="preserve"> In relation to the formative and knowledge-building processes, I discuss the concept of Web curriculum (ALMEIDA, 2014, 2016; ALMEIDA, VALENTE, 2014). The studies</w:t>
      </w:r>
      <w:r w:rsidR="004C41FF" w:rsidRPr="004F49C1">
        <w:rPr>
          <w:rFonts w:eastAsia="Calibri" w:cs="Times New Roman"/>
          <w:lang w:val="en-US"/>
        </w:rPr>
        <w:t xml:space="preserve"> about Web curriculum</w:t>
      </w:r>
      <w:r w:rsidR="00B07250" w:rsidRPr="004F49C1">
        <w:rPr>
          <w:rFonts w:eastAsia="Calibri" w:cs="Times New Roman"/>
          <w:lang w:val="en-US"/>
        </w:rPr>
        <w:t xml:space="preserve"> have pointed to the construction of pedagogical actions involving the different languages/</w:t>
      </w:r>
      <w:proofErr w:type="spellStart"/>
      <w:r w:rsidR="00B07250" w:rsidRPr="004F49C1">
        <w:rPr>
          <w:rFonts w:eastAsia="Calibri" w:cs="Times New Roman"/>
          <w:lang w:val="en-US"/>
        </w:rPr>
        <w:t>semioses</w:t>
      </w:r>
      <w:proofErr w:type="spellEnd"/>
      <w:r w:rsidR="00B07250" w:rsidRPr="004F49C1">
        <w:rPr>
          <w:rFonts w:eastAsia="Calibri" w:cs="Times New Roman"/>
          <w:lang w:val="en-US"/>
        </w:rPr>
        <w:t xml:space="preserve"> and </w:t>
      </w:r>
      <w:proofErr w:type="gramStart"/>
      <w:r w:rsidR="00B07250" w:rsidRPr="004F49C1">
        <w:rPr>
          <w:rFonts w:eastAsia="Calibri" w:cs="Times New Roman"/>
          <w:lang w:val="en-US"/>
        </w:rPr>
        <w:t>cultures which</w:t>
      </w:r>
      <w:proofErr w:type="gramEnd"/>
      <w:r w:rsidR="00B07250" w:rsidRPr="004F49C1">
        <w:rPr>
          <w:rFonts w:eastAsia="Calibri" w:cs="Times New Roman"/>
          <w:lang w:val="en-US"/>
        </w:rPr>
        <w:t xml:space="preserve"> are mobilized in social practices mediated by digital technologies. The results show that a democratic conception of curriculum and a </w:t>
      </w:r>
      <w:r w:rsidR="00B07250" w:rsidRPr="004F49C1">
        <w:rPr>
          <w:rFonts w:eastAsia="Calibri" w:cs="Times New Roman"/>
          <w:lang w:val="en-US"/>
        </w:rPr>
        <w:lastRenderedPageBreak/>
        <w:t xml:space="preserve">critical view of the </w:t>
      </w:r>
      <w:r w:rsidR="003E1892" w:rsidRPr="004F49C1">
        <w:rPr>
          <w:rFonts w:eastAsia="Calibri" w:cs="Times New Roman"/>
          <w:lang w:val="en-US"/>
        </w:rPr>
        <w:t>digital</w:t>
      </w:r>
      <w:r w:rsidR="00CA1B90" w:rsidRPr="004F49C1">
        <w:rPr>
          <w:rFonts w:eastAsia="Calibri" w:cs="Times New Roman"/>
          <w:lang w:val="en-US"/>
        </w:rPr>
        <w:t xml:space="preserve"> </w:t>
      </w:r>
      <w:r w:rsidR="00B07250" w:rsidRPr="004F49C1">
        <w:rPr>
          <w:rFonts w:eastAsia="Calibri" w:cs="Times New Roman"/>
          <w:lang w:val="en-US"/>
        </w:rPr>
        <w:t xml:space="preserve">tool (in this case, the </w:t>
      </w:r>
      <w:r w:rsidR="00CA1B90" w:rsidRPr="004F49C1">
        <w:rPr>
          <w:rFonts w:eastAsia="Calibri" w:cs="Times New Roman"/>
          <w:lang w:val="en-US"/>
        </w:rPr>
        <w:t>VLE</w:t>
      </w:r>
      <w:r w:rsidR="00B07250" w:rsidRPr="004F49C1">
        <w:rPr>
          <w:rFonts w:eastAsia="Calibri" w:cs="Times New Roman"/>
          <w:lang w:val="en-US"/>
        </w:rPr>
        <w:t xml:space="preserve">) </w:t>
      </w:r>
      <w:r w:rsidR="00CA1B90" w:rsidRPr="004F49C1">
        <w:rPr>
          <w:rFonts w:eastAsia="Calibri" w:cs="Times New Roman"/>
          <w:lang w:val="en-US"/>
        </w:rPr>
        <w:t>may</w:t>
      </w:r>
      <w:r w:rsidR="00B07250" w:rsidRPr="004F49C1">
        <w:rPr>
          <w:rFonts w:eastAsia="Calibri" w:cs="Times New Roman"/>
          <w:lang w:val="en-US"/>
        </w:rPr>
        <w:t xml:space="preserve"> re-signify the training course and open the</w:t>
      </w:r>
      <w:r w:rsidR="00CA1B90" w:rsidRPr="004F49C1">
        <w:rPr>
          <w:rFonts w:eastAsia="Calibri" w:cs="Times New Roman"/>
          <w:lang w:val="en-US"/>
        </w:rPr>
        <w:t xml:space="preserve"> path for</w:t>
      </w:r>
      <w:r w:rsidR="00B07250" w:rsidRPr="004F49C1">
        <w:rPr>
          <w:rFonts w:eastAsia="Calibri" w:cs="Times New Roman"/>
          <w:lang w:val="en-US"/>
        </w:rPr>
        <w:t xml:space="preserve"> </w:t>
      </w:r>
      <w:r w:rsidR="00CA1B90" w:rsidRPr="004F49C1">
        <w:rPr>
          <w:rFonts w:eastAsia="Calibri" w:cs="Times New Roman"/>
          <w:lang w:val="en-US"/>
        </w:rPr>
        <w:t xml:space="preserve">the kind of </w:t>
      </w:r>
      <w:r w:rsidR="00B07250" w:rsidRPr="004F49C1">
        <w:rPr>
          <w:rFonts w:eastAsia="Calibri" w:cs="Times New Roman"/>
          <w:lang w:val="en-US"/>
        </w:rPr>
        <w:t xml:space="preserve">educational </w:t>
      </w:r>
      <w:r w:rsidR="00CA1B90" w:rsidRPr="004F49C1">
        <w:rPr>
          <w:rFonts w:eastAsia="Calibri" w:cs="Times New Roman"/>
          <w:lang w:val="en-US"/>
        </w:rPr>
        <w:t>performances</w:t>
      </w:r>
      <w:r w:rsidR="00B07250" w:rsidRPr="004F49C1">
        <w:rPr>
          <w:rFonts w:eastAsia="Calibri" w:cs="Times New Roman"/>
          <w:lang w:val="en-US"/>
        </w:rPr>
        <w:t xml:space="preserve"> we have </w:t>
      </w:r>
      <w:r w:rsidR="004C41FF" w:rsidRPr="004F49C1">
        <w:rPr>
          <w:rFonts w:eastAsia="Calibri" w:cs="Times New Roman"/>
          <w:lang w:val="en-US"/>
        </w:rPr>
        <w:t>been seeking</w:t>
      </w:r>
      <w:r w:rsidR="00CA1B90" w:rsidRPr="004F49C1">
        <w:rPr>
          <w:rFonts w:eastAsia="Calibri" w:cs="Times New Roman"/>
          <w:lang w:val="en-US"/>
        </w:rPr>
        <w:t xml:space="preserve"> </w:t>
      </w:r>
      <w:r w:rsidR="003E1892" w:rsidRPr="004F49C1">
        <w:rPr>
          <w:rFonts w:eastAsia="Calibri" w:cs="Times New Roman"/>
          <w:lang w:val="en-US"/>
        </w:rPr>
        <w:t xml:space="preserve">such </w:t>
      </w:r>
      <w:r w:rsidR="00B07250" w:rsidRPr="004F49C1">
        <w:rPr>
          <w:rFonts w:eastAsia="Calibri" w:cs="Times New Roman"/>
          <w:lang w:val="en-US"/>
        </w:rPr>
        <w:t>as</w:t>
      </w:r>
      <w:r w:rsidR="00CA1B90" w:rsidRPr="004F49C1">
        <w:rPr>
          <w:rFonts w:eastAsia="Calibri" w:cs="Times New Roman"/>
          <w:lang w:val="en-US"/>
        </w:rPr>
        <w:t>,</w:t>
      </w:r>
      <w:r w:rsidR="00B07250" w:rsidRPr="004F49C1">
        <w:rPr>
          <w:rFonts w:eastAsia="Calibri" w:cs="Times New Roman"/>
          <w:lang w:val="en-US"/>
        </w:rPr>
        <w:t xml:space="preserve"> ubiquitous learning; </w:t>
      </w:r>
      <w:r w:rsidR="00CA1B90" w:rsidRPr="004F49C1">
        <w:rPr>
          <w:rFonts w:eastAsia="Calibri" w:cs="Times New Roman"/>
          <w:lang w:val="en-US"/>
        </w:rPr>
        <w:t>democratic,</w:t>
      </w:r>
      <w:r w:rsidR="00B07250" w:rsidRPr="004F49C1">
        <w:rPr>
          <w:rFonts w:eastAsia="Calibri" w:cs="Times New Roman"/>
          <w:lang w:val="en-US"/>
        </w:rPr>
        <w:t xml:space="preserve"> distributed and socially relevant</w:t>
      </w:r>
      <w:r w:rsidR="00CA1B90" w:rsidRPr="004F49C1">
        <w:rPr>
          <w:rFonts w:eastAsia="Calibri" w:cs="Times New Roman"/>
          <w:lang w:val="en-US"/>
        </w:rPr>
        <w:t xml:space="preserve"> knowledge; c</w:t>
      </w:r>
      <w:r w:rsidR="00B07250" w:rsidRPr="004F49C1">
        <w:rPr>
          <w:rFonts w:eastAsia="Calibri" w:cs="Times New Roman"/>
          <w:lang w:val="en-US"/>
        </w:rPr>
        <w:t xml:space="preserve">ritical </w:t>
      </w:r>
      <w:r w:rsidR="00CA1B90" w:rsidRPr="004F49C1">
        <w:rPr>
          <w:rFonts w:eastAsia="Calibri" w:cs="Times New Roman"/>
          <w:lang w:val="en-US"/>
        </w:rPr>
        <w:t>education</w:t>
      </w:r>
      <w:r w:rsidR="00B07250" w:rsidRPr="004F49C1">
        <w:rPr>
          <w:rFonts w:eastAsia="Calibri" w:cs="Times New Roman"/>
          <w:lang w:val="en-US"/>
        </w:rPr>
        <w:t xml:space="preserve">; </w:t>
      </w:r>
      <w:r w:rsidR="00CA1B90" w:rsidRPr="004F49C1">
        <w:rPr>
          <w:rFonts w:eastAsia="Calibri" w:cs="Times New Roman"/>
          <w:lang w:val="en-US"/>
        </w:rPr>
        <w:t>e</w:t>
      </w:r>
      <w:r w:rsidR="00B07250" w:rsidRPr="004F49C1">
        <w:rPr>
          <w:rFonts w:eastAsia="Calibri" w:cs="Times New Roman"/>
          <w:lang w:val="en-US"/>
        </w:rPr>
        <w:t xml:space="preserve">thical and aesthetic </w:t>
      </w:r>
      <w:r w:rsidR="003E1892" w:rsidRPr="004F49C1">
        <w:rPr>
          <w:rFonts w:eastAsia="Calibri" w:cs="Times New Roman"/>
          <w:lang w:val="en-US"/>
        </w:rPr>
        <w:t>appreciation</w:t>
      </w:r>
      <w:r w:rsidR="00B07250" w:rsidRPr="004F49C1">
        <w:rPr>
          <w:rFonts w:eastAsia="Calibri" w:cs="Times New Roman"/>
          <w:lang w:val="en-US"/>
        </w:rPr>
        <w:t>; among others.</w:t>
      </w:r>
    </w:p>
    <w:p w:rsidR="00680F21" w:rsidRPr="004F49C1" w:rsidRDefault="00680F21" w:rsidP="00E15552">
      <w:pPr>
        <w:spacing w:before="120" w:line="240" w:lineRule="auto"/>
        <w:ind w:firstLine="0"/>
        <w:rPr>
          <w:rFonts w:eastAsia="Calibri" w:cs="Times New Roman"/>
          <w:lang w:val="en-US"/>
        </w:rPr>
      </w:pPr>
      <w:r w:rsidRPr="004F49C1">
        <w:rPr>
          <w:rFonts w:eastAsia="Calibri" w:cs="Times New Roman"/>
          <w:b/>
          <w:caps/>
          <w:lang w:val="en-US"/>
        </w:rPr>
        <w:t>keywords:</w:t>
      </w:r>
      <w:r w:rsidR="00E15552" w:rsidRPr="004F49C1">
        <w:rPr>
          <w:rFonts w:eastAsia="Calibri" w:cs="Times New Roman"/>
          <w:b/>
          <w:caps/>
          <w:lang w:val="en-US"/>
        </w:rPr>
        <w:t xml:space="preserve"> </w:t>
      </w:r>
      <w:r w:rsidR="00E15552" w:rsidRPr="004F49C1">
        <w:rPr>
          <w:rFonts w:eastAsia="Calibri" w:cs="Times New Roman"/>
          <w:lang w:val="en-US"/>
        </w:rPr>
        <w:t>Curriculum; Architectonics; Teachers Education; Educational Technologies</w:t>
      </w:r>
    </w:p>
    <w:p w:rsidR="00A0728A" w:rsidRPr="004F49C1" w:rsidRDefault="00A0728A" w:rsidP="00A0728A">
      <w:pPr>
        <w:ind w:firstLine="0"/>
        <w:rPr>
          <w:rFonts w:eastAsia="Calibri" w:cs="Times New Roman"/>
          <w:lang w:val="en-US"/>
        </w:rPr>
      </w:pPr>
    </w:p>
    <w:p w:rsidR="00A0728A" w:rsidRPr="00680F21" w:rsidRDefault="00A0728A" w:rsidP="00680F21">
      <w:pPr>
        <w:pStyle w:val="PargrafodaLista"/>
        <w:numPr>
          <w:ilvl w:val="0"/>
          <w:numId w:val="1"/>
        </w:numPr>
        <w:spacing w:before="120"/>
        <w:rPr>
          <w:rFonts w:eastAsia="Calibri" w:cs="Times New Roman"/>
          <w:b/>
        </w:rPr>
      </w:pPr>
      <w:r w:rsidRPr="00680F21">
        <w:rPr>
          <w:rFonts w:eastAsia="Calibri" w:cs="Times New Roman"/>
          <w:b/>
        </w:rPr>
        <w:t>Introdução</w:t>
      </w:r>
    </w:p>
    <w:p w:rsidR="006A3D65" w:rsidRDefault="00415999" w:rsidP="00A0728A">
      <w:pPr>
        <w:spacing w:line="276" w:lineRule="auto"/>
        <w:ind w:firstLine="709"/>
        <w:rPr>
          <w:rFonts w:eastAsia="Calibri" w:cs="Times New Roman"/>
        </w:rPr>
      </w:pPr>
      <w:r>
        <w:rPr>
          <w:rFonts w:eastAsia="Calibri" w:cs="Times New Roman"/>
        </w:rPr>
        <w:t xml:space="preserve">O objetivo deste artigo é lançar um olhar diferenciado sobre as discussões acerca de plataformas virtuais de aprendizagem e execução de cursos à distância. Minha proposta é refletir sobre o modo como </w:t>
      </w:r>
      <w:r w:rsidR="00392037">
        <w:rPr>
          <w:rFonts w:eastAsia="Calibri" w:cs="Times New Roman"/>
        </w:rPr>
        <w:t xml:space="preserve">as </w:t>
      </w:r>
      <w:r w:rsidR="006A3D65">
        <w:rPr>
          <w:rFonts w:eastAsia="Calibri" w:cs="Times New Roman"/>
        </w:rPr>
        <w:t>próprias</w:t>
      </w:r>
      <w:r w:rsidR="00392037">
        <w:rPr>
          <w:rFonts w:eastAsia="Calibri" w:cs="Times New Roman"/>
        </w:rPr>
        <w:t xml:space="preserve"> tecnologias</w:t>
      </w:r>
      <w:r w:rsidR="006A3D65">
        <w:rPr>
          <w:rFonts w:eastAsia="Calibri" w:cs="Times New Roman"/>
        </w:rPr>
        <w:t xml:space="preserve"> que tornam possível a execução do curso</w:t>
      </w:r>
      <w:r w:rsidR="00392037">
        <w:rPr>
          <w:rFonts w:eastAsia="Calibri" w:cs="Times New Roman"/>
        </w:rPr>
        <w:t xml:space="preserve"> </w:t>
      </w:r>
      <w:r>
        <w:rPr>
          <w:rFonts w:eastAsia="Calibri" w:cs="Times New Roman"/>
        </w:rPr>
        <w:t xml:space="preserve">podem integrar criticamente o currículo e como a realização arquitetônica do </w:t>
      </w:r>
      <w:r w:rsidR="00392037">
        <w:rPr>
          <w:rFonts w:eastAsia="Calibri" w:cs="Times New Roman"/>
        </w:rPr>
        <w:t>Ambiente Virtua</w:t>
      </w:r>
      <w:r>
        <w:rPr>
          <w:rFonts w:eastAsia="Calibri" w:cs="Times New Roman"/>
        </w:rPr>
        <w:t>l</w:t>
      </w:r>
      <w:r w:rsidR="00392037">
        <w:rPr>
          <w:rFonts w:eastAsia="Calibri" w:cs="Times New Roman"/>
        </w:rPr>
        <w:t xml:space="preserve"> de Aprendizagem (AVA)</w:t>
      </w:r>
      <w:r w:rsidR="007F4B16">
        <w:rPr>
          <w:rFonts w:eastAsia="Calibri" w:cs="Times New Roman"/>
        </w:rPr>
        <w:t xml:space="preserve"> escolhido para a execução de um curso on-line</w:t>
      </w:r>
      <w:r w:rsidR="006A3D65">
        <w:rPr>
          <w:rFonts w:eastAsia="Calibri" w:cs="Times New Roman"/>
        </w:rPr>
        <w:t xml:space="preserve"> tem relação direta com a construção de sentidos </w:t>
      </w:r>
      <w:r w:rsidR="007F4B16">
        <w:rPr>
          <w:rFonts w:eastAsia="Calibri" w:cs="Times New Roman"/>
        </w:rPr>
        <w:t>do próprio</w:t>
      </w:r>
      <w:r w:rsidR="006A3D65">
        <w:rPr>
          <w:rFonts w:eastAsia="Calibri" w:cs="Times New Roman"/>
        </w:rPr>
        <w:t xml:space="preserve"> curso </w:t>
      </w:r>
      <w:r w:rsidR="007F4B16">
        <w:rPr>
          <w:rFonts w:eastAsia="Calibri" w:cs="Times New Roman"/>
        </w:rPr>
        <w:t>e</w:t>
      </w:r>
      <w:r w:rsidR="00282F36">
        <w:rPr>
          <w:rFonts w:eastAsia="Calibri" w:cs="Times New Roman"/>
        </w:rPr>
        <w:t>, consequentemente,</w:t>
      </w:r>
      <w:r w:rsidR="007F4B16">
        <w:rPr>
          <w:rFonts w:eastAsia="Calibri" w:cs="Times New Roman"/>
        </w:rPr>
        <w:t xml:space="preserve"> de seu conteúdo/ementa</w:t>
      </w:r>
      <w:r w:rsidR="006A3D65">
        <w:rPr>
          <w:rFonts w:eastAsia="Calibri" w:cs="Times New Roman"/>
        </w:rPr>
        <w:t>.</w:t>
      </w:r>
      <w:r w:rsidR="00FD7CD4">
        <w:rPr>
          <w:rFonts w:eastAsia="Calibri" w:cs="Times New Roman"/>
        </w:rPr>
        <w:t xml:space="preserve"> </w:t>
      </w:r>
      <w:r w:rsidR="004F49C1">
        <w:rPr>
          <w:rFonts w:eastAsia="Calibri" w:cs="Times New Roman"/>
        </w:rPr>
        <w:t xml:space="preserve">Estudos nessa área já foram </w:t>
      </w:r>
      <w:r w:rsidR="00282F36">
        <w:rPr>
          <w:rFonts w:eastAsia="Calibri" w:cs="Times New Roman"/>
        </w:rPr>
        <w:t>propost</w:t>
      </w:r>
      <w:r w:rsidR="004F49C1">
        <w:rPr>
          <w:rFonts w:eastAsia="Calibri" w:cs="Times New Roman"/>
        </w:rPr>
        <w:t>os anteriormente</w:t>
      </w:r>
      <w:r w:rsidR="00282F36">
        <w:rPr>
          <w:rFonts w:eastAsia="Calibri" w:cs="Times New Roman"/>
        </w:rPr>
        <w:t xml:space="preserve"> </w:t>
      </w:r>
      <w:r w:rsidR="004F49C1">
        <w:rPr>
          <w:rFonts w:eastAsia="Calibri" w:cs="Times New Roman"/>
        </w:rPr>
        <w:t>por outros autores</w:t>
      </w:r>
      <w:r w:rsidR="00282F36">
        <w:rPr>
          <w:rFonts w:eastAsia="Calibri" w:cs="Times New Roman"/>
        </w:rPr>
        <w:t xml:space="preserve"> (ROSA, 2016</w:t>
      </w:r>
      <w:r w:rsidR="004F49C1">
        <w:rPr>
          <w:rFonts w:eastAsia="Calibri" w:cs="Times New Roman"/>
        </w:rPr>
        <w:t>; TANZI NETO, 2014</w:t>
      </w:r>
      <w:r w:rsidR="00282F36">
        <w:rPr>
          <w:rFonts w:eastAsia="Calibri" w:cs="Times New Roman"/>
        </w:rPr>
        <w:t>)</w:t>
      </w:r>
      <w:r w:rsidR="00AC3E02">
        <w:rPr>
          <w:rStyle w:val="Refdenotaderodap"/>
          <w:rFonts w:eastAsia="Calibri" w:cs="Times New Roman"/>
        </w:rPr>
        <w:footnoteReference w:id="1"/>
      </w:r>
      <w:r w:rsidR="00282F36">
        <w:rPr>
          <w:rFonts w:eastAsia="Calibri" w:cs="Times New Roman"/>
        </w:rPr>
        <w:t xml:space="preserve"> e </w:t>
      </w:r>
      <w:r w:rsidR="007F4B16">
        <w:rPr>
          <w:rFonts w:eastAsia="Calibri" w:cs="Times New Roman"/>
        </w:rPr>
        <w:t>e</w:t>
      </w:r>
      <w:r w:rsidR="00392037">
        <w:rPr>
          <w:rFonts w:eastAsia="Calibri" w:cs="Times New Roman"/>
        </w:rPr>
        <w:t xml:space="preserve">ste </w:t>
      </w:r>
      <w:r w:rsidR="00282F36">
        <w:rPr>
          <w:rFonts w:eastAsia="Calibri" w:cs="Times New Roman"/>
        </w:rPr>
        <w:t>artigo</w:t>
      </w:r>
      <w:r w:rsidR="00392037">
        <w:rPr>
          <w:rFonts w:eastAsia="Calibri" w:cs="Times New Roman"/>
        </w:rPr>
        <w:t xml:space="preserve"> tem como intuito desenvolver/ampliar </w:t>
      </w:r>
      <w:r w:rsidR="00282F36">
        <w:rPr>
          <w:rFonts w:eastAsia="Calibri" w:cs="Times New Roman"/>
        </w:rPr>
        <w:t xml:space="preserve">algumas das </w:t>
      </w:r>
      <w:r w:rsidR="00392037">
        <w:rPr>
          <w:rFonts w:eastAsia="Calibri" w:cs="Times New Roman"/>
        </w:rPr>
        <w:t xml:space="preserve">questões </w:t>
      </w:r>
      <w:r w:rsidR="004F49C1">
        <w:rPr>
          <w:rFonts w:eastAsia="Calibri" w:cs="Times New Roman"/>
        </w:rPr>
        <w:t xml:space="preserve">relevantes, principalmente no que diz respeito ao AVA </w:t>
      </w:r>
      <w:proofErr w:type="spellStart"/>
      <w:r w:rsidR="004F49C1">
        <w:rPr>
          <w:rFonts w:eastAsia="Calibri" w:cs="Times New Roman"/>
        </w:rPr>
        <w:t>TelEduc</w:t>
      </w:r>
      <w:proofErr w:type="spellEnd"/>
      <w:r w:rsidR="00282F36">
        <w:rPr>
          <w:rFonts w:eastAsia="Calibri" w:cs="Times New Roman"/>
        </w:rPr>
        <w:t xml:space="preserve">. </w:t>
      </w:r>
      <w:r w:rsidR="004F49C1">
        <w:rPr>
          <w:rFonts w:eastAsia="Calibri" w:cs="Times New Roman"/>
        </w:rPr>
        <w:t>Os</w:t>
      </w:r>
      <w:r w:rsidR="00282F36">
        <w:rPr>
          <w:rFonts w:eastAsia="Calibri" w:cs="Times New Roman"/>
        </w:rPr>
        <w:t xml:space="preserve"> </w:t>
      </w:r>
      <w:r w:rsidR="006A3D65">
        <w:rPr>
          <w:rFonts w:eastAsia="Calibri" w:cs="Times New Roman"/>
        </w:rPr>
        <w:t xml:space="preserve">exemplos ilustrativos </w:t>
      </w:r>
      <w:r w:rsidR="000D364F">
        <w:rPr>
          <w:rFonts w:eastAsia="Calibri" w:cs="Times New Roman"/>
        </w:rPr>
        <w:t xml:space="preserve">aqui debatidos são imagens captadas da plataforma </w:t>
      </w:r>
      <w:proofErr w:type="spellStart"/>
      <w:r w:rsidR="000D364F">
        <w:rPr>
          <w:rFonts w:eastAsia="Calibri" w:cs="Times New Roman"/>
        </w:rPr>
        <w:t>TelEduc</w:t>
      </w:r>
      <w:proofErr w:type="spellEnd"/>
      <w:r w:rsidR="000D364F">
        <w:rPr>
          <w:rFonts w:eastAsia="Calibri" w:cs="Times New Roman"/>
        </w:rPr>
        <w:t xml:space="preserve"> desenhada para o uso durante o curso de pós-graduação </w:t>
      </w:r>
      <w:r w:rsidR="000D364F" w:rsidRPr="0059099E">
        <w:rPr>
          <w:rFonts w:eastAsia="Calibri" w:cs="Times New Roman"/>
          <w:i/>
        </w:rPr>
        <w:t>Lato sensu</w:t>
      </w:r>
      <w:r w:rsidR="000D364F">
        <w:rPr>
          <w:rFonts w:eastAsia="Calibri" w:cs="Times New Roman"/>
        </w:rPr>
        <w:t xml:space="preserve"> à distância </w:t>
      </w:r>
      <w:proofErr w:type="spellStart"/>
      <w:r w:rsidR="000D364F">
        <w:rPr>
          <w:rFonts w:eastAsia="Calibri" w:cs="Times New Roman"/>
        </w:rPr>
        <w:t>RedeFor</w:t>
      </w:r>
      <w:proofErr w:type="spellEnd"/>
      <w:r w:rsidR="000D364F">
        <w:rPr>
          <w:rFonts w:eastAsia="Calibri" w:cs="Times New Roman"/>
        </w:rPr>
        <w:t>, oferecido pelo</w:t>
      </w:r>
      <w:r w:rsidR="00282F36">
        <w:rPr>
          <w:rFonts w:eastAsia="Calibri" w:cs="Times New Roman"/>
        </w:rPr>
        <w:t xml:space="preserve"> Instituto de Estudos da Linguagem da Universidade Estadual de Campinas (UNICAMP)</w:t>
      </w:r>
      <w:r w:rsidR="000D364F">
        <w:rPr>
          <w:rFonts w:eastAsia="Calibri" w:cs="Times New Roman"/>
        </w:rPr>
        <w:t xml:space="preserve"> em parceria com a Secretaria de Educação do Estado de São Paulo (SEE-SP)</w:t>
      </w:r>
      <w:r w:rsidR="006A3D65">
        <w:rPr>
          <w:rFonts w:eastAsia="Calibri" w:cs="Times New Roman"/>
        </w:rPr>
        <w:t>.</w:t>
      </w:r>
    </w:p>
    <w:p w:rsidR="00C2065A" w:rsidRDefault="00392037" w:rsidP="00A0728A">
      <w:pPr>
        <w:spacing w:line="276" w:lineRule="auto"/>
        <w:ind w:firstLine="709"/>
        <w:rPr>
          <w:rFonts w:eastAsia="Calibri" w:cs="Times New Roman"/>
        </w:rPr>
      </w:pPr>
      <w:r>
        <w:rPr>
          <w:rFonts w:eastAsia="Calibri" w:cs="Times New Roman"/>
        </w:rPr>
        <w:t xml:space="preserve">No que diz respeito às discussões sobre AVA, </w:t>
      </w:r>
      <w:r w:rsidR="00C2065A" w:rsidRPr="009A2D40">
        <w:rPr>
          <w:rFonts w:eastAsia="Calibri" w:cs="Times New Roman"/>
        </w:rPr>
        <w:t>pretendo explorar as propiciações da plataforma</w:t>
      </w:r>
      <w:r>
        <w:rPr>
          <w:rFonts w:eastAsia="Calibri" w:cs="Times New Roman"/>
        </w:rPr>
        <w:t xml:space="preserve"> </w:t>
      </w:r>
      <w:proofErr w:type="spellStart"/>
      <w:r>
        <w:rPr>
          <w:rFonts w:eastAsia="Calibri" w:cs="Times New Roman"/>
        </w:rPr>
        <w:t>TelEduc</w:t>
      </w:r>
      <w:proofErr w:type="spellEnd"/>
      <w:r w:rsidR="00C2065A" w:rsidRPr="009A2D40">
        <w:rPr>
          <w:rFonts w:eastAsia="Calibri" w:cs="Times New Roman"/>
        </w:rPr>
        <w:t xml:space="preserve"> po</w:t>
      </w:r>
      <w:r>
        <w:rPr>
          <w:rFonts w:eastAsia="Calibri" w:cs="Times New Roman"/>
        </w:rPr>
        <w:t>r meio da</w:t>
      </w:r>
      <w:r w:rsidR="00C2065A" w:rsidRPr="009A2D40">
        <w:rPr>
          <w:rFonts w:eastAsia="Calibri" w:cs="Times New Roman"/>
        </w:rPr>
        <w:t xml:space="preserve"> </w:t>
      </w:r>
      <w:r>
        <w:rPr>
          <w:rFonts w:eastAsia="Calibri" w:cs="Times New Roman"/>
        </w:rPr>
        <w:t xml:space="preserve">problematização </w:t>
      </w:r>
      <w:r w:rsidR="00C2065A" w:rsidRPr="009A2D40">
        <w:rPr>
          <w:rFonts w:eastAsia="Calibri" w:cs="Times New Roman"/>
        </w:rPr>
        <w:t>de s</w:t>
      </w:r>
      <w:r>
        <w:rPr>
          <w:rFonts w:eastAsia="Calibri" w:cs="Times New Roman"/>
        </w:rPr>
        <w:t>eu construto</w:t>
      </w:r>
      <w:r w:rsidR="00C2065A" w:rsidRPr="009A2D40">
        <w:rPr>
          <w:rFonts w:eastAsia="Calibri" w:cs="Times New Roman"/>
        </w:rPr>
        <w:t xml:space="preserve"> arquitetônic</w:t>
      </w:r>
      <w:r>
        <w:rPr>
          <w:rFonts w:eastAsia="Calibri" w:cs="Times New Roman"/>
        </w:rPr>
        <w:t>o em relação às construções de sentido desejáveis</w:t>
      </w:r>
      <w:r w:rsidR="00F7050F">
        <w:rPr>
          <w:rFonts w:eastAsia="Calibri" w:cs="Times New Roman"/>
        </w:rPr>
        <w:t xml:space="preserve"> – ou não –</w:t>
      </w:r>
      <w:r>
        <w:rPr>
          <w:rFonts w:eastAsia="Calibri" w:cs="Times New Roman"/>
        </w:rPr>
        <w:t xml:space="preserve"> em um contexto de curso de formação docente continuada</w:t>
      </w:r>
      <w:r w:rsidR="00C2065A" w:rsidRPr="009A2D40">
        <w:rPr>
          <w:rFonts w:eastAsia="Calibri" w:cs="Times New Roman"/>
        </w:rPr>
        <w:t>.</w:t>
      </w:r>
      <w:r>
        <w:rPr>
          <w:rFonts w:eastAsia="Calibri" w:cs="Times New Roman"/>
        </w:rPr>
        <w:t xml:space="preserve"> </w:t>
      </w:r>
      <w:r w:rsidR="00FD7CD4">
        <w:rPr>
          <w:rFonts w:eastAsia="Calibri" w:cs="Times New Roman"/>
        </w:rPr>
        <w:t>Utilizo</w:t>
      </w:r>
      <w:r>
        <w:rPr>
          <w:rFonts w:eastAsia="Calibri" w:cs="Times New Roman"/>
        </w:rPr>
        <w:t xml:space="preserve">, portanto, o conceito </w:t>
      </w:r>
      <w:proofErr w:type="spellStart"/>
      <w:r>
        <w:rPr>
          <w:rFonts w:eastAsia="Calibri" w:cs="Times New Roman"/>
        </w:rPr>
        <w:t>bakhtiniano</w:t>
      </w:r>
      <w:proofErr w:type="spellEnd"/>
      <w:r>
        <w:rPr>
          <w:rFonts w:eastAsia="Calibri" w:cs="Times New Roman"/>
        </w:rPr>
        <w:t xml:space="preserve"> de Arquitetônica </w:t>
      </w:r>
      <w:r w:rsidRPr="00CD2CD4">
        <w:rPr>
          <w:rFonts w:eastAsia="Calibri" w:cs="Times New Roman"/>
        </w:rPr>
        <w:t>(</w:t>
      </w:r>
      <w:r w:rsidR="00CD2CD4" w:rsidRPr="00CD2CD4">
        <w:rPr>
          <w:rFonts w:eastAsia="Calibri" w:cs="Times New Roman"/>
          <w:szCs w:val="24"/>
        </w:rPr>
        <w:t xml:space="preserve">BAKHTIN, 1988[1975], </w:t>
      </w:r>
      <w:r w:rsidR="00CD2CD4" w:rsidRPr="006A3D65">
        <w:rPr>
          <w:rFonts w:eastAsia="Calibri" w:cs="Times New Roman"/>
          <w:szCs w:val="24"/>
        </w:rPr>
        <w:t>2003[1979]</w:t>
      </w:r>
      <w:r w:rsidRPr="006A3D65">
        <w:rPr>
          <w:rFonts w:eastAsia="Calibri" w:cs="Times New Roman"/>
        </w:rPr>
        <w:t>,</w:t>
      </w:r>
      <w:r w:rsidR="00CD2CD4" w:rsidRPr="006A3D65">
        <w:rPr>
          <w:rFonts w:eastAsia="Calibri" w:cs="Times New Roman"/>
        </w:rPr>
        <w:t xml:space="preserve"> CAMPOS,</w:t>
      </w:r>
      <w:r w:rsidR="006A3D65" w:rsidRPr="006A3D65">
        <w:rPr>
          <w:rFonts w:eastAsia="Calibri" w:cs="Times New Roman"/>
        </w:rPr>
        <w:t xml:space="preserve"> 2012; MELO; ROJO</w:t>
      </w:r>
      <w:r w:rsidRPr="006A3D65">
        <w:rPr>
          <w:rFonts w:eastAsia="Calibri" w:cs="Times New Roman"/>
        </w:rPr>
        <w:t>,</w:t>
      </w:r>
      <w:r w:rsidR="006A3D65" w:rsidRPr="006A3D65">
        <w:rPr>
          <w:rFonts w:eastAsia="Calibri" w:cs="Times New Roman"/>
        </w:rPr>
        <w:t xml:space="preserve"> 2014; </w:t>
      </w:r>
      <w:r w:rsidRPr="006A3D65">
        <w:rPr>
          <w:rFonts w:eastAsia="Calibri" w:cs="Times New Roman"/>
        </w:rPr>
        <w:t xml:space="preserve">TANZI NETO, </w:t>
      </w:r>
      <w:r w:rsidR="006A3D65" w:rsidRPr="006A3D65">
        <w:rPr>
          <w:rFonts w:eastAsia="Calibri" w:cs="Times New Roman"/>
        </w:rPr>
        <w:t>2014</w:t>
      </w:r>
      <w:r w:rsidRPr="006A3D65">
        <w:rPr>
          <w:rFonts w:eastAsia="Calibri" w:cs="Times New Roman"/>
        </w:rPr>
        <w:t>; ROSA, 2016)</w:t>
      </w:r>
      <w:r w:rsidR="00C2065A" w:rsidRPr="006A3D65">
        <w:rPr>
          <w:rFonts w:eastAsia="Calibri" w:cs="Times New Roman"/>
        </w:rPr>
        <w:t xml:space="preserve"> </w:t>
      </w:r>
      <w:r w:rsidR="00FD7CD4" w:rsidRPr="006A3D65">
        <w:rPr>
          <w:rFonts w:eastAsia="Calibri" w:cs="Times New Roman"/>
        </w:rPr>
        <w:t>para</w:t>
      </w:r>
      <w:r w:rsidR="00FD7CD4">
        <w:rPr>
          <w:rFonts w:eastAsia="Calibri" w:cs="Times New Roman"/>
        </w:rPr>
        <w:t xml:space="preserve"> discutir a realização de uma forma composicional (arquitetônica) que unifica e organiza valores e discursos no e do AVA.</w:t>
      </w:r>
      <w:r>
        <w:rPr>
          <w:rFonts w:eastAsia="Calibri" w:cs="Times New Roman"/>
        </w:rPr>
        <w:t xml:space="preserve"> </w:t>
      </w:r>
      <w:r w:rsidR="00C2065A" w:rsidRPr="009A2D40">
        <w:rPr>
          <w:rFonts w:eastAsia="Calibri" w:cs="Times New Roman"/>
        </w:rPr>
        <w:t xml:space="preserve">Além disso, para discutir </w:t>
      </w:r>
      <w:r w:rsidR="00946172">
        <w:rPr>
          <w:rFonts w:eastAsia="Calibri" w:cs="Times New Roman"/>
        </w:rPr>
        <w:t>a construção curricular do curso ilustrativo da discussão (curso de</w:t>
      </w:r>
      <w:r w:rsidR="00C2065A" w:rsidRPr="009A2D40">
        <w:rPr>
          <w:rFonts w:eastAsia="Calibri" w:cs="Times New Roman"/>
        </w:rPr>
        <w:t xml:space="preserve"> formação de educadores à distância</w:t>
      </w:r>
      <w:r w:rsidR="00946172">
        <w:rPr>
          <w:rFonts w:eastAsia="Calibri" w:cs="Times New Roman"/>
        </w:rPr>
        <w:t>)</w:t>
      </w:r>
      <w:r w:rsidR="00FD7CD4">
        <w:rPr>
          <w:rFonts w:eastAsia="Calibri" w:cs="Times New Roman"/>
        </w:rPr>
        <w:t xml:space="preserve"> </w:t>
      </w:r>
      <w:r w:rsidR="00946172">
        <w:rPr>
          <w:rFonts w:eastAsia="Calibri" w:cs="Times New Roman"/>
        </w:rPr>
        <w:t xml:space="preserve">sob </w:t>
      </w:r>
      <w:r w:rsidR="00FD7CD4">
        <w:rPr>
          <w:rFonts w:eastAsia="Calibri" w:cs="Times New Roman"/>
        </w:rPr>
        <w:t>a perspectiva de sua realização pedagógica</w:t>
      </w:r>
      <w:r w:rsidR="00C2065A" w:rsidRPr="009A2D40">
        <w:rPr>
          <w:rFonts w:eastAsia="Calibri" w:cs="Times New Roman"/>
        </w:rPr>
        <w:t xml:space="preserve">, </w:t>
      </w:r>
      <w:r w:rsidR="00FD7CD4">
        <w:rPr>
          <w:rFonts w:eastAsia="Calibri" w:cs="Times New Roman"/>
        </w:rPr>
        <w:t xml:space="preserve">faço algumas considerações sobre </w:t>
      </w:r>
      <w:r w:rsidR="00C2065A" w:rsidRPr="009A2D40">
        <w:rPr>
          <w:rFonts w:eastAsia="Calibri" w:cs="Times New Roman"/>
        </w:rPr>
        <w:t xml:space="preserve">teorias de currículo, com foco em </w:t>
      </w:r>
      <w:r w:rsidR="00C2065A">
        <w:rPr>
          <w:rFonts w:eastAsia="Calibri" w:cs="Times New Roman"/>
          <w:i/>
        </w:rPr>
        <w:t>W</w:t>
      </w:r>
      <w:r w:rsidR="00C2065A" w:rsidRPr="000B2380">
        <w:rPr>
          <w:rFonts w:eastAsia="Calibri" w:cs="Times New Roman"/>
          <w:i/>
        </w:rPr>
        <w:t>eb</w:t>
      </w:r>
      <w:r w:rsidR="00C2065A">
        <w:rPr>
          <w:rFonts w:eastAsia="Calibri" w:cs="Times New Roman"/>
          <w:i/>
        </w:rPr>
        <w:t xml:space="preserve"> </w:t>
      </w:r>
      <w:r w:rsidR="00C2065A" w:rsidRPr="009A2D40">
        <w:rPr>
          <w:rFonts w:eastAsia="Calibri" w:cs="Times New Roman"/>
        </w:rPr>
        <w:t xml:space="preserve">currículo, isto é, na integração do currículo com as novas </w:t>
      </w:r>
      <w:r w:rsidR="00C2065A" w:rsidRPr="00CD2CD4">
        <w:rPr>
          <w:rFonts w:eastAsia="Calibri" w:cs="Times New Roman"/>
        </w:rPr>
        <w:t>tecnologias</w:t>
      </w:r>
      <w:r w:rsidR="00FD7CD4" w:rsidRPr="00CD2CD4">
        <w:rPr>
          <w:rFonts w:eastAsia="Calibri" w:cs="Times New Roman"/>
        </w:rPr>
        <w:t xml:space="preserve"> (ALMEIDA, </w:t>
      </w:r>
      <w:r w:rsidR="00C93F61">
        <w:rPr>
          <w:rFonts w:eastAsia="Calibri" w:cs="Times New Roman"/>
        </w:rPr>
        <w:t>2014</w:t>
      </w:r>
      <w:r w:rsidR="00CD2CD4">
        <w:rPr>
          <w:rFonts w:eastAsia="Calibri" w:cs="Times New Roman"/>
        </w:rPr>
        <w:t>; 2015</w:t>
      </w:r>
      <w:r w:rsidR="00FD7CD4">
        <w:rPr>
          <w:rFonts w:eastAsia="Calibri" w:cs="Times New Roman"/>
        </w:rPr>
        <w:t>)</w:t>
      </w:r>
      <w:r w:rsidR="00C2065A" w:rsidRPr="009A2D40">
        <w:rPr>
          <w:rFonts w:eastAsia="Calibri" w:cs="Times New Roman"/>
        </w:rPr>
        <w:t xml:space="preserve">. </w:t>
      </w:r>
      <w:r w:rsidR="00123C2C">
        <w:rPr>
          <w:rFonts w:eastAsia="Calibri" w:cs="Times New Roman"/>
        </w:rPr>
        <w:t xml:space="preserve">A discussão de </w:t>
      </w:r>
      <w:r w:rsidR="00123C2C" w:rsidRPr="00123C2C">
        <w:rPr>
          <w:rFonts w:eastAsia="Calibri" w:cs="Times New Roman"/>
          <w:i/>
        </w:rPr>
        <w:t>Web</w:t>
      </w:r>
      <w:r w:rsidR="00123C2C">
        <w:rPr>
          <w:rFonts w:eastAsia="Calibri" w:cs="Times New Roman"/>
        </w:rPr>
        <w:t xml:space="preserve"> currículo tem como objetivo enveredar-se pelas</w:t>
      </w:r>
      <w:r w:rsidR="00C2065A" w:rsidRPr="00A316FF">
        <w:rPr>
          <w:rFonts w:eastAsia="Calibri" w:cs="Times New Roman"/>
        </w:rPr>
        <w:t xml:space="preserve"> possibilidades da educação híbrida. O foco é compreender como o desenho do currículo pode contribuir para integrar potencialmente as TDIC</w:t>
      </w:r>
      <w:r w:rsidR="00123C2C">
        <w:rPr>
          <w:rFonts w:eastAsia="Calibri" w:cs="Times New Roman"/>
        </w:rPr>
        <w:t xml:space="preserve"> (Tecnologias Digitais de Informação e Comunicação)</w:t>
      </w:r>
      <w:r w:rsidR="00C2065A" w:rsidRPr="00A316FF">
        <w:rPr>
          <w:rFonts w:eastAsia="Calibri" w:cs="Times New Roman"/>
        </w:rPr>
        <w:t xml:space="preserve"> ao desenvolvimento profissional do educador.</w:t>
      </w:r>
    </w:p>
    <w:p w:rsidR="00C2065A" w:rsidRPr="009A2D40" w:rsidRDefault="00C2065A" w:rsidP="00A0728A">
      <w:pPr>
        <w:spacing w:line="276" w:lineRule="auto"/>
        <w:ind w:firstLine="0"/>
        <w:rPr>
          <w:rFonts w:eastAsia="Calibri" w:cs="Times New Roman"/>
          <w:szCs w:val="24"/>
        </w:rPr>
      </w:pPr>
    </w:p>
    <w:p w:rsidR="00C2065A" w:rsidRPr="00277B03" w:rsidRDefault="00946172" w:rsidP="00277B03">
      <w:pPr>
        <w:pStyle w:val="PargrafodaLista"/>
        <w:keepNext/>
        <w:keepLines/>
        <w:numPr>
          <w:ilvl w:val="0"/>
          <w:numId w:val="1"/>
        </w:numPr>
        <w:spacing w:before="120"/>
        <w:outlineLvl w:val="1"/>
        <w:rPr>
          <w:rFonts w:eastAsia="Calibri" w:cs="Times New Roman"/>
        </w:rPr>
      </w:pPr>
      <w:bookmarkStart w:id="0" w:name="_Toc455078287"/>
      <w:r w:rsidRPr="00277B03">
        <w:rPr>
          <w:rFonts w:eastAsia="MS Gothic" w:cs="Times New Roman"/>
          <w:b/>
          <w:szCs w:val="24"/>
        </w:rPr>
        <w:lastRenderedPageBreak/>
        <w:t>Novos desafios para a Educação à Distância</w:t>
      </w:r>
      <w:bookmarkEnd w:id="0"/>
      <w:r w:rsidR="00277B03">
        <w:rPr>
          <w:rFonts w:eastAsia="MS Gothic" w:cs="Times New Roman"/>
          <w:b/>
          <w:szCs w:val="24"/>
        </w:rPr>
        <w:t xml:space="preserve"> em tempos de Tecnologias Digitais de Informação e Comunicação</w:t>
      </w:r>
    </w:p>
    <w:p w:rsidR="00C2065A" w:rsidRPr="009A2D40" w:rsidRDefault="00C2065A" w:rsidP="000C7C1B">
      <w:pPr>
        <w:spacing w:line="276" w:lineRule="auto"/>
        <w:ind w:firstLine="709"/>
        <w:rPr>
          <w:rFonts w:eastAsia="Calibri" w:cs="Times New Roman"/>
        </w:rPr>
      </w:pPr>
      <w:r>
        <w:rPr>
          <w:rFonts w:eastAsia="Calibri" w:cs="Times New Roman"/>
        </w:rPr>
        <w:t>A Educação à</w:t>
      </w:r>
      <w:r w:rsidRPr="009A2D40">
        <w:rPr>
          <w:rFonts w:eastAsia="Calibri" w:cs="Times New Roman"/>
        </w:rPr>
        <w:t xml:space="preserve"> Distância (</w:t>
      </w:r>
      <w:proofErr w:type="spellStart"/>
      <w:r w:rsidRPr="009A2D40">
        <w:rPr>
          <w:rFonts w:eastAsia="Calibri" w:cs="Times New Roman"/>
        </w:rPr>
        <w:t>EaD</w:t>
      </w:r>
      <w:proofErr w:type="spellEnd"/>
      <w:r w:rsidRPr="009A2D40">
        <w:rPr>
          <w:rFonts w:eastAsia="Calibri" w:cs="Times New Roman"/>
        </w:rPr>
        <w:t>) nem sempre tem sido vista com bons olhos na academia. Quando se tr</w:t>
      </w:r>
      <w:r>
        <w:rPr>
          <w:rFonts w:eastAsia="Calibri" w:cs="Times New Roman"/>
        </w:rPr>
        <w:t>ata de formação de professores à</w:t>
      </w:r>
      <w:r w:rsidRPr="009A2D40">
        <w:rPr>
          <w:rFonts w:eastAsia="Calibri" w:cs="Times New Roman"/>
        </w:rPr>
        <w:t xml:space="preserve"> distância, a prática também </w:t>
      </w:r>
      <w:r w:rsidR="000C7C1B">
        <w:rPr>
          <w:rFonts w:eastAsia="Calibri" w:cs="Times New Roman"/>
        </w:rPr>
        <w:t>é</w:t>
      </w:r>
      <w:r w:rsidRPr="009A2D40">
        <w:rPr>
          <w:rFonts w:eastAsia="Calibri" w:cs="Times New Roman"/>
        </w:rPr>
        <w:t xml:space="preserve"> criticada (cf. GIOLO, 2008). Para uma discussão concreta sobre as políticas, regulamentação e e</w:t>
      </w:r>
      <w:r w:rsidR="000C7C1B">
        <w:rPr>
          <w:rFonts w:eastAsia="Calibri" w:cs="Times New Roman"/>
        </w:rPr>
        <w:t>strutura</w:t>
      </w:r>
      <w:r w:rsidR="003035D0">
        <w:rPr>
          <w:rFonts w:eastAsia="Calibri" w:cs="Times New Roman"/>
        </w:rPr>
        <w:t>ção</w:t>
      </w:r>
      <w:r w:rsidR="000C7C1B">
        <w:rPr>
          <w:rFonts w:eastAsia="Calibri" w:cs="Times New Roman"/>
        </w:rPr>
        <w:t xml:space="preserve"> da educação à distância no Brasil, sugi</w:t>
      </w:r>
      <w:r w:rsidRPr="009A2D40">
        <w:rPr>
          <w:rFonts w:eastAsia="Calibri" w:cs="Times New Roman"/>
        </w:rPr>
        <w:t>r</w:t>
      </w:r>
      <w:r w:rsidR="000C7C1B">
        <w:rPr>
          <w:rFonts w:eastAsia="Calibri" w:cs="Times New Roman"/>
        </w:rPr>
        <w:t>o</w:t>
      </w:r>
      <w:r w:rsidRPr="009A2D40">
        <w:rPr>
          <w:rFonts w:eastAsia="Calibri" w:cs="Times New Roman"/>
        </w:rPr>
        <w:t xml:space="preserve"> a leitura de Almeida (2012). </w:t>
      </w:r>
      <w:r w:rsidR="000C7C1B">
        <w:rPr>
          <w:rFonts w:eastAsia="Calibri" w:cs="Times New Roman"/>
        </w:rPr>
        <w:t xml:space="preserve">Nesta seção, meu argumento defende o desvio </w:t>
      </w:r>
      <w:r w:rsidRPr="009A2D40">
        <w:rPr>
          <w:rFonts w:eastAsia="Calibri" w:cs="Times New Roman"/>
        </w:rPr>
        <w:t xml:space="preserve">da direção que aponta a </w:t>
      </w:r>
      <w:proofErr w:type="spellStart"/>
      <w:r w:rsidRPr="009A2D40">
        <w:rPr>
          <w:rFonts w:eastAsia="Calibri" w:cs="Times New Roman"/>
        </w:rPr>
        <w:t>EaD</w:t>
      </w:r>
      <w:proofErr w:type="spellEnd"/>
      <w:r w:rsidRPr="009A2D40">
        <w:rPr>
          <w:rFonts w:eastAsia="Calibri" w:cs="Times New Roman"/>
        </w:rPr>
        <w:t xml:space="preserve"> simplesmente como uma solução paliativa para distâncias geográficas ou ainda como uma mera transposição das práticas e métodos presenciais para um “novo tipo/modelo” de sala de aula – o di</w:t>
      </w:r>
      <w:r>
        <w:rPr>
          <w:rFonts w:eastAsia="Calibri" w:cs="Times New Roman"/>
        </w:rPr>
        <w:t>gital ou mesmo o analógico, via</w:t>
      </w:r>
      <w:r w:rsidRPr="009A2D40">
        <w:rPr>
          <w:rFonts w:eastAsia="Calibri" w:cs="Times New Roman"/>
        </w:rPr>
        <w:t xml:space="preserve"> tele aulas. </w:t>
      </w:r>
      <w:r w:rsidR="000C7C1B">
        <w:rPr>
          <w:rFonts w:eastAsia="Calibri" w:cs="Times New Roman"/>
        </w:rPr>
        <w:t>Concordo, pois,</w:t>
      </w:r>
      <w:r>
        <w:rPr>
          <w:rFonts w:eastAsia="Calibri" w:cs="Times New Roman"/>
        </w:rPr>
        <w:t xml:space="preserve"> com Almeida (2003</w:t>
      </w:r>
      <w:r w:rsidR="0092028E">
        <w:rPr>
          <w:rFonts w:eastAsia="Calibri" w:cs="Times New Roman"/>
        </w:rPr>
        <w:t>;</w:t>
      </w:r>
      <w:r>
        <w:rPr>
          <w:rFonts w:eastAsia="Calibri" w:cs="Times New Roman"/>
        </w:rPr>
        <w:t xml:space="preserve"> 2012</w:t>
      </w:r>
      <w:r w:rsidR="0092028E">
        <w:rPr>
          <w:rFonts w:eastAsia="Calibri" w:cs="Times New Roman"/>
        </w:rPr>
        <w:t>;</w:t>
      </w:r>
      <w:r w:rsidRPr="009A2D40">
        <w:rPr>
          <w:rFonts w:eastAsia="Calibri" w:cs="Times New Roman"/>
        </w:rPr>
        <w:t xml:space="preserve"> 2015), Neves (s/d) e </w:t>
      </w:r>
      <w:proofErr w:type="spellStart"/>
      <w:r w:rsidRPr="009A2D40">
        <w:rPr>
          <w:rFonts w:eastAsia="Calibri" w:cs="Times New Roman"/>
        </w:rPr>
        <w:t>Tanzi</w:t>
      </w:r>
      <w:proofErr w:type="spellEnd"/>
      <w:r w:rsidRPr="009A2D40">
        <w:rPr>
          <w:rFonts w:eastAsia="Calibri" w:cs="Times New Roman"/>
        </w:rPr>
        <w:t xml:space="preserve"> Neto (2014) quando apontam que os programas de </w:t>
      </w:r>
      <w:proofErr w:type="spellStart"/>
      <w:r w:rsidRPr="009A2D40">
        <w:rPr>
          <w:rFonts w:eastAsia="Calibri" w:cs="Times New Roman"/>
        </w:rPr>
        <w:t>EaD</w:t>
      </w:r>
      <w:proofErr w:type="spellEnd"/>
      <w:r w:rsidRPr="009A2D40">
        <w:rPr>
          <w:rFonts w:eastAsia="Calibri" w:cs="Times New Roman"/>
        </w:rPr>
        <w:t xml:space="preserve"> podem ser produtivamente desenhados e executados à medida</w:t>
      </w:r>
      <w:r>
        <w:rPr>
          <w:rFonts w:eastAsia="Calibri" w:cs="Times New Roman"/>
        </w:rPr>
        <w:t xml:space="preserve"> </w:t>
      </w:r>
      <w:r w:rsidRPr="009A2D40">
        <w:rPr>
          <w:rFonts w:eastAsia="Calibri" w:cs="Times New Roman"/>
        </w:rPr>
        <w:t xml:space="preserve">que </w:t>
      </w:r>
      <w:r w:rsidR="000C7C1B">
        <w:rPr>
          <w:rFonts w:eastAsia="Calibri" w:cs="Times New Roman"/>
        </w:rPr>
        <w:t xml:space="preserve">proporem a </w:t>
      </w:r>
      <w:r w:rsidRPr="009A2D40">
        <w:rPr>
          <w:rFonts w:eastAsia="Calibri" w:cs="Times New Roman"/>
        </w:rPr>
        <w:t>ado</w:t>
      </w:r>
      <w:r w:rsidR="000C7C1B">
        <w:rPr>
          <w:rFonts w:eastAsia="Calibri" w:cs="Times New Roman"/>
        </w:rPr>
        <w:t>ção de</w:t>
      </w:r>
      <w:r w:rsidRPr="009A2D40">
        <w:rPr>
          <w:rFonts w:eastAsia="Calibri" w:cs="Times New Roman"/>
        </w:rPr>
        <w:t xml:space="preserve"> metodologias e tecnologias de suporte que promovam o diálogo, </w:t>
      </w:r>
      <w:r>
        <w:rPr>
          <w:rFonts w:eastAsia="Calibri" w:cs="Times New Roman"/>
        </w:rPr>
        <w:t xml:space="preserve">no sentido mais amplo do termo </w:t>
      </w:r>
      <w:proofErr w:type="spellStart"/>
      <w:r>
        <w:rPr>
          <w:rFonts w:eastAsia="Calibri" w:cs="Times New Roman"/>
        </w:rPr>
        <w:t>b</w:t>
      </w:r>
      <w:r w:rsidRPr="009A2D40">
        <w:rPr>
          <w:rFonts w:eastAsia="Calibri" w:cs="Times New Roman"/>
        </w:rPr>
        <w:t>akhtiniano</w:t>
      </w:r>
      <w:proofErr w:type="spellEnd"/>
      <w:r w:rsidRPr="009A2D40">
        <w:rPr>
          <w:rFonts w:eastAsia="Calibri" w:cs="Times New Roman"/>
        </w:rPr>
        <w:t>.</w:t>
      </w:r>
    </w:p>
    <w:p w:rsidR="00C2065A" w:rsidRPr="009A2D40" w:rsidRDefault="000C7C1B" w:rsidP="00A0728A">
      <w:pPr>
        <w:spacing w:line="276" w:lineRule="auto"/>
        <w:ind w:firstLine="709"/>
        <w:rPr>
          <w:rFonts w:eastAsia="Calibri" w:cs="Times New Roman"/>
        </w:rPr>
      </w:pPr>
      <w:r>
        <w:rPr>
          <w:rFonts w:eastAsia="Calibri" w:cs="Times New Roman"/>
        </w:rPr>
        <w:t>A</w:t>
      </w:r>
      <w:r w:rsidR="00C2065A" w:rsidRPr="009A2D40">
        <w:rPr>
          <w:rFonts w:eastAsia="Calibri" w:cs="Times New Roman"/>
        </w:rPr>
        <w:t xml:space="preserve"> sociedade e a produção de conhecimentos têm sofrido</w:t>
      </w:r>
      <w:r>
        <w:rPr>
          <w:rFonts w:eastAsia="Calibri" w:cs="Times New Roman"/>
        </w:rPr>
        <w:t xml:space="preserve"> grandes modificações</w:t>
      </w:r>
      <w:r w:rsidR="00C2065A" w:rsidRPr="009A2D40">
        <w:rPr>
          <w:rFonts w:eastAsia="Calibri" w:cs="Times New Roman"/>
        </w:rPr>
        <w:t xml:space="preserve"> principalmente por causa do advento das novas tecnologias</w:t>
      </w:r>
      <w:r>
        <w:rPr>
          <w:rFonts w:eastAsia="Calibri" w:cs="Times New Roman"/>
        </w:rPr>
        <w:t xml:space="preserve"> de informação e comunicação</w:t>
      </w:r>
      <w:r w:rsidR="00C2065A" w:rsidRPr="009A2D40">
        <w:rPr>
          <w:rFonts w:eastAsia="Calibri" w:cs="Times New Roman"/>
        </w:rPr>
        <w:t xml:space="preserve">. </w:t>
      </w:r>
      <w:r>
        <w:rPr>
          <w:rFonts w:eastAsia="Calibri" w:cs="Times New Roman"/>
        </w:rPr>
        <w:t>Tais modificações estão estritamente relacionadas à circulação de sentidos/significados por meio de linguagens múltiplas, portanto, o novo cenário demanda por</w:t>
      </w:r>
      <w:r w:rsidR="00C2065A" w:rsidRPr="009A2D40">
        <w:rPr>
          <w:rFonts w:eastAsia="Calibri" w:cs="Times New Roman"/>
        </w:rPr>
        <w:t xml:space="preserve"> mudança</w:t>
      </w:r>
      <w:r>
        <w:rPr>
          <w:rFonts w:eastAsia="Calibri" w:cs="Times New Roman"/>
        </w:rPr>
        <w:t>s</w:t>
      </w:r>
      <w:r w:rsidR="00C2065A" w:rsidRPr="009A2D40">
        <w:rPr>
          <w:rFonts w:eastAsia="Calibri" w:cs="Times New Roman"/>
        </w:rPr>
        <w:t xml:space="preserve"> </w:t>
      </w:r>
      <w:r w:rsidR="00870821">
        <w:rPr>
          <w:rFonts w:eastAsia="Calibri" w:cs="Times New Roman"/>
        </w:rPr>
        <w:t>na esfera educativa</w:t>
      </w:r>
      <w:r w:rsidR="00C2065A" w:rsidRPr="009A2D40">
        <w:rPr>
          <w:rFonts w:eastAsia="Calibri" w:cs="Times New Roman"/>
        </w:rPr>
        <w:t xml:space="preserve">. A </w:t>
      </w:r>
      <w:proofErr w:type="spellStart"/>
      <w:r w:rsidR="00C2065A" w:rsidRPr="009A2D40">
        <w:rPr>
          <w:rFonts w:eastAsia="Calibri" w:cs="Times New Roman"/>
        </w:rPr>
        <w:t>EaD</w:t>
      </w:r>
      <w:proofErr w:type="spellEnd"/>
      <w:r w:rsidR="00C2065A" w:rsidRPr="009A2D40">
        <w:rPr>
          <w:rFonts w:eastAsia="Calibri" w:cs="Times New Roman"/>
        </w:rPr>
        <w:t xml:space="preserve"> é uma iniciativa relevante </w:t>
      </w:r>
      <w:r w:rsidR="00866C0D" w:rsidRPr="00866C0D">
        <w:rPr>
          <w:rFonts w:eastAsia="Calibri" w:cs="Times New Roman"/>
        </w:rPr>
        <w:t>na</w:t>
      </w:r>
      <w:r w:rsidR="00C2065A" w:rsidRPr="00866C0D">
        <w:rPr>
          <w:rFonts w:eastAsia="Calibri" w:cs="Times New Roman"/>
        </w:rPr>
        <w:t xml:space="preserve"> medida em que</w:t>
      </w:r>
      <w:r w:rsidR="00C2065A" w:rsidRPr="009A2D40">
        <w:rPr>
          <w:rFonts w:eastAsia="Calibri" w:cs="Times New Roman"/>
        </w:rPr>
        <w:t xml:space="preserve"> proporciona um uso adequado da própria tecnologia como meio de ensino e de construção de saberes. Isso significa mostrar ao professor, não apenas na teoria mas na prática também, os novos paradigmas educacionais que as tecnologias propiciam. Almeida (2003</w:t>
      </w:r>
      <w:r w:rsidR="00C2065A">
        <w:rPr>
          <w:rFonts w:eastAsia="Calibri" w:cs="Times New Roman"/>
        </w:rPr>
        <w:t>, p. 329</w:t>
      </w:r>
      <w:r w:rsidR="00C2065A" w:rsidRPr="009A2D40">
        <w:rPr>
          <w:rFonts w:eastAsia="Calibri" w:cs="Times New Roman"/>
        </w:rPr>
        <w:t>) já discutia isso ao destacar que a tecnologia poderia tanto simular uma educação presencial por meio de uma nova mídia quanto poderia “criar novas possibilidades de aprendizagem por meio da exploração das características inerentes</w:t>
      </w:r>
      <w:r w:rsidR="00C2065A">
        <w:rPr>
          <w:rFonts w:eastAsia="Calibri" w:cs="Times New Roman"/>
        </w:rPr>
        <w:t xml:space="preserve"> às tecnologias empregadas”</w:t>
      </w:r>
      <w:r w:rsidR="00C2065A" w:rsidRPr="009A2D40">
        <w:rPr>
          <w:rFonts w:eastAsia="Calibri" w:cs="Times New Roman"/>
        </w:rPr>
        <w:t xml:space="preserve">. </w:t>
      </w:r>
      <w:r w:rsidR="00C2065A">
        <w:rPr>
          <w:rFonts w:eastAsia="Calibri" w:cs="Times New Roman"/>
        </w:rPr>
        <w:t>Da mesma forma</w:t>
      </w:r>
      <w:r w:rsidR="00C2065A" w:rsidRPr="009A2D40">
        <w:rPr>
          <w:rFonts w:eastAsia="Calibri" w:cs="Times New Roman"/>
        </w:rPr>
        <w:t>, a autora explora as contribuições de diversos estu</w:t>
      </w:r>
      <w:r w:rsidR="00C2065A">
        <w:rPr>
          <w:rFonts w:eastAsia="Calibri" w:cs="Times New Roman"/>
        </w:rPr>
        <w:t>dos na área da formação híbrida, sendo que u</w:t>
      </w:r>
      <w:r w:rsidR="00C2065A" w:rsidRPr="009A2D40">
        <w:rPr>
          <w:rFonts w:eastAsia="Calibri" w:cs="Times New Roman"/>
        </w:rPr>
        <w:t>ma de suas principais conclusões diz respeito à compreensão de que as modalidades presenciais e à distância não se opõem, “mas se complementam e se imbricam por meio do potencial das TDIC, que possibilitam a integração de ações em contextos distintos” (ALMEIDA, 2012, p. 1067). Estudos como</w:t>
      </w:r>
      <w:r w:rsidR="00C2065A">
        <w:rPr>
          <w:rFonts w:eastAsia="Calibri" w:cs="Times New Roman"/>
        </w:rPr>
        <w:t xml:space="preserve"> os de </w:t>
      </w:r>
      <w:r w:rsidR="00C2065A" w:rsidRPr="009A2D40">
        <w:rPr>
          <w:rFonts w:eastAsia="Calibri" w:cs="Times New Roman"/>
        </w:rPr>
        <w:t>Valente (2009)</w:t>
      </w:r>
      <w:r w:rsidR="00C2065A">
        <w:rPr>
          <w:rFonts w:eastAsia="Calibri" w:cs="Times New Roman"/>
        </w:rPr>
        <w:t>, Coll e</w:t>
      </w:r>
      <w:r w:rsidR="00C2065A" w:rsidRPr="009A2D40">
        <w:rPr>
          <w:rFonts w:eastAsia="Calibri" w:cs="Times New Roman"/>
        </w:rPr>
        <w:t xml:space="preserve"> </w:t>
      </w:r>
      <w:proofErr w:type="spellStart"/>
      <w:r w:rsidR="00C2065A" w:rsidRPr="009A2D40">
        <w:rPr>
          <w:rFonts w:eastAsia="Calibri" w:cs="Times New Roman"/>
        </w:rPr>
        <w:t>Monereo</w:t>
      </w:r>
      <w:proofErr w:type="spellEnd"/>
      <w:r w:rsidR="00C2065A" w:rsidRPr="009A2D40">
        <w:rPr>
          <w:rFonts w:eastAsia="Calibri" w:cs="Times New Roman"/>
        </w:rPr>
        <w:t xml:space="preserve"> (2010)</w:t>
      </w:r>
      <w:r w:rsidR="00C2065A">
        <w:rPr>
          <w:rFonts w:eastAsia="Calibri" w:cs="Times New Roman"/>
        </w:rPr>
        <w:t>, Coll, Mauri e Javier (2010), Almeida (2012,</w:t>
      </w:r>
      <w:r w:rsidR="00C2065A" w:rsidRPr="009A2D40">
        <w:rPr>
          <w:rFonts w:eastAsia="Calibri" w:cs="Times New Roman"/>
        </w:rPr>
        <w:t xml:space="preserve"> </w:t>
      </w:r>
      <w:r w:rsidR="00C2065A">
        <w:rPr>
          <w:rFonts w:eastAsia="Calibri" w:cs="Times New Roman"/>
        </w:rPr>
        <w:t xml:space="preserve">2015) e </w:t>
      </w:r>
      <w:proofErr w:type="spellStart"/>
      <w:r w:rsidR="00C2065A">
        <w:rPr>
          <w:rFonts w:eastAsia="Calibri" w:cs="Times New Roman"/>
        </w:rPr>
        <w:t>Tanzi</w:t>
      </w:r>
      <w:proofErr w:type="spellEnd"/>
      <w:r w:rsidR="00C2065A">
        <w:rPr>
          <w:rFonts w:eastAsia="Calibri" w:cs="Times New Roman"/>
        </w:rPr>
        <w:t xml:space="preserve"> Neto (2014) </w:t>
      </w:r>
      <w:r w:rsidR="00C2065A" w:rsidRPr="009A2D40">
        <w:rPr>
          <w:rFonts w:eastAsia="Calibri" w:cs="Times New Roman"/>
        </w:rPr>
        <w:t>vêm discutindo a formação profissional de educadores à distância preocupando-se com as conexões necessárias entre as esferas do ambiente de aprendizagem e o espaço de trabalho do educador. Um dos principais desafios enfrentados é justamente incorporar as tecnologias aos processos de ensino, aprendizagem e pesquisa sem cair nos modos conservadores de abordagens educacionais convencionais.</w:t>
      </w:r>
    </w:p>
    <w:p w:rsidR="00C2065A" w:rsidRPr="009A2D40" w:rsidRDefault="00C2065A" w:rsidP="00A0728A">
      <w:pPr>
        <w:spacing w:line="276" w:lineRule="auto"/>
        <w:ind w:firstLine="709"/>
        <w:rPr>
          <w:rFonts w:eastAsia="Calibri" w:cs="Times New Roman"/>
        </w:rPr>
      </w:pPr>
      <w:r>
        <w:rPr>
          <w:rFonts w:eastAsia="Calibri" w:cs="Times New Roman"/>
        </w:rPr>
        <w:t>Segundo Prado e</w:t>
      </w:r>
      <w:r w:rsidRPr="009A2D40">
        <w:rPr>
          <w:rFonts w:eastAsia="Calibri" w:cs="Times New Roman"/>
        </w:rPr>
        <w:t xml:space="preserve"> Valente (2002), a postura de um curso à distância pode ser entendida por meio de três abordagens distintas: (i) </w:t>
      </w:r>
      <w:r w:rsidRPr="009A2D40">
        <w:rPr>
          <w:rFonts w:eastAsia="Calibri" w:cs="Times New Roman"/>
          <w:i/>
        </w:rPr>
        <w:t>broadcast</w:t>
      </w:r>
      <w:r w:rsidRPr="009A2D40">
        <w:rPr>
          <w:rFonts w:eastAsia="Calibri" w:cs="Times New Roman"/>
        </w:rPr>
        <w:t>, (</w:t>
      </w:r>
      <w:proofErr w:type="spellStart"/>
      <w:r w:rsidRPr="009A2D40">
        <w:rPr>
          <w:rFonts w:eastAsia="Calibri" w:cs="Times New Roman"/>
        </w:rPr>
        <w:t>ii</w:t>
      </w:r>
      <w:proofErr w:type="spellEnd"/>
      <w:r w:rsidRPr="009A2D40">
        <w:rPr>
          <w:rFonts w:eastAsia="Calibri" w:cs="Times New Roman"/>
        </w:rPr>
        <w:t>) virtualização da sala de aula presencial ou (</w:t>
      </w:r>
      <w:proofErr w:type="spellStart"/>
      <w:r w:rsidRPr="009A2D40">
        <w:rPr>
          <w:rFonts w:eastAsia="Calibri" w:cs="Times New Roman"/>
        </w:rPr>
        <w:t>iii</w:t>
      </w:r>
      <w:proofErr w:type="spellEnd"/>
      <w:r w:rsidRPr="009A2D40">
        <w:rPr>
          <w:rFonts w:eastAsia="Calibri" w:cs="Times New Roman"/>
        </w:rPr>
        <w:t xml:space="preserve">) estar junto virtual. Na abordagem </w:t>
      </w:r>
      <w:r w:rsidRPr="009A2D40">
        <w:rPr>
          <w:rFonts w:eastAsia="Calibri" w:cs="Times New Roman"/>
          <w:i/>
        </w:rPr>
        <w:t>broadcast</w:t>
      </w:r>
      <w:r w:rsidRPr="009A2D40">
        <w:rPr>
          <w:rFonts w:eastAsia="Calibri" w:cs="Times New Roman"/>
        </w:rPr>
        <w:t>, a tecnologia usada</w:t>
      </w:r>
      <w:r>
        <w:rPr>
          <w:rFonts w:eastAsia="Calibri" w:cs="Times New Roman"/>
        </w:rPr>
        <w:t xml:space="preserve"> geralmente é a analógica e ela</w:t>
      </w:r>
      <w:r w:rsidRPr="009A2D40">
        <w:rPr>
          <w:rFonts w:eastAsia="Calibri" w:cs="Times New Roman"/>
        </w:rPr>
        <w:t xml:space="preserve"> serve para tra</w:t>
      </w:r>
      <w:r>
        <w:rPr>
          <w:rFonts w:eastAsia="Calibri" w:cs="Times New Roman"/>
        </w:rPr>
        <w:t>nsmitir a informação ao aluno; a</w:t>
      </w:r>
      <w:r w:rsidRPr="009A2D40">
        <w:rPr>
          <w:rFonts w:eastAsia="Calibri" w:cs="Times New Roman"/>
        </w:rPr>
        <w:t xml:space="preserve"> virtualização da sala de aula procura transferir para o meio virtual as características de um ambiente </w:t>
      </w:r>
      <w:r w:rsidRPr="009A2D40">
        <w:rPr>
          <w:rFonts w:eastAsia="Calibri" w:cs="Times New Roman"/>
        </w:rPr>
        <w:lastRenderedPageBreak/>
        <w:t xml:space="preserve">tradicional de ensino, assim há a tentativa de reprodução de um espaço-tempo o mais próximo possível da aula presencial, incluindo a comunicação bidirecional entre professor e alunos (muitos </w:t>
      </w:r>
      <w:proofErr w:type="spellStart"/>
      <w:r w:rsidRPr="009A2D40">
        <w:rPr>
          <w:rFonts w:eastAsia="Calibri" w:cs="Times New Roman"/>
        </w:rPr>
        <w:t>AVA</w:t>
      </w:r>
      <w:r>
        <w:rPr>
          <w:rFonts w:eastAsia="Calibri" w:cs="Times New Roman"/>
        </w:rPr>
        <w:t>s</w:t>
      </w:r>
      <w:proofErr w:type="spellEnd"/>
      <w:r w:rsidRPr="009A2D40">
        <w:rPr>
          <w:rFonts w:eastAsia="Calibri" w:cs="Times New Roman"/>
        </w:rPr>
        <w:t xml:space="preserve"> são assim config</w:t>
      </w:r>
      <w:r>
        <w:rPr>
          <w:rFonts w:eastAsia="Calibri" w:cs="Times New Roman"/>
        </w:rPr>
        <w:t xml:space="preserve">urados); e, </w:t>
      </w:r>
      <w:r w:rsidRPr="009A2D40">
        <w:rPr>
          <w:rFonts w:eastAsia="Calibri" w:cs="Times New Roman"/>
        </w:rPr>
        <w:t>por fim, o estar junto virtual é o que se conhece também por Aprendizagem Assistida por Computa</w:t>
      </w:r>
      <w:r>
        <w:rPr>
          <w:rFonts w:eastAsia="Calibri" w:cs="Times New Roman"/>
        </w:rPr>
        <w:t>dor (AAC). De acordo com Prado e</w:t>
      </w:r>
      <w:r w:rsidRPr="009A2D40">
        <w:rPr>
          <w:rFonts w:eastAsia="Calibri" w:cs="Times New Roman"/>
        </w:rPr>
        <w:t xml:space="preserve"> Valente (2002), tal abordagem busca explorar a interatividade das </w:t>
      </w:r>
      <w:proofErr w:type="spellStart"/>
      <w:r w:rsidRPr="009A2D40">
        <w:rPr>
          <w:rFonts w:eastAsia="Calibri" w:cs="Times New Roman"/>
        </w:rPr>
        <w:t>TDICs</w:t>
      </w:r>
      <w:proofErr w:type="spellEnd"/>
      <w:r w:rsidRPr="009A2D40">
        <w:rPr>
          <w:rFonts w:eastAsia="Calibri" w:cs="Times New Roman"/>
        </w:rPr>
        <w:t>, promovendo uma comunicação multidimensional, que permite a aproximação necessária para se criar condições para uma aprendizagem colaborativa.</w:t>
      </w:r>
    </w:p>
    <w:p w:rsidR="00C2065A" w:rsidRPr="009A2D40" w:rsidRDefault="003F4DED" w:rsidP="00A0728A">
      <w:pPr>
        <w:spacing w:line="276" w:lineRule="auto"/>
        <w:ind w:firstLine="709"/>
        <w:rPr>
          <w:rFonts w:eastAsia="Calibri" w:cs="Times New Roman"/>
        </w:rPr>
      </w:pPr>
      <w:r>
        <w:rPr>
          <w:rFonts w:eastAsia="Calibri" w:cs="Times New Roman"/>
        </w:rPr>
        <w:t>Tanto no Brasil como em outros países mundo afora</w:t>
      </w:r>
      <w:r w:rsidR="00C2065A" w:rsidRPr="009A2D40">
        <w:rPr>
          <w:rFonts w:eastAsia="Calibri" w:cs="Times New Roman"/>
        </w:rPr>
        <w:t xml:space="preserve">, iniciativas de formação de professores à distância estão cada vez mais comuns. Os exemplos variam entre cursos de licenciatura (graduação), especialização (pós-graduação </w:t>
      </w:r>
      <w:r w:rsidR="00C2065A" w:rsidRPr="009A2D40">
        <w:rPr>
          <w:rFonts w:eastAsia="Calibri" w:cs="Times New Roman"/>
          <w:i/>
        </w:rPr>
        <w:t>lato sensu</w:t>
      </w:r>
      <w:r w:rsidR="00C2065A" w:rsidRPr="009A2D40">
        <w:rPr>
          <w:rFonts w:eastAsia="Calibri" w:cs="Times New Roman"/>
        </w:rPr>
        <w:t xml:space="preserve">), mestrado (pós-graduação </w:t>
      </w:r>
      <w:r w:rsidR="00C2065A" w:rsidRPr="009A2D40">
        <w:rPr>
          <w:rFonts w:eastAsia="Calibri" w:cs="Times New Roman"/>
          <w:i/>
        </w:rPr>
        <w:t>stricto sensu</w:t>
      </w:r>
      <w:r w:rsidR="00C2065A" w:rsidRPr="009A2D40">
        <w:rPr>
          <w:rFonts w:eastAsia="Calibri" w:cs="Times New Roman"/>
        </w:rPr>
        <w:t>) e cursos</w:t>
      </w:r>
      <w:r w:rsidR="00C2065A">
        <w:rPr>
          <w:rFonts w:eastAsia="Calibri" w:cs="Times New Roman"/>
        </w:rPr>
        <w:t xml:space="preserve"> de formação complementar (mini</w:t>
      </w:r>
      <w:r w:rsidR="00C2065A" w:rsidRPr="009A2D40">
        <w:rPr>
          <w:rFonts w:eastAsia="Calibri" w:cs="Times New Roman"/>
        </w:rPr>
        <w:t>cursos</w:t>
      </w:r>
      <w:r w:rsidR="00870821">
        <w:rPr>
          <w:rFonts w:eastAsia="Calibri" w:cs="Times New Roman"/>
        </w:rPr>
        <w:t>, cursos de capacitação etc.</w:t>
      </w:r>
      <w:r w:rsidR="00C2065A" w:rsidRPr="009A2D40">
        <w:rPr>
          <w:rFonts w:eastAsia="Calibri" w:cs="Times New Roman"/>
        </w:rPr>
        <w:t xml:space="preserve">). Almeida (2012), que discute questões de </w:t>
      </w:r>
      <w:proofErr w:type="spellStart"/>
      <w:r w:rsidR="00C2065A" w:rsidRPr="009A2D40">
        <w:rPr>
          <w:rFonts w:eastAsia="Calibri" w:cs="Times New Roman"/>
        </w:rPr>
        <w:t>EaD</w:t>
      </w:r>
      <w:proofErr w:type="spellEnd"/>
      <w:r w:rsidR="00C2065A" w:rsidRPr="009A2D40">
        <w:rPr>
          <w:rFonts w:eastAsia="Calibri" w:cs="Times New Roman"/>
        </w:rPr>
        <w:t xml:space="preserve"> em contextos de pós-graduação, aponta que universidades do Canadá, </w:t>
      </w:r>
      <w:r w:rsidR="00870821">
        <w:rPr>
          <w:rFonts w:eastAsia="Calibri" w:cs="Times New Roman"/>
        </w:rPr>
        <w:t>Estados Unidos</w:t>
      </w:r>
      <w:r w:rsidR="00C2065A" w:rsidRPr="009A2D40">
        <w:rPr>
          <w:rFonts w:eastAsia="Calibri" w:cs="Times New Roman"/>
        </w:rPr>
        <w:t>, Espanha</w:t>
      </w:r>
      <w:r w:rsidR="00C2065A">
        <w:rPr>
          <w:rFonts w:eastAsia="Calibri" w:cs="Times New Roman"/>
        </w:rPr>
        <w:t>,</w:t>
      </w:r>
      <w:r w:rsidR="00C2065A" w:rsidRPr="009A2D40">
        <w:rPr>
          <w:rFonts w:eastAsia="Calibri" w:cs="Times New Roman"/>
        </w:rPr>
        <w:t xml:space="preserve"> </w:t>
      </w:r>
      <w:r w:rsidR="00C2065A">
        <w:rPr>
          <w:rFonts w:eastAsia="Calibri" w:cs="Times New Roman"/>
        </w:rPr>
        <w:t xml:space="preserve">Portugal e Reino Unido, </w:t>
      </w:r>
      <w:r w:rsidR="00C2065A" w:rsidRPr="009A2D40">
        <w:rPr>
          <w:rFonts w:eastAsia="Calibri" w:cs="Times New Roman"/>
        </w:rPr>
        <w:t>para citar alguns ex</w:t>
      </w:r>
      <w:r w:rsidR="00C2065A">
        <w:rPr>
          <w:rFonts w:eastAsia="Calibri" w:cs="Times New Roman"/>
        </w:rPr>
        <w:t xml:space="preserve">emplos, têm lidado com cursos à </w:t>
      </w:r>
      <w:r w:rsidR="00C2065A" w:rsidRPr="009A2D40">
        <w:rPr>
          <w:rFonts w:eastAsia="Calibri" w:cs="Times New Roman"/>
        </w:rPr>
        <w:t>distância como uma modalidade usual, mesmo em cursos de mestrado e doutorado. As univer</w:t>
      </w:r>
      <w:r w:rsidR="00C2065A">
        <w:rPr>
          <w:rFonts w:eastAsia="Calibri" w:cs="Times New Roman"/>
        </w:rPr>
        <w:t>sidades citadas como exemplos tê</w:t>
      </w:r>
      <w:r w:rsidR="00C2065A" w:rsidRPr="009A2D40">
        <w:rPr>
          <w:rFonts w:eastAsia="Calibri" w:cs="Times New Roman"/>
        </w:rPr>
        <w:t>m uma característica importante que as diferencia da maioria das iniciativas brasileiras. Segundo a autora, elas se originam de projetos destinados a modalidades específicas de ensino e à educação aberta. Devido à ausência de conflitos entre educação presencial e à distância (seja na ordem do currículo, dos recursos</w:t>
      </w:r>
      <w:r w:rsidR="00C2065A">
        <w:rPr>
          <w:rFonts w:eastAsia="Calibri" w:cs="Times New Roman"/>
        </w:rPr>
        <w:t>, da organização, das políticas</w:t>
      </w:r>
      <w:r w:rsidR="00C2065A" w:rsidRPr="009A2D40">
        <w:rPr>
          <w:rFonts w:eastAsia="Calibri" w:cs="Times New Roman"/>
        </w:rPr>
        <w:t xml:space="preserve"> etc.), a implementação dos projetos foi mais rápida.</w:t>
      </w:r>
    </w:p>
    <w:p w:rsidR="00C2065A" w:rsidRPr="009A2D40" w:rsidRDefault="00C2065A" w:rsidP="00A0728A">
      <w:pPr>
        <w:spacing w:line="276" w:lineRule="auto"/>
        <w:ind w:firstLine="709"/>
        <w:rPr>
          <w:rFonts w:eastAsia="Calibri" w:cs="Times New Roman"/>
        </w:rPr>
      </w:pPr>
      <w:r w:rsidRPr="009A2D40">
        <w:rPr>
          <w:rFonts w:eastAsia="Calibri" w:cs="Times New Roman"/>
        </w:rPr>
        <w:t xml:space="preserve">No Brasil, diferentemente, as iniciativas de </w:t>
      </w:r>
      <w:proofErr w:type="spellStart"/>
      <w:r w:rsidRPr="009A2D40">
        <w:rPr>
          <w:rFonts w:eastAsia="Calibri" w:cs="Times New Roman"/>
        </w:rPr>
        <w:t>EaD</w:t>
      </w:r>
      <w:proofErr w:type="spellEnd"/>
      <w:r w:rsidRPr="009A2D40">
        <w:rPr>
          <w:rFonts w:eastAsia="Calibri" w:cs="Times New Roman"/>
        </w:rPr>
        <w:t xml:space="preserve"> surg</w:t>
      </w:r>
      <w:r w:rsidR="003F4DED">
        <w:rPr>
          <w:rFonts w:eastAsia="Calibri" w:cs="Times New Roman"/>
        </w:rPr>
        <w:t>ira</w:t>
      </w:r>
      <w:r w:rsidRPr="009A2D40">
        <w:rPr>
          <w:rFonts w:eastAsia="Calibri" w:cs="Times New Roman"/>
        </w:rPr>
        <w:t xml:space="preserve">m dentro das universidades convencionais. Universidades com anos de tradição de ensino presencial assumem os desafios, dilemas e ambiguidades (ALMEIDA, 2012) de implementar a nova modalidade de ensino. No que diz respeito às vantagens da </w:t>
      </w:r>
      <w:proofErr w:type="spellStart"/>
      <w:r w:rsidRPr="009A2D40">
        <w:rPr>
          <w:rFonts w:eastAsia="Calibri" w:cs="Times New Roman"/>
        </w:rPr>
        <w:t>EaD</w:t>
      </w:r>
      <w:proofErr w:type="spellEnd"/>
      <w:r w:rsidRPr="009A2D40">
        <w:rPr>
          <w:rFonts w:eastAsia="Calibri" w:cs="Times New Roman"/>
        </w:rPr>
        <w:t xml:space="preserve"> no Brasil, Neves (s/d) discute o potencial de democratização da educação que os cursos a distância têm demonstrado. Neves (s/d) també</w:t>
      </w:r>
      <w:r>
        <w:rPr>
          <w:rFonts w:eastAsia="Calibri" w:cs="Times New Roman"/>
        </w:rPr>
        <w:t xml:space="preserve">m chama a atenção para as </w:t>
      </w:r>
      <w:proofErr w:type="spellStart"/>
      <w:r>
        <w:rPr>
          <w:rFonts w:eastAsia="Calibri" w:cs="Times New Roman"/>
        </w:rPr>
        <w:t>multi-</w:t>
      </w:r>
      <w:r w:rsidRPr="009A2D40">
        <w:rPr>
          <w:rFonts w:eastAsia="Calibri" w:cs="Times New Roman"/>
        </w:rPr>
        <w:t>habilidades</w:t>
      </w:r>
      <w:proofErr w:type="spellEnd"/>
      <w:r w:rsidRPr="009A2D40">
        <w:rPr>
          <w:rFonts w:eastAsia="Calibri" w:cs="Times New Roman"/>
        </w:rPr>
        <w:t xml:space="preserve"> desenvolvidas, como a construção de conhecimentos e da autonomia sobre tais conhecimentos e sobre seus próprios processos de construção, que podem levar ao aprendizado contínuo, além do auxílio no domínio das tecnologias.</w:t>
      </w:r>
    </w:p>
    <w:p w:rsidR="00A64C27" w:rsidRDefault="00C2065A" w:rsidP="008D6DAA">
      <w:pPr>
        <w:spacing w:line="276" w:lineRule="auto"/>
        <w:ind w:firstLine="709"/>
        <w:rPr>
          <w:rFonts w:eastAsia="Calibri" w:cs="Times New Roman"/>
        </w:rPr>
      </w:pPr>
      <w:r w:rsidRPr="009A2D40">
        <w:rPr>
          <w:rFonts w:eastAsia="Calibri" w:cs="Times New Roman"/>
        </w:rPr>
        <w:t xml:space="preserve">Diante desse cenário da </w:t>
      </w:r>
      <w:proofErr w:type="spellStart"/>
      <w:r w:rsidRPr="009A2D40">
        <w:rPr>
          <w:rFonts w:eastAsia="Calibri" w:cs="Times New Roman"/>
        </w:rPr>
        <w:t>EaD</w:t>
      </w:r>
      <w:proofErr w:type="spellEnd"/>
      <w:r w:rsidRPr="009A2D40">
        <w:rPr>
          <w:rFonts w:eastAsia="Calibri" w:cs="Times New Roman"/>
        </w:rPr>
        <w:t xml:space="preserve"> brasileira, ainda recente e sob constantes modificações e atualizações – até mesmo por conta dos avanços tecnológicos –, pesquisadores ainda identificam dilemas como o uso conservador das tecnologias (TANZI NETO, 2014</w:t>
      </w:r>
      <w:r>
        <w:rPr>
          <w:rFonts w:eastAsia="Calibri" w:cs="Times New Roman"/>
        </w:rPr>
        <w:t>; ALMEIDA, 2015;</w:t>
      </w:r>
      <w:r w:rsidR="003F4DED">
        <w:rPr>
          <w:rFonts w:eastAsia="Calibri" w:cs="Times New Roman"/>
        </w:rPr>
        <w:t xml:space="preserve"> DE CONTI, 2017</w:t>
      </w:r>
      <w:r w:rsidRPr="00457F54">
        <w:rPr>
          <w:rFonts w:eastAsia="Calibri" w:cs="Times New Roman"/>
        </w:rPr>
        <w:t>;</w:t>
      </w:r>
      <w:r>
        <w:rPr>
          <w:rFonts w:eastAsia="Calibri" w:cs="Times New Roman"/>
        </w:rPr>
        <w:t xml:space="preserve"> FERNANDES, 2016</w:t>
      </w:r>
      <w:r w:rsidRPr="009A2D40">
        <w:rPr>
          <w:rFonts w:eastAsia="Calibri" w:cs="Times New Roman"/>
        </w:rPr>
        <w:t xml:space="preserve">). Tal constatação evidencia o </w:t>
      </w:r>
      <w:r w:rsidRPr="009A2D40">
        <w:rPr>
          <w:rFonts w:eastAsia="Calibri" w:cs="Times New Roman"/>
          <w:i/>
        </w:rPr>
        <w:t>gap</w:t>
      </w:r>
      <w:r w:rsidRPr="009A2D40">
        <w:rPr>
          <w:rFonts w:eastAsia="Calibri" w:cs="Times New Roman"/>
        </w:rPr>
        <w:t xml:space="preserve"> na área tanto de formação de professores por meio de recursos digitais (educação de professores à distância), quanto na formação voltada para o uso das TDIC, seja uso próprio ou em sala de aula. </w:t>
      </w:r>
      <w:r w:rsidR="00866C0D">
        <w:rPr>
          <w:rFonts w:eastAsia="Calibri" w:cs="Times New Roman"/>
        </w:rPr>
        <w:t xml:space="preserve">Por isso, neste artigo discuto </w:t>
      </w:r>
      <w:r w:rsidRPr="009A2D40">
        <w:rPr>
          <w:rFonts w:eastAsia="Calibri" w:cs="Times New Roman"/>
        </w:rPr>
        <w:t>a de formação de</w:t>
      </w:r>
      <w:r w:rsidR="009B20AF">
        <w:rPr>
          <w:rFonts w:eastAsia="Calibri" w:cs="Times New Roman"/>
        </w:rPr>
        <w:t xml:space="preserve"> professores na modalidade </w:t>
      </w:r>
      <w:proofErr w:type="spellStart"/>
      <w:r w:rsidR="009B20AF">
        <w:rPr>
          <w:rFonts w:eastAsia="Calibri" w:cs="Times New Roman"/>
        </w:rPr>
        <w:t>EaD</w:t>
      </w:r>
      <w:proofErr w:type="spellEnd"/>
      <w:r w:rsidR="009B20AF">
        <w:rPr>
          <w:rFonts w:eastAsia="Calibri" w:cs="Times New Roman"/>
        </w:rPr>
        <w:t xml:space="preserve"> e problematizo</w:t>
      </w:r>
      <w:r w:rsidRPr="009A2D40">
        <w:rPr>
          <w:rFonts w:eastAsia="Calibri" w:cs="Times New Roman"/>
        </w:rPr>
        <w:t xml:space="preserve"> </w:t>
      </w:r>
      <w:r w:rsidR="009B20AF">
        <w:rPr>
          <w:rFonts w:eastAsia="Calibri" w:cs="Times New Roman"/>
        </w:rPr>
        <w:t>q</w:t>
      </w:r>
      <w:r w:rsidRPr="009A2D40">
        <w:rPr>
          <w:rFonts w:eastAsia="Calibri" w:cs="Times New Roman"/>
        </w:rPr>
        <w:t xml:space="preserve">uestões </w:t>
      </w:r>
      <w:r w:rsidR="009B20AF">
        <w:rPr>
          <w:rFonts w:eastAsia="Calibri" w:cs="Times New Roman"/>
        </w:rPr>
        <w:t xml:space="preserve">relacionadas </w:t>
      </w:r>
      <w:r>
        <w:rPr>
          <w:rFonts w:eastAsia="Calibri" w:cs="Times New Roman"/>
        </w:rPr>
        <w:t>a</w:t>
      </w:r>
      <w:r w:rsidRPr="009A2D40">
        <w:rPr>
          <w:rFonts w:eastAsia="Calibri" w:cs="Times New Roman"/>
        </w:rPr>
        <w:t xml:space="preserve">o uso das </w:t>
      </w:r>
      <w:proofErr w:type="spellStart"/>
      <w:r w:rsidRPr="009A2D40">
        <w:rPr>
          <w:rFonts w:eastAsia="Calibri" w:cs="Times New Roman"/>
        </w:rPr>
        <w:t>TDICs</w:t>
      </w:r>
      <w:proofErr w:type="spellEnd"/>
      <w:r w:rsidRPr="009A2D40">
        <w:rPr>
          <w:rFonts w:eastAsia="Calibri" w:cs="Times New Roman"/>
        </w:rPr>
        <w:t xml:space="preserve"> como recursos pedagógicos. </w:t>
      </w:r>
      <w:r w:rsidR="009B20AF">
        <w:rPr>
          <w:rFonts w:eastAsia="Calibri" w:cs="Times New Roman"/>
        </w:rPr>
        <w:t>Em consonância com</w:t>
      </w:r>
      <w:r>
        <w:rPr>
          <w:rFonts w:eastAsia="Calibri" w:cs="Times New Roman"/>
        </w:rPr>
        <w:t xml:space="preserve"> autores como Almeida (2003, 2012, 2015), Valente (2009), Coll e</w:t>
      </w:r>
      <w:r w:rsidRPr="009A2D40">
        <w:rPr>
          <w:rFonts w:eastAsia="Calibri" w:cs="Times New Roman"/>
        </w:rPr>
        <w:t xml:space="preserve"> </w:t>
      </w:r>
      <w:proofErr w:type="spellStart"/>
      <w:r w:rsidRPr="009A2D40">
        <w:rPr>
          <w:rFonts w:eastAsia="Calibri" w:cs="Times New Roman"/>
        </w:rPr>
        <w:t>Monereo</w:t>
      </w:r>
      <w:proofErr w:type="spellEnd"/>
      <w:r w:rsidRPr="009A2D40">
        <w:rPr>
          <w:rFonts w:eastAsia="Calibri" w:cs="Times New Roman"/>
        </w:rPr>
        <w:t xml:space="preserve"> (2010)</w:t>
      </w:r>
      <w:r>
        <w:rPr>
          <w:rFonts w:eastAsia="Calibri" w:cs="Times New Roman"/>
        </w:rPr>
        <w:t xml:space="preserve"> e Coll, Mauri e Javier (2010)</w:t>
      </w:r>
      <w:r w:rsidRPr="009A2D40">
        <w:rPr>
          <w:rFonts w:eastAsia="Calibri" w:cs="Times New Roman"/>
        </w:rPr>
        <w:t xml:space="preserve">, </w:t>
      </w:r>
      <w:r w:rsidR="009B20AF">
        <w:rPr>
          <w:rFonts w:eastAsia="Calibri" w:cs="Times New Roman"/>
        </w:rPr>
        <w:t>almejo</w:t>
      </w:r>
      <w:r w:rsidRPr="009A2D40">
        <w:rPr>
          <w:rFonts w:eastAsia="Calibri" w:cs="Times New Roman"/>
        </w:rPr>
        <w:t xml:space="preserve"> discutir os potenciais de construção de conhecimento teórico-prático </w:t>
      </w:r>
      <w:r w:rsidR="009B20AF">
        <w:rPr>
          <w:rFonts w:eastAsia="Calibri" w:cs="Times New Roman"/>
        </w:rPr>
        <w:t>que</w:t>
      </w:r>
      <w:r w:rsidRPr="009A2D40">
        <w:rPr>
          <w:rFonts w:eastAsia="Calibri" w:cs="Times New Roman"/>
        </w:rPr>
        <w:t xml:space="preserve"> um curso </w:t>
      </w:r>
      <w:r w:rsidR="009B20AF">
        <w:rPr>
          <w:rFonts w:eastAsia="Calibri" w:cs="Times New Roman"/>
        </w:rPr>
        <w:t>à distância pode ter/exercer. Contudo, é importante deixar claro que</w:t>
      </w:r>
      <w:r w:rsidR="00220B7D">
        <w:rPr>
          <w:rFonts w:eastAsia="Calibri" w:cs="Times New Roman"/>
        </w:rPr>
        <w:t>,</w:t>
      </w:r>
      <w:r w:rsidR="009B20AF">
        <w:rPr>
          <w:rFonts w:eastAsia="Calibri" w:cs="Times New Roman"/>
        </w:rPr>
        <w:t xml:space="preserve"> a partir da perspectiva arquitetônica, </w:t>
      </w:r>
      <w:r w:rsidRPr="009A2D40">
        <w:rPr>
          <w:rFonts w:eastAsia="Calibri" w:cs="Times New Roman"/>
        </w:rPr>
        <w:t>explor</w:t>
      </w:r>
      <w:r w:rsidR="009B20AF">
        <w:rPr>
          <w:rFonts w:eastAsia="Calibri" w:cs="Times New Roman"/>
        </w:rPr>
        <w:t>o</w:t>
      </w:r>
      <w:r w:rsidRPr="009A2D40">
        <w:rPr>
          <w:rFonts w:eastAsia="Calibri" w:cs="Times New Roman"/>
        </w:rPr>
        <w:t xml:space="preserve"> o problema da abordagem pedagógica delineada </w:t>
      </w:r>
      <w:r w:rsidR="00220B7D">
        <w:rPr>
          <w:rFonts w:eastAsia="Calibri" w:cs="Times New Roman"/>
        </w:rPr>
        <w:t xml:space="preserve">tanto </w:t>
      </w:r>
      <w:r w:rsidRPr="009A2D40">
        <w:rPr>
          <w:rFonts w:eastAsia="Calibri" w:cs="Times New Roman"/>
        </w:rPr>
        <w:lastRenderedPageBreak/>
        <w:t xml:space="preserve">por meio do planejamento do curso – </w:t>
      </w:r>
      <w:r w:rsidRPr="009A2D40">
        <w:rPr>
          <w:rFonts w:eastAsia="Calibri" w:cs="Times New Roman"/>
          <w:b/>
        </w:rPr>
        <w:t>currículo estruturante</w:t>
      </w:r>
      <w:r w:rsidRPr="009A2D40">
        <w:rPr>
          <w:rFonts w:eastAsia="Calibri" w:cs="Times New Roman"/>
        </w:rPr>
        <w:t xml:space="preserve"> – </w:t>
      </w:r>
      <w:r w:rsidR="00220B7D">
        <w:rPr>
          <w:rFonts w:eastAsia="Calibri" w:cs="Times New Roman"/>
        </w:rPr>
        <w:t xml:space="preserve">quanto </w:t>
      </w:r>
      <w:r w:rsidRPr="009A2D40">
        <w:rPr>
          <w:rFonts w:eastAsia="Calibri" w:cs="Times New Roman"/>
        </w:rPr>
        <w:t>das ferramentas disponibilizadas no AVA</w:t>
      </w:r>
      <w:r w:rsidR="00220B7D">
        <w:rPr>
          <w:rFonts w:eastAsia="Calibri" w:cs="Times New Roman"/>
        </w:rPr>
        <w:t xml:space="preserve"> (com exemplos do AVA </w:t>
      </w:r>
      <w:proofErr w:type="spellStart"/>
      <w:r w:rsidR="00220B7D">
        <w:rPr>
          <w:rFonts w:eastAsia="Calibri" w:cs="Times New Roman"/>
        </w:rPr>
        <w:t>TelEduc</w:t>
      </w:r>
      <w:proofErr w:type="spellEnd"/>
      <w:r w:rsidR="00220B7D">
        <w:rPr>
          <w:rFonts w:eastAsia="Calibri" w:cs="Times New Roman"/>
        </w:rPr>
        <w:t>)</w:t>
      </w:r>
      <w:r w:rsidRPr="009A2D40">
        <w:rPr>
          <w:rFonts w:eastAsia="Calibri" w:cs="Times New Roman"/>
        </w:rPr>
        <w:t xml:space="preserve"> – estudo da </w:t>
      </w:r>
      <w:r w:rsidRPr="009A2D40">
        <w:rPr>
          <w:rFonts w:eastAsia="Calibri" w:cs="Times New Roman"/>
          <w:b/>
        </w:rPr>
        <w:t>arquitetônica</w:t>
      </w:r>
      <w:r w:rsidRPr="009A2D40">
        <w:rPr>
          <w:rFonts w:eastAsia="Calibri" w:cs="Times New Roman"/>
        </w:rPr>
        <w:t>.</w:t>
      </w:r>
      <w:r w:rsidR="00316729">
        <w:rPr>
          <w:rFonts w:eastAsia="Calibri" w:cs="Times New Roman"/>
        </w:rPr>
        <w:t xml:space="preserve"> Antes de </w:t>
      </w:r>
      <w:r w:rsidR="008811AB">
        <w:rPr>
          <w:rFonts w:eastAsia="Calibri" w:cs="Times New Roman"/>
        </w:rPr>
        <w:t>adentrar</w:t>
      </w:r>
      <w:r w:rsidR="00316729">
        <w:rPr>
          <w:rFonts w:eastAsia="Calibri" w:cs="Times New Roman"/>
        </w:rPr>
        <w:t xml:space="preserve"> a questão da forma de realização arquitetônica do AVA, apresento o conceito de </w:t>
      </w:r>
      <w:r w:rsidR="00316729" w:rsidRPr="00316729">
        <w:rPr>
          <w:rFonts w:eastAsia="Calibri" w:cs="Times New Roman"/>
          <w:i/>
        </w:rPr>
        <w:t>Web</w:t>
      </w:r>
      <w:r w:rsidR="00316729">
        <w:rPr>
          <w:rFonts w:eastAsia="Calibri" w:cs="Times New Roman"/>
        </w:rPr>
        <w:t xml:space="preserve"> currículo e a perspectiva pedagógica que defendo para o uso crítico e relevante das TDIC, seja na formação de professores ou concepção curricular para a educação básica e superior.</w:t>
      </w:r>
    </w:p>
    <w:p w:rsidR="008D6DAA" w:rsidRDefault="008D6DAA" w:rsidP="008D6DAA">
      <w:pPr>
        <w:spacing w:line="276" w:lineRule="auto"/>
        <w:ind w:firstLine="0"/>
        <w:rPr>
          <w:rFonts w:eastAsia="Calibri" w:cs="Times New Roman"/>
        </w:rPr>
      </w:pPr>
    </w:p>
    <w:p w:rsidR="008D6DAA" w:rsidRPr="00220B7D" w:rsidRDefault="008D6DAA" w:rsidP="00220B7D">
      <w:pPr>
        <w:pStyle w:val="PargrafodaLista"/>
        <w:keepNext/>
        <w:keepLines/>
        <w:numPr>
          <w:ilvl w:val="0"/>
          <w:numId w:val="1"/>
        </w:numPr>
        <w:spacing w:line="276" w:lineRule="auto"/>
        <w:outlineLvl w:val="1"/>
        <w:rPr>
          <w:rFonts w:eastAsia="MS Gothic" w:cs="Times New Roman"/>
          <w:b/>
          <w:szCs w:val="24"/>
        </w:rPr>
      </w:pPr>
      <w:bookmarkStart w:id="1" w:name="_Toc455078288"/>
      <w:r w:rsidRPr="00220B7D">
        <w:rPr>
          <w:rFonts w:eastAsia="MS Gothic" w:cs="Times New Roman"/>
          <w:b/>
          <w:szCs w:val="24"/>
        </w:rPr>
        <w:t>A integração das Tecnologias Digitais de Info</w:t>
      </w:r>
      <w:r w:rsidR="00277B03">
        <w:rPr>
          <w:rFonts w:eastAsia="MS Gothic" w:cs="Times New Roman"/>
          <w:b/>
          <w:szCs w:val="24"/>
        </w:rPr>
        <w:t>rmação e Comunicação (TDIC) ao C</w:t>
      </w:r>
      <w:r w:rsidRPr="00220B7D">
        <w:rPr>
          <w:rFonts w:eastAsia="MS Gothic" w:cs="Times New Roman"/>
          <w:b/>
          <w:szCs w:val="24"/>
        </w:rPr>
        <w:t>urrículo</w:t>
      </w:r>
      <w:bookmarkEnd w:id="1"/>
      <w:r w:rsidR="00277B03">
        <w:rPr>
          <w:rFonts w:eastAsia="MS Gothic" w:cs="Times New Roman"/>
          <w:b/>
          <w:szCs w:val="24"/>
        </w:rPr>
        <w:t xml:space="preserve"> e as novas possibilidades para o fazer pedagógico</w:t>
      </w:r>
    </w:p>
    <w:p w:rsidR="008D6DAA" w:rsidRPr="009A2D40" w:rsidRDefault="008D6DAA" w:rsidP="00AF09C5">
      <w:pPr>
        <w:spacing w:line="276" w:lineRule="auto"/>
        <w:ind w:firstLine="709"/>
        <w:rPr>
          <w:rFonts w:eastAsia="Calibri" w:cs="Times New Roman"/>
        </w:rPr>
      </w:pPr>
      <w:r w:rsidRPr="009A2D40">
        <w:rPr>
          <w:rFonts w:eastAsia="Calibri" w:cs="Times New Roman"/>
        </w:rPr>
        <w:t>Kalantzis</w:t>
      </w:r>
      <w:r>
        <w:rPr>
          <w:rFonts w:eastAsia="Calibri" w:cs="Times New Roman"/>
        </w:rPr>
        <w:t xml:space="preserve"> e Cope</w:t>
      </w:r>
      <w:r w:rsidRPr="009A2D40">
        <w:rPr>
          <w:rFonts w:eastAsia="Calibri" w:cs="Times New Roman"/>
        </w:rPr>
        <w:t xml:space="preserve"> (2012), na obra “</w:t>
      </w:r>
      <w:r w:rsidRPr="00134BF2">
        <w:rPr>
          <w:rFonts w:eastAsia="Calibri" w:cs="Times New Roman"/>
          <w:i/>
        </w:rPr>
        <w:t xml:space="preserve">New Learning: </w:t>
      </w:r>
      <w:proofErr w:type="spellStart"/>
      <w:r w:rsidRPr="00134BF2">
        <w:rPr>
          <w:rFonts w:eastAsia="Calibri" w:cs="Times New Roman"/>
          <w:i/>
        </w:rPr>
        <w:t>elements</w:t>
      </w:r>
      <w:proofErr w:type="spellEnd"/>
      <w:r w:rsidRPr="00134BF2">
        <w:rPr>
          <w:rFonts w:eastAsia="Calibri" w:cs="Times New Roman"/>
          <w:i/>
        </w:rPr>
        <w:t xml:space="preserve"> </w:t>
      </w:r>
      <w:proofErr w:type="spellStart"/>
      <w:r w:rsidRPr="00134BF2">
        <w:rPr>
          <w:rFonts w:eastAsia="Calibri" w:cs="Times New Roman"/>
          <w:i/>
        </w:rPr>
        <w:t>of</w:t>
      </w:r>
      <w:proofErr w:type="spellEnd"/>
      <w:r w:rsidRPr="00134BF2">
        <w:rPr>
          <w:rFonts w:eastAsia="Calibri" w:cs="Times New Roman"/>
          <w:i/>
        </w:rPr>
        <w:t xml:space="preserve"> a Science </w:t>
      </w:r>
      <w:proofErr w:type="spellStart"/>
      <w:r w:rsidRPr="00134BF2">
        <w:rPr>
          <w:rFonts w:eastAsia="Calibri" w:cs="Times New Roman"/>
          <w:i/>
        </w:rPr>
        <w:t>of</w:t>
      </w:r>
      <w:proofErr w:type="spellEnd"/>
      <w:r w:rsidRPr="00134BF2">
        <w:rPr>
          <w:rFonts w:eastAsia="Calibri" w:cs="Times New Roman"/>
          <w:i/>
        </w:rPr>
        <w:t xml:space="preserve"> </w:t>
      </w:r>
      <w:proofErr w:type="spellStart"/>
      <w:r w:rsidRPr="00134BF2">
        <w:rPr>
          <w:rFonts w:eastAsia="Calibri" w:cs="Times New Roman"/>
          <w:i/>
        </w:rPr>
        <w:t>education</w:t>
      </w:r>
      <w:proofErr w:type="spellEnd"/>
      <w:r w:rsidRPr="009A2D40">
        <w:rPr>
          <w:rFonts w:eastAsia="Calibri" w:cs="Times New Roman"/>
        </w:rPr>
        <w:t>”, discutem a educação, de modo geral e amplo, como um relacionamento social de aprendizagem (</w:t>
      </w:r>
      <w:r w:rsidRPr="00134BF2">
        <w:rPr>
          <w:rFonts w:eastAsia="Calibri" w:cs="Times New Roman"/>
          <w:i/>
        </w:rPr>
        <w:t xml:space="preserve">social </w:t>
      </w:r>
      <w:proofErr w:type="spellStart"/>
      <w:r w:rsidRPr="00134BF2">
        <w:rPr>
          <w:rFonts w:eastAsia="Calibri" w:cs="Times New Roman"/>
          <w:i/>
        </w:rPr>
        <w:t>relationship</w:t>
      </w:r>
      <w:proofErr w:type="spellEnd"/>
      <w:r w:rsidRPr="00134BF2">
        <w:rPr>
          <w:rFonts w:eastAsia="Calibri" w:cs="Times New Roman"/>
          <w:i/>
        </w:rPr>
        <w:t xml:space="preserve"> </w:t>
      </w:r>
      <w:proofErr w:type="spellStart"/>
      <w:r w:rsidRPr="00134BF2">
        <w:rPr>
          <w:rFonts w:eastAsia="Calibri" w:cs="Times New Roman"/>
          <w:i/>
        </w:rPr>
        <w:t>of</w:t>
      </w:r>
      <w:proofErr w:type="spellEnd"/>
      <w:r w:rsidRPr="00134BF2">
        <w:rPr>
          <w:rFonts w:eastAsia="Calibri" w:cs="Times New Roman"/>
          <w:i/>
        </w:rPr>
        <w:t xml:space="preserve"> </w:t>
      </w:r>
      <w:proofErr w:type="spellStart"/>
      <w:r w:rsidRPr="00134BF2">
        <w:rPr>
          <w:rFonts w:eastAsia="Calibri" w:cs="Times New Roman"/>
          <w:i/>
        </w:rPr>
        <w:t>learning</w:t>
      </w:r>
      <w:proofErr w:type="spellEnd"/>
      <w:r w:rsidRPr="009A2D40">
        <w:rPr>
          <w:rFonts w:eastAsia="Calibri" w:cs="Times New Roman"/>
        </w:rPr>
        <w:t xml:space="preserve">) que tem sido conscientemente delineado. O argumento dos autores é que a aprendizagem é inerente ao ser humano. Nós aprendemos o tempo todo, em qualquer lugar e circunstância, </w:t>
      </w:r>
      <w:r>
        <w:rPr>
          <w:rFonts w:eastAsia="Calibri" w:cs="Times New Roman"/>
        </w:rPr>
        <w:t xml:space="preserve">e </w:t>
      </w:r>
      <w:r w:rsidRPr="009A2D40">
        <w:rPr>
          <w:rFonts w:eastAsia="Calibri" w:cs="Times New Roman"/>
        </w:rPr>
        <w:t>toda nossa experiência de viver proporciona aprendizado. O tipo de aprendizagem que nomeamos “educação”, no entanto, é diferente, principalmente por ser desenhado para ser controlado por meio de ações pedagógicas.</w:t>
      </w:r>
    </w:p>
    <w:p w:rsidR="008D6DAA" w:rsidRPr="009A2D40" w:rsidRDefault="008D6DAA" w:rsidP="00AF09C5">
      <w:pPr>
        <w:spacing w:line="276" w:lineRule="auto"/>
        <w:ind w:firstLine="709"/>
        <w:rPr>
          <w:rFonts w:eastAsia="Calibri" w:cs="Times New Roman"/>
        </w:rPr>
      </w:pPr>
      <w:r>
        <w:rPr>
          <w:rFonts w:eastAsia="Calibri" w:cs="Times New Roman"/>
        </w:rPr>
        <w:t xml:space="preserve">Os autores </w:t>
      </w:r>
      <w:r w:rsidRPr="009A2D40">
        <w:rPr>
          <w:rFonts w:eastAsia="Calibri" w:cs="Times New Roman"/>
        </w:rPr>
        <w:t>exploram o conceito de pedagogia como pré-requisito para a discussão de currículo. Eles definem pedagogia como uma série de performances/ações colaborativas cuja estrutura narrativa deve culminar em aprendizado/conhecimento: “começa com orientação, então trilha-se a jornada com atividades e finaliza com a chegada ao destino do conhecimento”</w:t>
      </w:r>
      <w:r>
        <w:rPr>
          <w:rFonts w:eastAsia="Calibri" w:cs="Times New Roman"/>
        </w:rPr>
        <w:t xml:space="preserve"> (</w:t>
      </w:r>
      <w:r w:rsidRPr="00C51C12">
        <w:rPr>
          <w:rFonts w:eastAsia="Calibri" w:cs="Times New Roman"/>
        </w:rPr>
        <w:t>KALANTZIS</w:t>
      </w:r>
      <w:r>
        <w:rPr>
          <w:rFonts w:eastAsia="Calibri" w:cs="Times New Roman"/>
        </w:rPr>
        <w:t>; COPE</w:t>
      </w:r>
      <w:r w:rsidRPr="00C51C12">
        <w:rPr>
          <w:rFonts w:eastAsia="Calibri" w:cs="Times New Roman"/>
        </w:rPr>
        <w:t xml:space="preserve">, </w:t>
      </w:r>
      <w:r>
        <w:rPr>
          <w:rFonts w:eastAsia="Calibri" w:cs="Times New Roman"/>
        </w:rPr>
        <w:t>2012, p. 261)</w:t>
      </w:r>
      <w:r w:rsidRPr="009A2D40">
        <w:rPr>
          <w:rFonts w:eastAsia="Calibri" w:cs="Times New Roman"/>
          <w:vertAlign w:val="superscript"/>
        </w:rPr>
        <w:footnoteReference w:id="2"/>
      </w:r>
      <w:r w:rsidRPr="009A2D40">
        <w:rPr>
          <w:rFonts w:eastAsia="Calibri" w:cs="Times New Roman"/>
        </w:rPr>
        <w:t xml:space="preserve">. </w:t>
      </w:r>
    </w:p>
    <w:p w:rsidR="008D6DAA" w:rsidRPr="009A2D40" w:rsidRDefault="008D6DAA" w:rsidP="00AF09C5">
      <w:pPr>
        <w:spacing w:line="276" w:lineRule="auto"/>
        <w:ind w:firstLine="709"/>
        <w:rPr>
          <w:rFonts w:eastAsia="Calibri" w:cs="Times New Roman"/>
        </w:rPr>
      </w:pPr>
      <w:r w:rsidRPr="009A2D40">
        <w:rPr>
          <w:rFonts w:eastAsia="Calibri" w:cs="Times New Roman"/>
        </w:rPr>
        <w:t>De modo mais sistematizado, o currícul</w:t>
      </w:r>
      <w:r>
        <w:rPr>
          <w:rFonts w:eastAsia="Calibri" w:cs="Times New Roman"/>
        </w:rPr>
        <w:t>o é a estruturação mais ampla d</w:t>
      </w:r>
      <w:r w:rsidR="008811AB">
        <w:rPr>
          <w:rFonts w:eastAsia="Calibri" w:cs="Times New Roman"/>
        </w:rPr>
        <w:t>a</w:t>
      </w:r>
      <w:r w:rsidRPr="009A2D40">
        <w:rPr>
          <w:rFonts w:eastAsia="Calibri" w:cs="Times New Roman"/>
        </w:rPr>
        <w:t xml:space="preserve"> aprendizagem. As ações pedagógicas são amarradas e organizadas em </w:t>
      </w:r>
      <w:proofErr w:type="spellStart"/>
      <w:r w:rsidRPr="009A2D40">
        <w:rPr>
          <w:rFonts w:eastAsia="Calibri" w:cs="Times New Roman"/>
        </w:rPr>
        <w:t>macrossequências</w:t>
      </w:r>
      <w:proofErr w:type="spellEnd"/>
      <w:r w:rsidRPr="009A2D40">
        <w:rPr>
          <w:rFonts w:eastAsia="Calibri" w:cs="Times New Roman"/>
        </w:rPr>
        <w:t xml:space="preserve"> que delimitam os conteúdos e os planos/ementas de cursos e disciplinas. A tradição curricular tem privilegiado para a educação formal a legitimação do saber por meio de conteúdos padronizados. Os estudos sobre currículo (SILVA, 1999) mostram a predominância da pedagogia dos conteúdos na educação brasileira e de concepções curriculares técnicas.</w:t>
      </w:r>
    </w:p>
    <w:p w:rsidR="008D6DAA" w:rsidRPr="009A2D40" w:rsidRDefault="008D6DAA" w:rsidP="00AF09C5">
      <w:pPr>
        <w:spacing w:line="276" w:lineRule="auto"/>
        <w:ind w:firstLine="709"/>
        <w:rPr>
          <w:rFonts w:eastAsia="Calibri" w:cs="Times New Roman"/>
        </w:rPr>
      </w:pPr>
      <w:r w:rsidRPr="009A2D40">
        <w:rPr>
          <w:rFonts w:eastAsia="Calibri" w:cs="Times New Roman"/>
        </w:rPr>
        <w:t xml:space="preserve">Assim, o currículo tradicional sempre foi um documento visto como dado e, portanto, sempre </w:t>
      </w:r>
      <w:r>
        <w:rPr>
          <w:rFonts w:eastAsia="Calibri" w:cs="Times New Roman"/>
        </w:rPr>
        <w:t>aceitável e até inquestionável.</w:t>
      </w:r>
      <w:r w:rsidRPr="009A2D40">
        <w:rPr>
          <w:rFonts w:eastAsia="Calibri" w:cs="Times New Roman"/>
        </w:rPr>
        <w:t xml:space="preserve"> A preocupação era o processamento do conhecimento socialmente privilegiado e que deveria ser apreendido. Essa concepção tradicional de currículo</w:t>
      </w:r>
      <w:r w:rsidR="008811AB">
        <w:rPr>
          <w:rFonts w:eastAsia="Calibri" w:cs="Times New Roman"/>
        </w:rPr>
        <w:t>,</w:t>
      </w:r>
      <w:r w:rsidRPr="009A2D40">
        <w:rPr>
          <w:rFonts w:eastAsia="Calibri" w:cs="Times New Roman"/>
        </w:rPr>
        <w:t xml:space="preserve"> pautado em conteúdos</w:t>
      </w:r>
      <w:r w:rsidR="008811AB">
        <w:rPr>
          <w:rFonts w:eastAsia="Calibri" w:cs="Times New Roman"/>
        </w:rPr>
        <w:t>,</w:t>
      </w:r>
      <w:r w:rsidRPr="009A2D40">
        <w:rPr>
          <w:rFonts w:eastAsia="Calibri" w:cs="Times New Roman"/>
        </w:rPr>
        <w:t xml:space="preserve"> ignora variáveis (de entrada, como classe social, situação familiar; e de saída, como resultados, evasão e fracassos escolares) e deixa de problematizar questões culturais relevantes no ensino. Silva (1999) argumenta sobre a necessidade de questionar currículos que sigam as filosofias tradicionais, no sentido de refletir sobre o conhecimento escolar e sobre o próprio currículo como invenções sociais, cujos processos políticos, no sentido amplo do termo, são conflituosos e nunca neutros.</w:t>
      </w:r>
    </w:p>
    <w:p w:rsidR="008D6DAA" w:rsidRPr="009A2D40" w:rsidRDefault="008D6DAA" w:rsidP="00AF09C5">
      <w:pPr>
        <w:spacing w:line="276" w:lineRule="auto"/>
        <w:ind w:firstLine="709"/>
        <w:rPr>
          <w:rFonts w:eastAsia="Calibri" w:cs="Times New Roman"/>
        </w:rPr>
      </w:pPr>
      <w:r w:rsidRPr="009A2D40">
        <w:rPr>
          <w:rFonts w:eastAsia="Calibri" w:cs="Times New Roman"/>
        </w:rPr>
        <w:t xml:space="preserve">Assim, questionamentos que analisam princípios de estratificação e de organização do currículo são necessários para uma reflexão crítica. Por que algumas </w:t>
      </w:r>
      <w:r w:rsidRPr="009A2D40">
        <w:rPr>
          <w:rFonts w:eastAsia="Calibri" w:cs="Times New Roman"/>
        </w:rPr>
        <w:lastRenderedPageBreak/>
        <w:t xml:space="preserve">disciplinas são consideradas de mais prestígio que outras? Por que alguns currículos separam rigidamente as disciplinas enquanto outros permitem maior integração? Quais relações de poder estão imbricadas nesses princípios de organização? Quais interesses profissionais e institucionais estão envolvidos na estruturação e organização de um currículo de formação </w:t>
      </w:r>
      <w:r w:rsidR="00F97826">
        <w:rPr>
          <w:rFonts w:eastAsia="Calibri" w:cs="Times New Roman"/>
        </w:rPr>
        <w:t>para professores</w:t>
      </w:r>
      <w:r w:rsidRPr="009A2D40">
        <w:rPr>
          <w:rFonts w:eastAsia="Calibri" w:cs="Times New Roman"/>
        </w:rPr>
        <w:t xml:space="preserve">? </w:t>
      </w:r>
    </w:p>
    <w:p w:rsidR="008D6DAA" w:rsidRPr="009A2D40" w:rsidRDefault="008D6DAA" w:rsidP="00AF09C5">
      <w:pPr>
        <w:spacing w:line="276" w:lineRule="auto"/>
        <w:ind w:firstLine="709"/>
        <w:rPr>
          <w:rFonts w:eastAsia="Calibri" w:cs="Times New Roman"/>
        </w:rPr>
      </w:pPr>
      <w:r w:rsidRPr="009A2D40">
        <w:rPr>
          <w:rFonts w:eastAsia="Calibri" w:cs="Times New Roman"/>
        </w:rPr>
        <w:t xml:space="preserve">Além desses questionamentos, outros problemas que se colocam têm a ver com a transformação de conhecimentos científicos para fins de ensino e de divulgação. Tal transformação não pode ser vista como uma mera adaptação ou simplificação dos conhecimentos selecionados. Para compreender os processos referentes às relações estruturais de constituição curricular, é necessário pensar pela perspectiva da transposição didática (CHEVALLARD, 1991). </w:t>
      </w:r>
      <w:r w:rsidR="00F97826">
        <w:rPr>
          <w:rFonts w:eastAsia="Calibri" w:cs="Times New Roman"/>
        </w:rPr>
        <w:t>O caso que, particularmente, quero explorar aqui</w:t>
      </w:r>
      <w:r w:rsidRPr="009A2D40">
        <w:rPr>
          <w:rFonts w:eastAsia="Calibri" w:cs="Times New Roman"/>
        </w:rPr>
        <w:t xml:space="preserve"> recai sobre o currículo voltado para a integração de novas tecnologias ao ensino regular, a transposição didática é especialmente complexa por tratar não apenas de objetos novos para a educação, mas objetos que são novos para a sociedade como um todo.</w:t>
      </w:r>
    </w:p>
    <w:p w:rsidR="008D6DAA" w:rsidRDefault="008D6DAA" w:rsidP="00AF09C5">
      <w:pPr>
        <w:spacing w:line="276" w:lineRule="auto"/>
        <w:ind w:firstLine="709"/>
        <w:rPr>
          <w:rFonts w:eastAsia="Calibri" w:cs="Times New Roman"/>
        </w:rPr>
      </w:pPr>
      <w:r w:rsidRPr="009A2D40">
        <w:rPr>
          <w:rFonts w:eastAsia="Calibri" w:cs="Times New Roman"/>
        </w:rPr>
        <w:t xml:space="preserve">Segundo </w:t>
      </w:r>
      <w:proofErr w:type="spellStart"/>
      <w:r w:rsidRPr="009A2D40">
        <w:rPr>
          <w:rFonts w:eastAsia="Calibri" w:cs="Times New Roman"/>
        </w:rPr>
        <w:t>Chevallard</w:t>
      </w:r>
      <w:proofErr w:type="spellEnd"/>
      <w:r w:rsidRPr="009A2D40">
        <w:rPr>
          <w:rFonts w:eastAsia="Calibri" w:cs="Times New Roman"/>
        </w:rPr>
        <w:t xml:space="preserve"> (1991), o ensino de um determinado elemento do saber somente é possível quando esse elemento sofrer certas “deformações” que o tornem apto à </w:t>
      </w:r>
      <w:proofErr w:type="spellStart"/>
      <w:r w:rsidRPr="009A2D40">
        <w:rPr>
          <w:rFonts w:eastAsia="Calibri" w:cs="Times New Roman"/>
        </w:rPr>
        <w:t>didatização</w:t>
      </w:r>
      <w:proofErr w:type="spellEnd"/>
      <w:r w:rsidRPr="009A2D40">
        <w:rPr>
          <w:rFonts w:eastAsia="Calibri" w:cs="Times New Roman"/>
        </w:rPr>
        <w:t>. O autor aponta os processos que caracterizam o conceito de transposição didática:</w:t>
      </w:r>
    </w:p>
    <w:p w:rsidR="008D6DAA" w:rsidRPr="009A2D40" w:rsidRDefault="008D6DAA" w:rsidP="00AF09C5">
      <w:pPr>
        <w:spacing w:line="276" w:lineRule="auto"/>
        <w:ind w:firstLine="709"/>
        <w:rPr>
          <w:rFonts w:eastAsia="Calibri" w:cs="Times New Roman"/>
        </w:rPr>
      </w:pPr>
    </w:p>
    <w:p w:rsidR="008D6DAA" w:rsidRPr="009A2D40" w:rsidRDefault="008D6DAA" w:rsidP="00324C76">
      <w:pPr>
        <w:numPr>
          <w:ilvl w:val="0"/>
          <w:numId w:val="2"/>
        </w:numPr>
        <w:spacing w:line="276" w:lineRule="auto"/>
        <w:contextualSpacing/>
        <w:rPr>
          <w:rFonts w:eastAsia="Calibri" w:cs="Times New Roman"/>
        </w:rPr>
      </w:pPr>
      <w:proofErr w:type="spellStart"/>
      <w:r w:rsidRPr="009A2D40">
        <w:rPr>
          <w:rFonts w:eastAsia="Calibri" w:cs="Times New Roman"/>
        </w:rPr>
        <w:t>Descontemporalização</w:t>
      </w:r>
      <w:proofErr w:type="spellEnd"/>
      <w:r w:rsidRPr="009A2D40">
        <w:rPr>
          <w:rFonts w:eastAsia="Calibri" w:cs="Times New Roman"/>
        </w:rPr>
        <w:t>: separação do saber de sua produção histórica;</w:t>
      </w:r>
    </w:p>
    <w:p w:rsidR="008D6DAA" w:rsidRPr="009A2D40" w:rsidRDefault="008D6DAA" w:rsidP="00324C76">
      <w:pPr>
        <w:numPr>
          <w:ilvl w:val="0"/>
          <w:numId w:val="2"/>
        </w:numPr>
        <w:spacing w:line="276" w:lineRule="auto"/>
        <w:contextualSpacing/>
        <w:rPr>
          <w:rFonts w:eastAsia="Calibri" w:cs="Times New Roman"/>
        </w:rPr>
      </w:pPr>
      <w:r w:rsidRPr="009A2D40">
        <w:rPr>
          <w:rFonts w:eastAsia="Calibri" w:cs="Times New Roman"/>
        </w:rPr>
        <w:t>Naturalização: o saber possui uma natureza dada sobre a qual a escola deve administrar a ordem didática;</w:t>
      </w:r>
    </w:p>
    <w:p w:rsidR="008D6DAA" w:rsidRPr="009A2D40" w:rsidRDefault="008D6DAA" w:rsidP="00324C76">
      <w:pPr>
        <w:numPr>
          <w:ilvl w:val="0"/>
          <w:numId w:val="2"/>
        </w:numPr>
        <w:spacing w:line="276" w:lineRule="auto"/>
        <w:contextualSpacing/>
        <w:rPr>
          <w:rFonts w:eastAsia="Calibri" w:cs="Times New Roman"/>
        </w:rPr>
      </w:pPr>
      <w:proofErr w:type="spellStart"/>
      <w:r w:rsidRPr="009A2D40">
        <w:rPr>
          <w:rFonts w:eastAsia="Calibri" w:cs="Times New Roman"/>
        </w:rPr>
        <w:t>Descontextualização</w:t>
      </w:r>
      <w:proofErr w:type="spellEnd"/>
      <w:r w:rsidRPr="009A2D40">
        <w:rPr>
          <w:rFonts w:eastAsia="Calibri" w:cs="Times New Roman"/>
        </w:rPr>
        <w:t xml:space="preserve">: consiste na </w:t>
      </w:r>
      <w:proofErr w:type="spellStart"/>
      <w:r w:rsidRPr="009A2D40">
        <w:rPr>
          <w:rFonts w:eastAsia="Calibri" w:cs="Times New Roman"/>
        </w:rPr>
        <w:t>descontextualização</w:t>
      </w:r>
      <w:proofErr w:type="spellEnd"/>
      <w:r w:rsidRPr="009A2D40">
        <w:rPr>
          <w:rFonts w:eastAsia="Calibri" w:cs="Times New Roman"/>
        </w:rPr>
        <w:t xml:space="preserve"> dos significantes (o que é invariável no elemento do saber sábio) e na </w:t>
      </w:r>
      <w:proofErr w:type="spellStart"/>
      <w:r w:rsidRPr="009A2D40">
        <w:rPr>
          <w:rFonts w:eastAsia="Calibri" w:cs="Times New Roman"/>
        </w:rPr>
        <w:t>recontextualização</w:t>
      </w:r>
      <w:proofErr w:type="spellEnd"/>
      <w:r w:rsidRPr="009A2D40">
        <w:rPr>
          <w:rFonts w:eastAsia="Calibri" w:cs="Times New Roman"/>
        </w:rPr>
        <w:t xml:space="preserve"> em um discurso diferente;</w:t>
      </w:r>
    </w:p>
    <w:p w:rsidR="008D6DAA" w:rsidRDefault="008D6DAA" w:rsidP="00324C76">
      <w:pPr>
        <w:numPr>
          <w:ilvl w:val="0"/>
          <w:numId w:val="2"/>
        </w:numPr>
        <w:spacing w:line="276" w:lineRule="auto"/>
        <w:contextualSpacing/>
        <w:rPr>
          <w:rFonts w:eastAsia="Calibri" w:cs="Times New Roman"/>
        </w:rPr>
      </w:pPr>
      <w:r w:rsidRPr="009A2D40">
        <w:rPr>
          <w:rFonts w:eastAsia="Calibri" w:cs="Times New Roman"/>
        </w:rPr>
        <w:t>Despersonalização: desvincular o conhecimento de seu produtor, de modo que cumpra sua função de reprodução e representação do saber sem as exigências de produtividade.</w:t>
      </w:r>
    </w:p>
    <w:p w:rsidR="008D6DAA" w:rsidRPr="009A2D40" w:rsidRDefault="008D6DAA" w:rsidP="00324C76">
      <w:pPr>
        <w:spacing w:line="276" w:lineRule="auto"/>
        <w:ind w:firstLine="0"/>
        <w:contextualSpacing/>
        <w:rPr>
          <w:rFonts w:eastAsia="Calibri" w:cs="Times New Roman"/>
        </w:rPr>
      </w:pPr>
    </w:p>
    <w:p w:rsidR="008D6DAA" w:rsidRPr="009A2D40" w:rsidRDefault="008D6DAA" w:rsidP="00AF09C5">
      <w:pPr>
        <w:spacing w:line="276" w:lineRule="auto"/>
        <w:ind w:firstLine="709"/>
        <w:rPr>
          <w:rFonts w:eastAsia="Calibri" w:cs="Times New Roman"/>
        </w:rPr>
      </w:pPr>
      <w:r w:rsidRPr="009A2D40">
        <w:rPr>
          <w:rFonts w:eastAsia="Calibri" w:cs="Times New Roman"/>
        </w:rPr>
        <w:t>Há ainda que se considerar a relação entre os elementos internos e externos que influenciam o s</w:t>
      </w:r>
      <w:r>
        <w:rPr>
          <w:rFonts w:eastAsia="Calibri" w:cs="Times New Roman"/>
        </w:rPr>
        <w:t>istema didático, que</w:t>
      </w:r>
      <w:r w:rsidRPr="009A2D40">
        <w:rPr>
          <w:rFonts w:eastAsia="Calibri" w:cs="Times New Roman"/>
        </w:rPr>
        <w:t xml:space="preserve"> está inserido na noosfera. Segundo </w:t>
      </w:r>
      <w:proofErr w:type="spellStart"/>
      <w:r w:rsidRPr="009A2D40">
        <w:rPr>
          <w:rFonts w:eastAsia="Calibri" w:cs="Times New Roman"/>
        </w:rPr>
        <w:t>Chevallard</w:t>
      </w:r>
      <w:proofErr w:type="spellEnd"/>
      <w:r w:rsidRPr="009A2D40">
        <w:rPr>
          <w:rFonts w:eastAsia="Calibri" w:cs="Times New Roman"/>
        </w:rPr>
        <w:t xml:space="preserve"> (1991), a noosfera é onde se opera a interação entre o sistema de ensino e o entorno, onde se desenrolam os conflitos e se levam a cabo as negociações, onde se amadurecem soluções, onde se pensa. É a noosfera que permite a reorganização dos saberes de modo a refundar os conjuntos de conteúdos. A complexidade desse processo envolve, além da elaboração de um “novo texto” que seja passível de ensino, a identificação das dificuldades de aprendizagem e sua superação. Para </w:t>
      </w:r>
      <w:proofErr w:type="spellStart"/>
      <w:r w:rsidRPr="009A2D40">
        <w:rPr>
          <w:rFonts w:eastAsia="Calibri" w:cs="Times New Roman"/>
        </w:rPr>
        <w:t>Chevallard</w:t>
      </w:r>
      <w:proofErr w:type="spellEnd"/>
      <w:r w:rsidRPr="009A2D40">
        <w:rPr>
          <w:rFonts w:eastAsia="Calibri" w:cs="Times New Roman"/>
        </w:rPr>
        <w:t xml:space="preserve"> (1991), os conteúdos designados como ensináveis são criações didáticas suscitadas pelas necessidades do ensino. Há, segundo o autor, quatro formas de manipulação dos saberes: “uma instituição pode </w:t>
      </w:r>
      <w:r w:rsidRPr="009A2D40">
        <w:rPr>
          <w:rFonts w:eastAsia="Calibri" w:cs="Times New Roman"/>
          <w:i/>
        </w:rPr>
        <w:t>utilizar</w:t>
      </w:r>
      <w:r w:rsidRPr="009A2D40">
        <w:rPr>
          <w:rFonts w:eastAsia="Calibri" w:cs="Times New Roman"/>
        </w:rPr>
        <w:t xml:space="preserve"> um saber, pode também </w:t>
      </w:r>
      <w:r w:rsidRPr="009A2D40">
        <w:rPr>
          <w:rFonts w:eastAsia="Calibri" w:cs="Times New Roman"/>
          <w:i/>
        </w:rPr>
        <w:t>ensinar</w:t>
      </w:r>
      <w:r w:rsidRPr="009A2D40">
        <w:rPr>
          <w:rFonts w:eastAsia="Calibri" w:cs="Times New Roman"/>
        </w:rPr>
        <w:t xml:space="preserve">, ou ainda </w:t>
      </w:r>
      <w:r w:rsidRPr="009A2D40">
        <w:rPr>
          <w:rFonts w:eastAsia="Calibri" w:cs="Times New Roman"/>
          <w:i/>
        </w:rPr>
        <w:t>produzi</w:t>
      </w:r>
      <w:r w:rsidRPr="009A2D40">
        <w:rPr>
          <w:rFonts w:eastAsia="Calibri" w:cs="Times New Roman"/>
        </w:rPr>
        <w:t>-</w:t>
      </w:r>
      <w:r w:rsidRPr="009A2D40">
        <w:rPr>
          <w:rFonts w:eastAsia="Calibri" w:cs="Times New Roman"/>
          <w:i/>
        </w:rPr>
        <w:t>lo</w:t>
      </w:r>
      <w:r w:rsidRPr="009A2D40">
        <w:rPr>
          <w:rFonts w:eastAsia="Calibri" w:cs="Times New Roman"/>
        </w:rPr>
        <w:t xml:space="preserve">. O quarto tipo de manipulação seria a </w:t>
      </w:r>
      <w:proofErr w:type="spellStart"/>
      <w:r w:rsidRPr="009A2D40">
        <w:rPr>
          <w:rFonts w:eastAsia="Calibri" w:cs="Times New Roman"/>
          <w:i/>
        </w:rPr>
        <w:t>transpositiva</w:t>
      </w:r>
      <w:proofErr w:type="spellEnd"/>
      <w:r w:rsidRPr="009A2D40">
        <w:rPr>
          <w:rFonts w:eastAsia="Calibri" w:cs="Times New Roman"/>
        </w:rPr>
        <w:t>” (MARANDINO, 2004, p. 98).</w:t>
      </w:r>
    </w:p>
    <w:p w:rsidR="008D6DAA" w:rsidRPr="009A2D40" w:rsidRDefault="008D6DAA" w:rsidP="00AF09C5">
      <w:pPr>
        <w:spacing w:line="276" w:lineRule="auto"/>
        <w:ind w:firstLine="709"/>
        <w:rPr>
          <w:rFonts w:eastAsia="Calibri" w:cs="Times New Roman"/>
        </w:rPr>
      </w:pPr>
      <w:r w:rsidRPr="009A2D40">
        <w:rPr>
          <w:rFonts w:eastAsia="Calibri" w:cs="Times New Roman"/>
        </w:rPr>
        <w:lastRenderedPageBreak/>
        <w:t>Em</w:t>
      </w:r>
      <w:r>
        <w:rPr>
          <w:rFonts w:eastAsia="Calibri" w:cs="Times New Roman"/>
        </w:rPr>
        <w:t xml:space="preserve"> seu trabalho, </w:t>
      </w:r>
      <w:proofErr w:type="spellStart"/>
      <w:r>
        <w:rPr>
          <w:rFonts w:eastAsia="Calibri" w:cs="Times New Roman"/>
        </w:rPr>
        <w:t>Marandino</w:t>
      </w:r>
      <w:proofErr w:type="spellEnd"/>
      <w:r>
        <w:rPr>
          <w:rFonts w:eastAsia="Calibri" w:cs="Times New Roman"/>
        </w:rPr>
        <w:t xml:space="preserve"> (2004)</w:t>
      </w:r>
      <w:r w:rsidRPr="009A2D40">
        <w:rPr>
          <w:rFonts w:eastAsia="Calibri" w:cs="Times New Roman"/>
        </w:rPr>
        <w:t xml:space="preserve"> discute brevemente algumas das críticas que a teoria de transposição didática de </w:t>
      </w:r>
      <w:proofErr w:type="spellStart"/>
      <w:r w:rsidRPr="009A2D40">
        <w:rPr>
          <w:rFonts w:eastAsia="Calibri" w:cs="Times New Roman"/>
        </w:rPr>
        <w:t>Chevallard</w:t>
      </w:r>
      <w:proofErr w:type="spellEnd"/>
      <w:r w:rsidRPr="009A2D40">
        <w:rPr>
          <w:rFonts w:eastAsia="Calibri" w:cs="Times New Roman"/>
        </w:rPr>
        <w:t xml:space="preserve"> sofreu no decorrer dos anos. O principal crítico citado é </w:t>
      </w:r>
      <w:proofErr w:type="spellStart"/>
      <w:r w:rsidRPr="009A2D40">
        <w:rPr>
          <w:rFonts w:eastAsia="Calibri" w:cs="Times New Roman"/>
        </w:rPr>
        <w:t>Caillot</w:t>
      </w:r>
      <w:proofErr w:type="spellEnd"/>
      <w:r w:rsidRPr="009A2D40">
        <w:rPr>
          <w:rFonts w:eastAsia="Calibri" w:cs="Times New Roman"/>
        </w:rPr>
        <w:t xml:space="preserve"> (1996), cujo argumento se baseia em afirmar que </w:t>
      </w:r>
      <w:proofErr w:type="spellStart"/>
      <w:r w:rsidRPr="009A2D40">
        <w:rPr>
          <w:rFonts w:eastAsia="Calibri" w:cs="Times New Roman"/>
        </w:rPr>
        <w:t>Chevallard</w:t>
      </w:r>
      <w:proofErr w:type="spellEnd"/>
      <w:r w:rsidRPr="009A2D40">
        <w:rPr>
          <w:rFonts w:eastAsia="Calibri" w:cs="Times New Roman"/>
        </w:rPr>
        <w:t xml:space="preserve"> (1991) parte do pressuposto </w:t>
      </w:r>
      <w:r>
        <w:rPr>
          <w:rFonts w:eastAsia="Calibri" w:cs="Times New Roman"/>
        </w:rPr>
        <w:t xml:space="preserve">de </w:t>
      </w:r>
      <w:r w:rsidRPr="009A2D40">
        <w:rPr>
          <w:rFonts w:eastAsia="Calibri" w:cs="Times New Roman"/>
        </w:rPr>
        <w:t xml:space="preserve">que existe um saber que é único, o que faria a teoria ter um domínio de validade limitado – aquele das matemáticas. Ademais, </w:t>
      </w:r>
      <w:proofErr w:type="spellStart"/>
      <w:r w:rsidRPr="009A2D40">
        <w:rPr>
          <w:rFonts w:eastAsia="Calibri" w:cs="Times New Roman"/>
        </w:rPr>
        <w:t>Caillot</w:t>
      </w:r>
      <w:proofErr w:type="spellEnd"/>
      <w:r w:rsidRPr="009A2D40">
        <w:rPr>
          <w:rFonts w:eastAsia="Calibri" w:cs="Times New Roman"/>
        </w:rPr>
        <w:t xml:space="preserve"> (1996) defende que o saber sábio não deveria ser a única referência de saberes a serem ensinados, pois há os saberes ligados às práticas sociais que não pertencem à esfera científica. É importante ressaltar, contudo, que para </w:t>
      </w:r>
      <w:proofErr w:type="spellStart"/>
      <w:r w:rsidRPr="009A2D40">
        <w:rPr>
          <w:rFonts w:eastAsia="Calibri" w:cs="Times New Roman"/>
        </w:rPr>
        <w:t>Chevallard</w:t>
      </w:r>
      <w:proofErr w:type="spellEnd"/>
      <w:r w:rsidRPr="009A2D40">
        <w:rPr>
          <w:rFonts w:eastAsia="Calibri" w:cs="Times New Roman"/>
        </w:rPr>
        <w:t xml:space="preserve"> (1991), saberes e práticas sociais são coisas distintas e que não podem ser confundidas. Assim, </w:t>
      </w:r>
      <w:r w:rsidR="00803058">
        <w:rPr>
          <w:rFonts w:eastAsia="Calibri" w:cs="Times New Roman"/>
        </w:rPr>
        <w:t xml:space="preserve">segundo o autor, </w:t>
      </w:r>
      <w:r w:rsidRPr="009A2D40">
        <w:rPr>
          <w:rFonts w:eastAsia="Calibri" w:cs="Times New Roman"/>
        </w:rPr>
        <w:t>para que práticas se tornem saberes e, portanto, aptas para o sistema didático, devem ser legitimadas epistemologicamente.</w:t>
      </w:r>
    </w:p>
    <w:p w:rsidR="008D6DAA" w:rsidRPr="009A2D40" w:rsidRDefault="008D6DAA" w:rsidP="00AF09C5">
      <w:pPr>
        <w:spacing w:line="276" w:lineRule="auto"/>
        <w:ind w:firstLine="709"/>
        <w:rPr>
          <w:rFonts w:eastAsia="Calibri" w:cs="Times New Roman"/>
        </w:rPr>
      </w:pPr>
      <w:r>
        <w:rPr>
          <w:rFonts w:eastAsia="Calibri" w:cs="Times New Roman"/>
        </w:rPr>
        <w:t>Bernstein (1996a, 1996b)</w:t>
      </w:r>
      <w:r w:rsidRPr="009A2D40">
        <w:rPr>
          <w:rFonts w:eastAsia="Calibri" w:cs="Times New Roman"/>
        </w:rPr>
        <w:t>, sociólogo da educação, ao tratar de currículo</w:t>
      </w:r>
      <w:r>
        <w:rPr>
          <w:rFonts w:eastAsia="Calibri" w:cs="Times New Roman"/>
        </w:rPr>
        <w:t>,</w:t>
      </w:r>
      <w:r w:rsidRPr="009A2D40">
        <w:rPr>
          <w:rFonts w:eastAsia="Calibri" w:cs="Times New Roman"/>
        </w:rPr>
        <w:t xml:space="preserve"> preocup</w:t>
      </w:r>
      <w:r w:rsidR="00803058">
        <w:rPr>
          <w:rFonts w:eastAsia="Calibri" w:cs="Times New Roman"/>
        </w:rPr>
        <w:t>ou</w:t>
      </w:r>
      <w:r w:rsidRPr="009A2D40">
        <w:rPr>
          <w:rFonts w:eastAsia="Calibri" w:cs="Times New Roman"/>
        </w:rPr>
        <w:t xml:space="preserve">-se com as relações estruturais entre os diferentes tipos de conhecimento que constituem o documento e as formas de transmissão. A ideia central </w:t>
      </w:r>
      <w:r>
        <w:rPr>
          <w:rFonts w:eastAsia="Calibri" w:cs="Times New Roman"/>
        </w:rPr>
        <w:t>do pesquisador</w:t>
      </w:r>
      <w:r w:rsidRPr="009A2D40">
        <w:rPr>
          <w:rFonts w:eastAsia="Calibri" w:cs="Times New Roman"/>
        </w:rPr>
        <w:t xml:space="preserve"> é que o discurso pedagógico é “um princípio que tira (desloca) um discurso de sua prática e contexto” (BERNSTEIN, 1996a, p. 259), de forma a recolocá-lo segundo seu próprio princípio de focalização. O autor argumenta que a constituição do discurso pedagógico ocorre</w:t>
      </w:r>
      <w:r>
        <w:rPr>
          <w:rFonts w:eastAsia="Calibri" w:cs="Times New Roman"/>
        </w:rPr>
        <w:t xml:space="preserve"> com base em regras específicas, que são</w:t>
      </w:r>
      <w:r w:rsidRPr="009A2D40">
        <w:rPr>
          <w:rFonts w:eastAsia="Calibri" w:cs="Times New Roman"/>
        </w:rPr>
        <w:t xml:space="preserve">: </w:t>
      </w:r>
      <w:r w:rsidRPr="009A2D40">
        <w:rPr>
          <w:rFonts w:eastAsia="Calibri" w:cs="Times New Roman"/>
          <w:i/>
        </w:rPr>
        <w:t>regras distributivas</w:t>
      </w:r>
      <w:r w:rsidRPr="009A2D40">
        <w:rPr>
          <w:rFonts w:eastAsia="Calibri" w:cs="Times New Roman"/>
        </w:rPr>
        <w:t xml:space="preserve">, que estariam relacionadas com a produção do discurso; </w:t>
      </w:r>
      <w:r w:rsidRPr="009A2D40">
        <w:rPr>
          <w:rFonts w:eastAsia="Calibri" w:cs="Times New Roman"/>
          <w:i/>
        </w:rPr>
        <w:t xml:space="preserve">regras </w:t>
      </w:r>
      <w:proofErr w:type="spellStart"/>
      <w:r w:rsidRPr="009A2D40">
        <w:rPr>
          <w:rFonts w:eastAsia="Calibri" w:cs="Times New Roman"/>
          <w:i/>
        </w:rPr>
        <w:t>recontextualizadoras</w:t>
      </w:r>
      <w:proofErr w:type="spellEnd"/>
      <w:r w:rsidRPr="009A2D40">
        <w:rPr>
          <w:rFonts w:eastAsia="Calibri" w:cs="Times New Roman"/>
        </w:rPr>
        <w:t xml:space="preserve">, relacionadas com a transmissão; e </w:t>
      </w:r>
      <w:r w:rsidRPr="009A2D40">
        <w:rPr>
          <w:rFonts w:eastAsia="Calibri" w:cs="Times New Roman"/>
          <w:i/>
        </w:rPr>
        <w:t>regras de avaliação</w:t>
      </w:r>
      <w:r w:rsidRPr="009A2D40">
        <w:rPr>
          <w:rFonts w:eastAsia="Calibri" w:cs="Times New Roman"/>
        </w:rPr>
        <w:t xml:space="preserve">, relacionadas com a aquisição. </w:t>
      </w:r>
    </w:p>
    <w:p w:rsidR="008D6DAA" w:rsidRPr="009A2D40" w:rsidRDefault="008D6DAA" w:rsidP="00AF09C5">
      <w:pPr>
        <w:spacing w:line="276" w:lineRule="auto"/>
        <w:ind w:firstLine="709"/>
        <w:rPr>
          <w:rFonts w:eastAsia="Calibri" w:cs="Times New Roman"/>
        </w:rPr>
      </w:pPr>
      <w:proofErr w:type="spellStart"/>
      <w:r w:rsidRPr="009A2D40">
        <w:rPr>
          <w:rFonts w:eastAsia="Calibri" w:cs="Times New Roman"/>
        </w:rPr>
        <w:t>Marandino</w:t>
      </w:r>
      <w:proofErr w:type="spellEnd"/>
      <w:r w:rsidRPr="009A2D40">
        <w:rPr>
          <w:rFonts w:eastAsia="Calibri" w:cs="Times New Roman"/>
        </w:rPr>
        <w:t xml:space="preserve"> (2004) destaca que o conceito de </w:t>
      </w:r>
      <w:proofErr w:type="spellStart"/>
      <w:r w:rsidRPr="009A2D40">
        <w:rPr>
          <w:rFonts w:eastAsia="Calibri" w:cs="Times New Roman"/>
        </w:rPr>
        <w:t>recontextualização</w:t>
      </w:r>
      <w:proofErr w:type="spellEnd"/>
      <w:r w:rsidRPr="009A2D40">
        <w:rPr>
          <w:rFonts w:eastAsia="Calibri" w:cs="Times New Roman"/>
        </w:rPr>
        <w:t xml:space="preserve"> de Bernstein guarda proximidade com a teoria de transposição didática de </w:t>
      </w:r>
      <w:proofErr w:type="spellStart"/>
      <w:r w:rsidRPr="009A2D40">
        <w:rPr>
          <w:rFonts w:eastAsia="Calibri" w:cs="Times New Roman"/>
        </w:rPr>
        <w:t>Chevallard</w:t>
      </w:r>
      <w:proofErr w:type="spellEnd"/>
      <w:r w:rsidRPr="009A2D40">
        <w:rPr>
          <w:rFonts w:eastAsia="Calibri" w:cs="Times New Roman"/>
        </w:rPr>
        <w:t xml:space="preserve"> (1991). A autora explica que para </w:t>
      </w:r>
      <w:proofErr w:type="spellStart"/>
      <w:r w:rsidRPr="009A2D40">
        <w:rPr>
          <w:rFonts w:eastAsia="Calibri" w:cs="Times New Roman"/>
        </w:rPr>
        <w:t>Chevallard</w:t>
      </w:r>
      <w:proofErr w:type="spellEnd"/>
      <w:r w:rsidRPr="009A2D40">
        <w:rPr>
          <w:rFonts w:eastAsia="Calibri" w:cs="Times New Roman"/>
        </w:rPr>
        <w:t xml:space="preserve"> (1991), ao transformar o </w:t>
      </w:r>
      <w:r w:rsidRPr="009A2D40">
        <w:rPr>
          <w:rFonts w:eastAsia="Calibri" w:cs="Times New Roman"/>
          <w:i/>
        </w:rPr>
        <w:t>saber sábio</w:t>
      </w:r>
      <w:r w:rsidRPr="009A2D40">
        <w:rPr>
          <w:rFonts w:eastAsia="Calibri" w:cs="Times New Roman"/>
        </w:rPr>
        <w:t xml:space="preserve"> em </w:t>
      </w:r>
      <w:r w:rsidRPr="009A2D40">
        <w:rPr>
          <w:rFonts w:eastAsia="Calibri" w:cs="Times New Roman"/>
          <w:i/>
        </w:rPr>
        <w:t>saber ensinado</w:t>
      </w:r>
      <w:r w:rsidRPr="009A2D40">
        <w:rPr>
          <w:rFonts w:eastAsia="Calibri" w:cs="Times New Roman"/>
        </w:rPr>
        <w:t xml:space="preserve">, é preciso descontextualizar o saber sábio, naturalizá-lo, despersonalizá-lo e </w:t>
      </w:r>
      <w:proofErr w:type="spellStart"/>
      <w:r w:rsidRPr="009A2D40">
        <w:rPr>
          <w:rFonts w:eastAsia="Calibri" w:cs="Times New Roman"/>
        </w:rPr>
        <w:t>descontemporali</w:t>
      </w:r>
      <w:r>
        <w:rPr>
          <w:rFonts w:eastAsia="Calibri" w:cs="Times New Roman"/>
        </w:rPr>
        <w:t>zá</w:t>
      </w:r>
      <w:r w:rsidRPr="009A2D40">
        <w:rPr>
          <w:rFonts w:eastAsia="Calibri" w:cs="Times New Roman"/>
        </w:rPr>
        <w:t>-lo</w:t>
      </w:r>
      <w:proofErr w:type="spellEnd"/>
      <w:r w:rsidRPr="009A2D40">
        <w:rPr>
          <w:rFonts w:eastAsia="Calibri" w:cs="Times New Roman"/>
        </w:rPr>
        <w:t>. Isso significa que o saber científico é a referência principal para o saber ensinado, contudo</w:t>
      </w:r>
      <w:r>
        <w:rPr>
          <w:rFonts w:eastAsia="Calibri" w:cs="Times New Roman"/>
        </w:rPr>
        <w:t>,</w:t>
      </w:r>
      <w:r w:rsidRPr="009A2D40">
        <w:rPr>
          <w:rFonts w:eastAsia="Calibri" w:cs="Times New Roman"/>
        </w:rPr>
        <w:t xml:space="preserve"> é necessária</w:t>
      </w:r>
      <w:r>
        <w:rPr>
          <w:rFonts w:eastAsia="Calibri" w:cs="Times New Roman"/>
        </w:rPr>
        <w:t xml:space="preserve"> a</w:t>
      </w:r>
      <w:r w:rsidRPr="009A2D40">
        <w:rPr>
          <w:rFonts w:eastAsia="Calibri" w:cs="Times New Roman"/>
        </w:rPr>
        <w:t xml:space="preserve"> </w:t>
      </w:r>
      <w:r>
        <w:rPr>
          <w:rFonts w:eastAsia="Calibri" w:cs="Times New Roman"/>
        </w:rPr>
        <w:t xml:space="preserve">sua adaptação. </w:t>
      </w:r>
      <w:proofErr w:type="spellStart"/>
      <w:r>
        <w:rPr>
          <w:rFonts w:eastAsia="Calibri" w:cs="Times New Roman"/>
        </w:rPr>
        <w:t>Bersntein</w:t>
      </w:r>
      <w:proofErr w:type="spellEnd"/>
      <w:r>
        <w:rPr>
          <w:rFonts w:eastAsia="Calibri" w:cs="Times New Roman"/>
        </w:rPr>
        <w:t xml:space="preserve"> (1996a,</w:t>
      </w:r>
      <w:r w:rsidRPr="009A2D40">
        <w:rPr>
          <w:rFonts w:eastAsia="Calibri" w:cs="Times New Roman"/>
        </w:rPr>
        <w:t xml:space="preserve"> 1996b)</w:t>
      </w:r>
      <w:r>
        <w:rPr>
          <w:rFonts w:eastAsia="Calibri" w:cs="Times New Roman"/>
        </w:rPr>
        <w:t>,</w:t>
      </w:r>
      <w:r w:rsidRPr="009A2D40">
        <w:rPr>
          <w:rFonts w:eastAsia="Calibri" w:cs="Times New Roman"/>
        </w:rPr>
        <w:t xml:space="preserve"> por sua vez, propõe o conceito de </w:t>
      </w:r>
      <w:proofErr w:type="spellStart"/>
      <w:r w:rsidRPr="009A2D40">
        <w:rPr>
          <w:rFonts w:eastAsia="Calibri" w:cs="Times New Roman"/>
        </w:rPr>
        <w:t>reco</w:t>
      </w:r>
      <w:r>
        <w:rPr>
          <w:rFonts w:eastAsia="Calibri" w:cs="Times New Roman"/>
        </w:rPr>
        <w:t>ntextualização</w:t>
      </w:r>
      <w:proofErr w:type="spellEnd"/>
      <w:r>
        <w:rPr>
          <w:rFonts w:eastAsia="Calibri" w:cs="Times New Roman"/>
        </w:rPr>
        <w:t xml:space="preserve"> ao</w:t>
      </w:r>
      <w:r w:rsidRPr="009A2D40">
        <w:rPr>
          <w:rFonts w:eastAsia="Calibri" w:cs="Times New Roman"/>
        </w:rPr>
        <w:t xml:space="preserve"> afirma</w:t>
      </w:r>
      <w:r>
        <w:rPr>
          <w:rFonts w:eastAsia="Calibri" w:cs="Times New Roman"/>
        </w:rPr>
        <w:t>r</w:t>
      </w:r>
      <w:r w:rsidRPr="009A2D40">
        <w:rPr>
          <w:rFonts w:eastAsia="Calibri" w:cs="Times New Roman"/>
        </w:rPr>
        <w:t xml:space="preserve"> que o discurso pedagógico relativo à prática da instrução é um discurso </w:t>
      </w:r>
      <w:proofErr w:type="spellStart"/>
      <w:r w:rsidRPr="009A2D40">
        <w:rPr>
          <w:rFonts w:eastAsia="Calibri" w:cs="Times New Roman"/>
        </w:rPr>
        <w:t>recontextualizador</w:t>
      </w:r>
      <w:proofErr w:type="spellEnd"/>
      <w:r w:rsidRPr="009A2D40">
        <w:rPr>
          <w:rFonts w:eastAsia="Calibri" w:cs="Times New Roman"/>
        </w:rPr>
        <w:t xml:space="preserve">. Segundo </w:t>
      </w:r>
      <w:proofErr w:type="spellStart"/>
      <w:r w:rsidRPr="009A2D40">
        <w:rPr>
          <w:rFonts w:eastAsia="Calibri" w:cs="Times New Roman"/>
        </w:rPr>
        <w:t>Marandino</w:t>
      </w:r>
      <w:proofErr w:type="spellEnd"/>
      <w:r w:rsidRPr="009A2D40">
        <w:rPr>
          <w:rFonts w:eastAsia="Calibri" w:cs="Times New Roman"/>
        </w:rPr>
        <w:t xml:space="preserve"> (2004, p. 104),</w:t>
      </w:r>
    </w:p>
    <w:p w:rsidR="008D6DAA" w:rsidRPr="00ED3A12" w:rsidRDefault="008D6DAA" w:rsidP="008D6DAA">
      <w:pPr>
        <w:ind w:firstLine="0"/>
        <w:rPr>
          <w:rFonts w:eastAsia="Calibri" w:cs="Times New Roman"/>
          <w:szCs w:val="24"/>
        </w:rPr>
      </w:pPr>
    </w:p>
    <w:p w:rsidR="008D6DAA" w:rsidRPr="00ED3A12" w:rsidRDefault="008D6DAA" w:rsidP="008D6DAA">
      <w:pPr>
        <w:spacing w:line="240" w:lineRule="auto"/>
        <w:ind w:left="2268" w:firstLine="0"/>
        <w:rPr>
          <w:rFonts w:eastAsia="Calibri" w:cs="Times New Roman"/>
          <w:sz w:val="20"/>
          <w:szCs w:val="20"/>
        </w:rPr>
      </w:pPr>
      <w:proofErr w:type="gramStart"/>
      <w:r w:rsidRPr="00ED3A12">
        <w:rPr>
          <w:rFonts w:eastAsia="Calibri" w:cs="Times New Roman"/>
          <w:sz w:val="20"/>
          <w:szCs w:val="20"/>
        </w:rPr>
        <w:t>trata</w:t>
      </w:r>
      <w:proofErr w:type="gramEnd"/>
      <w:r w:rsidRPr="00ED3A12">
        <w:rPr>
          <w:rFonts w:eastAsia="Calibri" w:cs="Times New Roman"/>
          <w:sz w:val="20"/>
          <w:szCs w:val="20"/>
        </w:rPr>
        <w:t xml:space="preserve">-se assim de uma regra que embute um discurso de competência (o que poderíamos chamar do saber sábio de </w:t>
      </w:r>
      <w:proofErr w:type="spellStart"/>
      <w:r w:rsidRPr="00ED3A12">
        <w:rPr>
          <w:rFonts w:eastAsia="Calibri" w:cs="Times New Roman"/>
          <w:sz w:val="20"/>
          <w:szCs w:val="20"/>
        </w:rPr>
        <w:t>Chevallard</w:t>
      </w:r>
      <w:proofErr w:type="spellEnd"/>
      <w:r w:rsidRPr="00ED3A12">
        <w:rPr>
          <w:rFonts w:eastAsia="Calibri" w:cs="Times New Roman"/>
          <w:sz w:val="20"/>
          <w:szCs w:val="20"/>
        </w:rPr>
        <w:t xml:space="preserve">) num discurso de ordem social, de uma forma tal que o último sempre domina o primeiro: o discurso instrucional – que transmite as competências especializas – é embutido no discurso </w:t>
      </w:r>
      <w:proofErr w:type="spellStart"/>
      <w:r w:rsidRPr="00ED3A12">
        <w:rPr>
          <w:rFonts w:eastAsia="Calibri" w:cs="Times New Roman"/>
          <w:sz w:val="20"/>
          <w:szCs w:val="20"/>
        </w:rPr>
        <w:t>regulativo</w:t>
      </w:r>
      <w:proofErr w:type="spellEnd"/>
      <w:r w:rsidRPr="00ED3A12">
        <w:rPr>
          <w:rFonts w:eastAsia="Calibri" w:cs="Times New Roman"/>
          <w:sz w:val="20"/>
          <w:szCs w:val="20"/>
        </w:rPr>
        <w:t xml:space="preserve"> – que cria a ordem, a relação e a identidade especializada no discurso instrucional, sendo este último predominante.</w:t>
      </w:r>
    </w:p>
    <w:p w:rsidR="008D6DAA" w:rsidRPr="00ED3A12" w:rsidRDefault="008D6DAA" w:rsidP="00324C76">
      <w:pPr>
        <w:spacing w:line="276" w:lineRule="auto"/>
        <w:ind w:firstLine="0"/>
        <w:rPr>
          <w:rFonts w:eastAsia="Calibri" w:cs="Times New Roman"/>
          <w:szCs w:val="24"/>
        </w:rPr>
      </w:pPr>
    </w:p>
    <w:p w:rsidR="008D6DAA" w:rsidRPr="009A2D40" w:rsidRDefault="008D6DAA" w:rsidP="00AF09C5">
      <w:pPr>
        <w:spacing w:line="276" w:lineRule="auto"/>
        <w:ind w:firstLine="709"/>
        <w:rPr>
          <w:rFonts w:eastAsia="Calibri" w:cs="Times New Roman"/>
        </w:rPr>
      </w:pPr>
      <w:r w:rsidRPr="009A2D40">
        <w:rPr>
          <w:rFonts w:eastAsia="Calibri" w:cs="Times New Roman"/>
        </w:rPr>
        <w:t xml:space="preserve">Nesse sentido, os conceitos se aproximam, mas há uma diferença fundamental entre eles. Na perspectiva da </w:t>
      </w:r>
      <w:proofErr w:type="spellStart"/>
      <w:r w:rsidRPr="009A2D40">
        <w:rPr>
          <w:rFonts w:eastAsia="Calibri" w:cs="Times New Roman"/>
        </w:rPr>
        <w:t>recontextualização</w:t>
      </w:r>
      <w:proofErr w:type="spellEnd"/>
      <w:r w:rsidRPr="009A2D40">
        <w:rPr>
          <w:rFonts w:eastAsia="Calibri" w:cs="Times New Roman"/>
        </w:rPr>
        <w:t>, o problema é transferir – fazer circular – textos de diferentes contextos de produção e de reprodução levando em consideração as relações de poder e a regulação do discu</w:t>
      </w:r>
      <w:r>
        <w:rPr>
          <w:rFonts w:eastAsia="Calibri" w:cs="Times New Roman"/>
        </w:rPr>
        <w:t>rso de ordem social. Assim, “p</w:t>
      </w:r>
      <w:r w:rsidRPr="009A2D40">
        <w:rPr>
          <w:rFonts w:eastAsia="Calibri" w:cs="Times New Roman"/>
        </w:rPr>
        <w:t xml:space="preserve">ara </w:t>
      </w:r>
      <w:proofErr w:type="spellStart"/>
      <w:r w:rsidRPr="009A2D40">
        <w:rPr>
          <w:rFonts w:eastAsia="Calibri" w:cs="Times New Roman"/>
        </w:rPr>
        <w:t>Chevallard</w:t>
      </w:r>
      <w:proofErr w:type="spellEnd"/>
      <w:r w:rsidRPr="009A2D40">
        <w:rPr>
          <w:rFonts w:eastAsia="Calibri" w:cs="Times New Roman"/>
        </w:rPr>
        <w:t xml:space="preserve">, a legitimação acadêmica se sobrepõe à social. Para Bernstein, o discurso </w:t>
      </w:r>
      <w:proofErr w:type="spellStart"/>
      <w:r w:rsidRPr="009A2D40">
        <w:rPr>
          <w:rFonts w:eastAsia="Calibri" w:cs="Times New Roman"/>
        </w:rPr>
        <w:t>regulativo</w:t>
      </w:r>
      <w:proofErr w:type="spellEnd"/>
      <w:r w:rsidRPr="009A2D40">
        <w:rPr>
          <w:rFonts w:eastAsia="Calibri" w:cs="Times New Roman"/>
        </w:rPr>
        <w:t xml:space="preserve"> – de ordem</w:t>
      </w:r>
      <w:r>
        <w:rPr>
          <w:rFonts w:eastAsia="Calibri" w:cs="Times New Roman"/>
        </w:rPr>
        <w:t xml:space="preserve"> social – é o legitimador</w:t>
      </w:r>
      <w:r w:rsidRPr="009A2D40">
        <w:rPr>
          <w:rFonts w:eastAsia="Calibri" w:cs="Times New Roman"/>
        </w:rPr>
        <w:t xml:space="preserve">” (MARANDINO, 2004, p. 104). </w:t>
      </w:r>
    </w:p>
    <w:p w:rsidR="008D6DAA" w:rsidRPr="009A2D40" w:rsidRDefault="008D6DAA" w:rsidP="00AF09C5">
      <w:pPr>
        <w:spacing w:line="276" w:lineRule="auto"/>
        <w:ind w:firstLine="709"/>
        <w:rPr>
          <w:rFonts w:eastAsia="Calibri" w:cs="Times New Roman"/>
        </w:rPr>
      </w:pPr>
      <w:r w:rsidRPr="009A2D40">
        <w:rPr>
          <w:rFonts w:eastAsia="Calibri" w:cs="Times New Roman"/>
        </w:rPr>
        <w:lastRenderedPageBreak/>
        <w:t xml:space="preserve">O conceito de </w:t>
      </w:r>
      <w:proofErr w:type="spellStart"/>
      <w:r w:rsidRPr="009A2D40">
        <w:rPr>
          <w:rFonts w:eastAsia="Calibri" w:cs="Times New Roman"/>
        </w:rPr>
        <w:t>recontextualização</w:t>
      </w:r>
      <w:proofErr w:type="spellEnd"/>
      <w:r w:rsidRPr="009A2D40">
        <w:rPr>
          <w:rFonts w:eastAsia="Calibri" w:cs="Times New Roman"/>
        </w:rPr>
        <w:t xml:space="preserve"> de </w:t>
      </w:r>
      <w:proofErr w:type="spellStart"/>
      <w:r w:rsidRPr="009A2D40">
        <w:rPr>
          <w:rFonts w:eastAsia="Calibri" w:cs="Times New Roman"/>
        </w:rPr>
        <w:t>Berstein</w:t>
      </w:r>
      <w:proofErr w:type="spellEnd"/>
      <w:r w:rsidRPr="009A2D40">
        <w:rPr>
          <w:rFonts w:eastAsia="Calibri" w:cs="Times New Roman"/>
        </w:rPr>
        <w:t xml:space="preserve"> (1996a, 1996b) trata da constituição do discurso pedagógico enfatizando o papel dos discursos de o</w:t>
      </w:r>
      <w:r>
        <w:rPr>
          <w:rFonts w:eastAsia="Calibri" w:cs="Times New Roman"/>
        </w:rPr>
        <w:t>rdem social. O autor considera</w:t>
      </w:r>
      <w:r w:rsidRPr="009A2D40">
        <w:rPr>
          <w:rFonts w:eastAsia="Calibri" w:cs="Times New Roman"/>
        </w:rPr>
        <w:t xml:space="preserve"> que a dinâmica do ensino/instrução deriva da lógica dos fatores sociais (das relações e práticas sociais) e não da disciplina em si ou, ainda, da lógica do saber científico. Portanto, o discurso pedagógico seria capaz de </w:t>
      </w:r>
      <w:proofErr w:type="spellStart"/>
      <w:r w:rsidRPr="009A2D40">
        <w:rPr>
          <w:rFonts w:eastAsia="Calibri" w:cs="Times New Roman"/>
        </w:rPr>
        <w:t>recontextualizar</w:t>
      </w:r>
      <w:proofErr w:type="spellEnd"/>
      <w:r w:rsidRPr="009A2D40">
        <w:rPr>
          <w:rFonts w:eastAsia="Calibri" w:cs="Times New Roman"/>
        </w:rPr>
        <w:t xml:space="preserve"> outros discursos envolvidos no processo de</w:t>
      </w:r>
      <w:r>
        <w:rPr>
          <w:rFonts w:eastAsia="Calibri" w:cs="Times New Roman"/>
        </w:rPr>
        <w:t xml:space="preserve"> sua elaboração e recolocá-los</w:t>
      </w:r>
      <w:r w:rsidRPr="009A2D40">
        <w:rPr>
          <w:rFonts w:eastAsia="Calibri" w:cs="Times New Roman"/>
        </w:rPr>
        <w:t xml:space="preserve"> a partir de seus próprios princípios e reordenamentos.</w:t>
      </w:r>
    </w:p>
    <w:p w:rsidR="008D6DAA" w:rsidRPr="009A2D40" w:rsidRDefault="00194F59" w:rsidP="00AF09C5">
      <w:pPr>
        <w:spacing w:line="276" w:lineRule="auto"/>
        <w:ind w:firstLine="709"/>
        <w:rPr>
          <w:rFonts w:eastAsia="Calibri" w:cs="Times New Roman"/>
        </w:rPr>
      </w:pPr>
      <w:r>
        <w:rPr>
          <w:rFonts w:eastAsia="Calibri" w:cs="Times New Roman"/>
        </w:rPr>
        <w:t>A e</w:t>
      </w:r>
      <w:r w:rsidR="008D6DAA" w:rsidRPr="009A2D40">
        <w:rPr>
          <w:rFonts w:eastAsia="Calibri" w:cs="Times New Roman"/>
        </w:rPr>
        <w:t xml:space="preserve">ssa dinâmica descrita por </w:t>
      </w:r>
      <w:r>
        <w:rPr>
          <w:rFonts w:eastAsia="Calibri" w:cs="Times New Roman"/>
        </w:rPr>
        <w:t>Bernstein (1996a, 1996b)</w:t>
      </w:r>
      <w:r w:rsidR="008D6DAA" w:rsidRPr="009A2D40">
        <w:rPr>
          <w:rFonts w:eastAsia="Calibri" w:cs="Times New Roman"/>
        </w:rPr>
        <w:t xml:space="preserve"> estabele</w:t>
      </w:r>
      <w:r>
        <w:rPr>
          <w:rFonts w:eastAsia="Calibri" w:cs="Times New Roman"/>
        </w:rPr>
        <w:t>ço</w:t>
      </w:r>
      <w:r w:rsidR="008D6DAA" w:rsidRPr="009A2D40">
        <w:rPr>
          <w:rFonts w:eastAsia="Calibri" w:cs="Times New Roman"/>
        </w:rPr>
        <w:t xml:space="preserve"> uma relação com a questão do jogo de vozes e discursos segundo a teoria discursiva de Bakhtin. Os discursos e ideologias estão sempre em constante embate e suas relações não são nunca estagnadas, tampouco tranquilas. Ao tratar de currículo, é fundamental tratar também das questões discursivas que envolvem a dinâmica da composição. Os processos de escolha, os discursos que entram em contato e em conflito para definir um curso são parte importante a ser levada em consideração nos estudos críticos de currículo. </w:t>
      </w:r>
    </w:p>
    <w:p w:rsidR="008D6DAA" w:rsidRPr="009A2D40" w:rsidRDefault="008D6DAA" w:rsidP="00AF09C5">
      <w:pPr>
        <w:spacing w:line="276" w:lineRule="auto"/>
        <w:ind w:firstLine="709"/>
        <w:rPr>
          <w:rFonts w:eastAsia="Calibri" w:cs="Times New Roman"/>
        </w:rPr>
      </w:pPr>
      <w:r w:rsidRPr="009A2D40">
        <w:rPr>
          <w:rFonts w:eastAsia="Calibri" w:cs="Times New Roman"/>
        </w:rPr>
        <w:t>Em suma, a definição de currículo é múltipla. Seja do ponto de vista de um currículo mais tradicional e convencional (da transmissão de conhecimentos), ou de um currículo adepto de teorias mais críticas e interacionistas, esse tipo de documento é sempre “um terreno de produção e</w:t>
      </w:r>
      <w:r>
        <w:rPr>
          <w:rFonts w:eastAsia="Calibri" w:cs="Times New Roman"/>
        </w:rPr>
        <w:t xml:space="preserve"> de política cultural” (MOREIRA; SILVA, 1997</w:t>
      </w:r>
      <w:r w:rsidRPr="009A2D40">
        <w:rPr>
          <w:rFonts w:eastAsia="Calibri" w:cs="Times New Roman"/>
        </w:rPr>
        <w:t xml:space="preserve"> </w:t>
      </w:r>
      <w:r w:rsidRPr="00ED3A12">
        <w:rPr>
          <w:rFonts w:eastAsia="Calibri" w:cs="Times New Roman"/>
          <w:i/>
        </w:rPr>
        <w:t>apud</w:t>
      </w:r>
      <w:r w:rsidRPr="009A2D40">
        <w:rPr>
          <w:rFonts w:eastAsia="Calibri" w:cs="Times New Roman"/>
        </w:rPr>
        <w:t xml:space="preserve"> ALMEIDA, </w:t>
      </w:r>
      <w:r>
        <w:rPr>
          <w:rFonts w:eastAsia="Calibri" w:cs="Times New Roman"/>
        </w:rPr>
        <w:t>2016</w:t>
      </w:r>
      <w:r w:rsidRPr="009A2D40">
        <w:rPr>
          <w:rFonts w:eastAsia="Calibri" w:cs="Times New Roman"/>
        </w:rPr>
        <w:t xml:space="preserve">). O currículo é uma prática social e, portanto, nunca neutro. Sua concretização se dá por meio das relações dialógicas entre professores, alunos e conhecimentos. Na prática, esses conhecimentos são tanto oriundos dos saberes científicos, prescritos e socialmente válidos, como também das relações cotidianas </w:t>
      </w:r>
      <w:proofErr w:type="spellStart"/>
      <w:r w:rsidRPr="009A2D40">
        <w:rPr>
          <w:rFonts w:eastAsia="Calibri" w:cs="Times New Roman"/>
        </w:rPr>
        <w:t>experenciadas</w:t>
      </w:r>
      <w:proofErr w:type="spellEnd"/>
      <w:r w:rsidRPr="009A2D40">
        <w:rPr>
          <w:rFonts w:eastAsia="Calibri" w:cs="Times New Roman"/>
        </w:rPr>
        <w:t xml:space="preserve"> pelos agentes e participantes dos eventos de letramento. O que quer</w:t>
      </w:r>
      <w:r w:rsidR="00194F59">
        <w:rPr>
          <w:rFonts w:eastAsia="Calibri" w:cs="Times New Roman"/>
        </w:rPr>
        <w:t>o</w:t>
      </w:r>
      <w:r w:rsidRPr="009A2D40">
        <w:rPr>
          <w:rFonts w:eastAsia="Calibri" w:cs="Times New Roman"/>
        </w:rPr>
        <w:t xml:space="preserve"> dizer </w:t>
      </w:r>
      <w:r>
        <w:rPr>
          <w:rFonts w:eastAsia="Calibri" w:cs="Times New Roman"/>
        </w:rPr>
        <w:t>é que,</w:t>
      </w:r>
      <w:r w:rsidRPr="009A2D40">
        <w:rPr>
          <w:rFonts w:eastAsia="Calibri" w:cs="Times New Roman"/>
        </w:rPr>
        <w:t xml:space="preserve"> por mais fechado, tradicional e formatado que seja um currículo, sua realização/concretização é, necessariamente, via relações sociais. O currículo enqu</w:t>
      </w:r>
      <w:r>
        <w:rPr>
          <w:rFonts w:eastAsia="Calibri" w:cs="Times New Roman"/>
        </w:rPr>
        <w:t>anto papel, documento ou mesmo cronograma/plano</w:t>
      </w:r>
      <w:r w:rsidRPr="009A2D40">
        <w:rPr>
          <w:rFonts w:eastAsia="Calibri" w:cs="Times New Roman"/>
        </w:rPr>
        <w:t xml:space="preserve"> é apenas uma lista estática de conteúdos. As relações, interações e ações sociais que ocorrem entre os agentes (professores e alunos) que “seguem” um determinado currículo é que o concretizam verdadeiramente. Assim, ainda que o prescrito não seja de cunho crítico e transformador, a prática abre brechas para a subversão. Contudo, a prática subversiva só é possível quando há apropriação curricular crítica o suficiente para </w:t>
      </w:r>
      <w:proofErr w:type="spellStart"/>
      <w:r w:rsidRPr="009A2D40">
        <w:rPr>
          <w:rFonts w:eastAsia="Calibri" w:cs="Times New Roman"/>
        </w:rPr>
        <w:t>ressignificar</w:t>
      </w:r>
      <w:proofErr w:type="spellEnd"/>
      <w:r w:rsidRPr="009A2D40">
        <w:rPr>
          <w:rFonts w:eastAsia="Calibri" w:cs="Times New Roman"/>
        </w:rPr>
        <w:t xml:space="preserve"> a proposta e questionar o </w:t>
      </w:r>
      <w:r w:rsidRPr="009A2D40">
        <w:rPr>
          <w:rFonts w:eastAsia="Calibri" w:cs="Times New Roman"/>
          <w:i/>
        </w:rPr>
        <w:t>status quo</w:t>
      </w:r>
      <w:r w:rsidRPr="009A2D40">
        <w:rPr>
          <w:rFonts w:eastAsia="Calibri" w:cs="Times New Roman"/>
        </w:rPr>
        <w:t>.</w:t>
      </w:r>
    </w:p>
    <w:p w:rsidR="008D6DAA" w:rsidRPr="009A2D40" w:rsidRDefault="008D6DAA" w:rsidP="00AF09C5">
      <w:pPr>
        <w:spacing w:line="276" w:lineRule="auto"/>
        <w:ind w:firstLine="709"/>
        <w:rPr>
          <w:rFonts w:eastAsia="Calibri" w:cs="Times New Roman"/>
        </w:rPr>
      </w:pPr>
      <w:r w:rsidRPr="009A2D40">
        <w:rPr>
          <w:rFonts w:eastAsia="Calibri" w:cs="Times New Roman"/>
        </w:rPr>
        <w:t xml:space="preserve">O trabalho de Silva (1999) explora mais profundamente a questão do currículo crítico e, como o próprio autor denomina, pós-crítico. Silva (1999) coloca em pauta questões sobre as relações de poder e a produção das diferenças culturais, sociais e, principalmente, sobre as bases sociais da epistemologia (o que conta como conhecimento?). O autor orienta sobre as dinâmicas de classe, gênero, raça e sexualidade que deveriam ser centrais nos questionamentos relativos </w:t>
      </w:r>
      <w:r>
        <w:rPr>
          <w:rFonts w:eastAsia="Calibri" w:cs="Times New Roman"/>
        </w:rPr>
        <w:t>às reinvindicações educacionais, s</w:t>
      </w:r>
      <w:r w:rsidRPr="009A2D40">
        <w:rPr>
          <w:rFonts w:eastAsia="Calibri" w:cs="Times New Roman"/>
        </w:rPr>
        <w:t xml:space="preserve">ejam reinvindicações relativas ao ensino regular ou à formação de professores (inicial e continuada). Aqui, ao explorar os novos problemas educacionais que surgem a partir da ampliação ao acesso às tecnologias digitais, </w:t>
      </w:r>
      <w:r w:rsidR="00194F59">
        <w:rPr>
          <w:rFonts w:eastAsia="Calibri" w:cs="Times New Roman"/>
        </w:rPr>
        <w:t>quero</w:t>
      </w:r>
      <w:r w:rsidRPr="009A2D40">
        <w:rPr>
          <w:rFonts w:eastAsia="Calibri" w:cs="Times New Roman"/>
        </w:rPr>
        <w:t xml:space="preserve"> refletir sobre </w:t>
      </w:r>
      <w:r w:rsidRPr="001B21AA">
        <w:rPr>
          <w:rFonts w:eastAsia="Calibri" w:cs="Times New Roman"/>
          <w:i/>
        </w:rPr>
        <w:t>Web</w:t>
      </w:r>
      <w:r>
        <w:rPr>
          <w:rFonts w:eastAsia="Calibri" w:cs="Times New Roman"/>
        </w:rPr>
        <w:t xml:space="preserve"> c</w:t>
      </w:r>
      <w:r w:rsidRPr="009A2D40">
        <w:rPr>
          <w:rFonts w:eastAsia="Calibri" w:cs="Times New Roman"/>
        </w:rPr>
        <w:t xml:space="preserve">urrículo e </w:t>
      </w:r>
      <w:r w:rsidR="00194F59">
        <w:rPr>
          <w:rFonts w:eastAsia="Calibri" w:cs="Times New Roman"/>
        </w:rPr>
        <w:t xml:space="preserve">sobre </w:t>
      </w:r>
      <w:r w:rsidRPr="009A2D40">
        <w:rPr>
          <w:rFonts w:eastAsia="Calibri" w:cs="Times New Roman"/>
        </w:rPr>
        <w:t>como as novas tecnologias podem auxiliar na construção de um currículo crítico.</w:t>
      </w:r>
    </w:p>
    <w:p w:rsidR="008D6DAA" w:rsidRPr="009A2D40" w:rsidRDefault="008D6DAA" w:rsidP="00AF09C5">
      <w:pPr>
        <w:spacing w:line="276" w:lineRule="auto"/>
        <w:ind w:firstLine="709"/>
        <w:rPr>
          <w:rFonts w:eastAsia="Calibri" w:cs="Times New Roman"/>
        </w:rPr>
      </w:pPr>
      <w:r w:rsidRPr="009A2D40">
        <w:rPr>
          <w:rFonts w:eastAsia="Calibri" w:cs="Times New Roman"/>
        </w:rPr>
        <w:lastRenderedPageBreak/>
        <w:t xml:space="preserve">Essa breve introdução a algumas teorias de currículo ocupa um lugar de contextualização para tratarmos das questões próprias à nova modalidade de educação à distância. As </w:t>
      </w:r>
      <w:proofErr w:type="spellStart"/>
      <w:r w:rsidRPr="009A2D40">
        <w:rPr>
          <w:rFonts w:eastAsia="Calibri" w:cs="Times New Roman"/>
        </w:rPr>
        <w:t>TDICs</w:t>
      </w:r>
      <w:proofErr w:type="spellEnd"/>
      <w:r w:rsidRPr="009A2D40">
        <w:rPr>
          <w:rFonts w:eastAsia="Calibri" w:cs="Times New Roman"/>
        </w:rPr>
        <w:t xml:space="preserve"> e, mais recentemente, a popularização das Tecnologias Móveis Sem Fio (TMSF) ampliaram o acesso às informações e modificaram o modo como as pessoas comunicam-se, interagem, estabelecem vínculos, cr</w:t>
      </w:r>
      <w:r>
        <w:rPr>
          <w:rFonts w:eastAsia="Calibri" w:cs="Times New Roman"/>
        </w:rPr>
        <w:t>iam, consomem, estudam/aprendem</w:t>
      </w:r>
      <w:r w:rsidRPr="009A2D40">
        <w:rPr>
          <w:rFonts w:eastAsia="Calibri" w:cs="Times New Roman"/>
        </w:rPr>
        <w:t xml:space="preserve"> etc. Essa nova configuração social influencia diretamente nas práticas letradas das mais </w:t>
      </w:r>
      <w:r>
        <w:rPr>
          <w:rFonts w:eastAsia="Calibri" w:cs="Times New Roman"/>
        </w:rPr>
        <w:t>diversas esferas de comunicação, logo, n</w:t>
      </w:r>
      <w:r w:rsidRPr="009A2D40">
        <w:rPr>
          <w:rFonts w:eastAsia="Calibri" w:cs="Times New Roman"/>
        </w:rPr>
        <w:t xml:space="preserve">a esfera escolar não seria diferente. </w:t>
      </w:r>
    </w:p>
    <w:p w:rsidR="008D6DAA" w:rsidRPr="009A2D40" w:rsidRDefault="008D6DAA" w:rsidP="00AF09C5">
      <w:pPr>
        <w:spacing w:line="276" w:lineRule="auto"/>
        <w:ind w:firstLine="709"/>
        <w:rPr>
          <w:rFonts w:eastAsia="Calibri" w:cs="Times New Roman"/>
        </w:rPr>
      </w:pPr>
      <w:r>
        <w:rPr>
          <w:rFonts w:eastAsia="Calibri" w:cs="Times New Roman"/>
        </w:rPr>
        <w:t>Segundo Martí</w:t>
      </w:r>
      <w:r w:rsidRPr="009A2D40">
        <w:rPr>
          <w:rFonts w:eastAsia="Calibri" w:cs="Times New Roman"/>
        </w:rPr>
        <w:t>n-</w:t>
      </w:r>
      <w:proofErr w:type="spellStart"/>
      <w:r w:rsidRPr="009A2D40">
        <w:rPr>
          <w:rFonts w:eastAsia="Calibri" w:cs="Times New Roman"/>
        </w:rPr>
        <w:t>Barbero</w:t>
      </w:r>
      <w:proofErr w:type="spellEnd"/>
      <w:r w:rsidRPr="009A2D40">
        <w:rPr>
          <w:rFonts w:eastAsia="Calibri" w:cs="Times New Roman"/>
        </w:rPr>
        <w:t xml:space="preserve"> (2000), a educação formal contrapõe-se a esse movimento de participação, transformação e circulação descentralizada de saberes. O currículo tradicional insiste em manter relações hierárquicas, privilegia determinados saberes e restringe-se a uma lista de conteú</w:t>
      </w:r>
      <w:r>
        <w:rPr>
          <w:rFonts w:eastAsia="Calibri" w:cs="Times New Roman"/>
        </w:rPr>
        <w:t>dos padronizados. Almeida (2016, p. 529</w:t>
      </w:r>
      <w:r w:rsidRPr="009A2D40">
        <w:rPr>
          <w:rFonts w:eastAsia="Calibri" w:cs="Times New Roman"/>
        </w:rPr>
        <w:t>) alerta:</w:t>
      </w:r>
      <w:r>
        <w:rPr>
          <w:rFonts w:eastAsia="Calibri" w:cs="Times New Roman"/>
        </w:rPr>
        <w:t xml:space="preserve"> </w:t>
      </w:r>
    </w:p>
    <w:p w:rsidR="008D6DAA" w:rsidRPr="001B21AA" w:rsidRDefault="008D6DAA" w:rsidP="00AF09C5">
      <w:pPr>
        <w:ind w:firstLine="709"/>
        <w:rPr>
          <w:rFonts w:eastAsia="Calibri" w:cs="Times New Roman"/>
          <w:szCs w:val="24"/>
        </w:rPr>
      </w:pPr>
    </w:p>
    <w:p w:rsidR="008D6DAA" w:rsidRPr="001B21AA" w:rsidRDefault="008D6DAA" w:rsidP="008D6DAA">
      <w:pPr>
        <w:spacing w:line="240" w:lineRule="auto"/>
        <w:ind w:left="2268" w:firstLine="0"/>
        <w:rPr>
          <w:rFonts w:eastAsia="Calibri" w:cs="Times New Roman"/>
          <w:sz w:val="20"/>
          <w:szCs w:val="20"/>
        </w:rPr>
      </w:pPr>
      <w:r w:rsidRPr="001B21AA">
        <w:rPr>
          <w:rFonts w:eastAsia="Calibri" w:cs="Times New Roman"/>
          <w:sz w:val="20"/>
          <w:szCs w:val="20"/>
        </w:rPr>
        <w:t xml:space="preserve">Na medida em que perde a oportunidade de convivência com as múltiplas culturas, linguagens e tecnologias, a educação formal cria tensões para a prática pedagógica, a aprendizagem e o currículo, que são pressionados pelos novos significados e sentidos atribuídos </w:t>
      </w:r>
      <w:r w:rsidRPr="001B19F2">
        <w:rPr>
          <w:rFonts w:eastAsia="Calibri" w:cs="Times New Roman"/>
          <w:sz w:val="20"/>
          <w:szCs w:val="20"/>
        </w:rPr>
        <w:t>socialmente às TMSF</w:t>
      </w:r>
      <w:r w:rsidR="001B19F2" w:rsidRPr="001B19F2">
        <w:rPr>
          <w:rFonts w:eastAsia="Calibri" w:cs="Times New Roman"/>
          <w:sz w:val="20"/>
          <w:szCs w:val="20"/>
        </w:rPr>
        <w:t xml:space="preserve"> [Tecnologias</w:t>
      </w:r>
      <w:r w:rsidR="001B19F2">
        <w:rPr>
          <w:rFonts w:eastAsia="Calibri" w:cs="Times New Roman"/>
          <w:sz w:val="20"/>
          <w:szCs w:val="20"/>
        </w:rPr>
        <w:t xml:space="preserve"> Móveis Sem Fio]</w:t>
      </w:r>
      <w:r w:rsidRPr="001B21AA">
        <w:rPr>
          <w:rFonts w:eastAsia="Calibri" w:cs="Times New Roman"/>
          <w:sz w:val="20"/>
          <w:szCs w:val="20"/>
        </w:rPr>
        <w:t>, à informação ao saber, às relações sociais e à vida em comunidade.</w:t>
      </w:r>
    </w:p>
    <w:p w:rsidR="008D6DAA" w:rsidRPr="001B21AA" w:rsidRDefault="008D6DAA" w:rsidP="00324C76">
      <w:pPr>
        <w:spacing w:line="276" w:lineRule="auto"/>
        <w:ind w:firstLine="0"/>
        <w:rPr>
          <w:rFonts w:eastAsia="Calibri" w:cs="Times New Roman"/>
          <w:szCs w:val="24"/>
        </w:rPr>
      </w:pPr>
    </w:p>
    <w:p w:rsidR="008D6DAA" w:rsidRPr="009A2D40" w:rsidRDefault="008D6DAA" w:rsidP="00AF09C5">
      <w:pPr>
        <w:spacing w:line="276" w:lineRule="auto"/>
        <w:ind w:firstLine="709"/>
        <w:rPr>
          <w:rFonts w:eastAsia="Calibri" w:cs="Times New Roman"/>
        </w:rPr>
      </w:pPr>
      <w:r w:rsidRPr="009A2D40">
        <w:rPr>
          <w:rFonts w:eastAsia="Calibri" w:cs="Times New Roman"/>
        </w:rPr>
        <w:t xml:space="preserve">Anteriormente, </w:t>
      </w:r>
      <w:r w:rsidR="001B19F2">
        <w:rPr>
          <w:rFonts w:eastAsia="Calibri" w:cs="Times New Roman"/>
        </w:rPr>
        <w:t>trouxe à baila</w:t>
      </w:r>
      <w:r w:rsidRPr="009A2D40">
        <w:rPr>
          <w:rFonts w:eastAsia="Calibri" w:cs="Times New Roman"/>
        </w:rPr>
        <w:t xml:space="preserve"> a possibilidade da subversão do currículo, isto é, da concretização </w:t>
      </w:r>
      <w:proofErr w:type="spellStart"/>
      <w:r w:rsidRPr="009A2D40">
        <w:rPr>
          <w:rFonts w:eastAsia="Calibri" w:cs="Times New Roman"/>
        </w:rPr>
        <w:t>ressignificada</w:t>
      </w:r>
      <w:proofErr w:type="spellEnd"/>
      <w:r>
        <w:rPr>
          <w:rFonts w:eastAsia="Calibri" w:cs="Times New Roman"/>
        </w:rPr>
        <w:t>,</w:t>
      </w:r>
      <w:r w:rsidRPr="009A2D40">
        <w:rPr>
          <w:rFonts w:eastAsia="Calibri" w:cs="Times New Roman"/>
        </w:rPr>
        <w:t xml:space="preserve"> ainda que a partir de planos tradicionais e </w:t>
      </w:r>
      <w:proofErr w:type="spellStart"/>
      <w:r w:rsidRPr="009A2D40">
        <w:rPr>
          <w:rFonts w:eastAsia="Calibri" w:cs="Times New Roman"/>
        </w:rPr>
        <w:t>conteudistas</w:t>
      </w:r>
      <w:proofErr w:type="spellEnd"/>
      <w:r w:rsidRPr="009A2D40">
        <w:rPr>
          <w:rFonts w:eastAsia="Calibri" w:cs="Times New Roman"/>
        </w:rPr>
        <w:t xml:space="preserve">. </w:t>
      </w:r>
      <w:r w:rsidR="001B19F2">
        <w:rPr>
          <w:rFonts w:eastAsia="Calibri" w:cs="Times New Roman"/>
        </w:rPr>
        <w:t>Meu</w:t>
      </w:r>
      <w:r w:rsidRPr="009A2D40">
        <w:rPr>
          <w:rFonts w:eastAsia="Calibri" w:cs="Times New Roman"/>
        </w:rPr>
        <w:t xml:space="preserve"> argumento é que as novas tecnologias, </w:t>
      </w:r>
      <w:r w:rsidR="001B19F2">
        <w:rPr>
          <w:rFonts w:eastAsia="Calibri" w:cs="Times New Roman"/>
        </w:rPr>
        <w:t>quando exploradas de forma crítica</w:t>
      </w:r>
      <w:r w:rsidRPr="009A2D40">
        <w:rPr>
          <w:rFonts w:eastAsia="Calibri" w:cs="Times New Roman"/>
        </w:rPr>
        <w:t>, abrem as brechas curriculares que idealizamos: construção ubíqua de aprendizagem; conhecimentos democráticos, distribuídos e socialmente relevantes; formação crítica do sujeito; valorização ética e estética; criticidade; criatividade; domínio de diferentes semioses/modalidades; igualdade ao acesso, ao uso e à produção de objetos culturais eruditos e populares.</w:t>
      </w:r>
    </w:p>
    <w:p w:rsidR="008D6DAA" w:rsidRPr="0077156B" w:rsidRDefault="008D6DAA" w:rsidP="00AF09C5">
      <w:pPr>
        <w:spacing w:line="276" w:lineRule="auto"/>
        <w:ind w:firstLine="709"/>
        <w:rPr>
          <w:rFonts w:eastAsia="Calibri"/>
        </w:rPr>
      </w:pPr>
      <w:r w:rsidRPr="009A2D40">
        <w:rPr>
          <w:rFonts w:eastAsia="Calibri" w:cs="Times New Roman"/>
        </w:rPr>
        <w:t>Para tratar dessa concepção de currículo que prevê uma educação híbrida, aberta, flui</w:t>
      </w:r>
      <w:r w:rsidR="001B19F2">
        <w:rPr>
          <w:rFonts w:eastAsia="Calibri" w:cs="Times New Roman"/>
        </w:rPr>
        <w:t>da e questionadora, adoto</w:t>
      </w:r>
      <w:r w:rsidRPr="009A2D40">
        <w:rPr>
          <w:rFonts w:eastAsia="Calibri" w:cs="Times New Roman"/>
        </w:rPr>
        <w:t xml:space="preserve"> a noção de </w:t>
      </w:r>
      <w:r w:rsidRPr="001B21AA">
        <w:rPr>
          <w:rFonts w:eastAsia="Calibri" w:cs="Times New Roman"/>
          <w:i/>
        </w:rPr>
        <w:t>Web</w:t>
      </w:r>
      <w:r>
        <w:rPr>
          <w:rFonts w:eastAsia="Calibri" w:cs="Times New Roman"/>
        </w:rPr>
        <w:t xml:space="preserve"> currículo. A discussão sobre </w:t>
      </w:r>
      <w:r w:rsidRPr="00D83DCA">
        <w:rPr>
          <w:rFonts w:eastAsia="Calibri" w:cs="Times New Roman"/>
          <w:i/>
        </w:rPr>
        <w:t>Web</w:t>
      </w:r>
      <w:r>
        <w:rPr>
          <w:rFonts w:eastAsia="Calibri" w:cs="Times New Roman"/>
        </w:rPr>
        <w:t xml:space="preserve"> currículo ocorre pela primeira vez em um evento promovido pela Faculdade de Educação da PUC-SP no ano de 2008. </w:t>
      </w:r>
      <w:r w:rsidR="001B19F2">
        <w:rPr>
          <w:rFonts w:eastAsia="Calibri" w:cs="Times New Roman"/>
        </w:rPr>
        <w:t>No entanto, a</w:t>
      </w:r>
      <w:r>
        <w:rPr>
          <w:rFonts w:eastAsia="Calibri" w:cs="Times New Roman"/>
        </w:rPr>
        <w:t>penas em 2010, a professora Maria Elizabeth Almeida publica um artigo intitulado “</w:t>
      </w:r>
      <w:r w:rsidRPr="0077156B">
        <w:rPr>
          <w:rFonts w:eastAsia="Calibri"/>
        </w:rPr>
        <w:t xml:space="preserve">Integração de currículo e tecnologias: a emergência de </w:t>
      </w:r>
      <w:r w:rsidRPr="001B19F2">
        <w:rPr>
          <w:rFonts w:eastAsia="Calibri"/>
          <w:i/>
        </w:rPr>
        <w:t>web</w:t>
      </w:r>
      <w:r w:rsidRPr="0077156B">
        <w:rPr>
          <w:rFonts w:eastAsia="Calibri"/>
        </w:rPr>
        <w:t xml:space="preserve"> currículo</w:t>
      </w:r>
      <w:r>
        <w:rPr>
          <w:rFonts w:eastAsia="Calibri"/>
        </w:rPr>
        <w:t>”</w:t>
      </w:r>
      <w:r w:rsidRPr="00F4649E">
        <w:rPr>
          <w:rFonts w:eastAsia="Calibri"/>
        </w:rPr>
        <w:t xml:space="preserve"> </w:t>
      </w:r>
      <w:r>
        <w:rPr>
          <w:rFonts w:eastAsia="Calibri"/>
        </w:rPr>
        <w:t>nos Anais do XV ENDIPE (Encontro Nacional de Didática e Práticas de Ensino), que aconteceu em Belo Horizonte, Minas Gerais, sediado pela Universidade Federal de Minas Gerais (</w:t>
      </w:r>
      <w:r w:rsidRPr="0077156B">
        <w:rPr>
          <w:rFonts w:eastAsia="Calibri"/>
        </w:rPr>
        <w:t>UFMG</w:t>
      </w:r>
      <w:r>
        <w:rPr>
          <w:rFonts w:eastAsia="Calibri"/>
        </w:rPr>
        <w:t xml:space="preserve">). No artigo, a pesquisadora define, pela primeira vez em publicação, o conceito de </w:t>
      </w:r>
      <w:r w:rsidRPr="0077156B">
        <w:rPr>
          <w:rFonts w:eastAsia="Calibri"/>
          <w:i/>
        </w:rPr>
        <w:t>Web</w:t>
      </w:r>
      <w:r>
        <w:rPr>
          <w:rFonts w:eastAsia="Calibri"/>
        </w:rPr>
        <w:t xml:space="preserve"> currículo</w:t>
      </w:r>
      <w:r w:rsidRPr="0077156B">
        <w:rPr>
          <w:rFonts w:eastAsia="Calibri"/>
        </w:rPr>
        <w:t>.</w:t>
      </w:r>
    </w:p>
    <w:p w:rsidR="008D6DAA" w:rsidRPr="009A2D40" w:rsidRDefault="008D6DAA" w:rsidP="00AF09C5">
      <w:pPr>
        <w:spacing w:line="276" w:lineRule="auto"/>
        <w:ind w:firstLine="709"/>
        <w:rPr>
          <w:rFonts w:eastAsia="Calibri" w:cs="Times New Roman"/>
        </w:rPr>
      </w:pPr>
      <w:r>
        <w:rPr>
          <w:rFonts w:eastAsia="Calibri" w:cs="Times New Roman"/>
        </w:rPr>
        <w:t>Autores como Almeida e</w:t>
      </w:r>
      <w:r w:rsidRPr="009A2D40">
        <w:rPr>
          <w:rFonts w:eastAsia="Calibri" w:cs="Times New Roman"/>
        </w:rPr>
        <w:t xml:space="preserve"> Valente</w:t>
      </w:r>
      <w:r>
        <w:rPr>
          <w:rFonts w:eastAsia="Calibri" w:cs="Times New Roman"/>
        </w:rPr>
        <w:t xml:space="preserve"> (2012, 2014) e Almeida (2014, 2016</w:t>
      </w:r>
      <w:r w:rsidRPr="009A2D40">
        <w:rPr>
          <w:rFonts w:eastAsia="Calibri" w:cs="Times New Roman"/>
        </w:rPr>
        <w:t>) explicam que a integração entre currículo e tecnologias é uma questão que ultrapassa e supera as propostas de uso de tecnologias como meras ferramentas e/ou recursos, como dis</w:t>
      </w:r>
      <w:r>
        <w:rPr>
          <w:rFonts w:eastAsia="Calibri" w:cs="Times New Roman"/>
        </w:rPr>
        <w:t xml:space="preserve">ciplina ou, ainda, como um tema – a </w:t>
      </w:r>
      <w:r w:rsidRPr="009A2D40">
        <w:rPr>
          <w:rFonts w:eastAsia="Calibri" w:cs="Times New Roman"/>
        </w:rPr>
        <w:t>complexidade é pensar na integração entre as duas coisas. Por isso</w:t>
      </w:r>
      <w:r>
        <w:rPr>
          <w:rFonts w:eastAsia="Calibri" w:cs="Times New Roman"/>
        </w:rPr>
        <w:t>,</w:t>
      </w:r>
      <w:r w:rsidRPr="009A2D40">
        <w:rPr>
          <w:rFonts w:eastAsia="Calibri" w:cs="Times New Roman"/>
        </w:rPr>
        <w:t xml:space="preserve"> a concepção de </w:t>
      </w:r>
      <w:r w:rsidRPr="001B21AA">
        <w:rPr>
          <w:rFonts w:eastAsia="Calibri" w:cs="Times New Roman"/>
          <w:i/>
        </w:rPr>
        <w:t>Web</w:t>
      </w:r>
      <w:r w:rsidRPr="009A2D40">
        <w:rPr>
          <w:rFonts w:eastAsia="Calibri" w:cs="Times New Roman"/>
        </w:rPr>
        <w:t xml:space="preserve"> currículo desafia estudiosos da educação a repensar e reconstruir trajetórias pedagógicas a partir dessa proposta </w:t>
      </w:r>
      <w:r>
        <w:rPr>
          <w:rFonts w:eastAsia="Calibri" w:cs="Times New Roman"/>
        </w:rPr>
        <w:t xml:space="preserve">de integração. Segundo </w:t>
      </w:r>
      <w:r>
        <w:rPr>
          <w:rFonts w:eastAsia="Calibri" w:cs="Times New Roman"/>
        </w:rPr>
        <w:lastRenderedPageBreak/>
        <w:t>Almeida e</w:t>
      </w:r>
      <w:r w:rsidRPr="009A2D40">
        <w:rPr>
          <w:rFonts w:eastAsia="Calibri" w:cs="Times New Roman"/>
        </w:rPr>
        <w:t xml:space="preserve"> Valente (2012), as tecnologias digitais possibilitam a reconfiguração da prática pedagógica (incluindo tempo e espaço), a abertura do currículo (tornando-o maleáv</w:t>
      </w:r>
      <w:r>
        <w:rPr>
          <w:rFonts w:eastAsia="Calibri" w:cs="Times New Roman"/>
        </w:rPr>
        <w:t>el) e a ressignificação dos papé</w:t>
      </w:r>
      <w:r w:rsidRPr="009A2D40">
        <w:rPr>
          <w:rFonts w:eastAsia="Calibri" w:cs="Times New Roman"/>
        </w:rPr>
        <w:t xml:space="preserve">is de professores e de estudantes. O </w:t>
      </w:r>
      <w:r w:rsidRPr="00FC13E5">
        <w:rPr>
          <w:rFonts w:eastAsia="Calibri" w:cs="Times New Roman"/>
          <w:i/>
        </w:rPr>
        <w:t>Web</w:t>
      </w:r>
      <w:r w:rsidRPr="009A2D40">
        <w:rPr>
          <w:rFonts w:eastAsia="Calibri" w:cs="Times New Roman"/>
        </w:rPr>
        <w:t xml:space="preserve"> currículo pode ser entendido como um tipo de cur</w:t>
      </w:r>
      <w:r>
        <w:rPr>
          <w:rFonts w:eastAsia="Calibri" w:cs="Times New Roman"/>
        </w:rPr>
        <w:t>rículo que</w:t>
      </w:r>
    </w:p>
    <w:p w:rsidR="008D6DAA" w:rsidRPr="00FC13E5" w:rsidRDefault="008D6DAA" w:rsidP="00324C76">
      <w:pPr>
        <w:spacing w:line="276" w:lineRule="auto"/>
        <w:ind w:firstLine="0"/>
        <w:rPr>
          <w:rFonts w:eastAsia="Calibri" w:cs="Times New Roman"/>
          <w:szCs w:val="24"/>
        </w:rPr>
      </w:pPr>
    </w:p>
    <w:p w:rsidR="008D6DAA" w:rsidRPr="00C37ABF" w:rsidRDefault="008D6DAA" w:rsidP="008D6DAA">
      <w:pPr>
        <w:spacing w:line="240" w:lineRule="auto"/>
        <w:ind w:left="2268" w:firstLine="0"/>
        <w:rPr>
          <w:rFonts w:eastAsia="Calibri" w:cs="Times New Roman"/>
          <w:sz w:val="20"/>
          <w:szCs w:val="20"/>
        </w:rPr>
      </w:pPr>
      <w:proofErr w:type="gramStart"/>
      <w:r w:rsidRPr="00C37ABF">
        <w:rPr>
          <w:rFonts w:eastAsia="Calibri" w:cs="Times New Roman"/>
          <w:sz w:val="20"/>
          <w:szCs w:val="20"/>
        </w:rPr>
        <w:t>incorpora</w:t>
      </w:r>
      <w:proofErr w:type="gramEnd"/>
      <w:r w:rsidRPr="00C37ABF">
        <w:rPr>
          <w:rFonts w:eastAsia="Calibri" w:cs="Times New Roman"/>
          <w:sz w:val="20"/>
          <w:szCs w:val="20"/>
        </w:rPr>
        <w:t xml:space="preserve"> as distintas dimensões da experiência para o desenvolvimento humano, a vida em comunidade e a formação da cidadania (ZIRTAE &amp; NONREB, 2015), organizado em redes </w:t>
      </w:r>
      <w:proofErr w:type="spellStart"/>
      <w:r w:rsidRPr="00C37ABF">
        <w:rPr>
          <w:rFonts w:eastAsia="Calibri" w:cs="Times New Roman"/>
          <w:sz w:val="20"/>
          <w:szCs w:val="20"/>
        </w:rPr>
        <w:t>hipermodais</w:t>
      </w:r>
      <w:proofErr w:type="spellEnd"/>
      <w:r w:rsidRPr="00C37ABF">
        <w:rPr>
          <w:rFonts w:eastAsia="Calibri" w:cs="Times New Roman"/>
          <w:sz w:val="20"/>
          <w:szCs w:val="20"/>
        </w:rPr>
        <w:t xml:space="preserve"> e </w:t>
      </w:r>
      <w:proofErr w:type="spellStart"/>
      <w:r w:rsidRPr="00C37ABF">
        <w:rPr>
          <w:rFonts w:eastAsia="Calibri" w:cs="Times New Roman"/>
          <w:sz w:val="20"/>
          <w:szCs w:val="20"/>
        </w:rPr>
        <w:t>hipermóveis</w:t>
      </w:r>
      <w:proofErr w:type="spellEnd"/>
      <w:r w:rsidRPr="00C37ABF">
        <w:rPr>
          <w:rFonts w:eastAsia="Calibri" w:cs="Times New Roman"/>
          <w:sz w:val="20"/>
          <w:szCs w:val="20"/>
        </w:rPr>
        <w:t>, abertas ao estabelecimento de novos arcos, com a criação de nós e ligações entre os nós em processos interativos e construtivos. (ALMEIDA,</w:t>
      </w:r>
      <w:r>
        <w:rPr>
          <w:rFonts w:eastAsia="Calibri" w:cs="Times New Roman"/>
          <w:sz w:val="20"/>
          <w:szCs w:val="20"/>
        </w:rPr>
        <w:t xml:space="preserve"> 2016, p. 531</w:t>
      </w:r>
      <w:r w:rsidRPr="00C37ABF">
        <w:rPr>
          <w:rFonts w:eastAsia="Calibri" w:cs="Times New Roman"/>
          <w:sz w:val="20"/>
          <w:szCs w:val="20"/>
        </w:rPr>
        <w:t>)</w:t>
      </w:r>
    </w:p>
    <w:p w:rsidR="008D6DAA" w:rsidRDefault="008D6DAA" w:rsidP="00324C76">
      <w:pPr>
        <w:spacing w:line="276" w:lineRule="auto"/>
        <w:ind w:firstLine="0"/>
        <w:rPr>
          <w:rFonts w:eastAsia="Calibri" w:cs="Times New Roman"/>
          <w:szCs w:val="24"/>
        </w:rPr>
      </w:pPr>
    </w:p>
    <w:p w:rsidR="008D6DAA" w:rsidRDefault="008D6DAA" w:rsidP="00AF09C5">
      <w:pPr>
        <w:spacing w:line="276" w:lineRule="auto"/>
        <w:ind w:firstLine="709"/>
        <w:rPr>
          <w:rFonts w:eastAsia="Calibri" w:cs="Times New Roman"/>
        </w:rPr>
      </w:pPr>
      <w:r>
        <w:rPr>
          <w:rFonts w:eastAsia="Calibri" w:cs="Times New Roman"/>
        </w:rPr>
        <w:t xml:space="preserve">Nesse sentido, </w:t>
      </w:r>
      <w:r w:rsidRPr="00FC13E5">
        <w:rPr>
          <w:rFonts w:eastAsia="Calibri" w:cs="Times New Roman"/>
          <w:i/>
        </w:rPr>
        <w:t>Web</w:t>
      </w:r>
      <w:r w:rsidRPr="009A2D40">
        <w:rPr>
          <w:rFonts w:eastAsia="Calibri" w:cs="Times New Roman"/>
        </w:rPr>
        <w:t xml:space="preserve"> currículo é uma “construção conceitual e </w:t>
      </w:r>
      <w:r>
        <w:rPr>
          <w:rFonts w:eastAsia="Calibri" w:cs="Times New Roman"/>
        </w:rPr>
        <w:t>uma categoria de ação” (ALMEIDA; VALENTE, 2012, p. 61).</w:t>
      </w:r>
      <w:r w:rsidRPr="009A2D40">
        <w:rPr>
          <w:rFonts w:eastAsia="Calibri" w:cs="Times New Roman"/>
        </w:rPr>
        <w:t xml:space="preserve"> Esse tipo de currículo propicia relações que envolvem as distintas linguagens/semioses e culturas mobilizadas nas práticas sociais midiatizadas pelas tecnologias digitais e configuradas de acordo com suas propriedades e funcionalidades. Há, pois, uma relação dialógica e responsiva, por meio da qual as tecnologias e suas </w:t>
      </w:r>
      <w:proofErr w:type="spellStart"/>
      <w:r w:rsidRPr="005472F4">
        <w:rPr>
          <w:rFonts w:eastAsia="Calibri" w:cs="Times New Roman"/>
          <w:i/>
        </w:rPr>
        <w:t>affordances</w:t>
      </w:r>
      <w:proofErr w:type="spellEnd"/>
      <w:r w:rsidR="001165A5" w:rsidRPr="005472F4">
        <w:rPr>
          <w:rStyle w:val="Refdenotaderodap"/>
          <w:rFonts w:eastAsia="Calibri" w:cs="Times New Roman"/>
          <w:i/>
        </w:rPr>
        <w:footnoteReference w:id="3"/>
      </w:r>
      <w:r w:rsidRPr="009A2D40">
        <w:rPr>
          <w:rFonts w:eastAsia="Calibri" w:cs="Times New Roman"/>
        </w:rPr>
        <w:t xml:space="preserve"> são </w:t>
      </w:r>
      <w:proofErr w:type="spellStart"/>
      <w:r w:rsidRPr="009A2D40">
        <w:rPr>
          <w:rFonts w:eastAsia="Calibri" w:cs="Times New Roman"/>
        </w:rPr>
        <w:t>ressignificadas</w:t>
      </w:r>
      <w:proofErr w:type="spellEnd"/>
      <w:r w:rsidRPr="009A2D40">
        <w:rPr>
          <w:rFonts w:eastAsia="Calibri" w:cs="Times New Roman"/>
        </w:rPr>
        <w:t xml:space="preserve"> pelo currículo e, consequentemente, pela cultura escolar; e, em contrapartida, o próprio currículo é </w:t>
      </w:r>
      <w:proofErr w:type="spellStart"/>
      <w:r w:rsidRPr="009A2D40">
        <w:rPr>
          <w:rFonts w:eastAsia="Calibri" w:cs="Times New Roman"/>
        </w:rPr>
        <w:t>ressignificado</w:t>
      </w:r>
      <w:proofErr w:type="spellEnd"/>
      <w:r w:rsidRPr="009A2D40">
        <w:rPr>
          <w:rFonts w:eastAsia="Calibri" w:cs="Times New Roman"/>
        </w:rPr>
        <w:t xml:space="preserve"> pela cultura digital e pelos usos tecnológicos. Esse posicionamento corrobora Almeida (2014), que </w:t>
      </w:r>
      <w:r>
        <w:rPr>
          <w:rFonts w:eastAsia="Calibri" w:cs="Times New Roman"/>
        </w:rPr>
        <w:t xml:space="preserve">articula a </w:t>
      </w:r>
      <w:proofErr w:type="spellStart"/>
      <w:r>
        <w:rPr>
          <w:rFonts w:eastAsia="Calibri" w:cs="Times New Roman"/>
        </w:rPr>
        <w:t>conceitualização</w:t>
      </w:r>
      <w:proofErr w:type="spellEnd"/>
      <w:r>
        <w:rPr>
          <w:rFonts w:eastAsia="Calibri" w:cs="Times New Roman"/>
        </w:rPr>
        <w:t xml:space="preserve"> de </w:t>
      </w:r>
      <w:r w:rsidRPr="00FC13E5">
        <w:rPr>
          <w:rFonts w:eastAsia="Calibri" w:cs="Times New Roman"/>
          <w:i/>
        </w:rPr>
        <w:t>Web</w:t>
      </w:r>
      <w:r w:rsidRPr="009A2D40">
        <w:rPr>
          <w:rFonts w:eastAsia="Calibri" w:cs="Times New Roman"/>
        </w:rPr>
        <w:t xml:space="preserve"> currículo a várias características próprias da </w:t>
      </w:r>
      <w:r w:rsidRPr="00FC13E5">
        <w:rPr>
          <w:rFonts w:eastAsia="Calibri" w:cs="Times New Roman"/>
          <w:i/>
        </w:rPr>
        <w:t>Web</w:t>
      </w:r>
      <w:r w:rsidR="001B19F2">
        <w:rPr>
          <w:rFonts w:eastAsia="Calibri" w:cs="Times New Roman"/>
        </w:rPr>
        <w:t xml:space="preserve"> 2.0</w:t>
      </w:r>
      <w:r w:rsidRPr="009A2D40">
        <w:rPr>
          <w:rFonts w:eastAsia="Calibri" w:cs="Times New Roman"/>
        </w:rPr>
        <w:t>. A problemá</w:t>
      </w:r>
      <w:r>
        <w:rPr>
          <w:rFonts w:eastAsia="Calibri" w:cs="Times New Roman"/>
        </w:rPr>
        <w:t xml:space="preserve">tica em torno da emergência de </w:t>
      </w:r>
      <w:r w:rsidRPr="00C37ABF">
        <w:rPr>
          <w:rFonts w:eastAsia="Calibri" w:cs="Times New Roman"/>
          <w:i/>
        </w:rPr>
        <w:t>Web</w:t>
      </w:r>
      <w:r w:rsidRPr="009A2D40">
        <w:rPr>
          <w:rFonts w:eastAsia="Calibri" w:cs="Times New Roman"/>
        </w:rPr>
        <w:t xml:space="preserve"> currículos é reconstruir o currículo na e pela prática pedagógica, considerando as características do </w:t>
      </w:r>
      <w:r w:rsidRPr="00BE6682">
        <w:rPr>
          <w:rFonts w:eastAsia="Calibri" w:cs="Times New Roman"/>
        </w:rPr>
        <w:t xml:space="preserve">novo </w:t>
      </w:r>
      <w:r w:rsidRPr="00BE6682">
        <w:rPr>
          <w:rFonts w:eastAsia="Calibri" w:cs="Times New Roman"/>
          <w:i/>
        </w:rPr>
        <w:t>ethos</w:t>
      </w:r>
      <w:r w:rsidR="005472F4" w:rsidRPr="00BE6682">
        <w:rPr>
          <w:rStyle w:val="Refdenotaderodap"/>
          <w:rFonts w:eastAsia="Calibri" w:cs="Times New Roman"/>
          <w:i/>
        </w:rPr>
        <w:footnoteReference w:id="4"/>
      </w:r>
      <w:r w:rsidRPr="00BE6682">
        <w:rPr>
          <w:rFonts w:eastAsia="Calibri" w:cs="Times New Roman"/>
        </w:rPr>
        <w:t>:</w:t>
      </w:r>
      <w:r>
        <w:rPr>
          <w:rFonts w:eastAsia="Calibri" w:cs="Times New Roman"/>
        </w:rPr>
        <w:t xml:space="preserve"> não </w:t>
      </w:r>
      <w:r w:rsidRPr="009A2D40">
        <w:rPr>
          <w:rFonts w:eastAsia="Calibri" w:cs="Times New Roman"/>
        </w:rPr>
        <w:t>linearidade das hipermídias, múltiplas linguagens/semioses, informações distribuídas e acessíveis/disponíveis, rede de conexões horizontais, apagamento de fronteiras entre consumidor e produtor, colaboração, redefinição de conceitos de tempo e espaço, inteligência coletiva.</w:t>
      </w:r>
      <w:r>
        <w:rPr>
          <w:rFonts w:eastAsia="Calibri" w:cs="Times New Roman"/>
        </w:rPr>
        <w:t xml:space="preserve"> Isso nos leva a concordar que</w:t>
      </w:r>
    </w:p>
    <w:p w:rsidR="001B19F2" w:rsidRPr="00D0083D" w:rsidRDefault="001B19F2" w:rsidP="00324C76">
      <w:pPr>
        <w:spacing w:line="276" w:lineRule="auto"/>
        <w:rPr>
          <w:rFonts w:eastAsia="Calibri" w:cs="Times New Roman"/>
        </w:rPr>
      </w:pPr>
    </w:p>
    <w:p w:rsidR="008D6DAA" w:rsidRPr="00C37ABF" w:rsidRDefault="008D6DAA" w:rsidP="008D6DAA">
      <w:pPr>
        <w:spacing w:line="240" w:lineRule="auto"/>
        <w:ind w:left="2268" w:firstLine="0"/>
        <w:rPr>
          <w:rFonts w:eastAsia="Calibri" w:cs="Times New Roman"/>
          <w:sz w:val="20"/>
          <w:szCs w:val="20"/>
        </w:rPr>
      </w:pPr>
      <w:proofErr w:type="gramStart"/>
      <w:r>
        <w:rPr>
          <w:rFonts w:eastAsia="Calibri" w:cs="Times New Roman"/>
          <w:sz w:val="20"/>
          <w:szCs w:val="20"/>
        </w:rPr>
        <w:t>e</w:t>
      </w:r>
      <w:r w:rsidRPr="00C37ABF">
        <w:rPr>
          <w:rFonts w:eastAsia="Calibri" w:cs="Times New Roman"/>
          <w:sz w:val="20"/>
          <w:szCs w:val="20"/>
        </w:rPr>
        <w:t>sse</w:t>
      </w:r>
      <w:proofErr w:type="gramEnd"/>
      <w:r w:rsidRPr="00C37ABF">
        <w:rPr>
          <w:rFonts w:eastAsia="Calibri" w:cs="Times New Roman"/>
          <w:sz w:val="20"/>
          <w:szCs w:val="20"/>
        </w:rPr>
        <w:t xml:space="preserve"> processo exige esforços dos pontos de vista cognitivo, social e cultural, mais do que simplesmente usar </w:t>
      </w:r>
      <w:r>
        <w:rPr>
          <w:rFonts w:eastAsia="Calibri" w:cs="Times New Roman"/>
          <w:sz w:val="20"/>
          <w:szCs w:val="20"/>
        </w:rPr>
        <w:t>o computador e fazer buscas na i</w:t>
      </w:r>
      <w:r w:rsidRPr="00C37ABF">
        <w:rPr>
          <w:rFonts w:eastAsia="Calibri" w:cs="Times New Roman"/>
          <w:sz w:val="20"/>
          <w:szCs w:val="20"/>
        </w:rPr>
        <w:t xml:space="preserve">nternet, revelando a complexidade da integração entre o currículo e as TDIC, consideradas mais como linguagem do que ferramentas. Trata-se de usar as linguagens veiculadas pelas TDIC em atividades que propiciem aos aprendizes a fluência tecnológica para utilizar mecanismos automáticos de busca de informações; avaliar a qualidade da informação em relação à fidedignidade da fonte e à sua relevância para o tema de estudos; participar de redes dialógicas de compartilhamento de experiências e de produções sobre temas de interesse comum; entender as formas de atribuir significados sobre o mundo por pessoas </w:t>
      </w:r>
      <w:r w:rsidRPr="00C37ABF">
        <w:rPr>
          <w:rFonts w:eastAsia="Calibri" w:cs="Times New Roman"/>
          <w:sz w:val="20"/>
          <w:szCs w:val="20"/>
        </w:rPr>
        <w:lastRenderedPageBreak/>
        <w:t>de distintos contextos e culturas; criar textos e hipermídias combinando palavras, sons, imagens, animações e vídeos para representar o conhecimento; formalizar o conhecimento produzido a partir de uma reflexão sobre processos e produções; compreender o alcance global de uma informação tornada pública com a consciência e responsabilidade social de que ela está disponível para todos. (ALMEIDA, 2014, p. 22)</w:t>
      </w:r>
    </w:p>
    <w:p w:rsidR="008D6DAA" w:rsidRPr="00C37ABF" w:rsidRDefault="008D6DAA" w:rsidP="008D6DAA">
      <w:pPr>
        <w:spacing w:line="276" w:lineRule="auto"/>
        <w:ind w:firstLine="0"/>
        <w:rPr>
          <w:rFonts w:eastAsia="Calibri" w:cs="Times New Roman"/>
          <w:szCs w:val="24"/>
        </w:rPr>
      </w:pPr>
    </w:p>
    <w:p w:rsidR="008D6DAA" w:rsidRPr="009A2D40" w:rsidRDefault="008D6DAA" w:rsidP="00AF09C5">
      <w:pPr>
        <w:spacing w:line="276" w:lineRule="auto"/>
        <w:ind w:firstLine="709"/>
        <w:rPr>
          <w:rFonts w:eastAsia="Calibri" w:cs="Times New Roman"/>
        </w:rPr>
      </w:pPr>
      <w:r w:rsidRPr="009A2D40">
        <w:rPr>
          <w:rFonts w:eastAsia="Calibri" w:cs="Times New Roman"/>
        </w:rPr>
        <w:t>Essas ref</w:t>
      </w:r>
      <w:r>
        <w:rPr>
          <w:rFonts w:eastAsia="Calibri" w:cs="Times New Roman"/>
        </w:rPr>
        <w:t xml:space="preserve">lexões acerca da construção de </w:t>
      </w:r>
      <w:r w:rsidRPr="00C37ABF">
        <w:rPr>
          <w:rFonts w:eastAsia="Calibri" w:cs="Times New Roman"/>
          <w:i/>
        </w:rPr>
        <w:t>Web</w:t>
      </w:r>
      <w:r w:rsidRPr="009A2D40">
        <w:rPr>
          <w:rFonts w:eastAsia="Calibri" w:cs="Times New Roman"/>
        </w:rPr>
        <w:t xml:space="preserve"> currículos direcionam para a relevância de se repensar o papel do professor e da escola. Defende-se que a escola conectada promove a participação e o surgimento de novos espaços de aprendizagem e de colaboração na construção de conhecimentos relevantes para a comunidade escolar. A integração das tecnologias digitais ao currículo propicia que a escola revele-se ao mundo e o mundo seja trazido para dentro da escola</w:t>
      </w:r>
      <w:r>
        <w:rPr>
          <w:rFonts w:eastAsia="Calibri" w:cs="Times New Roman"/>
        </w:rPr>
        <w:t>, o que</w:t>
      </w:r>
      <w:r w:rsidRPr="009A2D40">
        <w:rPr>
          <w:rFonts w:eastAsia="Calibri" w:cs="Times New Roman"/>
        </w:rPr>
        <w:t xml:space="preserve"> amplia a experiência educativa, </w:t>
      </w:r>
      <w:proofErr w:type="spellStart"/>
      <w:r w:rsidRPr="009A2D40">
        <w:rPr>
          <w:rFonts w:eastAsia="Calibri" w:cs="Times New Roman"/>
        </w:rPr>
        <w:t>ressignifica</w:t>
      </w:r>
      <w:proofErr w:type="spellEnd"/>
      <w:r w:rsidRPr="009A2D40">
        <w:rPr>
          <w:rFonts w:eastAsia="Calibri" w:cs="Times New Roman"/>
        </w:rPr>
        <w:t xml:space="preserve"> as metodologias de ensino-aprendizagem e reconfigura as finalidades da educação formal.</w:t>
      </w:r>
      <w:r>
        <w:rPr>
          <w:rFonts w:eastAsia="Calibri" w:cs="Times New Roman"/>
        </w:rPr>
        <w:t xml:space="preserve"> </w:t>
      </w:r>
      <w:r w:rsidRPr="009A2D40">
        <w:rPr>
          <w:rFonts w:eastAsia="Calibri" w:cs="Times New Roman"/>
        </w:rPr>
        <w:t xml:space="preserve">Almeida (2014) afirma que para que essas mudanças curriculares sejam efetivas é importante que o professor engaje-se em um processo que lhe proporcione oportunidades de explorar as </w:t>
      </w:r>
      <w:proofErr w:type="spellStart"/>
      <w:r w:rsidRPr="009A2D40">
        <w:rPr>
          <w:rFonts w:eastAsia="Calibri" w:cs="Times New Roman"/>
        </w:rPr>
        <w:t>TDIC</w:t>
      </w:r>
      <w:r>
        <w:rPr>
          <w:rFonts w:eastAsia="Calibri" w:cs="Times New Roman"/>
        </w:rPr>
        <w:t>s</w:t>
      </w:r>
      <w:proofErr w:type="spellEnd"/>
      <w:r>
        <w:rPr>
          <w:rFonts w:eastAsia="Calibri" w:cs="Times New Roman"/>
        </w:rPr>
        <w:t xml:space="preserve"> em sua própria aprendizagem,</w:t>
      </w:r>
      <w:r w:rsidRPr="009A2D40">
        <w:rPr>
          <w:rFonts w:eastAsia="Calibri" w:cs="Times New Roman"/>
        </w:rPr>
        <w:t xml:space="preserve"> argumenta</w:t>
      </w:r>
      <w:r>
        <w:rPr>
          <w:rFonts w:eastAsia="Calibri" w:cs="Times New Roman"/>
        </w:rPr>
        <w:t>ndo</w:t>
      </w:r>
      <w:r w:rsidRPr="009A2D40">
        <w:rPr>
          <w:rFonts w:eastAsia="Calibri" w:cs="Times New Roman"/>
        </w:rPr>
        <w:t xml:space="preserve"> sobre a necessidade de que</w:t>
      </w:r>
      <w:r>
        <w:rPr>
          <w:rFonts w:eastAsia="Calibri" w:cs="Times New Roman"/>
        </w:rPr>
        <w:t>,</w:t>
      </w:r>
      <w:r w:rsidRPr="009A2D40">
        <w:rPr>
          <w:rFonts w:eastAsia="Calibri" w:cs="Times New Roman"/>
        </w:rPr>
        <w:t xml:space="preserve"> além de ter acesso às tecnologias, os professores tenham espaços para refletir sobre essas práticas à luz de fundamentos teórico-metodológicos que promovam discussões críticas, criativas e produtivas sobre como reconstruir a prática pedagógica por meio dessa nova abordagem.</w:t>
      </w:r>
    </w:p>
    <w:p w:rsidR="008D6DAA" w:rsidRPr="00431C26" w:rsidRDefault="008D6DAA" w:rsidP="00050D51">
      <w:pPr>
        <w:spacing w:line="276" w:lineRule="auto"/>
        <w:ind w:firstLine="0"/>
        <w:rPr>
          <w:rFonts w:eastAsia="Calibri" w:cs="Times New Roman"/>
          <w:szCs w:val="24"/>
        </w:rPr>
      </w:pPr>
    </w:p>
    <w:p w:rsidR="00A55316" w:rsidRPr="008730D8" w:rsidRDefault="001C1BB1" w:rsidP="00431C26">
      <w:pPr>
        <w:pStyle w:val="PargrafodaLista"/>
        <w:keepNext/>
        <w:keepLines/>
        <w:numPr>
          <w:ilvl w:val="0"/>
          <w:numId w:val="1"/>
        </w:numPr>
        <w:spacing w:line="276" w:lineRule="auto"/>
        <w:outlineLvl w:val="2"/>
        <w:rPr>
          <w:rFonts w:eastAsia="MS Gothic" w:cs="Times New Roman"/>
          <w:b/>
          <w:szCs w:val="24"/>
        </w:rPr>
      </w:pPr>
      <w:bookmarkStart w:id="2" w:name="_Toc455078291"/>
      <w:r w:rsidRPr="008730D8">
        <w:rPr>
          <w:rFonts w:eastAsia="MS Gothic" w:cs="Times New Roman"/>
          <w:b/>
          <w:szCs w:val="24"/>
        </w:rPr>
        <w:t>O Ambiente Virtual de Aprendizagem</w:t>
      </w:r>
      <w:r w:rsidR="00A55316" w:rsidRPr="008730D8">
        <w:rPr>
          <w:rFonts w:eastAsia="MS Gothic" w:cs="Times New Roman"/>
          <w:b/>
          <w:szCs w:val="24"/>
        </w:rPr>
        <w:t>: a</w:t>
      </w:r>
      <w:r w:rsidR="008730D8" w:rsidRPr="008730D8">
        <w:rPr>
          <w:rFonts w:eastAsia="MS Gothic" w:cs="Times New Roman"/>
          <w:b/>
          <w:szCs w:val="24"/>
        </w:rPr>
        <w:t xml:space="preserve"> realização </w:t>
      </w:r>
      <w:r w:rsidR="00A55316" w:rsidRPr="008730D8">
        <w:rPr>
          <w:rFonts w:eastAsia="MS Gothic" w:cs="Times New Roman"/>
          <w:b/>
          <w:szCs w:val="24"/>
        </w:rPr>
        <w:t>arquitetônica de uma formação tradicional</w:t>
      </w:r>
      <w:bookmarkEnd w:id="2"/>
    </w:p>
    <w:p w:rsidR="0010600F" w:rsidRDefault="001C1BB1" w:rsidP="00AF09C5">
      <w:pPr>
        <w:spacing w:line="276" w:lineRule="auto"/>
        <w:ind w:firstLine="709"/>
        <w:rPr>
          <w:rFonts w:eastAsia="Calibri" w:cs="Times New Roman"/>
        </w:rPr>
      </w:pPr>
      <w:r>
        <w:rPr>
          <w:rFonts w:eastAsia="Calibri" w:cs="Times New Roman"/>
        </w:rPr>
        <w:t xml:space="preserve">Para discutir AVA, é fundamental citar </w:t>
      </w:r>
      <w:r w:rsidRPr="009A2D40">
        <w:rPr>
          <w:rFonts w:eastAsia="Calibri" w:cs="Times New Roman"/>
        </w:rPr>
        <w:t>Almeida (2003)</w:t>
      </w:r>
      <w:r>
        <w:rPr>
          <w:rFonts w:eastAsia="Calibri" w:cs="Times New Roman"/>
        </w:rPr>
        <w:t>, cuja discussão</w:t>
      </w:r>
      <w:r w:rsidR="00A55316" w:rsidRPr="009A2D40">
        <w:rPr>
          <w:rFonts w:eastAsia="Calibri" w:cs="Times New Roman"/>
        </w:rPr>
        <w:t xml:space="preserve"> elucida que não é desejável que o AVA seja apenas uma simples transposição de conteúdos, materiais e métodos próprios do ensino presencial para outros meios de comunicação.</w:t>
      </w:r>
      <w:r>
        <w:rPr>
          <w:rFonts w:eastAsia="Calibri" w:cs="Times New Roman"/>
        </w:rPr>
        <w:t xml:space="preserve"> </w:t>
      </w:r>
      <w:r w:rsidR="00A55316" w:rsidRPr="009A2D40">
        <w:rPr>
          <w:rFonts w:eastAsia="Calibri" w:cs="Times New Roman"/>
        </w:rPr>
        <w:t>A questão maior nas considerações de Almeida (2003) trata do entendimento de que é possível priorizar o diálogo e a interação por meio dos desenhos e modos de or</w:t>
      </w:r>
      <w:r w:rsidR="0010600F">
        <w:rPr>
          <w:rFonts w:eastAsia="Calibri" w:cs="Times New Roman"/>
        </w:rPr>
        <w:t xml:space="preserve">ganização dos programas de </w:t>
      </w:r>
      <w:proofErr w:type="spellStart"/>
      <w:r w:rsidR="0010600F">
        <w:rPr>
          <w:rFonts w:eastAsia="Calibri" w:cs="Times New Roman"/>
        </w:rPr>
        <w:t>EaD</w:t>
      </w:r>
      <w:proofErr w:type="spellEnd"/>
      <w:r w:rsidR="0010600F">
        <w:rPr>
          <w:rFonts w:eastAsia="Calibri" w:cs="Times New Roman"/>
        </w:rPr>
        <w:t>.</w:t>
      </w:r>
    </w:p>
    <w:p w:rsidR="00A55316" w:rsidRPr="009A2D40" w:rsidRDefault="00A55316" w:rsidP="00AF09C5">
      <w:pPr>
        <w:spacing w:line="276" w:lineRule="auto"/>
        <w:ind w:firstLine="709"/>
        <w:rPr>
          <w:rFonts w:eastAsia="Calibri" w:cs="Times New Roman"/>
        </w:rPr>
      </w:pPr>
      <w:r w:rsidRPr="009A2D40">
        <w:rPr>
          <w:rFonts w:eastAsia="Calibri" w:cs="Times New Roman"/>
        </w:rPr>
        <w:t>A autora critica a grande ocorrênci</w:t>
      </w:r>
      <w:r>
        <w:rPr>
          <w:rFonts w:eastAsia="Calibri" w:cs="Times New Roman"/>
        </w:rPr>
        <w:t>a de ambientes de aprendizagem à</w:t>
      </w:r>
      <w:r w:rsidRPr="009A2D40">
        <w:rPr>
          <w:rFonts w:eastAsia="Calibri" w:cs="Times New Roman"/>
        </w:rPr>
        <w:t xml:space="preserve"> distância que são centrados na disponibilidade de materiais didáticos (quase semp</w:t>
      </w:r>
      <w:r>
        <w:rPr>
          <w:rFonts w:eastAsia="Calibri" w:cs="Times New Roman"/>
        </w:rPr>
        <w:t>re textuais) a partir dos quais</w:t>
      </w:r>
      <w:r w:rsidRPr="009A2D40">
        <w:rPr>
          <w:rFonts w:eastAsia="Calibri" w:cs="Times New Roman"/>
        </w:rPr>
        <w:t xml:space="preserve"> o aprendiz apenas assume o papel de navegar pelos materiais, lê-los e resolver as atividades, muitas vezes de maneira isolada, sem contato com o tutor tampouco com os demais participantes do curso. </w:t>
      </w:r>
      <w:proofErr w:type="spellStart"/>
      <w:r w:rsidRPr="009A2D40">
        <w:rPr>
          <w:rFonts w:eastAsia="Calibri" w:cs="Times New Roman"/>
        </w:rPr>
        <w:t>AVA</w:t>
      </w:r>
      <w:r>
        <w:rPr>
          <w:rFonts w:eastAsia="Calibri" w:cs="Times New Roman"/>
        </w:rPr>
        <w:t>s</w:t>
      </w:r>
      <w:proofErr w:type="spellEnd"/>
      <w:r w:rsidRPr="009A2D40">
        <w:rPr>
          <w:rFonts w:eastAsia="Calibri" w:cs="Times New Roman"/>
        </w:rPr>
        <w:t xml:space="preserve"> que funcionem </w:t>
      </w:r>
      <w:r w:rsidR="0010600F">
        <w:rPr>
          <w:rFonts w:eastAsia="Calibri" w:cs="Times New Roman"/>
        </w:rPr>
        <w:t>somente</w:t>
      </w:r>
      <w:r w:rsidRPr="009A2D40">
        <w:rPr>
          <w:rFonts w:eastAsia="Calibri" w:cs="Times New Roman"/>
        </w:rPr>
        <w:t xml:space="preserve"> como repositórios de conteúdo, que contenham apenas atividades isoladas, que controlem (muitas vezes com rigidez) os caminhos percorridos pelos cursistas, que automatizem o fornecimento de respostas e que estas sejam sempre com fins avaliativos são ambientes que reproduzem práticas bastante tradicionais de ensino.</w:t>
      </w:r>
    </w:p>
    <w:p w:rsidR="00A55316" w:rsidRPr="009A2D40" w:rsidRDefault="00A55316" w:rsidP="00AF09C5">
      <w:pPr>
        <w:spacing w:line="276" w:lineRule="auto"/>
        <w:ind w:firstLine="709"/>
        <w:rPr>
          <w:rFonts w:eastAsia="Calibri" w:cs="Times New Roman"/>
        </w:rPr>
      </w:pPr>
      <w:r w:rsidRPr="009A2D40">
        <w:rPr>
          <w:rFonts w:eastAsia="Calibri" w:cs="Times New Roman"/>
        </w:rPr>
        <w:t xml:space="preserve">Dessa forma, a ideia principal do ensino por meios digitais deveria estar relacionada à incorporação das múltiplas propiciações das novas tecnologias às metodologias de ensino-aprendizagem. </w:t>
      </w:r>
      <w:r>
        <w:rPr>
          <w:rFonts w:eastAsia="Calibri" w:cs="Times New Roman"/>
        </w:rPr>
        <w:t>A questão não é apenas ensinar à</w:t>
      </w:r>
      <w:r w:rsidRPr="009A2D40">
        <w:rPr>
          <w:rFonts w:eastAsia="Calibri" w:cs="Times New Roman"/>
        </w:rPr>
        <w:t xml:space="preserve"> distância, mas também modernizar o ensino, aproveitar as novas tecnologias em prol da construção de </w:t>
      </w:r>
      <w:r w:rsidRPr="009A2D40">
        <w:rPr>
          <w:rFonts w:eastAsia="Calibri" w:cs="Times New Roman"/>
        </w:rPr>
        <w:lastRenderedPageBreak/>
        <w:t>conhecimentos socialmente relevantes, interessantes e significativos para cada participante, tal como afirma Almeida (2003, p. 334-335)</w:t>
      </w:r>
      <w:r>
        <w:rPr>
          <w:rFonts w:eastAsia="Calibri" w:cs="Times New Roman"/>
        </w:rPr>
        <w:t>,</w:t>
      </w:r>
    </w:p>
    <w:p w:rsidR="00A55316" w:rsidRPr="004934CE" w:rsidRDefault="00A55316" w:rsidP="00AF09C5">
      <w:pPr>
        <w:ind w:firstLine="709"/>
        <w:rPr>
          <w:rFonts w:eastAsia="Calibri" w:cs="Times New Roman"/>
          <w:szCs w:val="24"/>
        </w:rPr>
      </w:pPr>
    </w:p>
    <w:p w:rsidR="00A55316" w:rsidRPr="004934CE" w:rsidRDefault="00A55316" w:rsidP="00A55316">
      <w:pPr>
        <w:autoSpaceDE w:val="0"/>
        <w:autoSpaceDN w:val="0"/>
        <w:adjustRightInd w:val="0"/>
        <w:spacing w:line="240" w:lineRule="auto"/>
        <w:ind w:left="2268" w:firstLine="0"/>
        <w:rPr>
          <w:rFonts w:eastAsia="Calibri" w:cs="Times New Roman"/>
          <w:sz w:val="20"/>
          <w:szCs w:val="20"/>
        </w:rPr>
      </w:pPr>
      <w:r w:rsidRPr="004934CE">
        <w:rPr>
          <w:rFonts w:eastAsia="Calibri" w:cs="Times New Roman"/>
          <w:sz w:val="20"/>
          <w:szCs w:val="20"/>
        </w:rPr>
        <w:t xml:space="preserve">ensinar em ambientes digitais e interativos de aprendizagem significa: organizar situações de aprendizagem, planejar e propor atividades; disponibilizar materiais de apoio com o uso de múltiplas mídias e linguagens; ter um professor que atue como mediador e orientador do aluno, procurando identificar suas representações de pensamento; fornecer informações relevantes, incentivar a busca de distintas fontes de informações e a realização de experimentações; provocar a reflexão sobre processos e produtos; favorecer a formalização de conceitos; propiciar a </w:t>
      </w:r>
      <w:proofErr w:type="spellStart"/>
      <w:r w:rsidRPr="004934CE">
        <w:rPr>
          <w:rFonts w:eastAsia="Calibri" w:cs="Times New Roman"/>
          <w:sz w:val="20"/>
          <w:szCs w:val="20"/>
        </w:rPr>
        <w:t>interaprendizagem</w:t>
      </w:r>
      <w:proofErr w:type="spellEnd"/>
      <w:r w:rsidRPr="004934CE">
        <w:rPr>
          <w:rFonts w:eastAsia="Calibri" w:cs="Times New Roman"/>
          <w:sz w:val="20"/>
          <w:szCs w:val="20"/>
        </w:rPr>
        <w:t xml:space="preserve"> e a aprendizagem significativa do aluno.</w:t>
      </w:r>
    </w:p>
    <w:p w:rsidR="00A55316" w:rsidRPr="004934CE" w:rsidRDefault="00A55316" w:rsidP="00050D51">
      <w:pPr>
        <w:autoSpaceDE w:val="0"/>
        <w:autoSpaceDN w:val="0"/>
        <w:adjustRightInd w:val="0"/>
        <w:spacing w:line="276" w:lineRule="auto"/>
        <w:ind w:firstLine="0"/>
        <w:rPr>
          <w:rFonts w:eastAsia="Calibri" w:cs="Times New Roman"/>
          <w:szCs w:val="24"/>
        </w:rPr>
      </w:pPr>
    </w:p>
    <w:p w:rsidR="00A55316" w:rsidRPr="009A2D40" w:rsidRDefault="00A55316" w:rsidP="00AF09C5">
      <w:pPr>
        <w:spacing w:line="276" w:lineRule="auto"/>
        <w:ind w:firstLine="709"/>
        <w:rPr>
          <w:rFonts w:eastAsia="Calibri" w:cs="Times New Roman"/>
        </w:rPr>
      </w:pPr>
      <w:r w:rsidRPr="009A2D40">
        <w:rPr>
          <w:rFonts w:eastAsia="Calibri" w:cs="Times New Roman"/>
        </w:rPr>
        <w:t xml:space="preserve">Esse posicionamento já foi melhor explicado na seção anterior. Ao tratar de </w:t>
      </w:r>
      <w:r>
        <w:rPr>
          <w:rFonts w:eastAsia="Calibri" w:cs="Times New Roman"/>
          <w:i/>
        </w:rPr>
        <w:t>W</w:t>
      </w:r>
      <w:r w:rsidRPr="009A2D40">
        <w:rPr>
          <w:rFonts w:eastAsia="Calibri" w:cs="Times New Roman"/>
          <w:i/>
        </w:rPr>
        <w:t>eb</w:t>
      </w:r>
      <w:r w:rsidRPr="009A2D40">
        <w:rPr>
          <w:rFonts w:eastAsia="Calibri" w:cs="Times New Roman"/>
        </w:rPr>
        <w:t xml:space="preserve"> currículos, explor</w:t>
      </w:r>
      <w:r w:rsidR="000C55D0">
        <w:rPr>
          <w:rFonts w:eastAsia="Calibri" w:cs="Times New Roman"/>
        </w:rPr>
        <w:t>ei</w:t>
      </w:r>
      <w:r w:rsidRPr="009A2D40">
        <w:rPr>
          <w:rFonts w:eastAsia="Calibri" w:cs="Times New Roman"/>
        </w:rPr>
        <w:t xml:space="preserve"> questões relativas à incorporação de tecnologias digitais ao ensino formal e tratamos não apenas de </w:t>
      </w:r>
      <w:proofErr w:type="spellStart"/>
      <w:r w:rsidRPr="009A2D40">
        <w:rPr>
          <w:rFonts w:eastAsia="Calibri" w:cs="Times New Roman"/>
        </w:rPr>
        <w:t>EaD</w:t>
      </w:r>
      <w:proofErr w:type="spellEnd"/>
      <w:r w:rsidRPr="009A2D40">
        <w:rPr>
          <w:rFonts w:eastAsia="Calibri" w:cs="Times New Roman"/>
        </w:rPr>
        <w:t xml:space="preserve"> como é tradicionalmente concebida, mas também da ideia de educação híbrida.</w:t>
      </w:r>
    </w:p>
    <w:p w:rsidR="00A55316" w:rsidRPr="009A2D40" w:rsidRDefault="00261268" w:rsidP="00AF09C5">
      <w:pPr>
        <w:spacing w:line="276" w:lineRule="auto"/>
        <w:ind w:firstLine="709"/>
        <w:rPr>
          <w:rFonts w:eastAsia="Calibri" w:cs="Times New Roman"/>
        </w:rPr>
      </w:pPr>
      <w:r w:rsidRPr="00261268">
        <w:rPr>
          <w:rFonts w:eastAsia="Calibri" w:cs="Times New Roman"/>
        </w:rPr>
        <w:t>Para ilustrar</w:t>
      </w:r>
      <w:r>
        <w:rPr>
          <w:rFonts w:eastAsia="Calibri" w:cs="Times New Roman"/>
          <w:b/>
        </w:rPr>
        <w:t xml:space="preserve"> </w:t>
      </w:r>
      <w:r>
        <w:rPr>
          <w:rFonts w:eastAsia="Calibri" w:cs="Times New Roman"/>
        </w:rPr>
        <w:t xml:space="preserve">a discussão sobre as relações de sentido construídas pela realização da forma arquitetônica </w:t>
      </w:r>
      <w:r>
        <w:rPr>
          <w:rFonts w:eastAsia="Calibri" w:cs="Times New Roman"/>
          <w:szCs w:val="24"/>
        </w:rPr>
        <w:t>(BAKHTIN, 1988[1975], 2003[1979]; CAMPOS, 2012; MELO; ROJO, 2014;</w:t>
      </w:r>
      <w:r w:rsidRPr="009A2D40">
        <w:rPr>
          <w:rFonts w:eastAsia="Calibri" w:cs="Times New Roman"/>
          <w:szCs w:val="24"/>
        </w:rPr>
        <w:t xml:space="preserve"> </w:t>
      </w:r>
      <w:r>
        <w:rPr>
          <w:rFonts w:eastAsia="Calibri" w:cs="Times New Roman"/>
          <w:szCs w:val="24"/>
        </w:rPr>
        <w:t>TANZI NETO, 2014; ROJO;</w:t>
      </w:r>
      <w:r w:rsidRPr="009A2D40">
        <w:rPr>
          <w:rFonts w:eastAsia="Calibri" w:cs="Times New Roman"/>
          <w:szCs w:val="24"/>
        </w:rPr>
        <w:t xml:space="preserve"> MELO, no prelo)</w:t>
      </w:r>
      <w:r>
        <w:rPr>
          <w:rFonts w:eastAsia="Calibri" w:cs="Times New Roman"/>
          <w:szCs w:val="24"/>
        </w:rPr>
        <w:t xml:space="preserve"> </w:t>
      </w:r>
      <w:r>
        <w:rPr>
          <w:rFonts w:eastAsia="Calibri" w:cs="Times New Roman"/>
        </w:rPr>
        <w:t xml:space="preserve">de um AVA, utilizo o </w:t>
      </w:r>
      <w:r w:rsidR="00A55316" w:rsidRPr="009A2D40">
        <w:rPr>
          <w:rFonts w:eastAsia="Calibri" w:cs="Times New Roman"/>
        </w:rPr>
        <w:t xml:space="preserve">desenho e as possibilidades da plataforma </w:t>
      </w:r>
      <w:proofErr w:type="spellStart"/>
      <w:r w:rsidR="00A55316" w:rsidRPr="009A2D40">
        <w:rPr>
          <w:rFonts w:eastAsia="Calibri" w:cs="Times New Roman"/>
        </w:rPr>
        <w:t>TelEduc</w:t>
      </w:r>
      <w:proofErr w:type="spellEnd"/>
      <w:r w:rsidR="00A55316" w:rsidRPr="009A2D40">
        <w:rPr>
          <w:rFonts w:eastAsia="Calibri" w:cs="Times New Roman"/>
        </w:rPr>
        <w:t xml:space="preserve">, que </w:t>
      </w:r>
      <w:r>
        <w:rPr>
          <w:rFonts w:eastAsia="Calibri" w:cs="Times New Roman"/>
        </w:rPr>
        <w:t xml:space="preserve">foi a plataforma adotada para </w:t>
      </w:r>
      <w:r w:rsidR="00A55316" w:rsidRPr="009A2D40">
        <w:rPr>
          <w:rFonts w:eastAsia="Calibri" w:cs="Times New Roman"/>
        </w:rPr>
        <w:t xml:space="preserve">o curso </w:t>
      </w:r>
      <w:proofErr w:type="spellStart"/>
      <w:r w:rsidR="00A55316">
        <w:rPr>
          <w:rFonts w:eastAsia="Calibri" w:cs="Times New Roman"/>
        </w:rPr>
        <w:t>RedeFor</w:t>
      </w:r>
      <w:proofErr w:type="spellEnd"/>
      <w:r w:rsidR="00630254">
        <w:rPr>
          <w:rFonts w:eastAsia="Calibri" w:cs="Times New Roman"/>
        </w:rPr>
        <w:t xml:space="preserve"> de Especialização em Língua Portuguesa para docentes de escola básicas do estado de São Paulo</w:t>
      </w:r>
      <w:r>
        <w:rPr>
          <w:rFonts w:eastAsia="Calibri" w:cs="Times New Roman"/>
        </w:rPr>
        <w:t xml:space="preserve">, </w:t>
      </w:r>
      <w:r w:rsidR="00630254">
        <w:rPr>
          <w:rFonts w:eastAsia="Calibri" w:cs="Times New Roman"/>
        </w:rPr>
        <w:t>citado na seção de Introdução deste artigo</w:t>
      </w:r>
      <w:r w:rsidR="00A55316" w:rsidRPr="009A2D40">
        <w:rPr>
          <w:rFonts w:eastAsia="Calibri" w:cs="Times New Roman"/>
        </w:rPr>
        <w:t>.</w:t>
      </w:r>
    </w:p>
    <w:p w:rsidR="00A55316" w:rsidRPr="009A2D40" w:rsidRDefault="00261268" w:rsidP="00AF09C5">
      <w:pPr>
        <w:spacing w:line="276" w:lineRule="auto"/>
        <w:ind w:firstLine="709"/>
        <w:rPr>
          <w:rFonts w:eastAsia="Calibri" w:cs="Times New Roman"/>
        </w:rPr>
      </w:pPr>
      <w:r>
        <w:rPr>
          <w:rFonts w:eastAsia="Calibri" w:cs="Times New Roman"/>
        </w:rPr>
        <w:t>O</w:t>
      </w:r>
      <w:r w:rsidR="00A55316" w:rsidRPr="009A2D40">
        <w:rPr>
          <w:rFonts w:eastAsia="Calibri" w:cs="Times New Roman"/>
        </w:rPr>
        <w:t xml:space="preserve"> </w:t>
      </w:r>
      <w:proofErr w:type="spellStart"/>
      <w:r w:rsidR="00A55316" w:rsidRPr="009A2D40">
        <w:rPr>
          <w:rFonts w:eastAsia="Calibri" w:cs="Times New Roman"/>
        </w:rPr>
        <w:t>TelEduc</w:t>
      </w:r>
      <w:proofErr w:type="spellEnd"/>
      <w:r w:rsidR="00A55316" w:rsidRPr="009A2D40">
        <w:rPr>
          <w:rFonts w:eastAsia="Calibri" w:cs="Times New Roman"/>
        </w:rPr>
        <w:t xml:space="preserve"> é utilizado por universidades, escolas públicas, instituições de consultoria entre outras, em quase todos os estados brasileiros e também no Chile.</w:t>
      </w:r>
      <w:r>
        <w:rPr>
          <w:rFonts w:eastAsia="Calibri" w:cs="Times New Roman"/>
        </w:rPr>
        <w:t xml:space="preserve"> D</w:t>
      </w:r>
      <w:r w:rsidR="00A55316" w:rsidRPr="009A2D40">
        <w:rPr>
          <w:rFonts w:eastAsia="Calibri" w:cs="Times New Roman"/>
        </w:rPr>
        <w:t>esenvolvido pelo Núcleo de I</w:t>
      </w:r>
      <w:r w:rsidR="00A55316">
        <w:rPr>
          <w:rFonts w:eastAsia="Calibri" w:cs="Times New Roman"/>
        </w:rPr>
        <w:t>nformática Aplicada à Educação da</w:t>
      </w:r>
      <w:r w:rsidR="00A55316" w:rsidRPr="009A2D40">
        <w:rPr>
          <w:rFonts w:eastAsia="Calibri" w:cs="Times New Roman"/>
        </w:rPr>
        <w:t xml:space="preserve"> Unicamp</w:t>
      </w:r>
      <w:r w:rsidR="00A55316">
        <w:rPr>
          <w:rFonts w:eastAsia="Calibri" w:cs="Times New Roman"/>
        </w:rPr>
        <w:t xml:space="preserve"> (</w:t>
      </w:r>
      <w:r w:rsidR="00A55316" w:rsidRPr="009A2D40">
        <w:rPr>
          <w:rFonts w:eastAsia="Calibri" w:cs="Times New Roman"/>
        </w:rPr>
        <w:t xml:space="preserve">NIED), </w:t>
      </w:r>
      <w:r>
        <w:rPr>
          <w:rFonts w:eastAsia="Calibri" w:cs="Times New Roman"/>
        </w:rPr>
        <w:t xml:space="preserve">o </w:t>
      </w:r>
      <w:proofErr w:type="spellStart"/>
      <w:r>
        <w:rPr>
          <w:rFonts w:eastAsia="Calibri" w:cs="Times New Roman"/>
        </w:rPr>
        <w:t>TelEduc</w:t>
      </w:r>
      <w:proofErr w:type="spellEnd"/>
      <w:r>
        <w:rPr>
          <w:rFonts w:eastAsia="Calibri" w:cs="Times New Roman"/>
        </w:rPr>
        <w:t xml:space="preserve"> </w:t>
      </w:r>
      <w:r w:rsidR="00A55316" w:rsidRPr="009A2D40">
        <w:rPr>
          <w:rFonts w:eastAsia="Calibri" w:cs="Times New Roman"/>
        </w:rPr>
        <w:t xml:space="preserve">é um AVA de </w:t>
      </w:r>
      <w:r w:rsidR="00A55316" w:rsidRPr="009A2D40">
        <w:rPr>
          <w:rFonts w:eastAsia="Calibri" w:cs="Times New Roman"/>
          <w:i/>
        </w:rPr>
        <w:t>software</w:t>
      </w:r>
      <w:r w:rsidR="00A55316" w:rsidRPr="009A2D40">
        <w:rPr>
          <w:rFonts w:eastAsia="Calibri" w:cs="Times New Roman"/>
        </w:rPr>
        <w:t xml:space="preserve"> aberto, </w:t>
      </w:r>
      <w:r w:rsidR="00A55316">
        <w:rPr>
          <w:rFonts w:eastAsia="Calibri" w:cs="Times New Roman"/>
        </w:rPr>
        <w:t xml:space="preserve">o que </w:t>
      </w:r>
      <w:r w:rsidR="00A55316" w:rsidRPr="009A2D40">
        <w:rPr>
          <w:rFonts w:eastAsia="Calibri" w:cs="Times New Roman"/>
        </w:rPr>
        <w:t xml:space="preserve">significa que pode ser redistribuído e ter sua estrutura padrão modificada dentro dos termos da </w:t>
      </w:r>
      <w:r w:rsidR="00A55316" w:rsidRPr="009A2D40">
        <w:rPr>
          <w:rFonts w:eastAsia="Calibri" w:cs="Times New Roman"/>
          <w:i/>
        </w:rPr>
        <w:t xml:space="preserve">General </w:t>
      </w:r>
      <w:proofErr w:type="spellStart"/>
      <w:r w:rsidR="00A55316" w:rsidRPr="009A2D40">
        <w:rPr>
          <w:rFonts w:eastAsia="Calibri" w:cs="Times New Roman"/>
          <w:i/>
        </w:rPr>
        <w:t>Public</w:t>
      </w:r>
      <w:proofErr w:type="spellEnd"/>
      <w:r w:rsidR="00A55316" w:rsidRPr="009A2D40">
        <w:rPr>
          <w:rFonts w:eastAsia="Calibri" w:cs="Times New Roman"/>
          <w:i/>
        </w:rPr>
        <w:t xml:space="preserve"> </w:t>
      </w:r>
      <w:proofErr w:type="spellStart"/>
      <w:r w:rsidR="00A55316" w:rsidRPr="009A2D40">
        <w:rPr>
          <w:rFonts w:eastAsia="Calibri" w:cs="Times New Roman"/>
          <w:i/>
        </w:rPr>
        <w:t>License</w:t>
      </w:r>
      <w:proofErr w:type="spellEnd"/>
      <w:r w:rsidR="00A55316">
        <w:rPr>
          <w:rFonts w:eastAsia="Calibri" w:cs="Times New Roman"/>
        </w:rPr>
        <w:t xml:space="preserve"> (</w:t>
      </w:r>
      <w:r w:rsidR="00A55316" w:rsidRPr="009A2D40">
        <w:rPr>
          <w:rFonts w:eastAsia="Calibri" w:cs="Times New Roman"/>
        </w:rPr>
        <w:t>GNU</w:t>
      </w:r>
      <w:r w:rsidR="00A55316">
        <w:rPr>
          <w:rFonts w:eastAsia="Calibri" w:cs="Times New Roman"/>
        </w:rPr>
        <w:t>)</w:t>
      </w:r>
      <w:r w:rsidR="00A55316" w:rsidRPr="009A2D40">
        <w:rPr>
          <w:rFonts w:eastAsia="Calibri" w:cs="Times New Roman"/>
          <w:vertAlign w:val="superscript"/>
        </w:rPr>
        <w:footnoteReference w:id="5"/>
      </w:r>
      <w:r w:rsidR="00A55316" w:rsidRPr="009A2D40">
        <w:rPr>
          <w:rFonts w:eastAsia="Calibri" w:cs="Times New Roman"/>
        </w:rPr>
        <w:t>.</w:t>
      </w:r>
      <w:r w:rsidR="00A55316">
        <w:rPr>
          <w:rFonts w:eastAsia="Calibri" w:cs="Times New Roman"/>
        </w:rPr>
        <w:t xml:space="preserve">  </w:t>
      </w:r>
    </w:p>
    <w:p w:rsidR="00A55316" w:rsidRDefault="00A55316" w:rsidP="00AF09C5">
      <w:pPr>
        <w:autoSpaceDE w:val="0"/>
        <w:autoSpaceDN w:val="0"/>
        <w:adjustRightInd w:val="0"/>
        <w:spacing w:line="276" w:lineRule="auto"/>
        <w:ind w:firstLine="709"/>
        <w:rPr>
          <w:rFonts w:eastAsia="Calibri" w:cs="Times New Roman"/>
          <w:szCs w:val="24"/>
        </w:rPr>
      </w:pPr>
      <w:r w:rsidRPr="009A2D40">
        <w:rPr>
          <w:rFonts w:eastAsia="Calibri" w:cs="Times New Roman"/>
          <w:szCs w:val="24"/>
        </w:rPr>
        <w:t>A fim de analisar o AVA em questão, exploro de forma breve a arquitetôni</w:t>
      </w:r>
      <w:r>
        <w:rPr>
          <w:rFonts w:eastAsia="Calibri" w:cs="Times New Roman"/>
          <w:szCs w:val="24"/>
        </w:rPr>
        <w:t xml:space="preserve">ca </w:t>
      </w:r>
      <w:proofErr w:type="spellStart"/>
      <w:r>
        <w:rPr>
          <w:rFonts w:eastAsia="Calibri" w:cs="Times New Roman"/>
          <w:szCs w:val="24"/>
        </w:rPr>
        <w:t>bakhtiniana</w:t>
      </w:r>
      <w:proofErr w:type="spellEnd"/>
      <w:r>
        <w:rPr>
          <w:rFonts w:eastAsia="Calibri" w:cs="Times New Roman"/>
          <w:szCs w:val="24"/>
        </w:rPr>
        <w:t xml:space="preserve"> como conceito</w:t>
      </w:r>
      <w:r w:rsidRPr="009A2D40">
        <w:rPr>
          <w:rFonts w:eastAsia="Calibri" w:cs="Times New Roman"/>
          <w:szCs w:val="24"/>
        </w:rPr>
        <w:t xml:space="preserve"> metodologicamente produtivo para análise de ob</w:t>
      </w:r>
      <w:r>
        <w:rPr>
          <w:rFonts w:eastAsia="Calibri" w:cs="Times New Roman"/>
          <w:szCs w:val="24"/>
        </w:rPr>
        <w:t>jetos do ambiente digital (MELO;</w:t>
      </w:r>
      <w:r w:rsidRPr="009A2D40">
        <w:rPr>
          <w:rFonts w:eastAsia="Calibri" w:cs="Times New Roman"/>
          <w:szCs w:val="24"/>
        </w:rPr>
        <w:t xml:space="preserve"> ROJO, 2014). O conceito assume caráter </w:t>
      </w:r>
      <w:proofErr w:type="spellStart"/>
      <w:r w:rsidRPr="009A2D40">
        <w:rPr>
          <w:rFonts w:eastAsia="Calibri" w:cs="Times New Roman"/>
          <w:szCs w:val="24"/>
        </w:rPr>
        <w:t>exotópico</w:t>
      </w:r>
      <w:proofErr w:type="spellEnd"/>
      <w:r w:rsidRPr="009A2D40">
        <w:rPr>
          <w:rFonts w:eastAsia="Calibri" w:cs="Times New Roman"/>
          <w:szCs w:val="24"/>
        </w:rPr>
        <w:t>-metodológico, o que significa que a forma arquitetônica deve ser compreendida a partir de duas direções: (i) o interior do objeto, como forma pura e estética orientada pelo material/linguístico/estrutural que só pode ser devidamente compreendido quando estabelecida a relação com o externo (lugar social ideológico do processo de produção) e (</w:t>
      </w:r>
      <w:proofErr w:type="spellStart"/>
      <w:r w:rsidRPr="009A2D40">
        <w:rPr>
          <w:rFonts w:eastAsia="Calibri" w:cs="Times New Roman"/>
          <w:szCs w:val="24"/>
        </w:rPr>
        <w:t>ii</w:t>
      </w:r>
      <w:proofErr w:type="spellEnd"/>
      <w:r w:rsidRPr="009A2D40">
        <w:rPr>
          <w:rFonts w:eastAsia="Calibri" w:cs="Times New Roman"/>
          <w:szCs w:val="24"/>
        </w:rPr>
        <w:t>) o todo composicional da obra, o modo como o material organiza e unifica valores cognitivos, éticos, estéticos, morais (avaliações axiológicas) que constroem o sentido de um objeto que é/está situado histórica, social e ideologicam</w:t>
      </w:r>
      <w:r>
        <w:rPr>
          <w:rFonts w:eastAsia="Calibri" w:cs="Times New Roman"/>
          <w:szCs w:val="24"/>
        </w:rPr>
        <w:t>ente (BAKHTIN, 1988[1975]; CAMPOS, 2012; ROJO;</w:t>
      </w:r>
      <w:r w:rsidRPr="009A2D40">
        <w:rPr>
          <w:rFonts w:eastAsia="Calibri" w:cs="Times New Roman"/>
          <w:szCs w:val="24"/>
        </w:rPr>
        <w:t xml:space="preserve"> MELO, no prelo). Dessa forma,</w:t>
      </w:r>
    </w:p>
    <w:p w:rsidR="00A55316" w:rsidRPr="001A15E2" w:rsidRDefault="00A55316" w:rsidP="00A55316">
      <w:pPr>
        <w:autoSpaceDE w:val="0"/>
        <w:autoSpaceDN w:val="0"/>
        <w:adjustRightInd w:val="0"/>
        <w:ind w:firstLine="0"/>
        <w:rPr>
          <w:rFonts w:eastAsia="Calibri" w:cs="Times New Roman"/>
          <w:szCs w:val="24"/>
        </w:rPr>
      </w:pPr>
    </w:p>
    <w:p w:rsidR="00A55316" w:rsidRPr="001A15E2" w:rsidRDefault="00A55316" w:rsidP="00A55316">
      <w:pPr>
        <w:spacing w:line="240" w:lineRule="auto"/>
        <w:ind w:left="2268" w:firstLine="0"/>
        <w:rPr>
          <w:rFonts w:eastAsia="Calibri" w:cs="Times New Roman"/>
          <w:sz w:val="20"/>
          <w:szCs w:val="20"/>
        </w:rPr>
      </w:pPr>
      <w:r>
        <w:rPr>
          <w:rFonts w:eastAsia="Calibri" w:cs="Times New Roman"/>
          <w:sz w:val="20"/>
          <w:szCs w:val="20"/>
        </w:rPr>
        <w:t>‘</w:t>
      </w:r>
      <w:proofErr w:type="gramStart"/>
      <w:r w:rsidRPr="001A15E2">
        <w:rPr>
          <w:rFonts w:eastAsia="Calibri" w:cs="Times New Roman"/>
          <w:sz w:val="20"/>
          <w:szCs w:val="20"/>
        </w:rPr>
        <w:t>a</w:t>
      </w:r>
      <w:proofErr w:type="gramEnd"/>
      <w:r w:rsidRPr="001A15E2">
        <w:rPr>
          <w:rFonts w:eastAsia="Calibri" w:cs="Times New Roman"/>
          <w:sz w:val="20"/>
          <w:szCs w:val="20"/>
        </w:rPr>
        <w:t xml:space="preserve"> arquitetônica do mundo da visão artística [posicionamento ideológico-axiológico] não ordena só os elementos espaciais e temporais, mas também do sentido; a forma não é só espacial e temporal, mas também </w:t>
      </w:r>
      <w:r>
        <w:rPr>
          <w:rFonts w:eastAsia="Calibri" w:cs="Times New Roman"/>
          <w:sz w:val="20"/>
          <w:szCs w:val="20"/>
        </w:rPr>
        <w:t>do sentido’ (BAKHTIN, 2003[1979]</w:t>
      </w:r>
      <w:r w:rsidRPr="001A15E2">
        <w:rPr>
          <w:rFonts w:eastAsia="Calibri" w:cs="Times New Roman"/>
          <w:sz w:val="20"/>
          <w:szCs w:val="20"/>
        </w:rPr>
        <w:t xml:space="preserve">, p. 127). Em outro momento, no entanto, o Círculo já havia afirmado que: </w:t>
      </w:r>
      <w:r>
        <w:rPr>
          <w:rFonts w:eastAsia="Calibri" w:cs="Times New Roman"/>
          <w:sz w:val="20"/>
          <w:szCs w:val="20"/>
        </w:rPr>
        <w:t>‘</w:t>
      </w:r>
      <w:r w:rsidRPr="001A15E2">
        <w:rPr>
          <w:rFonts w:eastAsia="Calibri" w:cs="Times New Roman"/>
          <w:i/>
          <w:sz w:val="20"/>
          <w:szCs w:val="20"/>
        </w:rPr>
        <w:t>A forma arquitetônica determina a escolha da forma composicional</w:t>
      </w:r>
      <w:r>
        <w:rPr>
          <w:rFonts w:eastAsia="Calibri" w:cs="Times New Roman"/>
          <w:sz w:val="20"/>
          <w:szCs w:val="20"/>
        </w:rPr>
        <w:t>’</w:t>
      </w:r>
      <w:r w:rsidRPr="00644FF8">
        <w:rPr>
          <w:rFonts w:eastAsia="Calibri" w:cs="Times New Roman"/>
          <w:sz w:val="20"/>
          <w:szCs w:val="20"/>
        </w:rPr>
        <w:t>:</w:t>
      </w:r>
      <w:r w:rsidRPr="001A15E2">
        <w:rPr>
          <w:rFonts w:eastAsia="Calibri" w:cs="Times New Roman"/>
          <w:i/>
          <w:sz w:val="20"/>
          <w:szCs w:val="20"/>
        </w:rPr>
        <w:t xml:space="preserve"> </w:t>
      </w:r>
      <w:r w:rsidRPr="001A15E2">
        <w:rPr>
          <w:rFonts w:eastAsia="Calibri" w:cs="Times New Roman"/>
          <w:sz w:val="20"/>
          <w:szCs w:val="20"/>
        </w:rPr>
        <w:t>assim, a forma da tragédia (forma do acontecimento, em parte, do personagem – o caráter trágico) escolhe a forma composicional adequada – a dramática. (BAKHTIN, [1975]1998, p.</w:t>
      </w:r>
      <w:r>
        <w:rPr>
          <w:rFonts w:eastAsia="Calibri" w:cs="Times New Roman"/>
          <w:sz w:val="20"/>
          <w:szCs w:val="20"/>
        </w:rPr>
        <w:t xml:space="preserve"> 25, ênfase adicionada). (ROJO;</w:t>
      </w:r>
      <w:r w:rsidRPr="001A15E2">
        <w:rPr>
          <w:rFonts w:eastAsia="Calibri" w:cs="Times New Roman"/>
          <w:sz w:val="20"/>
          <w:szCs w:val="20"/>
        </w:rPr>
        <w:t xml:space="preserve"> MELO, no prelo, p. 14)</w:t>
      </w:r>
    </w:p>
    <w:p w:rsidR="00A55316" w:rsidRPr="001A15E2" w:rsidRDefault="00A55316" w:rsidP="00050D51">
      <w:pPr>
        <w:autoSpaceDE w:val="0"/>
        <w:autoSpaceDN w:val="0"/>
        <w:adjustRightInd w:val="0"/>
        <w:spacing w:line="276" w:lineRule="auto"/>
        <w:ind w:firstLine="0"/>
        <w:rPr>
          <w:rFonts w:eastAsia="Calibri" w:cs="Times New Roman"/>
          <w:szCs w:val="24"/>
        </w:rPr>
      </w:pPr>
    </w:p>
    <w:p w:rsidR="00A55316" w:rsidRDefault="00612906" w:rsidP="00AF09C5">
      <w:pPr>
        <w:spacing w:line="276" w:lineRule="auto"/>
        <w:ind w:firstLine="709"/>
        <w:rPr>
          <w:rFonts w:eastAsia="Calibri" w:cs="Times New Roman"/>
        </w:rPr>
      </w:pPr>
      <w:r>
        <w:rPr>
          <w:rFonts w:eastAsia="Calibri" w:cs="Times New Roman"/>
        </w:rPr>
        <w:t>A</w:t>
      </w:r>
      <w:r w:rsidR="00A55316" w:rsidRPr="009A2D40">
        <w:rPr>
          <w:rFonts w:eastAsia="Calibri" w:cs="Times New Roman"/>
        </w:rPr>
        <w:t xml:space="preserve"> discussão </w:t>
      </w:r>
      <w:r>
        <w:rPr>
          <w:rFonts w:eastAsia="Calibri" w:cs="Times New Roman"/>
        </w:rPr>
        <w:t xml:space="preserve">que faço aqui </w:t>
      </w:r>
      <w:r w:rsidR="00A55316" w:rsidRPr="009A2D40">
        <w:rPr>
          <w:rFonts w:eastAsia="Calibri" w:cs="Times New Roman"/>
        </w:rPr>
        <w:t xml:space="preserve">sobre o </w:t>
      </w:r>
      <w:proofErr w:type="spellStart"/>
      <w:r w:rsidR="00A55316" w:rsidRPr="009A2D40">
        <w:rPr>
          <w:rFonts w:eastAsia="Calibri" w:cs="Times New Roman"/>
        </w:rPr>
        <w:t>TelEduc</w:t>
      </w:r>
      <w:proofErr w:type="spellEnd"/>
      <w:r w:rsidR="00A55316" w:rsidRPr="009A2D40">
        <w:rPr>
          <w:rFonts w:eastAsia="Calibri" w:cs="Times New Roman"/>
        </w:rPr>
        <w:t xml:space="preserve"> será guiada por meio dessas considerações acerca do conceito de arquitetônica, de forma que possamos aproveitar o conceito metodologicamente. Para iniciar, é necessário apresentar a interface do aluno (Figura 1) ao utilizar o AVA em questão para cumprir suas atividades do curso de formação.</w:t>
      </w:r>
    </w:p>
    <w:p w:rsidR="00A55316" w:rsidRPr="009A2D40" w:rsidRDefault="00A55316" w:rsidP="00050D51">
      <w:pPr>
        <w:spacing w:line="276" w:lineRule="auto"/>
        <w:ind w:firstLine="0"/>
        <w:rPr>
          <w:rFonts w:eastAsia="Calibri" w:cs="Times New Roman"/>
        </w:rPr>
      </w:pPr>
    </w:p>
    <w:p w:rsidR="00A55316" w:rsidRPr="009A2D40" w:rsidRDefault="00A55316" w:rsidP="00457EE3">
      <w:pPr>
        <w:autoSpaceDE w:val="0"/>
        <w:autoSpaceDN w:val="0"/>
        <w:adjustRightInd w:val="0"/>
        <w:spacing w:line="276" w:lineRule="auto"/>
        <w:ind w:firstLine="0"/>
        <w:jc w:val="center"/>
        <w:rPr>
          <w:rFonts w:eastAsia="Calibri" w:cs="Times New Roman"/>
          <w:szCs w:val="24"/>
        </w:rPr>
      </w:pPr>
      <w:r w:rsidRPr="009A2D40">
        <w:rPr>
          <w:rFonts w:eastAsia="Calibri" w:cs="Times New Roman"/>
          <w:noProof/>
          <w:szCs w:val="24"/>
          <w:lang w:eastAsia="pt-BR"/>
        </w:rPr>
        <w:drawing>
          <wp:inline distT="0" distB="0" distL="0" distR="0" wp14:anchorId="27736E3E" wp14:editId="1258F9FF">
            <wp:extent cx="4839419" cy="2864829"/>
            <wp:effectExtent l="0" t="0" r="0" b="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lEduc - interface alu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3516" cy="2885013"/>
                    </a:xfrm>
                    <a:prstGeom prst="rect">
                      <a:avLst/>
                    </a:prstGeom>
                  </pic:spPr>
                </pic:pic>
              </a:graphicData>
            </a:graphic>
          </wp:inline>
        </w:drawing>
      </w:r>
    </w:p>
    <w:p w:rsidR="00232B99" w:rsidRPr="009A2D40" w:rsidRDefault="00A55316" w:rsidP="004C41FF">
      <w:pPr>
        <w:autoSpaceDE w:val="0"/>
        <w:autoSpaceDN w:val="0"/>
        <w:adjustRightInd w:val="0"/>
        <w:spacing w:line="276" w:lineRule="auto"/>
        <w:ind w:firstLine="0"/>
        <w:jc w:val="center"/>
        <w:rPr>
          <w:rFonts w:eastAsia="Calibri" w:cs="Times New Roman"/>
          <w:szCs w:val="24"/>
        </w:rPr>
      </w:pPr>
      <w:r w:rsidRPr="009A2D40">
        <w:rPr>
          <w:rFonts w:eastAsia="Calibri" w:cs="Times New Roman"/>
          <w:b/>
          <w:szCs w:val="24"/>
        </w:rPr>
        <w:t>Figura 1</w:t>
      </w:r>
      <w:r>
        <w:rPr>
          <w:rFonts w:eastAsia="Calibri" w:cs="Times New Roman"/>
          <w:szCs w:val="24"/>
        </w:rPr>
        <w:t xml:space="preserve"> – </w:t>
      </w:r>
      <w:proofErr w:type="spellStart"/>
      <w:r>
        <w:rPr>
          <w:rFonts w:eastAsia="Calibri" w:cs="Times New Roman"/>
          <w:szCs w:val="24"/>
        </w:rPr>
        <w:t>TelEduc</w:t>
      </w:r>
      <w:proofErr w:type="spellEnd"/>
      <w:r>
        <w:rPr>
          <w:rFonts w:eastAsia="Calibri" w:cs="Times New Roman"/>
          <w:szCs w:val="24"/>
        </w:rPr>
        <w:t>: interface do cursista</w:t>
      </w:r>
      <w:r w:rsidR="00232B99">
        <w:rPr>
          <w:rFonts w:eastAsia="Calibri" w:cs="Times New Roman"/>
          <w:szCs w:val="24"/>
        </w:rPr>
        <w:t>.</w:t>
      </w:r>
    </w:p>
    <w:p w:rsidR="00A55316" w:rsidRPr="009A2D40" w:rsidRDefault="00A55316" w:rsidP="00050D51">
      <w:pPr>
        <w:autoSpaceDE w:val="0"/>
        <w:autoSpaceDN w:val="0"/>
        <w:adjustRightInd w:val="0"/>
        <w:spacing w:line="276" w:lineRule="auto"/>
        <w:ind w:firstLine="0"/>
        <w:rPr>
          <w:rFonts w:eastAsia="Calibri" w:cs="Times New Roman"/>
          <w:szCs w:val="24"/>
        </w:rPr>
      </w:pPr>
    </w:p>
    <w:p w:rsidR="00A55316" w:rsidRPr="009A2D40" w:rsidRDefault="00A55316" w:rsidP="00612906">
      <w:pPr>
        <w:autoSpaceDE w:val="0"/>
        <w:autoSpaceDN w:val="0"/>
        <w:adjustRightInd w:val="0"/>
        <w:spacing w:line="276" w:lineRule="auto"/>
        <w:ind w:firstLine="709"/>
        <w:rPr>
          <w:rFonts w:eastAsia="Calibri" w:cs="Times New Roman"/>
          <w:szCs w:val="24"/>
        </w:rPr>
      </w:pPr>
      <w:r>
        <w:rPr>
          <w:rFonts w:eastAsia="Calibri" w:cs="Times New Roman"/>
          <w:szCs w:val="24"/>
        </w:rPr>
        <w:t>Na Fi</w:t>
      </w:r>
      <w:r w:rsidRPr="009A2D40">
        <w:rPr>
          <w:rFonts w:eastAsia="Calibri" w:cs="Times New Roman"/>
          <w:szCs w:val="24"/>
        </w:rPr>
        <w:t xml:space="preserve">gura 1 é possível observar na coluna à esquerda todas as ferramentas disponibilizadas aos participantes do </w:t>
      </w:r>
      <w:r w:rsidR="00612906">
        <w:rPr>
          <w:rFonts w:eastAsia="Calibri" w:cs="Times New Roman"/>
          <w:szCs w:val="24"/>
        </w:rPr>
        <w:t>curso</w:t>
      </w:r>
      <w:r w:rsidRPr="009A2D40">
        <w:rPr>
          <w:rFonts w:eastAsia="Calibri" w:cs="Times New Roman"/>
          <w:szCs w:val="24"/>
        </w:rPr>
        <w:t>. Entretanto, nem todas foram utilizadas no decorrer do curso. As ferramentas “Grupos” e “Avaliações” não foram utilizadas e a ferramenta “Enquete” foi utilizada apenas na primeira semana de ambientação dos cursistas. Pode</w:t>
      </w:r>
      <w:r w:rsidR="006227EE">
        <w:rPr>
          <w:rFonts w:eastAsia="Calibri" w:cs="Times New Roman"/>
          <w:szCs w:val="24"/>
        </w:rPr>
        <w:t>-se</w:t>
      </w:r>
      <w:r w:rsidRPr="009A2D40">
        <w:rPr>
          <w:rFonts w:eastAsia="Calibri" w:cs="Times New Roman"/>
          <w:szCs w:val="24"/>
        </w:rPr>
        <w:t xml:space="preserve"> observar que todas as ferramentas são de comunicação assíncrona, apesar de o </w:t>
      </w:r>
      <w:r w:rsidRPr="009A2D40">
        <w:rPr>
          <w:rFonts w:eastAsia="Calibri" w:cs="Times New Roman"/>
          <w:i/>
          <w:szCs w:val="24"/>
        </w:rPr>
        <w:t>design</w:t>
      </w:r>
      <w:r w:rsidRPr="009A2D40">
        <w:rPr>
          <w:rFonts w:eastAsia="Calibri" w:cs="Times New Roman"/>
          <w:szCs w:val="24"/>
        </w:rPr>
        <w:t xml:space="preserve"> do </w:t>
      </w:r>
      <w:proofErr w:type="spellStart"/>
      <w:r w:rsidRPr="009A2D40">
        <w:rPr>
          <w:rFonts w:eastAsia="Calibri" w:cs="Times New Roman"/>
          <w:szCs w:val="24"/>
        </w:rPr>
        <w:t>TelEduc</w:t>
      </w:r>
      <w:proofErr w:type="spellEnd"/>
      <w:r w:rsidRPr="009A2D40">
        <w:rPr>
          <w:rFonts w:eastAsia="Calibri" w:cs="Times New Roman"/>
          <w:szCs w:val="24"/>
        </w:rPr>
        <w:t xml:space="preserve"> prever uma ferramenta de comunicação síncrona, o “Bate-papo”, </w:t>
      </w:r>
      <w:r>
        <w:rPr>
          <w:rFonts w:eastAsia="Calibri" w:cs="Times New Roman"/>
          <w:szCs w:val="24"/>
        </w:rPr>
        <w:t>que</w:t>
      </w:r>
      <w:r w:rsidRPr="009A2D40">
        <w:rPr>
          <w:rFonts w:eastAsia="Calibri" w:cs="Times New Roman"/>
          <w:szCs w:val="24"/>
        </w:rPr>
        <w:t xml:space="preserve"> não foi disponibilizada para o </w:t>
      </w:r>
      <w:r w:rsidR="006227EE">
        <w:rPr>
          <w:rFonts w:eastAsia="Calibri" w:cs="Times New Roman"/>
          <w:szCs w:val="24"/>
        </w:rPr>
        <w:t>curso em questão</w:t>
      </w:r>
      <w:r w:rsidRPr="009A2D40">
        <w:rPr>
          <w:rFonts w:eastAsia="Calibri" w:cs="Times New Roman"/>
          <w:szCs w:val="24"/>
        </w:rPr>
        <w:t>. Portanto, as ferramentas do AVA que faziam parte do dia a dia dos cursistas eram: Dinâmica do Curso, Agenda, Atividades, Material de Apoio, Leituras, Perguntas Frequentes, Mural, Fóruns de Discussão, Correio, Perfil, Diário de Bordo e Portfólio.</w:t>
      </w:r>
    </w:p>
    <w:p w:rsidR="00A55316" w:rsidRDefault="00630254" w:rsidP="00612906">
      <w:pPr>
        <w:autoSpaceDE w:val="0"/>
        <w:autoSpaceDN w:val="0"/>
        <w:adjustRightInd w:val="0"/>
        <w:spacing w:line="276" w:lineRule="auto"/>
        <w:ind w:firstLine="709"/>
        <w:rPr>
          <w:rFonts w:eastAsia="Calibri" w:cs="Times New Roman"/>
          <w:szCs w:val="24"/>
        </w:rPr>
      </w:pPr>
      <w:r>
        <w:rPr>
          <w:rFonts w:eastAsia="Calibri" w:cs="Times New Roman"/>
          <w:szCs w:val="24"/>
        </w:rPr>
        <w:lastRenderedPageBreak/>
        <w:t>As</w:t>
      </w:r>
      <w:r w:rsidR="00A55316" w:rsidRPr="009A2D40">
        <w:rPr>
          <w:rFonts w:eastAsia="Calibri" w:cs="Times New Roman"/>
          <w:szCs w:val="24"/>
        </w:rPr>
        <w:t xml:space="preserve"> ferramentas mais utilizadas eram aquelas que faziam parte das atividades avaliativas e presenciais que os participantes deveriam cumprir a cada semana</w:t>
      </w:r>
      <w:r w:rsidR="006227EE">
        <w:rPr>
          <w:rFonts w:eastAsia="Calibri" w:cs="Times New Roman"/>
          <w:szCs w:val="24"/>
        </w:rPr>
        <w:t xml:space="preserve"> (como, por exemplo, Fórum de Discussão e Portfolio, no qual as Atividades Dissertativas eram postadas)</w:t>
      </w:r>
      <w:r w:rsidR="00A55316" w:rsidRPr="009A2D40">
        <w:rPr>
          <w:rFonts w:eastAsia="Calibri" w:cs="Times New Roman"/>
          <w:szCs w:val="24"/>
        </w:rPr>
        <w:t xml:space="preserve"> e também o Correio, que era o único canal de comunicação com o tutor. Como pode</w:t>
      </w:r>
      <w:r w:rsidR="006227EE">
        <w:rPr>
          <w:rFonts w:eastAsia="Calibri" w:cs="Times New Roman"/>
          <w:szCs w:val="24"/>
        </w:rPr>
        <w:t>-se</w:t>
      </w:r>
      <w:r w:rsidR="00A55316" w:rsidRPr="009A2D40">
        <w:rPr>
          <w:rFonts w:eastAsia="Calibri" w:cs="Times New Roman"/>
          <w:szCs w:val="24"/>
        </w:rPr>
        <w:t xml:space="preserve"> notar, não </w:t>
      </w:r>
      <w:r w:rsidR="00A55316">
        <w:rPr>
          <w:rFonts w:eastAsia="Calibri" w:cs="Times New Roman"/>
          <w:szCs w:val="24"/>
        </w:rPr>
        <w:t>é</w:t>
      </w:r>
      <w:r w:rsidR="00A55316" w:rsidRPr="009A2D40">
        <w:rPr>
          <w:rFonts w:eastAsia="Calibri" w:cs="Times New Roman"/>
          <w:szCs w:val="24"/>
        </w:rPr>
        <w:t xml:space="preserve"> </w:t>
      </w:r>
      <w:r w:rsidR="006227EE">
        <w:rPr>
          <w:rFonts w:eastAsia="Calibri" w:cs="Times New Roman"/>
          <w:szCs w:val="24"/>
        </w:rPr>
        <w:t xml:space="preserve">possível discutir o AVA </w:t>
      </w:r>
      <w:proofErr w:type="spellStart"/>
      <w:r w:rsidR="006227EE">
        <w:rPr>
          <w:rFonts w:eastAsia="Calibri" w:cs="Times New Roman"/>
          <w:szCs w:val="24"/>
        </w:rPr>
        <w:t>TelEduc</w:t>
      </w:r>
      <w:proofErr w:type="spellEnd"/>
      <w:r w:rsidR="006227EE">
        <w:rPr>
          <w:rFonts w:eastAsia="Calibri" w:cs="Times New Roman"/>
          <w:szCs w:val="24"/>
        </w:rPr>
        <w:t xml:space="preserve"> e seu </w:t>
      </w:r>
      <w:r w:rsidR="006227EE" w:rsidRPr="006227EE">
        <w:rPr>
          <w:rFonts w:eastAsia="Calibri" w:cs="Times New Roman"/>
          <w:i/>
          <w:szCs w:val="24"/>
        </w:rPr>
        <w:t>design</w:t>
      </w:r>
      <w:r w:rsidR="006227EE">
        <w:rPr>
          <w:rFonts w:eastAsia="Calibri" w:cs="Times New Roman"/>
          <w:szCs w:val="24"/>
        </w:rPr>
        <w:t xml:space="preserve"> para este curso especificamente,</w:t>
      </w:r>
      <w:r w:rsidR="00A55316" w:rsidRPr="009A2D40">
        <w:rPr>
          <w:rFonts w:eastAsia="Calibri" w:cs="Times New Roman"/>
          <w:szCs w:val="24"/>
        </w:rPr>
        <w:t xml:space="preserve"> sem discutir ao mesmo tempo o modelo do próprio curso de especialização em si.</w:t>
      </w:r>
      <w:r w:rsidR="00A55316">
        <w:rPr>
          <w:rFonts w:eastAsia="Calibri" w:cs="Times New Roman"/>
          <w:szCs w:val="24"/>
        </w:rPr>
        <w:t xml:space="preserve"> Por isso, </w:t>
      </w:r>
      <w:r w:rsidR="006227EE">
        <w:rPr>
          <w:rFonts w:eastAsia="Calibri" w:cs="Times New Roman"/>
          <w:szCs w:val="24"/>
        </w:rPr>
        <w:t>a questão curricular é tão crucial, pois não se pode conceber arquitetonicament</w:t>
      </w:r>
      <w:r w:rsidR="00F13D01">
        <w:rPr>
          <w:rFonts w:eastAsia="Calibri" w:cs="Times New Roman"/>
          <w:szCs w:val="24"/>
        </w:rPr>
        <w:t>e uma ferramenta/plataforma sem explorar seu conteúdo composicional, sua realização curricular dialógica, portanto social, e responsiva.</w:t>
      </w:r>
      <w:r w:rsidR="00B47615">
        <w:rPr>
          <w:rFonts w:eastAsia="Calibri" w:cs="Times New Roman"/>
          <w:szCs w:val="24"/>
        </w:rPr>
        <w:t xml:space="preserve"> Isso me leva a focar em algumas ferramentas e suas respectivas propiciações em um curso de formação de professores. Para ilustrar como entendo a articulação curricular e pedagógica de um curso e sua realização arquitetônica, apresento na sequência algumas ferramentas que fizeram parte da execução da formação (ferramentas de atividades e de comunicação).</w:t>
      </w:r>
    </w:p>
    <w:p w:rsidR="00A55316" w:rsidRDefault="002F36E0" w:rsidP="00050D51">
      <w:pPr>
        <w:autoSpaceDE w:val="0"/>
        <w:autoSpaceDN w:val="0"/>
        <w:adjustRightInd w:val="0"/>
        <w:spacing w:line="276" w:lineRule="auto"/>
        <w:rPr>
          <w:rFonts w:eastAsia="Calibri" w:cs="Times New Roman"/>
          <w:szCs w:val="24"/>
        </w:rPr>
      </w:pPr>
      <w:r w:rsidRPr="002F36E0">
        <w:rPr>
          <w:rFonts w:eastAsia="Calibri" w:cs="Times New Roman"/>
          <w:szCs w:val="24"/>
        </w:rPr>
        <w:t>A</w:t>
      </w:r>
      <w:r w:rsidR="00A55316" w:rsidRPr="002F36E0">
        <w:rPr>
          <w:rFonts w:eastAsia="Calibri" w:cs="Times New Roman"/>
          <w:szCs w:val="24"/>
        </w:rPr>
        <w:t xml:space="preserve"> f</w:t>
      </w:r>
      <w:r w:rsidR="00A55316" w:rsidRPr="009A2D40">
        <w:rPr>
          <w:rFonts w:eastAsia="Calibri" w:cs="Times New Roman"/>
          <w:szCs w:val="24"/>
        </w:rPr>
        <w:t xml:space="preserve">erramenta Diário de Bordo (cf. Figura </w:t>
      </w:r>
      <w:r>
        <w:rPr>
          <w:rFonts w:eastAsia="Calibri" w:cs="Times New Roman"/>
          <w:szCs w:val="24"/>
        </w:rPr>
        <w:t>2</w:t>
      </w:r>
      <w:r w:rsidR="00A55316" w:rsidRPr="009A2D40">
        <w:rPr>
          <w:rFonts w:eastAsia="Calibri" w:cs="Times New Roman"/>
          <w:szCs w:val="24"/>
        </w:rPr>
        <w:t>)</w:t>
      </w:r>
      <w:r w:rsidR="00232B99">
        <w:rPr>
          <w:rFonts w:eastAsia="Calibri" w:cs="Times New Roman"/>
          <w:szCs w:val="24"/>
        </w:rPr>
        <w:t xml:space="preserve"> serve</w:t>
      </w:r>
      <w:r>
        <w:rPr>
          <w:rFonts w:eastAsia="Calibri" w:cs="Times New Roman"/>
          <w:szCs w:val="24"/>
        </w:rPr>
        <w:t xml:space="preserve"> p</w:t>
      </w:r>
      <w:r w:rsidR="00232B99">
        <w:rPr>
          <w:rFonts w:eastAsia="Calibri" w:cs="Times New Roman"/>
          <w:szCs w:val="24"/>
        </w:rPr>
        <w:t>ara que os participantes post</w:t>
      </w:r>
      <w:r>
        <w:rPr>
          <w:rFonts w:eastAsia="Calibri" w:cs="Times New Roman"/>
          <w:szCs w:val="24"/>
        </w:rPr>
        <w:t>em pequenos textos</w:t>
      </w:r>
      <w:r w:rsidR="00A55316" w:rsidRPr="009A2D40">
        <w:rPr>
          <w:rFonts w:eastAsia="Calibri" w:cs="Times New Roman"/>
          <w:szCs w:val="24"/>
        </w:rPr>
        <w:t xml:space="preserve"> sobre os conteúdos </w:t>
      </w:r>
      <w:r w:rsidR="00232B99">
        <w:rPr>
          <w:rFonts w:eastAsia="Calibri" w:cs="Times New Roman"/>
          <w:szCs w:val="24"/>
        </w:rPr>
        <w:t>estudados n</w:t>
      </w:r>
      <w:r w:rsidR="00A55316" w:rsidRPr="009A2D40">
        <w:rPr>
          <w:rFonts w:eastAsia="Calibri" w:cs="Times New Roman"/>
          <w:szCs w:val="24"/>
        </w:rPr>
        <w:t>a semana (um pequeno resum</w:t>
      </w:r>
      <w:r w:rsidR="00A55316">
        <w:rPr>
          <w:rFonts w:eastAsia="Calibri" w:cs="Times New Roman"/>
          <w:szCs w:val="24"/>
        </w:rPr>
        <w:t>o</w:t>
      </w:r>
      <w:r w:rsidR="00A55316" w:rsidRPr="009A2D40">
        <w:rPr>
          <w:rFonts w:eastAsia="Calibri" w:cs="Times New Roman"/>
          <w:szCs w:val="24"/>
        </w:rPr>
        <w:t xml:space="preserve"> ou um comentário sobre o que lhes chamo</w:t>
      </w:r>
      <w:r w:rsidR="00232B99">
        <w:rPr>
          <w:rFonts w:eastAsia="Calibri" w:cs="Times New Roman"/>
          <w:szCs w:val="24"/>
        </w:rPr>
        <w:t>u</w:t>
      </w:r>
      <w:r w:rsidR="00A55316" w:rsidRPr="009A2D40">
        <w:rPr>
          <w:rFonts w:eastAsia="Calibri" w:cs="Times New Roman"/>
          <w:szCs w:val="24"/>
        </w:rPr>
        <w:t xml:space="preserve"> mais a atenção). </w:t>
      </w:r>
      <w:r w:rsidR="00232B99">
        <w:rPr>
          <w:rFonts w:eastAsia="Calibri" w:cs="Times New Roman"/>
          <w:szCs w:val="24"/>
        </w:rPr>
        <w:t xml:space="preserve">No curso </w:t>
      </w:r>
      <w:proofErr w:type="spellStart"/>
      <w:r w:rsidR="00232B99">
        <w:rPr>
          <w:rFonts w:eastAsia="Calibri" w:cs="Times New Roman"/>
          <w:szCs w:val="24"/>
        </w:rPr>
        <w:t>RedeFor</w:t>
      </w:r>
      <w:proofErr w:type="spellEnd"/>
      <w:r w:rsidR="00232B99">
        <w:rPr>
          <w:rFonts w:eastAsia="Calibri" w:cs="Times New Roman"/>
          <w:szCs w:val="24"/>
        </w:rPr>
        <w:t>, por exemplo, e</w:t>
      </w:r>
      <w:r w:rsidR="00A55316" w:rsidRPr="009A2D40">
        <w:rPr>
          <w:rFonts w:eastAsia="Calibri" w:cs="Times New Roman"/>
          <w:szCs w:val="24"/>
        </w:rPr>
        <w:t xml:space="preserve">ssa postagem valia a “presença” da semana. O tutor deveria comentar a postagem do professor cursista, respondendo, corrigindo ou simplesmente orientando o pensamento, porém não era uma atividade para se atribuir nota. As </w:t>
      </w:r>
      <w:r w:rsidR="00232B99">
        <w:rPr>
          <w:rFonts w:eastAsia="Calibri" w:cs="Times New Roman"/>
          <w:szCs w:val="24"/>
        </w:rPr>
        <w:t>outras atividades que os participantes deveriam cumprir eram a participação em</w:t>
      </w:r>
      <w:r w:rsidR="00A55316" w:rsidRPr="009A2D40">
        <w:rPr>
          <w:rFonts w:eastAsia="Calibri" w:cs="Times New Roman"/>
          <w:szCs w:val="24"/>
        </w:rPr>
        <w:t xml:space="preserve"> d</w:t>
      </w:r>
      <w:r w:rsidR="00232B99">
        <w:rPr>
          <w:rFonts w:eastAsia="Calibri" w:cs="Times New Roman"/>
          <w:szCs w:val="24"/>
        </w:rPr>
        <w:t>ois</w:t>
      </w:r>
      <w:r w:rsidR="00A55316" w:rsidRPr="009A2D40">
        <w:rPr>
          <w:rFonts w:eastAsia="Calibri" w:cs="Times New Roman"/>
          <w:szCs w:val="24"/>
        </w:rPr>
        <w:t xml:space="preserve"> Fóru</w:t>
      </w:r>
      <w:r w:rsidR="00232B99">
        <w:rPr>
          <w:rFonts w:eastAsia="Calibri" w:cs="Times New Roman"/>
          <w:szCs w:val="24"/>
        </w:rPr>
        <w:t xml:space="preserve">ns </w:t>
      </w:r>
      <w:r w:rsidR="00A55316" w:rsidRPr="009A2D40">
        <w:rPr>
          <w:rFonts w:eastAsia="Calibri" w:cs="Times New Roman"/>
          <w:szCs w:val="24"/>
        </w:rPr>
        <w:t xml:space="preserve">de Discussão (Fórum 1 e Fórum 2, cf. Figura </w:t>
      </w:r>
      <w:r w:rsidR="00232B99">
        <w:rPr>
          <w:rFonts w:eastAsia="Calibri" w:cs="Times New Roman"/>
          <w:szCs w:val="24"/>
        </w:rPr>
        <w:t>3</w:t>
      </w:r>
      <w:r w:rsidR="00A55316" w:rsidRPr="009A2D40">
        <w:rPr>
          <w:rFonts w:eastAsia="Calibri" w:cs="Times New Roman"/>
          <w:szCs w:val="24"/>
        </w:rPr>
        <w:t xml:space="preserve">) e duas </w:t>
      </w:r>
      <w:r w:rsidR="00232B99">
        <w:rPr>
          <w:rFonts w:eastAsia="Calibri" w:cs="Times New Roman"/>
          <w:szCs w:val="24"/>
        </w:rPr>
        <w:t xml:space="preserve">redações, chamadas de </w:t>
      </w:r>
      <w:r w:rsidR="00A55316" w:rsidRPr="009A2D40">
        <w:rPr>
          <w:rFonts w:eastAsia="Calibri" w:cs="Times New Roman"/>
          <w:szCs w:val="24"/>
        </w:rPr>
        <w:t>Atividades Dissertativas, que eram entregues por meio da fe</w:t>
      </w:r>
      <w:r w:rsidR="00232B99">
        <w:rPr>
          <w:rFonts w:eastAsia="Calibri" w:cs="Times New Roman"/>
          <w:szCs w:val="24"/>
        </w:rPr>
        <w:t>rramenta Portfólio (cf. Figura 4</w:t>
      </w:r>
      <w:r w:rsidR="00A55316" w:rsidRPr="009A2D40">
        <w:rPr>
          <w:rFonts w:eastAsia="Calibri" w:cs="Times New Roman"/>
          <w:szCs w:val="24"/>
        </w:rPr>
        <w:t xml:space="preserve">), na qual o cursista deveria anexar o documento com sua produção textual. Tanto o Fórum quanto a Atividade Dissertativa eram atividades </w:t>
      </w:r>
      <w:r w:rsidR="00232B99">
        <w:rPr>
          <w:rFonts w:eastAsia="Calibri" w:cs="Times New Roman"/>
          <w:szCs w:val="24"/>
        </w:rPr>
        <w:t xml:space="preserve">previstas na ementa do curso como atividades </w:t>
      </w:r>
      <w:r w:rsidR="00A55316" w:rsidRPr="009A2D40">
        <w:rPr>
          <w:rFonts w:eastAsia="Calibri" w:cs="Times New Roman"/>
          <w:szCs w:val="24"/>
        </w:rPr>
        <w:t>de avaliação e delas dependia a aprovação do cursista no módulo.</w:t>
      </w:r>
    </w:p>
    <w:p w:rsidR="00A55316" w:rsidRDefault="00A55316" w:rsidP="00A55316">
      <w:pPr>
        <w:autoSpaceDE w:val="0"/>
        <w:autoSpaceDN w:val="0"/>
        <w:adjustRightInd w:val="0"/>
        <w:ind w:firstLine="0"/>
        <w:rPr>
          <w:rFonts w:eastAsia="Calibri" w:cs="Times New Roman"/>
          <w:szCs w:val="24"/>
        </w:rPr>
      </w:pPr>
    </w:p>
    <w:p w:rsidR="00A55316" w:rsidRPr="009A2D40" w:rsidRDefault="00A55316" w:rsidP="00A55316">
      <w:pPr>
        <w:autoSpaceDE w:val="0"/>
        <w:autoSpaceDN w:val="0"/>
        <w:adjustRightInd w:val="0"/>
        <w:ind w:firstLine="0"/>
        <w:jc w:val="center"/>
        <w:rPr>
          <w:rFonts w:eastAsia="Calibri" w:cs="Times New Roman"/>
          <w:szCs w:val="24"/>
        </w:rPr>
      </w:pPr>
      <w:r w:rsidRPr="009A2D40">
        <w:rPr>
          <w:rFonts w:eastAsia="Calibri" w:cs="Times New Roman"/>
          <w:noProof/>
          <w:szCs w:val="24"/>
          <w:lang w:eastAsia="pt-BR"/>
        </w:rPr>
        <w:drawing>
          <wp:inline distT="0" distB="0" distL="0" distR="0" wp14:anchorId="689861C4" wp14:editId="38EB9C68">
            <wp:extent cx="4848045" cy="2832944"/>
            <wp:effectExtent l="0" t="0" r="0" b="5715"/>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ário de Bor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1171" cy="2858145"/>
                    </a:xfrm>
                    <a:prstGeom prst="rect">
                      <a:avLst/>
                    </a:prstGeom>
                  </pic:spPr>
                </pic:pic>
              </a:graphicData>
            </a:graphic>
          </wp:inline>
        </w:drawing>
      </w:r>
    </w:p>
    <w:p w:rsidR="00A55316" w:rsidRPr="009A2D40" w:rsidRDefault="00A55316" w:rsidP="00CC48E0">
      <w:pPr>
        <w:autoSpaceDE w:val="0"/>
        <w:autoSpaceDN w:val="0"/>
        <w:adjustRightInd w:val="0"/>
        <w:spacing w:line="276" w:lineRule="auto"/>
        <w:ind w:firstLine="0"/>
        <w:jc w:val="center"/>
        <w:rPr>
          <w:rFonts w:eastAsia="Calibri" w:cs="Times New Roman"/>
          <w:szCs w:val="24"/>
        </w:rPr>
      </w:pPr>
      <w:r w:rsidRPr="009A2D40">
        <w:rPr>
          <w:rFonts w:eastAsia="Calibri" w:cs="Times New Roman"/>
          <w:b/>
          <w:szCs w:val="24"/>
        </w:rPr>
        <w:lastRenderedPageBreak/>
        <w:t xml:space="preserve">Figura </w:t>
      </w:r>
      <w:r w:rsidR="00232B99">
        <w:rPr>
          <w:rFonts w:eastAsia="Calibri" w:cs="Times New Roman"/>
          <w:b/>
          <w:szCs w:val="24"/>
        </w:rPr>
        <w:t>2</w:t>
      </w:r>
      <w:r>
        <w:rPr>
          <w:rFonts w:eastAsia="Calibri" w:cs="Times New Roman"/>
          <w:szCs w:val="24"/>
        </w:rPr>
        <w:t xml:space="preserve"> –</w:t>
      </w:r>
      <w:r w:rsidRPr="009A2D40">
        <w:rPr>
          <w:rFonts w:eastAsia="Calibri" w:cs="Times New Roman"/>
          <w:szCs w:val="24"/>
        </w:rPr>
        <w:t xml:space="preserve"> Comentário postado na ferramenta Diário de Bordo como requisito para a presença da</w:t>
      </w:r>
      <w:r>
        <w:rPr>
          <w:rFonts w:eastAsia="Calibri" w:cs="Times New Roman"/>
          <w:szCs w:val="24"/>
        </w:rPr>
        <w:t xml:space="preserve"> Semana 8 da disciplina LP-005</w:t>
      </w:r>
      <w:r w:rsidRPr="009A2D40">
        <w:rPr>
          <w:rFonts w:eastAsia="Calibri" w:cs="Times New Roman"/>
          <w:szCs w:val="24"/>
        </w:rPr>
        <w:t xml:space="preserve"> </w:t>
      </w:r>
      <w:r>
        <w:rPr>
          <w:rFonts w:eastAsia="Calibri" w:cs="Times New Roman"/>
          <w:szCs w:val="24"/>
        </w:rPr>
        <w:t>“</w:t>
      </w:r>
      <w:r w:rsidRPr="009A2D40">
        <w:rPr>
          <w:rFonts w:eastAsia="Calibri" w:cs="Times New Roman"/>
          <w:szCs w:val="24"/>
        </w:rPr>
        <w:t>Multi</w:t>
      </w:r>
      <w:r>
        <w:rPr>
          <w:rFonts w:eastAsia="Calibri" w:cs="Times New Roman"/>
          <w:szCs w:val="24"/>
        </w:rPr>
        <w:t>letramentos, linguagem e mídias”</w:t>
      </w:r>
    </w:p>
    <w:p w:rsidR="00A55316" w:rsidRDefault="00A55316" w:rsidP="00A55316">
      <w:pPr>
        <w:autoSpaceDE w:val="0"/>
        <w:autoSpaceDN w:val="0"/>
        <w:adjustRightInd w:val="0"/>
        <w:ind w:firstLine="0"/>
        <w:rPr>
          <w:rFonts w:eastAsia="Calibri" w:cs="Times New Roman"/>
          <w:szCs w:val="24"/>
        </w:rPr>
      </w:pPr>
    </w:p>
    <w:p w:rsidR="00A55316" w:rsidRDefault="00A55316" w:rsidP="00A55316">
      <w:pPr>
        <w:autoSpaceDE w:val="0"/>
        <w:autoSpaceDN w:val="0"/>
        <w:adjustRightInd w:val="0"/>
        <w:ind w:firstLine="0"/>
        <w:rPr>
          <w:rFonts w:eastAsia="Calibri" w:cs="Times New Roman"/>
          <w:szCs w:val="24"/>
        </w:rPr>
      </w:pPr>
    </w:p>
    <w:p w:rsidR="00A55316" w:rsidRPr="009A2D40" w:rsidRDefault="00A55316" w:rsidP="00457EE3">
      <w:pPr>
        <w:autoSpaceDE w:val="0"/>
        <w:autoSpaceDN w:val="0"/>
        <w:adjustRightInd w:val="0"/>
        <w:ind w:firstLine="0"/>
        <w:jc w:val="center"/>
        <w:rPr>
          <w:rFonts w:eastAsia="Calibri" w:cs="Times New Roman"/>
          <w:szCs w:val="24"/>
        </w:rPr>
      </w:pPr>
      <w:r w:rsidRPr="009A2D40">
        <w:rPr>
          <w:rFonts w:eastAsia="Calibri" w:cs="Times New Roman"/>
          <w:noProof/>
          <w:szCs w:val="24"/>
          <w:lang w:eastAsia="pt-BR"/>
        </w:rPr>
        <w:drawing>
          <wp:inline distT="0" distB="0" distL="0" distR="0" wp14:anchorId="41DC1374" wp14:editId="32E32288">
            <wp:extent cx="4855676" cy="2829464"/>
            <wp:effectExtent l="0" t="0" r="2540" b="9525"/>
            <wp:docPr id="1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ór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8383" cy="2860177"/>
                    </a:xfrm>
                    <a:prstGeom prst="rect">
                      <a:avLst/>
                    </a:prstGeom>
                  </pic:spPr>
                </pic:pic>
              </a:graphicData>
            </a:graphic>
          </wp:inline>
        </w:drawing>
      </w:r>
    </w:p>
    <w:p w:rsidR="002D17B8" w:rsidRPr="009A2D40" w:rsidRDefault="0081172B" w:rsidP="004C41FF">
      <w:pPr>
        <w:autoSpaceDE w:val="0"/>
        <w:autoSpaceDN w:val="0"/>
        <w:adjustRightInd w:val="0"/>
        <w:spacing w:line="276" w:lineRule="auto"/>
        <w:ind w:firstLine="0"/>
        <w:jc w:val="center"/>
        <w:rPr>
          <w:rFonts w:eastAsia="Calibri" w:cs="Times New Roman"/>
          <w:szCs w:val="24"/>
        </w:rPr>
      </w:pPr>
      <w:r>
        <w:rPr>
          <w:rFonts w:eastAsia="Calibri" w:cs="Times New Roman"/>
          <w:b/>
          <w:szCs w:val="24"/>
        </w:rPr>
        <w:t>Figura 3</w:t>
      </w:r>
      <w:r w:rsidR="00A55316">
        <w:rPr>
          <w:rFonts w:eastAsia="Calibri" w:cs="Times New Roman"/>
          <w:szCs w:val="24"/>
        </w:rPr>
        <w:t xml:space="preserve"> –</w:t>
      </w:r>
      <w:r w:rsidR="00A55316" w:rsidRPr="009A2D40">
        <w:rPr>
          <w:rFonts w:eastAsia="Calibri" w:cs="Times New Roman"/>
          <w:szCs w:val="24"/>
        </w:rPr>
        <w:t xml:space="preserve"> Fórum de Discus</w:t>
      </w:r>
      <w:r w:rsidR="00A55316">
        <w:rPr>
          <w:rFonts w:eastAsia="Calibri" w:cs="Times New Roman"/>
          <w:szCs w:val="24"/>
        </w:rPr>
        <w:t>são: organização das mensagens</w:t>
      </w:r>
      <w:r w:rsidR="002D17B8">
        <w:rPr>
          <w:rFonts w:eastAsia="Calibri" w:cs="Times New Roman"/>
          <w:szCs w:val="24"/>
        </w:rPr>
        <w:t>.</w:t>
      </w:r>
    </w:p>
    <w:p w:rsidR="00A55316" w:rsidRDefault="00A55316" w:rsidP="00A55316">
      <w:pPr>
        <w:autoSpaceDE w:val="0"/>
        <w:autoSpaceDN w:val="0"/>
        <w:adjustRightInd w:val="0"/>
        <w:ind w:firstLine="0"/>
        <w:rPr>
          <w:rFonts w:eastAsia="Calibri" w:cs="Times New Roman"/>
          <w:szCs w:val="24"/>
        </w:rPr>
      </w:pPr>
    </w:p>
    <w:p w:rsidR="00A55316" w:rsidRPr="009A2D40" w:rsidRDefault="00A55316" w:rsidP="00457EE3">
      <w:pPr>
        <w:autoSpaceDE w:val="0"/>
        <w:autoSpaceDN w:val="0"/>
        <w:adjustRightInd w:val="0"/>
        <w:ind w:firstLine="0"/>
        <w:jc w:val="center"/>
        <w:rPr>
          <w:rFonts w:eastAsia="Calibri" w:cs="Times New Roman"/>
          <w:szCs w:val="24"/>
        </w:rPr>
      </w:pPr>
      <w:r w:rsidRPr="009A2D40">
        <w:rPr>
          <w:rFonts w:eastAsia="Calibri" w:cs="Times New Roman"/>
          <w:noProof/>
          <w:szCs w:val="24"/>
          <w:lang w:eastAsia="pt-BR"/>
        </w:rPr>
        <w:drawing>
          <wp:inline distT="0" distB="0" distL="0" distR="0" wp14:anchorId="4EB089A1" wp14:editId="659CD79A">
            <wp:extent cx="4839419" cy="2819991"/>
            <wp:effectExtent l="0" t="0" r="0" b="0"/>
            <wp:docPr id="1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fólio - atividade dissertativ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6817" cy="2835956"/>
                    </a:xfrm>
                    <a:prstGeom prst="rect">
                      <a:avLst/>
                    </a:prstGeom>
                  </pic:spPr>
                </pic:pic>
              </a:graphicData>
            </a:graphic>
          </wp:inline>
        </w:drawing>
      </w:r>
    </w:p>
    <w:p w:rsidR="00A55316" w:rsidRDefault="0081172B" w:rsidP="00CC48E0">
      <w:pPr>
        <w:autoSpaceDE w:val="0"/>
        <w:autoSpaceDN w:val="0"/>
        <w:adjustRightInd w:val="0"/>
        <w:spacing w:line="276" w:lineRule="auto"/>
        <w:ind w:firstLine="0"/>
        <w:jc w:val="center"/>
        <w:rPr>
          <w:rFonts w:eastAsia="Calibri" w:cs="Times New Roman"/>
          <w:szCs w:val="24"/>
        </w:rPr>
      </w:pPr>
      <w:r>
        <w:rPr>
          <w:rFonts w:eastAsia="Calibri" w:cs="Times New Roman"/>
          <w:b/>
          <w:szCs w:val="24"/>
        </w:rPr>
        <w:t>Figura 4</w:t>
      </w:r>
      <w:r w:rsidR="00A55316">
        <w:rPr>
          <w:rFonts w:eastAsia="Calibri" w:cs="Times New Roman"/>
          <w:szCs w:val="24"/>
        </w:rPr>
        <w:t xml:space="preserve">: Ferramenta Portfólio: </w:t>
      </w:r>
      <w:r w:rsidR="00A55316" w:rsidRPr="009A2D40">
        <w:rPr>
          <w:rFonts w:eastAsia="Calibri" w:cs="Times New Roman"/>
          <w:szCs w:val="24"/>
        </w:rPr>
        <w:t>“itens” são as atividades postada</w:t>
      </w:r>
      <w:r w:rsidR="00A55316">
        <w:rPr>
          <w:rFonts w:eastAsia="Calibri" w:cs="Times New Roman"/>
          <w:szCs w:val="24"/>
        </w:rPr>
        <w:t>s/anexadas</w:t>
      </w:r>
      <w:r w:rsidR="002D17B8">
        <w:rPr>
          <w:rFonts w:eastAsia="Calibri" w:cs="Times New Roman"/>
          <w:szCs w:val="24"/>
        </w:rPr>
        <w:t>.</w:t>
      </w:r>
    </w:p>
    <w:p w:rsidR="00CC48E0" w:rsidRPr="009A2D40" w:rsidRDefault="00CC48E0" w:rsidP="00CC48E0">
      <w:pPr>
        <w:autoSpaceDE w:val="0"/>
        <w:autoSpaceDN w:val="0"/>
        <w:adjustRightInd w:val="0"/>
        <w:spacing w:line="276" w:lineRule="auto"/>
        <w:ind w:firstLine="0"/>
        <w:jc w:val="center"/>
        <w:rPr>
          <w:rFonts w:eastAsia="Calibri" w:cs="Times New Roman"/>
          <w:szCs w:val="24"/>
        </w:rPr>
      </w:pPr>
    </w:p>
    <w:p w:rsidR="00A55316" w:rsidRPr="009A2D40" w:rsidRDefault="00A55316" w:rsidP="00BE65D6">
      <w:pPr>
        <w:autoSpaceDE w:val="0"/>
        <w:autoSpaceDN w:val="0"/>
        <w:adjustRightInd w:val="0"/>
        <w:spacing w:line="276" w:lineRule="auto"/>
        <w:ind w:firstLine="709"/>
        <w:rPr>
          <w:rFonts w:eastAsia="Calibri" w:cs="Times New Roman"/>
          <w:szCs w:val="24"/>
        </w:rPr>
      </w:pPr>
      <w:r w:rsidRPr="009A2D40">
        <w:rPr>
          <w:rFonts w:eastAsia="Calibri" w:cs="Times New Roman"/>
          <w:szCs w:val="24"/>
        </w:rPr>
        <w:t xml:space="preserve">Como se pode observar, as atividades estão totalmente ligadas às ferramentas, e estas, por sua vez, são utilizadas quase que exclusivamente para fins de comunicação e interação unidirecional, ou seja, sempre partindo de cada cursista individualmente em direção a seu tutor. </w:t>
      </w:r>
      <w:proofErr w:type="spellStart"/>
      <w:r w:rsidRPr="009A2D40">
        <w:rPr>
          <w:rFonts w:eastAsia="Calibri" w:cs="Times New Roman"/>
          <w:szCs w:val="24"/>
        </w:rPr>
        <w:t>Tanzi</w:t>
      </w:r>
      <w:proofErr w:type="spellEnd"/>
      <w:r w:rsidRPr="009A2D40">
        <w:rPr>
          <w:rFonts w:eastAsia="Calibri" w:cs="Times New Roman"/>
          <w:szCs w:val="24"/>
        </w:rPr>
        <w:t xml:space="preserve"> Neto (20</w:t>
      </w:r>
      <w:r>
        <w:rPr>
          <w:rFonts w:eastAsia="Calibri" w:cs="Times New Roman"/>
          <w:szCs w:val="24"/>
        </w:rPr>
        <w:t xml:space="preserve">14, p. 85), com base em </w:t>
      </w:r>
      <w:proofErr w:type="spellStart"/>
      <w:r>
        <w:rPr>
          <w:rFonts w:eastAsia="Calibri" w:cs="Times New Roman"/>
          <w:szCs w:val="24"/>
        </w:rPr>
        <w:t>Onrubia</w:t>
      </w:r>
      <w:proofErr w:type="spellEnd"/>
      <w:r>
        <w:rPr>
          <w:rFonts w:eastAsia="Calibri" w:cs="Times New Roman"/>
          <w:szCs w:val="24"/>
        </w:rPr>
        <w:t xml:space="preserve">, </w:t>
      </w:r>
      <w:proofErr w:type="spellStart"/>
      <w:r>
        <w:rPr>
          <w:rFonts w:eastAsia="Calibri" w:cs="Times New Roman"/>
          <w:szCs w:val="24"/>
        </w:rPr>
        <w:t>Colomina</w:t>
      </w:r>
      <w:proofErr w:type="spellEnd"/>
      <w:r>
        <w:rPr>
          <w:rFonts w:eastAsia="Calibri" w:cs="Times New Roman"/>
          <w:szCs w:val="24"/>
        </w:rPr>
        <w:t xml:space="preserve"> e </w:t>
      </w:r>
      <w:proofErr w:type="spellStart"/>
      <w:r>
        <w:rPr>
          <w:rFonts w:eastAsia="Calibri" w:cs="Times New Roman"/>
          <w:szCs w:val="24"/>
        </w:rPr>
        <w:t>Engel</w:t>
      </w:r>
      <w:proofErr w:type="spellEnd"/>
      <w:r w:rsidRPr="009A2D40">
        <w:rPr>
          <w:rFonts w:eastAsia="Calibri" w:cs="Times New Roman"/>
          <w:szCs w:val="24"/>
        </w:rPr>
        <w:t xml:space="preserve"> </w:t>
      </w:r>
      <w:r w:rsidRPr="009A2D40">
        <w:rPr>
          <w:rFonts w:eastAsia="Calibri" w:cs="Times New Roman"/>
          <w:szCs w:val="24"/>
        </w:rPr>
        <w:lastRenderedPageBreak/>
        <w:t xml:space="preserve">(2010), analisa as possibilidades das ferramentas da plataforma </w:t>
      </w:r>
      <w:proofErr w:type="spellStart"/>
      <w:r w:rsidRPr="009A2D40">
        <w:rPr>
          <w:rFonts w:eastAsia="Calibri" w:cs="Times New Roman"/>
          <w:szCs w:val="24"/>
        </w:rPr>
        <w:t>TelEduc</w:t>
      </w:r>
      <w:proofErr w:type="spellEnd"/>
      <w:r w:rsidRPr="009A2D40">
        <w:rPr>
          <w:rFonts w:eastAsia="Calibri" w:cs="Times New Roman"/>
          <w:szCs w:val="24"/>
        </w:rPr>
        <w:t xml:space="preserve"> e a classifica como um AVA “baseado no trabalho em grupo e na aprendizagem colaborativa” devido às ferramentas apresentadas. </w:t>
      </w:r>
      <w:r w:rsidR="00B171E3">
        <w:rPr>
          <w:rFonts w:eastAsia="Calibri" w:cs="Times New Roman"/>
          <w:szCs w:val="24"/>
        </w:rPr>
        <w:t xml:space="preserve">Neste trabalho, no entanto (com este </w:t>
      </w:r>
      <w:r w:rsidR="00B171E3" w:rsidRPr="00B171E3">
        <w:rPr>
          <w:rFonts w:eastAsia="Calibri" w:cs="Times New Roman"/>
          <w:i/>
          <w:szCs w:val="24"/>
        </w:rPr>
        <w:t>design</w:t>
      </w:r>
      <w:r w:rsidR="00B171E3">
        <w:rPr>
          <w:rFonts w:eastAsia="Calibri" w:cs="Times New Roman"/>
          <w:szCs w:val="24"/>
        </w:rPr>
        <w:t xml:space="preserve"> específico), </w:t>
      </w:r>
      <w:r w:rsidRPr="009A2D40">
        <w:rPr>
          <w:rFonts w:eastAsia="Calibri" w:cs="Times New Roman"/>
          <w:szCs w:val="24"/>
        </w:rPr>
        <w:t>ao associar, direta e densamente, as ferramentas do AVA às atividades do curso</w:t>
      </w:r>
      <w:r>
        <w:rPr>
          <w:rFonts w:eastAsia="Calibri" w:cs="Times New Roman"/>
          <w:szCs w:val="24"/>
        </w:rPr>
        <w:t>,</w:t>
      </w:r>
      <w:r w:rsidRPr="009A2D40">
        <w:rPr>
          <w:rFonts w:eastAsia="Calibri" w:cs="Times New Roman"/>
          <w:szCs w:val="24"/>
        </w:rPr>
        <w:t xml:space="preserve"> cheg</w:t>
      </w:r>
      <w:r w:rsidR="00B171E3">
        <w:rPr>
          <w:rFonts w:eastAsia="Calibri" w:cs="Times New Roman"/>
          <w:szCs w:val="24"/>
        </w:rPr>
        <w:t>o</w:t>
      </w:r>
      <w:r w:rsidRPr="009A2D40">
        <w:rPr>
          <w:rFonts w:eastAsia="Calibri" w:cs="Times New Roman"/>
          <w:szCs w:val="24"/>
        </w:rPr>
        <w:t xml:space="preserve"> a considerações distintas e quase opostas.</w:t>
      </w:r>
    </w:p>
    <w:p w:rsidR="00A55316" w:rsidRPr="009A2D40" w:rsidRDefault="00A55316" w:rsidP="00BE65D6">
      <w:pPr>
        <w:autoSpaceDE w:val="0"/>
        <w:autoSpaceDN w:val="0"/>
        <w:adjustRightInd w:val="0"/>
        <w:spacing w:line="276" w:lineRule="auto"/>
        <w:ind w:firstLine="709"/>
        <w:rPr>
          <w:rFonts w:eastAsia="Calibri" w:cs="Times New Roman"/>
          <w:szCs w:val="24"/>
        </w:rPr>
      </w:pPr>
      <w:r w:rsidRPr="009A2D40">
        <w:rPr>
          <w:rFonts w:eastAsia="Calibri" w:cs="Times New Roman"/>
          <w:szCs w:val="24"/>
        </w:rPr>
        <w:t>Até agora, as atividades apresentadas e as ferramentas utilizadas para executá-las são convencionais e típicas de concepções tradicionais de ensino-aprendizagem e de currículo. O estudo individual por meio de leitura e assimilação de novos conceitos (exposição a textos teóricos) e as atividades de checagem de conteúdo</w:t>
      </w:r>
      <w:r>
        <w:rPr>
          <w:rFonts w:eastAsia="Calibri" w:cs="Times New Roman"/>
          <w:szCs w:val="24"/>
        </w:rPr>
        <w:t xml:space="preserve"> (Diários de Bordo, Atividades D</w:t>
      </w:r>
      <w:r w:rsidRPr="009A2D40">
        <w:rPr>
          <w:rFonts w:eastAsia="Calibri" w:cs="Times New Roman"/>
          <w:szCs w:val="24"/>
        </w:rPr>
        <w:t>issertativas) mostram o molde tradicional do curso. Esse mo</w:t>
      </w:r>
      <w:r w:rsidR="00B171E3">
        <w:rPr>
          <w:rFonts w:eastAsia="Calibri" w:cs="Times New Roman"/>
          <w:szCs w:val="24"/>
        </w:rPr>
        <w:t>lde</w:t>
      </w:r>
      <w:r w:rsidRPr="009A2D40">
        <w:rPr>
          <w:rFonts w:eastAsia="Calibri" w:cs="Times New Roman"/>
          <w:szCs w:val="24"/>
        </w:rPr>
        <w:t xml:space="preserve"> que cerca e determina exatamente quais serão os usos legítimos de cada ferramenta do AVA pode ser bastante útil na medida em que procura controlar a qualidade e o andamento de um curso de grande abrangência como foi o caso do </w:t>
      </w:r>
      <w:proofErr w:type="spellStart"/>
      <w:r>
        <w:rPr>
          <w:rFonts w:eastAsia="Calibri" w:cs="Times New Roman"/>
          <w:szCs w:val="24"/>
        </w:rPr>
        <w:t>RedeFor</w:t>
      </w:r>
      <w:proofErr w:type="spellEnd"/>
      <w:r w:rsidRPr="009A2D40">
        <w:rPr>
          <w:rFonts w:eastAsia="Calibri" w:cs="Times New Roman"/>
          <w:szCs w:val="24"/>
        </w:rPr>
        <w:t xml:space="preserve">. Contudo, a postura tradicional e pouco interativa do modelo do curso apaga qualquer tentativa de uso das ferramentas do </w:t>
      </w:r>
      <w:proofErr w:type="spellStart"/>
      <w:r w:rsidRPr="009A2D40">
        <w:rPr>
          <w:rFonts w:eastAsia="Calibri" w:cs="Times New Roman"/>
          <w:szCs w:val="24"/>
        </w:rPr>
        <w:t>TelEduc</w:t>
      </w:r>
      <w:proofErr w:type="spellEnd"/>
      <w:r w:rsidRPr="009A2D40">
        <w:rPr>
          <w:rFonts w:eastAsia="Calibri" w:cs="Times New Roman"/>
          <w:szCs w:val="24"/>
        </w:rPr>
        <w:t xml:space="preserve"> de forma colaborativa.</w:t>
      </w:r>
    </w:p>
    <w:p w:rsidR="00A55316" w:rsidRDefault="00A55316" w:rsidP="00BE65D6">
      <w:pPr>
        <w:autoSpaceDE w:val="0"/>
        <w:autoSpaceDN w:val="0"/>
        <w:adjustRightInd w:val="0"/>
        <w:spacing w:line="276" w:lineRule="auto"/>
        <w:ind w:firstLine="709"/>
        <w:rPr>
          <w:rFonts w:eastAsia="Calibri" w:cs="Times New Roman"/>
          <w:szCs w:val="24"/>
        </w:rPr>
      </w:pPr>
      <w:r w:rsidRPr="009A2D40">
        <w:rPr>
          <w:rFonts w:eastAsia="Calibri" w:cs="Times New Roman"/>
          <w:szCs w:val="24"/>
        </w:rPr>
        <w:t>A grande maioria dos recursos disponíveis para uso durante a disciplina são de comunicação unidirecional e reproduzem práticas bastante tradicionais facilmente encontradas em salas de aula presenciais. A</w:t>
      </w:r>
      <w:r w:rsidR="002D17B8">
        <w:rPr>
          <w:rFonts w:eastAsia="Calibri" w:cs="Times New Roman"/>
          <w:szCs w:val="24"/>
        </w:rPr>
        <w:t xml:space="preserve"> ferramenta Agenda (cf. Figura 5</w:t>
      </w:r>
      <w:r w:rsidRPr="009A2D40">
        <w:rPr>
          <w:rFonts w:eastAsia="Calibri" w:cs="Times New Roman"/>
          <w:szCs w:val="24"/>
        </w:rPr>
        <w:t>), por exemplo, prescreve todas as tarefas do cursista durante a semana, oferecendo detalhes sobre cada uma delas e sugerindo até mesmo a ordem em que devem ser cumpr</w:t>
      </w:r>
      <w:r w:rsidR="002D17B8">
        <w:rPr>
          <w:rFonts w:eastAsia="Calibri" w:cs="Times New Roman"/>
          <w:szCs w:val="24"/>
        </w:rPr>
        <w:t>idas. O Portfólio (cf. Figura 6</w:t>
      </w:r>
      <w:r w:rsidRPr="009A2D40">
        <w:rPr>
          <w:rFonts w:eastAsia="Calibri" w:cs="Times New Roman"/>
          <w:szCs w:val="24"/>
        </w:rPr>
        <w:t xml:space="preserve">), que suporta apenas arquivos de até 4 </w:t>
      </w:r>
      <w:proofErr w:type="spellStart"/>
      <w:r w:rsidRPr="009A2D40">
        <w:rPr>
          <w:rFonts w:eastAsia="Calibri" w:cs="Times New Roman"/>
          <w:i/>
          <w:szCs w:val="24"/>
        </w:rPr>
        <w:t>mega-bytes</w:t>
      </w:r>
      <w:proofErr w:type="spellEnd"/>
      <w:r w:rsidRPr="009A2D40">
        <w:rPr>
          <w:rFonts w:eastAsia="Calibri" w:cs="Times New Roman"/>
          <w:szCs w:val="24"/>
        </w:rPr>
        <w:t>, serve como um depósito de atividades que devem ser anexadas para que o tutor tenha acesso e possa baixá-las em seu computador para corrigir e comentar. Apesar de a ferramenta oferecer o recurso de compartilhamento com todos (formadores e demais cursistas), essa ação era desencorajada por perigo de plágio de trabalhos dos colegas.</w:t>
      </w:r>
    </w:p>
    <w:p w:rsidR="00A55316" w:rsidRDefault="00A55316" w:rsidP="00A55316">
      <w:pPr>
        <w:autoSpaceDE w:val="0"/>
        <w:autoSpaceDN w:val="0"/>
        <w:adjustRightInd w:val="0"/>
        <w:ind w:firstLine="0"/>
        <w:rPr>
          <w:rFonts w:eastAsia="Calibri" w:cs="Times New Roman"/>
          <w:szCs w:val="24"/>
        </w:rPr>
      </w:pPr>
    </w:p>
    <w:p w:rsidR="00A55316" w:rsidRPr="009A2D40" w:rsidRDefault="00A55316" w:rsidP="00457EE3">
      <w:pPr>
        <w:autoSpaceDE w:val="0"/>
        <w:autoSpaceDN w:val="0"/>
        <w:adjustRightInd w:val="0"/>
        <w:ind w:firstLine="0"/>
        <w:jc w:val="center"/>
        <w:rPr>
          <w:rFonts w:eastAsia="Calibri" w:cs="Times New Roman"/>
          <w:szCs w:val="24"/>
        </w:rPr>
      </w:pPr>
      <w:r w:rsidRPr="009A2D40">
        <w:rPr>
          <w:rFonts w:eastAsia="Calibri" w:cs="Times New Roman"/>
          <w:noProof/>
          <w:szCs w:val="24"/>
          <w:lang w:eastAsia="pt-BR"/>
        </w:rPr>
        <w:drawing>
          <wp:inline distT="0" distB="0" distL="0" distR="0" wp14:anchorId="4D082149" wp14:editId="4BF1CE67">
            <wp:extent cx="4848046" cy="2820790"/>
            <wp:effectExtent l="0" t="0" r="0" b="0"/>
            <wp:docPr id="2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enda - tarefas a cumpri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9736" cy="2845047"/>
                    </a:xfrm>
                    <a:prstGeom prst="rect">
                      <a:avLst/>
                    </a:prstGeom>
                  </pic:spPr>
                </pic:pic>
              </a:graphicData>
            </a:graphic>
          </wp:inline>
        </w:drawing>
      </w:r>
    </w:p>
    <w:p w:rsidR="00A55316" w:rsidRDefault="00A55316" w:rsidP="00CC48E0">
      <w:pPr>
        <w:autoSpaceDE w:val="0"/>
        <w:autoSpaceDN w:val="0"/>
        <w:adjustRightInd w:val="0"/>
        <w:spacing w:line="276" w:lineRule="auto"/>
        <w:ind w:firstLine="0"/>
        <w:jc w:val="center"/>
        <w:rPr>
          <w:rFonts w:eastAsia="Calibri" w:cs="Times New Roman"/>
          <w:szCs w:val="24"/>
        </w:rPr>
      </w:pPr>
      <w:r w:rsidRPr="009A2D40">
        <w:rPr>
          <w:rFonts w:eastAsia="Calibri" w:cs="Times New Roman"/>
          <w:b/>
          <w:szCs w:val="24"/>
        </w:rPr>
        <w:t xml:space="preserve">Figura </w:t>
      </w:r>
      <w:r w:rsidR="00B1384B">
        <w:rPr>
          <w:rFonts w:eastAsia="Calibri" w:cs="Times New Roman"/>
          <w:b/>
          <w:szCs w:val="24"/>
        </w:rPr>
        <w:t>5</w:t>
      </w:r>
      <w:r>
        <w:rPr>
          <w:rFonts w:eastAsia="Calibri" w:cs="Times New Roman"/>
          <w:szCs w:val="24"/>
        </w:rPr>
        <w:t xml:space="preserve"> – Agenda: </w:t>
      </w:r>
      <w:r w:rsidRPr="009A2D40">
        <w:rPr>
          <w:rFonts w:eastAsia="Calibri" w:cs="Times New Roman"/>
          <w:szCs w:val="24"/>
        </w:rPr>
        <w:t xml:space="preserve">tabela com as tarefas a </w:t>
      </w:r>
      <w:r>
        <w:rPr>
          <w:rFonts w:eastAsia="Calibri" w:cs="Times New Roman"/>
          <w:szCs w:val="24"/>
        </w:rPr>
        <w:t>cumprir e os respectivos prazos</w:t>
      </w:r>
      <w:r w:rsidR="00B1384B">
        <w:rPr>
          <w:rFonts w:eastAsia="Calibri" w:cs="Times New Roman"/>
          <w:szCs w:val="24"/>
        </w:rPr>
        <w:t>.</w:t>
      </w:r>
    </w:p>
    <w:p w:rsidR="00A55316" w:rsidRPr="009A2D40" w:rsidRDefault="00A55316" w:rsidP="00A55316">
      <w:pPr>
        <w:autoSpaceDE w:val="0"/>
        <w:autoSpaceDN w:val="0"/>
        <w:adjustRightInd w:val="0"/>
        <w:ind w:firstLine="0"/>
        <w:jc w:val="center"/>
        <w:rPr>
          <w:rFonts w:eastAsia="Calibri" w:cs="Times New Roman"/>
          <w:szCs w:val="24"/>
        </w:rPr>
      </w:pPr>
      <w:r w:rsidRPr="009A2D40">
        <w:rPr>
          <w:rFonts w:eastAsia="Calibri" w:cs="Times New Roman"/>
          <w:noProof/>
          <w:szCs w:val="24"/>
          <w:lang w:eastAsia="pt-BR"/>
        </w:rPr>
        <w:lastRenderedPageBreak/>
        <w:drawing>
          <wp:inline distT="0" distB="0" distL="0" distR="0" wp14:anchorId="168819F1" wp14:editId="7E57E1D4">
            <wp:extent cx="4839419" cy="2808857"/>
            <wp:effectExtent l="0" t="0" r="0" b="0"/>
            <wp:docPr id="2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rtfólio aberto mostrando as atividad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9794" cy="2832291"/>
                    </a:xfrm>
                    <a:prstGeom prst="rect">
                      <a:avLst/>
                    </a:prstGeom>
                  </pic:spPr>
                </pic:pic>
              </a:graphicData>
            </a:graphic>
          </wp:inline>
        </w:drawing>
      </w:r>
    </w:p>
    <w:p w:rsidR="00B1384B" w:rsidRPr="009A2D40" w:rsidRDefault="00B1384B" w:rsidP="004C41FF">
      <w:pPr>
        <w:autoSpaceDE w:val="0"/>
        <w:autoSpaceDN w:val="0"/>
        <w:adjustRightInd w:val="0"/>
        <w:spacing w:line="276" w:lineRule="auto"/>
        <w:ind w:firstLine="0"/>
        <w:jc w:val="center"/>
        <w:rPr>
          <w:rFonts w:eastAsia="Calibri" w:cs="Times New Roman"/>
          <w:szCs w:val="24"/>
        </w:rPr>
      </w:pPr>
      <w:r>
        <w:rPr>
          <w:rFonts w:eastAsia="Calibri" w:cs="Times New Roman"/>
          <w:b/>
          <w:szCs w:val="24"/>
        </w:rPr>
        <w:t>Figura 6</w:t>
      </w:r>
      <w:r w:rsidR="00A55316">
        <w:rPr>
          <w:rFonts w:eastAsia="Calibri" w:cs="Times New Roman"/>
          <w:szCs w:val="24"/>
        </w:rPr>
        <w:t xml:space="preserve"> – Portfólio de cursista aberto</w:t>
      </w:r>
      <w:r w:rsidR="00A55316" w:rsidRPr="009A2D40">
        <w:rPr>
          <w:rFonts w:eastAsia="Calibri" w:cs="Times New Roman"/>
          <w:szCs w:val="24"/>
        </w:rPr>
        <w:t xml:space="preserve"> </w:t>
      </w:r>
      <w:r w:rsidR="00A55316">
        <w:rPr>
          <w:rFonts w:eastAsia="Calibri" w:cs="Times New Roman"/>
          <w:szCs w:val="24"/>
        </w:rPr>
        <w:t>(</w:t>
      </w:r>
      <w:r w:rsidR="00A55316" w:rsidRPr="009A2D40">
        <w:rPr>
          <w:rFonts w:eastAsia="Calibri" w:cs="Times New Roman"/>
          <w:szCs w:val="24"/>
        </w:rPr>
        <w:t>os documentos e</w:t>
      </w:r>
      <w:r w:rsidR="00A55316">
        <w:rPr>
          <w:rFonts w:eastAsia="Calibri" w:cs="Times New Roman"/>
          <w:szCs w:val="24"/>
        </w:rPr>
        <w:t>stão anexados dentro das pastas)</w:t>
      </w:r>
      <w:r>
        <w:rPr>
          <w:rFonts w:eastAsia="Calibri" w:cs="Times New Roman"/>
          <w:szCs w:val="24"/>
        </w:rPr>
        <w:t>.</w:t>
      </w:r>
    </w:p>
    <w:p w:rsidR="00A55316" w:rsidRPr="009A2D40" w:rsidRDefault="00A55316" w:rsidP="00A55316">
      <w:pPr>
        <w:autoSpaceDE w:val="0"/>
        <w:autoSpaceDN w:val="0"/>
        <w:adjustRightInd w:val="0"/>
        <w:spacing w:line="276" w:lineRule="auto"/>
        <w:ind w:firstLine="0"/>
        <w:rPr>
          <w:rFonts w:eastAsia="Calibri" w:cs="Times New Roman"/>
          <w:szCs w:val="24"/>
        </w:rPr>
      </w:pPr>
    </w:p>
    <w:p w:rsidR="00B1384B" w:rsidRDefault="00A55316" w:rsidP="00B1384B">
      <w:pPr>
        <w:autoSpaceDE w:val="0"/>
        <w:autoSpaceDN w:val="0"/>
        <w:adjustRightInd w:val="0"/>
        <w:spacing w:line="276" w:lineRule="auto"/>
        <w:ind w:firstLine="709"/>
        <w:rPr>
          <w:rFonts w:eastAsia="Calibri" w:cs="Times New Roman"/>
          <w:szCs w:val="24"/>
        </w:rPr>
      </w:pPr>
      <w:r w:rsidRPr="009A2D40">
        <w:rPr>
          <w:rFonts w:eastAsia="Calibri" w:cs="Times New Roman"/>
          <w:szCs w:val="24"/>
        </w:rPr>
        <w:t>As ferramentas Material de Ap</w:t>
      </w:r>
      <w:r w:rsidR="00B1384B">
        <w:rPr>
          <w:rFonts w:eastAsia="Calibri" w:cs="Times New Roman"/>
          <w:szCs w:val="24"/>
        </w:rPr>
        <w:t xml:space="preserve">oio, Leituras, Mural e Correio </w:t>
      </w:r>
      <w:r w:rsidRPr="009A2D40">
        <w:rPr>
          <w:rFonts w:eastAsia="Calibri" w:cs="Times New Roman"/>
          <w:szCs w:val="24"/>
        </w:rPr>
        <w:t>configuram-se como ferramentas de uso unidirecional ou</w:t>
      </w:r>
      <w:r>
        <w:rPr>
          <w:rFonts w:eastAsia="Calibri" w:cs="Times New Roman"/>
          <w:szCs w:val="24"/>
        </w:rPr>
        <w:t>,</w:t>
      </w:r>
      <w:r w:rsidRPr="009A2D40">
        <w:rPr>
          <w:rFonts w:eastAsia="Calibri" w:cs="Times New Roman"/>
          <w:szCs w:val="24"/>
        </w:rPr>
        <w:t xml:space="preserve"> no máximo</w:t>
      </w:r>
      <w:r>
        <w:rPr>
          <w:rFonts w:eastAsia="Calibri" w:cs="Times New Roman"/>
          <w:szCs w:val="24"/>
        </w:rPr>
        <w:t>,</w:t>
      </w:r>
      <w:r w:rsidRPr="009A2D40">
        <w:rPr>
          <w:rFonts w:eastAsia="Calibri" w:cs="Times New Roman"/>
          <w:szCs w:val="24"/>
        </w:rPr>
        <w:t xml:space="preserve"> bidirecional, como o caso do Correio. A questão é que tais ferramentas, isso inclui o Correio, muitas vezes </w:t>
      </w:r>
      <w:r w:rsidR="00B1384B">
        <w:rPr>
          <w:rFonts w:eastAsia="Calibri" w:cs="Times New Roman"/>
          <w:szCs w:val="24"/>
        </w:rPr>
        <w:t>são</w:t>
      </w:r>
      <w:r w:rsidRPr="009A2D40">
        <w:rPr>
          <w:rFonts w:eastAsia="Calibri" w:cs="Times New Roman"/>
          <w:szCs w:val="24"/>
        </w:rPr>
        <w:t xml:space="preserve"> utilizadas unicamente como depósito de material (quase sempre textos verbais) a serem estudados pelos participantes do curso</w:t>
      </w:r>
      <w:r w:rsidR="00B1384B">
        <w:rPr>
          <w:rFonts w:eastAsia="Calibri" w:cs="Times New Roman"/>
          <w:szCs w:val="24"/>
        </w:rPr>
        <w:t xml:space="preserve"> (seja o curso </w:t>
      </w:r>
      <w:proofErr w:type="spellStart"/>
      <w:r w:rsidR="00B1384B">
        <w:rPr>
          <w:rFonts w:eastAsia="Calibri" w:cs="Times New Roman"/>
          <w:szCs w:val="24"/>
        </w:rPr>
        <w:t>RedeFor</w:t>
      </w:r>
      <w:proofErr w:type="spellEnd"/>
      <w:r w:rsidR="00B1384B">
        <w:rPr>
          <w:rFonts w:eastAsia="Calibri" w:cs="Times New Roman"/>
          <w:szCs w:val="24"/>
        </w:rPr>
        <w:t xml:space="preserve"> ou qualquer outro curso hospedado no </w:t>
      </w:r>
      <w:proofErr w:type="spellStart"/>
      <w:r w:rsidR="00B1384B">
        <w:rPr>
          <w:rFonts w:eastAsia="Calibri" w:cs="Times New Roman"/>
          <w:szCs w:val="24"/>
        </w:rPr>
        <w:t>TelEduc</w:t>
      </w:r>
      <w:proofErr w:type="spellEnd"/>
      <w:r w:rsidR="00B1384B">
        <w:rPr>
          <w:rFonts w:eastAsia="Calibri" w:cs="Times New Roman"/>
          <w:szCs w:val="24"/>
        </w:rPr>
        <w:t>).</w:t>
      </w:r>
    </w:p>
    <w:p w:rsidR="00A55316" w:rsidRPr="009A2D40" w:rsidRDefault="00272FCC" w:rsidP="00B1384B">
      <w:pPr>
        <w:autoSpaceDE w:val="0"/>
        <w:autoSpaceDN w:val="0"/>
        <w:adjustRightInd w:val="0"/>
        <w:spacing w:line="276" w:lineRule="auto"/>
        <w:ind w:firstLine="709"/>
        <w:rPr>
          <w:rFonts w:eastAsia="Calibri" w:cs="Times New Roman"/>
          <w:szCs w:val="24"/>
        </w:rPr>
      </w:pPr>
      <w:r>
        <w:rPr>
          <w:rFonts w:eastAsia="Calibri" w:cs="Times New Roman"/>
          <w:szCs w:val="24"/>
        </w:rPr>
        <w:t>N</w:t>
      </w:r>
      <w:r w:rsidR="00CC48E0">
        <w:rPr>
          <w:rFonts w:eastAsia="Calibri" w:cs="Times New Roman"/>
          <w:szCs w:val="24"/>
        </w:rPr>
        <w:t>o</w:t>
      </w:r>
      <w:r>
        <w:rPr>
          <w:rFonts w:eastAsia="Calibri" w:cs="Times New Roman"/>
          <w:szCs w:val="24"/>
        </w:rPr>
        <w:t xml:space="preserve"> curso</w:t>
      </w:r>
      <w:r w:rsidR="00CC48E0">
        <w:rPr>
          <w:rFonts w:eastAsia="Calibri" w:cs="Times New Roman"/>
          <w:szCs w:val="24"/>
        </w:rPr>
        <w:t xml:space="preserve"> RedeFor</w:t>
      </w:r>
      <w:bookmarkStart w:id="3" w:name="_GoBack"/>
      <w:bookmarkEnd w:id="3"/>
      <w:r w:rsidR="00A55316" w:rsidRPr="009A2D40">
        <w:rPr>
          <w:rFonts w:eastAsia="Calibri" w:cs="Times New Roman"/>
          <w:szCs w:val="24"/>
        </w:rPr>
        <w:t>, particularmente, a única ferramenta que proporcionava certo grau de interação entre todos os participantes da disciplina (incluído o formador) era a atividade de Fórum de Discussão. Após lançado o tema e a pergunta norteadora, os cursistas deveriam responder à mensagem motivadora e em seguida poderiam e deveriam interagir com seus colegas, conversando sobre o tema entre si e mediados pe</w:t>
      </w:r>
      <w:r>
        <w:rPr>
          <w:rFonts w:eastAsia="Calibri" w:cs="Times New Roman"/>
          <w:szCs w:val="24"/>
        </w:rPr>
        <w:t>lo formador. Ainda assim, pode-</w:t>
      </w:r>
      <w:r w:rsidR="00A55316" w:rsidRPr="009A2D40">
        <w:rPr>
          <w:rFonts w:eastAsia="Calibri" w:cs="Times New Roman"/>
          <w:szCs w:val="24"/>
        </w:rPr>
        <w:t>s</w:t>
      </w:r>
      <w:r>
        <w:rPr>
          <w:rFonts w:eastAsia="Calibri" w:cs="Times New Roman"/>
          <w:szCs w:val="24"/>
        </w:rPr>
        <w:t>e</w:t>
      </w:r>
      <w:r w:rsidR="00A55316" w:rsidRPr="009A2D40">
        <w:rPr>
          <w:rFonts w:eastAsia="Calibri" w:cs="Times New Roman"/>
          <w:szCs w:val="24"/>
        </w:rPr>
        <w:t xml:space="preserve"> notar que a organização das mensagens não privilegiava tampouco facilitava a comunicação, pois cada mensagem era agrupada primeiramente pelo critério que a subordinava à mensagem a qual estava respondendo e posteriormente pelo critério de ordem cronológica. A questão </w:t>
      </w:r>
      <w:r w:rsidR="00D94DAC">
        <w:rPr>
          <w:rFonts w:eastAsia="Calibri" w:cs="Times New Roman"/>
          <w:szCs w:val="24"/>
        </w:rPr>
        <w:t xml:space="preserve">arquitetônica </w:t>
      </w:r>
      <w:r w:rsidR="00A55316" w:rsidRPr="009A2D40">
        <w:rPr>
          <w:rFonts w:eastAsia="Calibri" w:cs="Times New Roman"/>
          <w:szCs w:val="24"/>
        </w:rPr>
        <w:t>maior no Fórum é, contudo, seu grande valor de controle institucional. Isto é, por ser uma ferramenta cuja atividade era avaliativa, os cursistas não tinham total liberdade de discussão. A todo momento o tutor deveria cuidar para que a conversa permanecesse no eixo temático pretend</w:t>
      </w:r>
      <w:r w:rsidR="00A55316">
        <w:rPr>
          <w:rFonts w:eastAsia="Calibri" w:cs="Times New Roman"/>
          <w:szCs w:val="24"/>
        </w:rPr>
        <w:t>ido pelos autores da disciplina</w:t>
      </w:r>
      <w:r w:rsidR="00A55316" w:rsidRPr="009A2D40">
        <w:rPr>
          <w:rFonts w:eastAsia="Calibri" w:cs="Times New Roman"/>
          <w:szCs w:val="24"/>
        </w:rPr>
        <w:t xml:space="preserve"> e, mais que isso, que as colocações fossem condizentes com o conteúdo estudado (expectativa do Manual de Apoio ao Tutor). </w:t>
      </w:r>
    </w:p>
    <w:p w:rsidR="00BA726E" w:rsidRDefault="00A55316" w:rsidP="00B1384B">
      <w:pPr>
        <w:autoSpaceDE w:val="0"/>
        <w:autoSpaceDN w:val="0"/>
        <w:adjustRightInd w:val="0"/>
        <w:spacing w:line="276" w:lineRule="auto"/>
        <w:ind w:firstLine="709"/>
        <w:rPr>
          <w:rFonts w:eastAsia="Calibri" w:cs="Times New Roman"/>
          <w:szCs w:val="24"/>
        </w:rPr>
      </w:pPr>
      <w:r w:rsidRPr="009A2D40">
        <w:rPr>
          <w:rFonts w:eastAsia="Calibri" w:cs="Times New Roman"/>
          <w:szCs w:val="24"/>
        </w:rPr>
        <w:t>Situação parecida ocorreu com a Atividade Dissertativa. Esse mecanismo de avaliação consistia em um texto dissertativo-argumentativo, de cerca de duas páginas, que deveria ser escrita com base em uma motivação que poderia ser uma pergunta ou mesmo um trecho de texto estudado na disciplina e que pudesse causar algum tipo de reflexão para discussão</w:t>
      </w:r>
      <w:r w:rsidR="00D94DAC">
        <w:rPr>
          <w:rFonts w:eastAsia="Calibri" w:cs="Times New Roman"/>
          <w:szCs w:val="24"/>
        </w:rPr>
        <w:t xml:space="preserve"> – atividade tão comum em cursos de formação presenciais e à </w:t>
      </w:r>
      <w:r w:rsidR="00D94DAC">
        <w:rPr>
          <w:rFonts w:eastAsia="Calibri" w:cs="Times New Roman"/>
          <w:szCs w:val="24"/>
        </w:rPr>
        <w:lastRenderedPageBreak/>
        <w:t>distância</w:t>
      </w:r>
      <w:r w:rsidRPr="009A2D40">
        <w:rPr>
          <w:rFonts w:eastAsia="Calibri" w:cs="Times New Roman"/>
          <w:szCs w:val="24"/>
        </w:rPr>
        <w:t>. Tratava-se, pois, de uma atividade bastante controlada, inclusive pela grade de correção fornecida pelos autores da disciplina. Um dos objetivos principais era que o cursista conseguisse fazer reflexões produtivas e harmônicas com o conteúdo estudado, dessa forma, se a produção escrita deveria corresponder às linhas teóricas adotadas pelo curso/disciplina. As Atividades Dissertativas eram “entregues” por meio da ferramenta Portfólio, onde o documento deveria ser anexado, para que o tutor pudesse baixar o arquivo em sua máquina e corrigi-lo. Apesar de a ferramenta Portfólio oferecer o espaço para inserção de comentários, a instrução era que cada cursista compartilhasse seu trabalho apenas com o formador, portanto, os demais colegas não poderiam ver tampouco comentar o trabalho de seus colegas. Tais detalhes são importantes para que se compreenda que</w:t>
      </w:r>
      <w:r>
        <w:rPr>
          <w:rFonts w:eastAsia="Calibri" w:cs="Times New Roman"/>
          <w:szCs w:val="24"/>
        </w:rPr>
        <w:t>,</w:t>
      </w:r>
      <w:r w:rsidRPr="009A2D40">
        <w:rPr>
          <w:rFonts w:eastAsia="Calibri" w:cs="Times New Roman"/>
          <w:szCs w:val="24"/>
        </w:rPr>
        <w:t xml:space="preserve"> apesar das possibilidades da ferramenta, os usos do AVA eram limitados de acordo com os interesses da estrutura do curso.</w:t>
      </w:r>
      <w:r w:rsidR="00D94DAC">
        <w:rPr>
          <w:rFonts w:eastAsia="Calibri" w:cs="Times New Roman"/>
          <w:szCs w:val="24"/>
        </w:rPr>
        <w:t xml:space="preserve"> </w:t>
      </w:r>
      <w:r w:rsidR="00BA726E">
        <w:rPr>
          <w:rFonts w:eastAsia="Calibri" w:cs="Times New Roman"/>
          <w:szCs w:val="24"/>
        </w:rPr>
        <w:t xml:space="preserve">Daí a necessidade de se analisar situações como essa por meio do conceito de arquitetônica. </w:t>
      </w:r>
    </w:p>
    <w:p w:rsidR="00A55316" w:rsidRDefault="00BA726E" w:rsidP="00B1384B">
      <w:pPr>
        <w:autoSpaceDE w:val="0"/>
        <w:autoSpaceDN w:val="0"/>
        <w:adjustRightInd w:val="0"/>
        <w:spacing w:line="276" w:lineRule="auto"/>
        <w:ind w:firstLine="709"/>
        <w:rPr>
          <w:rFonts w:eastAsia="Calibri" w:cs="Times New Roman"/>
          <w:szCs w:val="24"/>
        </w:rPr>
      </w:pPr>
      <w:r>
        <w:rPr>
          <w:rFonts w:eastAsia="Calibri" w:cs="Times New Roman"/>
          <w:szCs w:val="24"/>
        </w:rPr>
        <w:t xml:space="preserve">Ao analisar a execução de um curso à distância, é especialmente importante </w:t>
      </w:r>
      <w:r w:rsidR="00A55316" w:rsidRPr="009A2D40">
        <w:rPr>
          <w:rFonts w:eastAsia="Calibri" w:cs="Times New Roman"/>
          <w:szCs w:val="24"/>
        </w:rPr>
        <w:t>a discussão</w:t>
      </w:r>
      <w:r>
        <w:rPr>
          <w:rFonts w:eastAsia="Calibri" w:cs="Times New Roman"/>
          <w:szCs w:val="24"/>
        </w:rPr>
        <w:t xml:space="preserve"> e análise</w:t>
      </w:r>
      <w:r w:rsidR="00A55316" w:rsidRPr="009A2D40">
        <w:rPr>
          <w:rFonts w:eastAsia="Calibri" w:cs="Times New Roman"/>
          <w:szCs w:val="24"/>
        </w:rPr>
        <w:t xml:space="preserve"> do uso e das propiciações do AVA durante </w:t>
      </w:r>
      <w:r>
        <w:rPr>
          <w:rFonts w:eastAsia="Calibri" w:cs="Times New Roman"/>
          <w:szCs w:val="24"/>
        </w:rPr>
        <w:t>o</w:t>
      </w:r>
      <w:r w:rsidR="00A55316" w:rsidRPr="009A2D40">
        <w:rPr>
          <w:rFonts w:eastAsia="Calibri" w:cs="Times New Roman"/>
          <w:szCs w:val="24"/>
        </w:rPr>
        <w:t xml:space="preserve"> curso</w:t>
      </w:r>
      <w:r>
        <w:rPr>
          <w:rFonts w:eastAsia="Calibri" w:cs="Times New Roman"/>
          <w:szCs w:val="24"/>
        </w:rPr>
        <w:t xml:space="preserve">, </w:t>
      </w:r>
      <w:r w:rsidR="00A55316" w:rsidRPr="009A2D40">
        <w:rPr>
          <w:rFonts w:eastAsia="Calibri" w:cs="Times New Roman"/>
          <w:szCs w:val="24"/>
        </w:rPr>
        <w:t>po</w:t>
      </w:r>
      <w:r>
        <w:rPr>
          <w:rFonts w:eastAsia="Calibri" w:cs="Times New Roman"/>
          <w:szCs w:val="24"/>
        </w:rPr>
        <w:t>is</w:t>
      </w:r>
      <w:r w:rsidR="00A55316" w:rsidRPr="009A2D40">
        <w:rPr>
          <w:rFonts w:eastAsia="Calibri" w:cs="Times New Roman"/>
          <w:szCs w:val="24"/>
        </w:rPr>
        <w:t xml:space="preserve"> entend</w:t>
      </w:r>
      <w:r>
        <w:rPr>
          <w:rFonts w:eastAsia="Calibri" w:cs="Times New Roman"/>
          <w:szCs w:val="24"/>
        </w:rPr>
        <w:t>o</w:t>
      </w:r>
      <w:r w:rsidR="00A55316" w:rsidRPr="009A2D40">
        <w:rPr>
          <w:rFonts w:eastAsia="Calibri" w:cs="Times New Roman"/>
          <w:szCs w:val="24"/>
        </w:rPr>
        <w:t xml:space="preserve"> que os sentidos que emanam das práticas e dos gêneros gerados (postagens nos Diários de Bordo, mensagens dos Fóruns, Atividades Dissertativas etc.) somente são possíveis por conta da forma arquitetônica de realização do ambiente digital </w:t>
      </w:r>
      <w:proofErr w:type="spellStart"/>
      <w:r w:rsidR="00A55316" w:rsidRPr="009A2D40">
        <w:rPr>
          <w:rFonts w:eastAsia="Calibri" w:cs="Times New Roman"/>
          <w:szCs w:val="24"/>
        </w:rPr>
        <w:t>TelEduc</w:t>
      </w:r>
      <w:proofErr w:type="spellEnd"/>
      <w:r w:rsidR="00A55316" w:rsidRPr="009A2D40">
        <w:rPr>
          <w:rFonts w:eastAsia="Calibri" w:cs="Times New Roman"/>
          <w:szCs w:val="24"/>
        </w:rPr>
        <w:t xml:space="preserve"> </w:t>
      </w:r>
      <w:r w:rsidR="00A55316">
        <w:rPr>
          <w:rFonts w:eastAsia="Calibri" w:cs="Times New Roman"/>
          <w:szCs w:val="24"/>
        </w:rPr>
        <w:t>e do curso em si. Bakhtin (1988</w:t>
      </w:r>
      <w:r w:rsidR="00A55316" w:rsidRPr="009A2D40">
        <w:rPr>
          <w:rFonts w:eastAsia="Calibri" w:cs="Times New Roman"/>
          <w:szCs w:val="24"/>
        </w:rPr>
        <w:t>[1975]) critica que a forma muitas vezes é compreendida e estudada apenas como técnica. Seu argumento é de que a forma composicional realiza uma forma arquitetônica que unifica e organiza os valores, os sentidos e as representações.</w:t>
      </w:r>
    </w:p>
    <w:p w:rsidR="00B7463A" w:rsidRDefault="00B7463A" w:rsidP="00B7463A">
      <w:pPr>
        <w:autoSpaceDE w:val="0"/>
        <w:autoSpaceDN w:val="0"/>
        <w:adjustRightInd w:val="0"/>
        <w:spacing w:line="276" w:lineRule="auto"/>
        <w:ind w:firstLine="0"/>
        <w:rPr>
          <w:rFonts w:eastAsia="Calibri" w:cs="Times New Roman"/>
          <w:szCs w:val="24"/>
        </w:rPr>
      </w:pPr>
    </w:p>
    <w:p w:rsidR="00B7463A" w:rsidRPr="00B7463A" w:rsidRDefault="00B7463A" w:rsidP="00B7463A">
      <w:pPr>
        <w:pStyle w:val="PargrafodaLista"/>
        <w:numPr>
          <w:ilvl w:val="0"/>
          <w:numId w:val="1"/>
        </w:numPr>
        <w:autoSpaceDE w:val="0"/>
        <w:autoSpaceDN w:val="0"/>
        <w:adjustRightInd w:val="0"/>
        <w:spacing w:line="276" w:lineRule="auto"/>
        <w:rPr>
          <w:rFonts w:eastAsia="Calibri" w:cs="Times New Roman"/>
          <w:b/>
          <w:szCs w:val="24"/>
        </w:rPr>
      </w:pPr>
      <w:r w:rsidRPr="00B7463A">
        <w:rPr>
          <w:rFonts w:eastAsia="Calibri" w:cs="Times New Roman"/>
          <w:b/>
          <w:szCs w:val="24"/>
        </w:rPr>
        <w:t>Considerações finais</w:t>
      </w:r>
    </w:p>
    <w:p w:rsidR="00A55316" w:rsidRPr="009A2D40" w:rsidRDefault="00B7463A" w:rsidP="00B1384B">
      <w:pPr>
        <w:autoSpaceDE w:val="0"/>
        <w:autoSpaceDN w:val="0"/>
        <w:adjustRightInd w:val="0"/>
        <w:spacing w:line="276" w:lineRule="auto"/>
        <w:ind w:firstLine="709"/>
        <w:rPr>
          <w:rFonts w:eastAsia="Calibri" w:cs="Times New Roman"/>
          <w:szCs w:val="24"/>
        </w:rPr>
      </w:pPr>
      <w:r>
        <w:rPr>
          <w:rFonts w:eastAsia="Calibri" w:cs="Times New Roman"/>
          <w:szCs w:val="24"/>
        </w:rPr>
        <w:t>A discussão e a análise que apresento aqui</w:t>
      </w:r>
      <w:r w:rsidR="00456DBD">
        <w:rPr>
          <w:rFonts w:eastAsia="Calibri" w:cs="Times New Roman"/>
          <w:szCs w:val="24"/>
        </w:rPr>
        <w:t xml:space="preserve"> </w:t>
      </w:r>
      <w:r>
        <w:rPr>
          <w:rFonts w:eastAsia="Calibri" w:cs="Times New Roman"/>
          <w:szCs w:val="24"/>
        </w:rPr>
        <w:t xml:space="preserve">é toda pautada em minha concepção de que </w:t>
      </w:r>
      <w:r w:rsidR="00456DBD">
        <w:rPr>
          <w:rFonts w:eastAsia="Calibri" w:cs="Times New Roman"/>
          <w:szCs w:val="24"/>
        </w:rPr>
        <w:t xml:space="preserve">um curso à distância </w:t>
      </w:r>
      <w:r>
        <w:rPr>
          <w:rFonts w:eastAsia="Calibri" w:cs="Times New Roman"/>
          <w:szCs w:val="24"/>
        </w:rPr>
        <w:t xml:space="preserve">deve ser compreendido </w:t>
      </w:r>
      <w:r w:rsidR="00A55316" w:rsidRPr="009A2D40">
        <w:rPr>
          <w:rFonts w:eastAsia="Calibri" w:cs="Times New Roman"/>
          <w:szCs w:val="24"/>
        </w:rPr>
        <w:t>como um grande evento enunciativo-dialógico</w:t>
      </w:r>
      <w:r>
        <w:rPr>
          <w:rFonts w:eastAsia="Calibri" w:cs="Times New Roman"/>
          <w:szCs w:val="24"/>
        </w:rPr>
        <w:t xml:space="preserve">. Como tal, é </w:t>
      </w:r>
      <w:r w:rsidR="00456DBD">
        <w:rPr>
          <w:rFonts w:eastAsia="Calibri" w:cs="Times New Roman"/>
          <w:szCs w:val="24"/>
        </w:rPr>
        <w:t>mediado por um espaço virtual</w:t>
      </w:r>
      <w:r w:rsidR="00A55316" w:rsidRPr="009A2D40">
        <w:rPr>
          <w:rFonts w:eastAsia="Calibri" w:cs="Times New Roman"/>
          <w:szCs w:val="24"/>
        </w:rPr>
        <w:t xml:space="preserve"> que </w:t>
      </w:r>
      <w:r w:rsidR="00456DBD">
        <w:rPr>
          <w:rFonts w:eastAsia="Calibri" w:cs="Times New Roman"/>
          <w:szCs w:val="24"/>
        </w:rPr>
        <w:t xml:space="preserve">interfere diretamente nos sentidos construídos e </w:t>
      </w:r>
      <w:r w:rsidR="00A55316" w:rsidRPr="009A2D40">
        <w:rPr>
          <w:rFonts w:eastAsia="Calibri" w:cs="Times New Roman"/>
          <w:szCs w:val="24"/>
        </w:rPr>
        <w:t xml:space="preserve">gera enunciados e gêneros específicos que </w:t>
      </w:r>
      <w:r>
        <w:rPr>
          <w:rFonts w:eastAsia="Calibri" w:cs="Times New Roman"/>
          <w:szCs w:val="24"/>
        </w:rPr>
        <w:t>(</w:t>
      </w:r>
      <w:proofErr w:type="spellStart"/>
      <w:r>
        <w:rPr>
          <w:rFonts w:eastAsia="Calibri" w:cs="Times New Roman"/>
          <w:szCs w:val="24"/>
        </w:rPr>
        <w:t>re</w:t>
      </w:r>
      <w:proofErr w:type="spellEnd"/>
      <w:r>
        <w:rPr>
          <w:rFonts w:eastAsia="Calibri" w:cs="Times New Roman"/>
          <w:szCs w:val="24"/>
        </w:rPr>
        <w:t>)</w:t>
      </w:r>
      <w:r w:rsidR="00A55316" w:rsidRPr="009A2D40">
        <w:rPr>
          <w:rFonts w:eastAsia="Calibri" w:cs="Times New Roman"/>
          <w:szCs w:val="24"/>
        </w:rPr>
        <w:t>significam exatamente por estarem funcionando por meio da forma arquitetônica da plataforma e do curso/</w:t>
      </w:r>
      <w:r w:rsidR="00A55316">
        <w:rPr>
          <w:rFonts w:eastAsia="Calibri" w:cs="Times New Roman"/>
          <w:szCs w:val="24"/>
        </w:rPr>
        <w:t>disciplina. De acordo com Rojo e</w:t>
      </w:r>
      <w:r w:rsidR="00A55316" w:rsidRPr="009A2D40">
        <w:rPr>
          <w:rFonts w:eastAsia="Calibri" w:cs="Times New Roman"/>
          <w:szCs w:val="24"/>
        </w:rPr>
        <w:t xml:space="preserve"> Melo (no prelo, p. 12), a perspectiva metodológica de análise </w:t>
      </w:r>
      <w:proofErr w:type="spellStart"/>
      <w:r w:rsidR="00A55316" w:rsidRPr="009A2D40">
        <w:rPr>
          <w:rFonts w:eastAsia="Calibri" w:cs="Times New Roman"/>
          <w:szCs w:val="24"/>
        </w:rPr>
        <w:t>exotópica</w:t>
      </w:r>
      <w:proofErr w:type="spellEnd"/>
      <w:r w:rsidR="00A55316" w:rsidRPr="009A2D40">
        <w:rPr>
          <w:rFonts w:eastAsia="Calibri" w:cs="Times New Roman"/>
          <w:szCs w:val="24"/>
        </w:rPr>
        <w:t xml:space="preserve"> do Círculo de Bakhtin “vê um objeto como construção arquitetônica, considerando-o na sua totalidade interna, orientado pelas avaliações axiológicas e situado histórico, social e ideologicamente.” Por isso que pensar </w:t>
      </w:r>
      <w:r w:rsidR="002C3CB9">
        <w:rPr>
          <w:rFonts w:eastAsia="Calibri" w:cs="Times New Roman"/>
          <w:szCs w:val="24"/>
        </w:rPr>
        <w:t>um</w:t>
      </w:r>
      <w:r w:rsidR="00A55316" w:rsidRPr="009A2D40">
        <w:rPr>
          <w:rFonts w:eastAsia="Calibri" w:cs="Times New Roman"/>
          <w:szCs w:val="24"/>
        </w:rPr>
        <w:t xml:space="preserve">a plataforma </w:t>
      </w:r>
      <w:r w:rsidR="002C3CB9">
        <w:rPr>
          <w:rFonts w:eastAsia="Calibri" w:cs="Times New Roman"/>
          <w:szCs w:val="24"/>
        </w:rPr>
        <w:t>virtual</w:t>
      </w:r>
      <w:r w:rsidR="00A55316" w:rsidRPr="009A2D40">
        <w:rPr>
          <w:rFonts w:eastAsia="Calibri" w:cs="Times New Roman"/>
          <w:szCs w:val="24"/>
        </w:rPr>
        <w:t xml:space="preserve"> e a execução do curso </w:t>
      </w:r>
      <w:r w:rsidR="002C3CB9">
        <w:rPr>
          <w:rFonts w:eastAsia="Calibri" w:cs="Times New Roman"/>
          <w:szCs w:val="24"/>
        </w:rPr>
        <w:t>por meio dela</w:t>
      </w:r>
      <w:r w:rsidR="00A55316" w:rsidRPr="009A2D40">
        <w:rPr>
          <w:rFonts w:eastAsia="Calibri" w:cs="Times New Roman"/>
          <w:szCs w:val="24"/>
        </w:rPr>
        <w:t xml:space="preserve"> como um todo que se realiza arquitetonicamente é relevante, pois permite compreender a materialidade linguística e discursiva dos enunciados </w:t>
      </w:r>
      <w:r w:rsidR="002C3CB9">
        <w:rPr>
          <w:rFonts w:eastAsia="Calibri" w:cs="Times New Roman"/>
          <w:szCs w:val="24"/>
        </w:rPr>
        <w:t>produzidos</w:t>
      </w:r>
      <w:r w:rsidR="00A55316" w:rsidRPr="009A2D40">
        <w:rPr>
          <w:rFonts w:eastAsia="Calibri" w:cs="Times New Roman"/>
          <w:szCs w:val="24"/>
        </w:rPr>
        <w:t xml:space="preserve"> (</w:t>
      </w:r>
      <w:r w:rsidR="002C3CB9">
        <w:rPr>
          <w:rFonts w:eastAsia="Calibri" w:cs="Times New Roman"/>
          <w:szCs w:val="24"/>
        </w:rPr>
        <w:t xml:space="preserve">desde o próprio </w:t>
      </w:r>
      <w:r w:rsidR="00A55316" w:rsidRPr="009A2D40">
        <w:rPr>
          <w:rFonts w:eastAsia="Calibri" w:cs="Times New Roman"/>
          <w:szCs w:val="24"/>
        </w:rPr>
        <w:t>material didático</w:t>
      </w:r>
      <w:r w:rsidR="002C3CB9">
        <w:rPr>
          <w:rFonts w:eastAsia="Calibri" w:cs="Times New Roman"/>
          <w:szCs w:val="24"/>
        </w:rPr>
        <w:t>, por exemplo,</w:t>
      </w:r>
      <w:r w:rsidR="00A55316" w:rsidRPr="009A2D40">
        <w:rPr>
          <w:rFonts w:eastAsia="Calibri" w:cs="Times New Roman"/>
          <w:szCs w:val="24"/>
        </w:rPr>
        <w:t xml:space="preserve"> e </w:t>
      </w:r>
      <w:r w:rsidR="002C3CB9">
        <w:rPr>
          <w:rFonts w:eastAsia="Calibri" w:cs="Times New Roman"/>
          <w:szCs w:val="24"/>
        </w:rPr>
        <w:t>as atividades/produções escritas dos participantes</w:t>
      </w:r>
      <w:r w:rsidR="00A55316" w:rsidRPr="009A2D40">
        <w:rPr>
          <w:rFonts w:eastAsia="Calibri" w:cs="Times New Roman"/>
          <w:szCs w:val="24"/>
        </w:rPr>
        <w:t>) num movimento dialógico com a situação concreta. Reiter</w:t>
      </w:r>
      <w:r w:rsidR="002C3CB9">
        <w:rPr>
          <w:rFonts w:eastAsia="Calibri" w:cs="Times New Roman"/>
          <w:szCs w:val="24"/>
        </w:rPr>
        <w:t>o</w:t>
      </w:r>
      <w:r w:rsidR="00A55316">
        <w:rPr>
          <w:rFonts w:eastAsia="Calibri" w:cs="Times New Roman"/>
          <w:szCs w:val="24"/>
        </w:rPr>
        <w:t xml:space="preserve"> tal postura com base em Rojo e</w:t>
      </w:r>
      <w:r w:rsidR="00A55316" w:rsidRPr="009A2D40">
        <w:rPr>
          <w:rFonts w:eastAsia="Calibri" w:cs="Times New Roman"/>
          <w:szCs w:val="24"/>
        </w:rPr>
        <w:t xml:space="preserve"> Melo (</w:t>
      </w:r>
      <w:r w:rsidR="00A55316">
        <w:rPr>
          <w:rFonts w:eastAsia="Calibri" w:cs="Times New Roman"/>
          <w:szCs w:val="24"/>
        </w:rPr>
        <w:t>no prelo</w:t>
      </w:r>
      <w:r w:rsidR="00A55316" w:rsidRPr="009A2D40">
        <w:rPr>
          <w:rFonts w:eastAsia="Calibri" w:cs="Times New Roman"/>
          <w:szCs w:val="24"/>
        </w:rPr>
        <w:t>)</w:t>
      </w:r>
      <w:r w:rsidR="00A55316">
        <w:rPr>
          <w:rFonts w:eastAsia="Calibri" w:cs="Times New Roman"/>
          <w:szCs w:val="24"/>
        </w:rPr>
        <w:t>,</w:t>
      </w:r>
      <w:r w:rsidR="00A55316" w:rsidRPr="009A2D40">
        <w:rPr>
          <w:rFonts w:eastAsia="Calibri" w:cs="Times New Roman"/>
          <w:szCs w:val="24"/>
        </w:rPr>
        <w:t xml:space="preserve"> que citam </w:t>
      </w:r>
      <w:proofErr w:type="spellStart"/>
      <w:r w:rsidR="00A55316" w:rsidRPr="009A2D40">
        <w:rPr>
          <w:rFonts w:eastAsia="Calibri" w:cs="Times New Roman"/>
          <w:szCs w:val="24"/>
        </w:rPr>
        <w:t>Medviédev</w:t>
      </w:r>
      <w:proofErr w:type="spellEnd"/>
      <w:r w:rsidR="00A55316" w:rsidRPr="009A2D40">
        <w:rPr>
          <w:rFonts w:eastAsia="Calibri" w:cs="Times New Roman"/>
          <w:szCs w:val="24"/>
        </w:rPr>
        <w:t>: “de fato, é impossível compreender um enunciado concreto sem conhecer sua atmosfera axiológica e sua orientação avaliativa no meio ideol</w:t>
      </w:r>
      <w:r w:rsidR="00A55316">
        <w:rPr>
          <w:rFonts w:eastAsia="Calibri" w:cs="Times New Roman"/>
          <w:szCs w:val="24"/>
        </w:rPr>
        <w:t>ógico” (MEDVIÉDEV/BAKHTIN, 2012</w:t>
      </w:r>
      <w:r w:rsidR="00A55316" w:rsidRPr="009A2D40">
        <w:rPr>
          <w:rFonts w:eastAsia="Calibri" w:cs="Times New Roman"/>
          <w:szCs w:val="24"/>
        </w:rPr>
        <w:t xml:space="preserve">[1928], p. 185 </w:t>
      </w:r>
      <w:r w:rsidR="00A55316" w:rsidRPr="009A2D40">
        <w:rPr>
          <w:rFonts w:eastAsia="Calibri" w:cs="Times New Roman"/>
          <w:i/>
          <w:szCs w:val="24"/>
        </w:rPr>
        <w:t>apud</w:t>
      </w:r>
      <w:r w:rsidR="00A55316">
        <w:rPr>
          <w:rFonts w:eastAsia="Calibri" w:cs="Times New Roman"/>
          <w:szCs w:val="24"/>
        </w:rPr>
        <w:t xml:space="preserve"> ROJO;</w:t>
      </w:r>
      <w:r w:rsidR="00A55316" w:rsidRPr="009A2D40">
        <w:rPr>
          <w:rFonts w:eastAsia="Calibri" w:cs="Times New Roman"/>
          <w:szCs w:val="24"/>
        </w:rPr>
        <w:t xml:space="preserve"> MELO, no prelo, p. 13).</w:t>
      </w:r>
    </w:p>
    <w:p w:rsidR="00A55316" w:rsidRPr="009A2D40" w:rsidRDefault="00A55316" w:rsidP="00B1384B">
      <w:pPr>
        <w:autoSpaceDE w:val="0"/>
        <w:autoSpaceDN w:val="0"/>
        <w:adjustRightInd w:val="0"/>
        <w:spacing w:line="276" w:lineRule="auto"/>
        <w:ind w:firstLine="709"/>
        <w:rPr>
          <w:rFonts w:eastAsia="Calibri" w:cs="Times New Roman"/>
          <w:szCs w:val="24"/>
        </w:rPr>
      </w:pPr>
      <w:r>
        <w:rPr>
          <w:rFonts w:eastAsia="Calibri" w:cs="Times New Roman"/>
          <w:szCs w:val="24"/>
        </w:rPr>
        <w:t xml:space="preserve">Por ora, o conceito </w:t>
      </w:r>
      <w:proofErr w:type="spellStart"/>
      <w:r>
        <w:rPr>
          <w:rFonts w:eastAsia="Calibri" w:cs="Times New Roman"/>
          <w:szCs w:val="24"/>
        </w:rPr>
        <w:t>ba</w:t>
      </w:r>
      <w:r w:rsidRPr="009A2D40">
        <w:rPr>
          <w:rFonts w:eastAsia="Calibri" w:cs="Times New Roman"/>
          <w:szCs w:val="24"/>
        </w:rPr>
        <w:t>khtiniano</w:t>
      </w:r>
      <w:proofErr w:type="spellEnd"/>
      <w:r w:rsidRPr="009A2D40">
        <w:rPr>
          <w:rFonts w:eastAsia="Calibri" w:cs="Times New Roman"/>
          <w:szCs w:val="24"/>
        </w:rPr>
        <w:t xml:space="preserve"> </w:t>
      </w:r>
      <w:r w:rsidR="003875E8">
        <w:rPr>
          <w:rFonts w:eastAsia="Calibri" w:cs="Times New Roman"/>
          <w:szCs w:val="24"/>
        </w:rPr>
        <w:t xml:space="preserve">fornece reflexões analíticas </w:t>
      </w:r>
      <w:r w:rsidR="00793271">
        <w:rPr>
          <w:rFonts w:eastAsia="Calibri" w:cs="Times New Roman"/>
          <w:szCs w:val="24"/>
        </w:rPr>
        <w:t>produtivas para o contexto de ensino híbrido, com foco em cursos à distância</w:t>
      </w:r>
      <w:r w:rsidRPr="009A2D40">
        <w:rPr>
          <w:rFonts w:eastAsia="Calibri" w:cs="Times New Roman"/>
          <w:szCs w:val="24"/>
        </w:rPr>
        <w:t xml:space="preserve">, visualizando as relações </w:t>
      </w:r>
      <w:r w:rsidRPr="009A2D40">
        <w:rPr>
          <w:rFonts w:eastAsia="Calibri" w:cs="Times New Roman"/>
          <w:szCs w:val="24"/>
        </w:rPr>
        <w:lastRenderedPageBreak/>
        <w:t>construídas nos modos como as ferramentas são utilizadas. Quando apresent</w:t>
      </w:r>
      <w:r w:rsidR="00793271">
        <w:rPr>
          <w:rFonts w:eastAsia="Calibri" w:cs="Times New Roman"/>
          <w:szCs w:val="24"/>
        </w:rPr>
        <w:t>ei</w:t>
      </w:r>
      <w:r w:rsidRPr="009A2D40">
        <w:rPr>
          <w:rFonts w:eastAsia="Calibri" w:cs="Times New Roman"/>
          <w:szCs w:val="24"/>
        </w:rPr>
        <w:t xml:space="preserve"> anteriormente as ferramentas e as atividades a elas vinculadas, procur</w:t>
      </w:r>
      <w:r w:rsidR="000033E3">
        <w:rPr>
          <w:rFonts w:eastAsia="Calibri" w:cs="Times New Roman"/>
          <w:szCs w:val="24"/>
        </w:rPr>
        <w:t>ei</w:t>
      </w:r>
      <w:r w:rsidRPr="009A2D40">
        <w:rPr>
          <w:rFonts w:eastAsia="Calibri" w:cs="Times New Roman"/>
          <w:szCs w:val="24"/>
        </w:rPr>
        <w:t xml:space="preserve"> mostrar o uso concreto, espacial e temporal do ambiente de aprendizagem, do qual surgiram os valores e as apreciações reais dos participantes engajados em um acontecimento concreto possível por meio da forma arquitetônica de realização do curso, com todas as suas possibilidades e limitações. Segundo Campos (2012, p. 253), “o conceito de arquitetônica, assim, torna-se uma alternativa para pensar o mundo dos sentidos, da diversidade, da cultura, sem precisar eliminar as análises formais, mas entendendo o movimento das relações dialógicas”.</w:t>
      </w:r>
    </w:p>
    <w:p w:rsidR="00A55316" w:rsidRPr="009A2D40" w:rsidRDefault="00A55316" w:rsidP="00B1384B">
      <w:pPr>
        <w:autoSpaceDE w:val="0"/>
        <w:autoSpaceDN w:val="0"/>
        <w:adjustRightInd w:val="0"/>
        <w:spacing w:line="276" w:lineRule="auto"/>
        <w:ind w:firstLine="709"/>
        <w:rPr>
          <w:rFonts w:eastAsia="Calibri" w:cs="Times New Roman"/>
          <w:szCs w:val="24"/>
        </w:rPr>
      </w:pPr>
      <w:r w:rsidRPr="009A2D40">
        <w:rPr>
          <w:rFonts w:eastAsia="Calibri" w:cs="Times New Roman"/>
          <w:szCs w:val="24"/>
        </w:rPr>
        <w:t>Ao olhar</w:t>
      </w:r>
      <w:r w:rsidR="000033E3">
        <w:rPr>
          <w:rFonts w:eastAsia="Calibri" w:cs="Times New Roman"/>
          <w:szCs w:val="24"/>
        </w:rPr>
        <w:t xml:space="preserve"> para o AVA não poderi</w:t>
      </w:r>
      <w:r w:rsidRPr="009A2D40">
        <w:rPr>
          <w:rFonts w:eastAsia="Calibri" w:cs="Times New Roman"/>
          <w:szCs w:val="24"/>
        </w:rPr>
        <w:t xml:space="preserve">a analisá-lo sem considerar os usos situados das ferramentas e não apenas as ferramentas ou recursos em si. Os sentidos mais relevantes para uma pesquisa em Linguística Aplicada estão nos usos reais que se faz dos recursos/ferramentas. As atividades, por sua vez, também só podem ser reais enquanto objetos de análise por meio </w:t>
      </w:r>
      <w:r>
        <w:rPr>
          <w:rFonts w:eastAsia="Calibri" w:cs="Times New Roman"/>
          <w:szCs w:val="24"/>
        </w:rPr>
        <w:t>de sua realização arquitetônica,</w:t>
      </w:r>
      <w:r w:rsidRPr="009A2D40">
        <w:rPr>
          <w:rFonts w:eastAsia="Calibri" w:cs="Times New Roman"/>
          <w:szCs w:val="24"/>
        </w:rPr>
        <w:t xml:space="preserve"> sua forma composicional e sua valoração axiológica.</w:t>
      </w:r>
    </w:p>
    <w:p w:rsidR="00A55316" w:rsidRPr="009A2D40" w:rsidRDefault="00A55316" w:rsidP="00B1384B">
      <w:pPr>
        <w:autoSpaceDE w:val="0"/>
        <w:autoSpaceDN w:val="0"/>
        <w:adjustRightInd w:val="0"/>
        <w:spacing w:line="276" w:lineRule="auto"/>
        <w:ind w:firstLine="709"/>
        <w:rPr>
          <w:rFonts w:eastAsia="Calibri" w:cs="Times New Roman"/>
          <w:szCs w:val="24"/>
        </w:rPr>
      </w:pPr>
      <w:r w:rsidRPr="009A2D40">
        <w:rPr>
          <w:rFonts w:eastAsia="Calibri" w:cs="Times New Roman"/>
          <w:szCs w:val="24"/>
        </w:rPr>
        <w:t xml:space="preserve">É central compreender que a abordagem de ensino-aprendizagem e todos os sentidos construídos no decorrer das interações </w:t>
      </w:r>
      <w:r w:rsidR="00286033">
        <w:rPr>
          <w:rFonts w:eastAsia="Calibri" w:cs="Times New Roman"/>
          <w:szCs w:val="24"/>
        </w:rPr>
        <w:t xml:space="preserve">em um curso de formação </w:t>
      </w:r>
      <w:r w:rsidRPr="009A2D40">
        <w:rPr>
          <w:rFonts w:eastAsia="Calibri" w:cs="Times New Roman"/>
          <w:szCs w:val="24"/>
        </w:rPr>
        <w:t xml:space="preserve">somente </w:t>
      </w:r>
      <w:r w:rsidR="00286033">
        <w:rPr>
          <w:rFonts w:eastAsia="Calibri" w:cs="Times New Roman"/>
          <w:szCs w:val="24"/>
        </w:rPr>
        <w:t>são</w:t>
      </w:r>
      <w:r w:rsidRPr="009A2D40">
        <w:rPr>
          <w:rFonts w:eastAsia="Calibri" w:cs="Times New Roman"/>
          <w:szCs w:val="24"/>
        </w:rPr>
        <w:t xml:space="preserve"> possíveis pela realização arquitetônica dos usos possibilitados pela dinâmica de funcionamento do todo: material, forma e conteúdo. A arquitetônica, pois, serve exatamente para isso: </w:t>
      </w:r>
      <w:r>
        <w:rPr>
          <w:rFonts w:eastAsia="Calibri" w:cs="Times New Roman"/>
          <w:szCs w:val="24"/>
        </w:rPr>
        <w:t xml:space="preserve">ao </w:t>
      </w:r>
      <w:r w:rsidRPr="009A2D40">
        <w:rPr>
          <w:rFonts w:eastAsia="Calibri" w:cs="Times New Roman"/>
          <w:szCs w:val="24"/>
        </w:rPr>
        <w:t xml:space="preserve">descrever uma atividade, ela organiza relações segundo um estado de constante tensão dinâmica e dialógica. O princípio teórico-metodológico da arquitetônica está ancorado nas concepções sobre a questão da </w:t>
      </w:r>
      <w:proofErr w:type="spellStart"/>
      <w:r w:rsidRPr="009A2D40">
        <w:rPr>
          <w:rFonts w:eastAsia="Calibri" w:cs="Times New Roman"/>
          <w:szCs w:val="24"/>
        </w:rPr>
        <w:t>responsividade</w:t>
      </w:r>
      <w:proofErr w:type="spellEnd"/>
      <w:r w:rsidRPr="009A2D40">
        <w:rPr>
          <w:rFonts w:eastAsia="Calibri" w:cs="Times New Roman"/>
          <w:szCs w:val="24"/>
        </w:rPr>
        <w:t xml:space="preserve"> dialógica, isto é, da contraposição entre “eu” e o “outro”. Corrobor</w:t>
      </w:r>
      <w:r w:rsidR="00286033">
        <w:rPr>
          <w:rFonts w:eastAsia="Calibri" w:cs="Times New Roman"/>
          <w:szCs w:val="24"/>
        </w:rPr>
        <w:t>o</w:t>
      </w:r>
      <w:r w:rsidRPr="009A2D40">
        <w:rPr>
          <w:rFonts w:eastAsia="Calibri" w:cs="Times New Roman"/>
          <w:szCs w:val="24"/>
        </w:rPr>
        <w:t>, por</w:t>
      </w:r>
      <w:r>
        <w:rPr>
          <w:rFonts w:eastAsia="Calibri" w:cs="Times New Roman"/>
          <w:szCs w:val="24"/>
        </w:rPr>
        <w:t>tanto, a afirmação de Rojo e</w:t>
      </w:r>
      <w:r w:rsidRPr="009A2D40">
        <w:rPr>
          <w:rFonts w:eastAsia="Calibri" w:cs="Times New Roman"/>
          <w:szCs w:val="24"/>
        </w:rPr>
        <w:t xml:space="preserve"> Melo (no prelo, p. 14):</w:t>
      </w:r>
    </w:p>
    <w:p w:rsidR="00A55316" w:rsidRPr="004E4592" w:rsidRDefault="00A55316" w:rsidP="00A55316">
      <w:pPr>
        <w:autoSpaceDE w:val="0"/>
        <w:autoSpaceDN w:val="0"/>
        <w:adjustRightInd w:val="0"/>
        <w:ind w:firstLine="0"/>
        <w:rPr>
          <w:rFonts w:eastAsia="Calibri" w:cs="Times New Roman"/>
          <w:szCs w:val="24"/>
        </w:rPr>
      </w:pPr>
    </w:p>
    <w:p w:rsidR="00A55316" w:rsidRPr="004E4592" w:rsidRDefault="00A55316" w:rsidP="00A55316">
      <w:pPr>
        <w:autoSpaceDE w:val="0"/>
        <w:autoSpaceDN w:val="0"/>
        <w:adjustRightInd w:val="0"/>
        <w:spacing w:line="240" w:lineRule="auto"/>
        <w:ind w:left="2268" w:firstLine="0"/>
        <w:rPr>
          <w:rFonts w:eastAsia="Calibri" w:cs="Times New Roman"/>
          <w:sz w:val="20"/>
          <w:szCs w:val="20"/>
        </w:rPr>
      </w:pPr>
      <w:r w:rsidRPr="004E4592">
        <w:rPr>
          <w:rFonts w:eastAsia="Calibri" w:cs="Times New Roman"/>
          <w:sz w:val="20"/>
          <w:szCs w:val="20"/>
        </w:rPr>
        <w:t>A arquitetônica, nesta perspectiva, pode ser compreendida como a organizadora do texto acabado em torno da valoração advinda de um posicionamento ideológico e axiológico do autor-criador e, evidentemente, determinante para o binômio produção/efeito de sentido do texto/enunciado [...].</w:t>
      </w:r>
    </w:p>
    <w:p w:rsidR="00A55316" w:rsidRPr="004E4592" w:rsidRDefault="00A55316" w:rsidP="00A55316">
      <w:pPr>
        <w:autoSpaceDE w:val="0"/>
        <w:autoSpaceDN w:val="0"/>
        <w:adjustRightInd w:val="0"/>
        <w:spacing w:line="276" w:lineRule="auto"/>
        <w:ind w:firstLine="0"/>
        <w:rPr>
          <w:rFonts w:eastAsia="Calibri" w:cs="Times New Roman"/>
          <w:szCs w:val="24"/>
        </w:rPr>
      </w:pPr>
    </w:p>
    <w:p w:rsidR="009A0686" w:rsidRDefault="00A55316" w:rsidP="009A0686">
      <w:pPr>
        <w:spacing w:line="276" w:lineRule="auto"/>
        <w:ind w:firstLine="709"/>
        <w:rPr>
          <w:rFonts w:eastAsia="Calibri" w:cs="Times New Roman"/>
          <w:szCs w:val="24"/>
        </w:rPr>
      </w:pPr>
      <w:r w:rsidRPr="009A2D40">
        <w:rPr>
          <w:rFonts w:eastAsia="Calibri" w:cs="Times New Roman"/>
          <w:szCs w:val="24"/>
        </w:rPr>
        <w:t xml:space="preserve">A arquitetônica </w:t>
      </w:r>
      <w:r w:rsidR="00286033">
        <w:rPr>
          <w:rFonts w:eastAsia="Calibri" w:cs="Times New Roman"/>
          <w:szCs w:val="24"/>
        </w:rPr>
        <w:t xml:space="preserve">ilustrada e discutida aqui </w:t>
      </w:r>
      <w:r w:rsidRPr="009A2D40">
        <w:rPr>
          <w:rFonts w:eastAsia="Calibri" w:cs="Times New Roman"/>
          <w:szCs w:val="24"/>
        </w:rPr>
        <w:t xml:space="preserve">revela-se de teor conservador. Há uma clara tentativa de reprodução de práticas escolares da sala de aula presencial e, por isso, podemos afirmar que a lógica é, em sua essência, </w:t>
      </w:r>
      <w:proofErr w:type="spellStart"/>
      <w:r w:rsidRPr="009A2D40">
        <w:rPr>
          <w:rFonts w:eastAsia="Calibri" w:cs="Times New Roman"/>
          <w:szCs w:val="24"/>
        </w:rPr>
        <w:t>conteudista</w:t>
      </w:r>
      <w:proofErr w:type="spellEnd"/>
      <w:r w:rsidRPr="009A2D40">
        <w:rPr>
          <w:rFonts w:eastAsia="Calibri" w:cs="Times New Roman"/>
          <w:szCs w:val="24"/>
        </w:rPr>
        <w:t xml:space="preserve"> e típica da era do impresso e dos let</w:t>
      </w:r>
      <w:r w:rsidR="009A0686">
        <w:rPr>
          <w:rFonts w:eastAsia="Calibri" w:cs="Times New Roman"/>
          <w:szCs w:val="24"/>
        </w:rPr>
        <w:t>ramentos escolares tradicionais.</w:t>
      </w:r>
    </w:p>
    <w:p w:rsidR="009A0686" w:rsidRDefault="009A0686" w:rsidP="009A0686">
      <w:pPr>
        <w:spacing w:line="276" w:lineRule="auto"/>
        <w:ind w:firstLine="0"/>
        <w:rPr>
          <w:rFonts w:eastAsia="Calibri" w:cs="Times New Roman"/>
          <w:szCs w:val="24"/>
        </w:rPr>
      </w:pPr>
    </w:p>
    <w:p w:rsidR="009A0686" w:rsidRDefault="009A0686" w:rsidP="009A0686">
      <w:pPr>
        <w:spacing w:line="276" w:lineRule="auto"/>
        <w:ind w:firstLine="0"/>
        <w:rPr>
          <w:rFonts w:eastAsia="Calibri" w:cs="Times New Roman"/>
          <w:szCs w:val="24"/>
        </w:rPr>
      </w:pPr>
    </w:p>
    <w:p w:rsidR="009A0686" w:rsidRDefault="009A0686" w:rsidP="009A0686">
      <w:pPr>
        <w:spacing w:line="276" w:lineRule="auto"/>
        <w:ind w:firstLine="0"/>
        <w:rPr>
          <w:rFonts w:eastAsia="Calibri" w:cs="Times New Roman"/>
          <w:b/>
          <w:szCs w:val="24"/>
        </w:rPr>
      </w:pPr>
      <w:r w:rsidRPr="009A0686">
        <w:rPr>
          <w:rFonts w:eastAsia="Calibri" w:cs="Times New Roman"/>
          <w:b/>
          <w:szCs w:val="24"/>
        </w:rPr>
        <w:t>Referências Bibliográficas</w:t>
      </w:r>
    </w:p>
    <w:p w:rsidR="00A1249F" w:rsidRDefault="00A1249F" w:rsidP="009A0686">
      <w:pPr>
        <w:spacing w:line="276" w:lineRule="auto"/>
        <w:ind w:firstLine="0"/>
        <w:rPr>
          <w:rFonts w:eastAsia="Calibri" w:cs="Times New Roman"/>
          <w:b/>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ALMEIDA, M. E. B. Educação a distância na Internet: abordagens e contribuições dos ambientes digitais de aprendizagem. </w:t>
      </w:r>
      <w:r>
        <w:rPr>
          <w:b/>
          <w:bCs/>
          <w:szCs w:val="24"/>
        </w:rPr>
        <w:t xml:space="preserve">Educação e Pesquisa, </w:t>
      </w:r>
      <w:r>
        <w:rPr>
          <w:szCs w:val="24"/>
        </w:rPr>
        <w:t xml:space="preserve">v. 29, n. 2, p. 327-340, 2003.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______. Formação de educadores a distância na pós-graduação: Potencialidades para o desenvolvimento da investigação e produção de conhecimento. </w:t>
      </w:r>
      <w:r>
        <w:rPr>
          <w:b/>
          <w:bCs/>
          <w:szCs w:val="24"/>
        </w:rPr>
        <w:t xml:space="preserve">Educação e Sociedade, </w:t>
      </w:r>
      <w:r>
        <w:rPr>
          <w:szCs w:val="24"/>
        </w:rPr>
        <w:lastRenderedPageBreak/>
        <w:t xml:space="preserve">v. 33, n. 121, p. 1053-1072, 2012.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______. Integração Currículo e Tecnologias: Concepção e possibilidades de criação de web currículo. In: ALMEIDA, M. E. B.;</w:t>
      </w:r>
      <w:r w:rsidR="008D152E">
        <w:rPr>
          <w:szCs w:val="24"/>
        </w:rPr>
        <w:t xml:space="preserve"> </w:t>
      </w:r>
      <w:r>
        <w:rPr>
          <w:szCs w:val="24"/>
        </w:rPr>
        <w:t>ALVES, R. M.</w:t>
      </w:r>
      <w:r>
        <w:rPr>
          <w:i/>
          <w:iCs/>
          <w:szCs w:val="24"/>
        </w:rPr>
        <w:t>, et al</w:t>
      </w:r>
      <w:r>
        <w:rPr>
          <w:szCs w:val="24"/>
        </w:rPr>
        <w:t xml:space="preserve"> (Ed.). </w:t>
      </w:r>
      <w:r>
        <w:rPr>
          <w:b/>
          <w:bCs/>
          <w:szCs w:val="24"/>
        </w:rPr>
        <w:t>Web currículo: Aprendizagem, pesquisa e conhecimento com o uso de tecnologias digitais.</w:t>
      </w:r>
      <w:r>
        <w:rPr>
          <w:szCs w:val="24"/>
        </w:rPr>
        <w:t xml:space="preserve"> Rio de Janeiro: Letra Capital Editora, 2014.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______. Formação de professores à distância: Avaliação e perspectivas. </w:t>
      </w:r>
      <w:r>
        <w:rPr>
          <w:b/>
          <w:bCs/>
          <w:szCs w:val="24"/>
        </w:rPr>
        <w:t xml:space="preserve">37ª Reunião Nacional da </w:t>
      </w:r>
      <w:proofErr w:type="spellStart"/>
      <w:r>
        <w:rPr>
          <w:b/>
          <w:bCs/>
          <w:szCs w:val="24"/>
        </w:rPr>
        <w:t>ANPEd</w:t>
      </w:r>
      <w:proofErr w:type="spellEnd"/>
      <w:r>
        <w:rPr>
          <w:b/>
          <w:bCs/>
          <w:szCs w:val="24"/>
        </w:rPr>
        <w:t xml:space="preserve"> - GT08 Formação de Professores - UFSC/Florianópolis</w:t>
      </w:r>
      <w:r>
        <w:rPr>
          <w:szCs w:val="24"/>
        </w:rPr>
        <w:t xml:space="preserve">, 2015.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______. Currículo e narrativas digitais em tempos de ubiquidade: criação e integração entre contextos de aprendizagem. </w:t>
      </w:r>
      <w:r>
        <w:rPr>
          <w:b/>
          <w:bCs/>
          <w:szCs w:val="24"/>
        </w:rPr>
        <w:t xml:space="preserve">Revista de Educação Pública (UFMT), </w:t>
      </w:r>
      <w:r>
        <w:rPr>
          <w:szCs w:val="24"/>
        </w:rPr>
        <w:t xml:space="preserve">v. 25, n. 59/2, p. 526-546, 2016.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ALMEIDA, M. E. B.; VALENTE, J. A. Currículo e contextos de aprendizagem: Integração entre o formal e o não-formal por meio de tecnologias digitais. </w:t>
      </w:r>
      <w:r>
        <w:rPr>
          <w:b/>
          <w:bCs/>
          <w:szCs w:val="24"/>
        </w:rPr>
        <w:t xml:space="preserve">Revista e-Curriculum (PUC-SP), </w:t>
      </w:r>
      <w:r>
        <w:rPr>
          <w:szCs w:val="24"/>
        </w:rPr>
        <w:t>v. 12, p. 1162-1188, 2014. Disponível em: &lt;http://revistas.pucsp.br/index.php/curriculum/article/view/20355/15390&gt;. Acesso em: 20/03/2016.</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BAKHTIN, M. O discurso no Romance. In: BAKHTIN, M. (Ed.). </w:t>
      </w:r>
      <w:r>
        <w:rPr>
          <w:b/>
          <w:bCs/>
          <w:szCs w:val="24"/>
        </w:rPr>
        <w:t>Questões de literatura e de estética: A teoria do Romance</w:t>
      </w:r>
      <w:r>
        <w:rPr>
          <w:szCs w:val="24"/>
        </w:rPr>
        <w:t xml:space="preserve">. 2. São Paulo: </w:t>
      </w:r>
      <w:proofErr w:type="spellStart"/>
      <w:r>
        <w:rPr>
          <w:szCs w:val="24"/>
        </w:rPr>
        <w:t>Hucitec</w:t>
      </w:r>
      <w:proofErr w:type="spellEnd"/>
      <w:r>
        <w:rPr>
          <w:szCs w:val="24"/>
        </w:rPr>
        <w:t xml:space="preserve">, 1988 [1934-35/1975].  p.71-210.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______. </w:t>
      </w:r>
      <w:r>
        <w:rPr>
          <w:b/>
          <w:bCs/>
          <w:szCs w:val="24"/>
        </w:rPr>
        <w:t>Estética da criação verbal</w:t>
      </w:r>
      <w:r>
        <w:rPr>
          <w:szCs w:val="24"/>
        </w:rPr>
        <w:t>.  São Paulo: Martins Fontes, 2003[1979].</w:t>
      </w:r>
    </w:p>
    <w:p w:rsidR="00A1249F" w:rsidRDefault="00A1249F" w:rsidP="00A1249F">
      <w:pPr>
        <w:widowControl w:val="0"/>
        <w:autoSpaceDE w:val="0"/>
        <w:autoSpaceDN w:val="0"/>
        <w:adjustRightInd w:val="0"/>
        <w:spacing w:line="240" w:lineRule="auto"/>
        <w:ind w:firstLine="0"/>
        <w:rPr>
          <w:szCs w:val="24"/>
        </w:rPr>
      </w:pPr>
    </w:p>
    <w:p w:rsidR="00A1249F" w:rsidRPr="004F49C1" w:rsidRDefault="00A1249F" w:rsidP="00A1249F">
      <w:pPr>
        <w:widowControl w:val="0"/>
        <w:autoSpaceDE w:val="0"/>
        <w:autoSpaceDN w:val="0"/>
        <w:adjustRightInd w:val="0"/>
        <w:spacing w:line="240" w:lineRule="auto"/>
        <w:ind w:firstLine="0"/>
        <w:rPr>
          <w:szCs w:val="24"/>
          <w:lang w:val="en-US"/>
        </w:rPr>
      </w:pPr>
      <w:r>
        <w:rPr>
          <w:szCs w:val="24"/>
        </w:rPr>
        <w:t xml:space="preserve">BERNSTEIN, B. </w:t>
      </w:r>
      <w:r>
        <w:rPr>
          <w:b/>
          <w:bCs/>
          <w:szCs w:val="24"/>
        </w:rPr>
        <w:t>A estruturação do discurso pedagógico: Classe, códigos e controle</w:t>
      </w:r>
      <w:r>
        <w:rPr>
          <w:szCs w:val="24"/>
        </w:rPr>
        <w:t xml:space="preserve">.  </w:t>
      </w:r>
      <w:proofErr w:type="spellStart"/>
      <w:r w:rsidRPr="004F49C1">
        <w:rPr>
          <w:szCs w:val="24"/>
          <w:lang w:val="en-US"/>
        </w:rPr>
        <w:t>Petrópolis</w:t>
      </w:r>
      <w:proofErr w:type="spellEnd"/>
      <w:r w:rsidRPr="004F49C1">
        <w:rPr>
          <w:szCs w:val="24"/>
          <w:lang w:val="en-US"/>
        </w:rPr>
        <w:t xml:space="preserve">/RJ: </w:t>
      </w:r>
      <w:proofErr w:type="spellStart"/>
      <w:r w:rsidRPr="004F49C1">
        <w:rPr>
          <w:szCs w:val="24"/>
          <w:lang w:val="en-US"/>
        </w:rPr>
        <w:t>Vozes</w:t>
      </w:r>
      <w:proofErr w:type="spellEnd"/>
      <w:r w:rsidRPr="004F49C1">
        <w:rPr>
          <w:szCs w:val="24"/>
          <w:lang w:val="en-US"/>
        </w:rPr>
        <w:t>, 1996a.</w:t>
      </w:r>
    </w:p>
    <w:p w:rsidR="00A1249F" w:rsidRPr="004F49C1" w:rsidRDefault="00A1249F" w:rsidP="00A1249F">
      <w:pPr>
        <w:widowControl w:val="0"/>
        <w:autoSpaceDE w:val="0"/>
        <w:autoSpaceDN w:val="0"/>
        <w:adjustRightInd w:val="0"/>
        <w:spacing w:line="240" w:lineRule="auto"/>
        <w:ind w:firstLine="0"/>
        <w:rPr>
          <w:szCs w:val="24"/>
          <w:lang w:val="en-US"/>
        </w:rPr>
      </w:pPr>
    </w:p>
    <w:p w:rsidR="00A1249F" w:rsidRDefault="00A1249F" w:rsidP="00A1249F">
      <w:pPr>
        <w:widowControl w:val="0"/>
        <w:autoSpaceDE w:val="0"/>
        <w:autoSpaceDN w:val="0"/>
        <w:adjustRightInd w:val="0"/>
        <w:spacing w:line="240" w:lineRule="auto"/>
        <w:ind w:firstLine="0"/>
        <w:rPr>
          <w:szCs w:val="24"/>
        </w:rPr>
      </w:pPr>
      <w:r w:rsidRPr="004F49C1">
        <w:rPr>
          <w:szCs w:val="24"/>
          <w:lang w:val="en-US"/>
        </w:rPr>
        <w:t xml:space="preserve">______. </w:t>
      </w:r>
      <w:r w:rsidRPr="004F49C1">
        <w:rPr>
          <w:b/>
          <w:bCs/>
          <w:szCs w:val="24"/>
          <w:lang w:val="en-US"/>
        </w:rPr>
        <w:t>Pedagogy symbolic control and identity: Theory, research, critique</w:t>
      </w:r>
      <w:r w:rsidRPr="004F49C1">
        <w:rPr>
          <w:szCs w:val="24"/>
          <w:lang w:val="en-US"/>
        </w:rPr>
        <w:t xml:space="preserve">.  </w:t>
      </w:r>
      <w:r>
        <w:rPr>
          <w:szCs w:val="24"/>
        </w:rPr>
        <w:t xml:space="preserve">London: Taylor </w:t>
      </w:r>
      <w:proofErr w:type="spellStart"/>
      <w:r>
        <w:rPr>
          <w:szCs w:val="24"/>
        </w:rPr>
        <w:t>and</w:t>
      </w:r>
      <w:proofErr w:type="spellEnd"/>
      <w:r>
        <w:rPr>
          <w:szCs w:val="24"/>
        </w:rPr>
        <w:t xml:space="preserve"> Francis, 1996b.</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sidRPr="004F49C1">
        <w:rPr>
          <w:szCs w:val="24"/>
          <w:lang w:val="en-US"/>
        </w:rPr>
        <w:t xml:space="preserve">CAILLOT, M. La </w:t>
      </w:r>
      <w:proofErr w:type="spellStart"/>
      <w:r w:rsidRPr="004F49C1">
        <w:rPr>
          <w:szCs w:val="24"/>
          <w:lang w:val="en-US"/>
        </w:rPr>
        <w:t>théorie</w:t>
      </w:r>
      <w:proofErr w:type="spellEnd"/>
      <w:r w:rsidRPr="004F49C1">
        <w:rPr>
          <w:szCs w:val="24"/>
          <w:lang w:val="en-US"/>
        </w:rPr>
        <w:t xml:space="preserve"> de </w:t>
      </w:r>
      <w:proofErr w:type="gramStart"/>
      <w:r w:rsidRPr="004F49C1">
        <w:rPr>
          <w:szCs w:val="24"/>
          <w:lang w:val="en-US"/>
        </w:rPr>
        <w:t>la  transposition</w:t>
      </w:r>
      <w:proofErr w:type="gramEnd"/>
      <w:r w:rsidRPr="004F49C1">
        <w:rPr>
          <w:szCs w:val="24"/>
          <w:lang w:val="en-US"/>
        </w:rPr>
        <w:t xml:space="preserve"> </w:t>
      </w:r>
      <w:proofErr w:type="spellStart"/>
      <w:r w:rsidRPr="004F49C1">
        <w:rPr>
          <w:szCs w:val="24"/>
          <w:lang w:val="en-US"/>
        </w:rPr>
        <w:t>didactique</w:t>
      </w:r>
      <w:proofErr w:type="spellEnd"/>
      <w:r w:rsidRPr="004F49C1">
        <w:rPr>
          <w:szCs w:val="24"/>
          <w:lang w:val="en-US"/>
        </w:rPr>
        <w:t xml:space="preserve"> </w:t>
      </w:r>
      <w:proofErr w:type="spellStart"/>
      <w:r w:rsidRPr="004F49C1">
        <w:rPr>
          <w:szCs w:val="24"/>
          <w:lang w:val="en-US"/>
        </w:rPr>
        <w:t>est-elle</w:t>
      </w:r>
      <w:proofErr w:type="spellEnd"/>
      <w:r w:rsidRPr="004F49C1">
        <w:rPr>
          <w:szCs w:val="24"/>
          <w:lang w:val="en-US"/>
        </w:rPr>
        <w:t xml:space="preserve"> transposable? In: RAISKY, C. e CAILLOT, M. (Ed.). </w:t>
      </w:r>
      <w:r w:rsidRPr="004F49C1">
        <w:rPr>
          <w:b/>
          <w:bCs/>
          <w:szCs w:val="24"/>
          <w:lang w:val="en-US"/>
        </w:rPr>
        <w:t>Au-</w:t>
      </w:r>
      <w:proofErr w:type="spellStart"/>
      <w:r w:rsidRPr="004F49C1">
        <w:rPr>
          <w:b/>
          <w:bCs/>
          <w:szCs w:val="24"/>
          <w:lang w:val="en-US"/>
        </w:rPr>
        <w:t>delá</w:t>
      </w:r>
      <w:proofErr w:type="spellEnd"/>
      <w:r w:rsidRPr="004F49C1">
        <w:rPr>
          <w:b/>
          <w:bCs/>
          <w:szCs w:val="24"/>
          <w:lang w:val="en-US"/>
        </w:rPr>
        <w:t xml:space="preserve"> des </w:t>
      </w:r>
      <w:proofErr w:type="spellStart"/>
      <w:r w:rsidRPr="004F49C1">
        <w:rPr>
          <w:b/>
          <w:bCs/>
          <w:szCs w:val="24"/>
          <w:lang w:val="en-US"/>
        </w:rPr>
        <w:t>didactiques</w:t>
      </w:r>
      <w:proofErr w:type="spellEnd"/>
      <w:r w:rsidRPr="004F49C1">
        <w:rPr>
          <w:b/>
          <w:bCs/>
          <w:szCs w:val="24"/>
          <w:lang w:val="en-US"/>
        </w:rPr>
        <w:t xml:space="preserve">, le </w:t>
      </w:r>
      <w:proofErr w:type="spellStart"/>
      <w:r w:rsidRPr="004F49C1">
        <w:rPr>
          <w:b/>
          <w:bCs/>
          <w:szCs w:val="24"/>
          <w:lang w:val="en-US"/>
        </w:rPr>
        <w:t>didactique</w:t>
      </w:r>
      <w:proofErr w:type="spellEnd"/>
      <w:r w:rsidRPr="004F49C1">
        <w:rPr>
          <w:b/>
          <w:bCs/>
          <w:szCs w:val="24"/>
          <w:lang w:val="en-US"/>
        </w:rPr>
        <w:t xml:space="preserve">: </w:t>
      </w:r>
      <w:proofErr w:type="spellStart"/>
      <w:r w:rsidRPr="004F49C1">
        <w:rPr>
          <w:b/>
          <w:bCs/>
          <w:szCs w:val="24"/>
          <w:lang w:val="en-US"/>
        </w:rPr>
        <w:t>Débats</w:t>
      </w:r>
      <w:proofErr w:type="spellEnd"/>
      <w:r w:rsidRPr="004F49C1">
        <w:rPr>
          <w:b/>
          <w:bCs/>
          <w:szCs w:val="24"/>
          <w:lang w:val="en-US"/>
        </w:rPr>
        <w:t xml:space="preserve"> </w:t>
      </w:r>
      <w:proofErr w:type="spellStart"/>
      <w:r w:rsidRPr="004F49C1">
        <w:rPr>
          <w:b/>
          <w:bCs/>
          <w:szCs w:val="24"/>
          <w:lang w:val="en-US"/>
        </w:rPr>
        <w:t>autour</w:t>
      </w:r>
      <w:proofErr w:type="spellEnd"/>
      <w:r w:rsidRPr="004F49C1">
        <w:rPr>
          <w:b/>
          <w:bCs/>
          <w:szCs w:val="24"/>
          <w:lang w:val="en-US"/>
        </w:rPr>
        <w:t xml:space="preserve"> de concepts </w:t>
      </w:r>
      <w:proofErr w:type="spellStart"/>
      <w:r w:rsidRPr="004F49C1">
        <w:rPr>
          <w:b/>
          <w:bCs/>
          <w:szCs w:val="24"/>
          <w:lang w:val="en-US"/>
        </w:rPr>
        <w:t>fédérateurs</w:t>
      </w:r>
      <w:proofErr w:type="spellEnd"/>
      <w:r w:rsidRPr="004F49C1">
        <w:rPr>
          <w:szCs w:val="24"/>
          <w:lang w:val="en-US"/>
        </w:rPr>
        <w:t>. Paris/</w:t>
      </w:r>
      <w:proofErr w:type="spellStart"/>
      <w:r w:rsidRPr="004F49C1">
        <w:rPr>
          <w:szCs w:val="24"/>
          <w:lang w:val="en-US"/>
        </w:rPr>
        <w:t>Bruxelles</w:t>
      </w:r>
      <w:proofErr w:type="spellEnd"/>
      <w:r w:rsidRPr="004F49C1">
        <w:rPr>
          <w:szCs w:val="24"/>
          <w:lang w:val="en-US"/>
        </w:rPr>
        <w:t xml:space="preserve">: De </w:t>
      </w:r>
      <w:proofErr w:type="spellStart"/>
      <w:r w:rsidRPr="004F49C1">
        <w:rPr>
          <w:szCs w:val="24"/>
          <w:lang w:val="en-US"/>
        </w:rPr>
        <w:t>Boeck</w:t>
      </w:r>
      <w:proofErr w:type="spellEnd"/>
      <w:r w:rsidRPr="004F49C1">
        <w:rPr>
          <w:szCs w:val="24"/>
          <w:lang w:val="en-US"/>
        </w:rPr>
        <w:t xml:space="preserve"> &amp; </w:t>
      </w:r>
      <w:proofErr w:type="spellStart"/>
      <w:r w:rsidRPr="004F49C1">
        <w:rPr>
          <w:szCs w:val="24"/>
          <w:lang w:val="en-US"/>
        </w:rPr>
        <w:t>Larcier</w:t>
      </w:r>
      <w:proofErr w:type="spellEnd"/>
      <w:r w:rsidRPr="004F49C1">
        <w:rPr>
          <w:szCs w:val="24"/>
          <w:lang w:val="en-US"/>
        </w:rPr>
        <w:t xml:space="preserve">, 1996.  </w:t>
      </w:r>
      <w:r>
        <w:rPr>
          <w:szCs w:val="24"/>
        </w:rPr>
        <w:t xml:space="preserve">p.19-35.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CAMPOS, M. I. B. A questão da Arquitetônica de Bakhtin: Um olhar para materiais didáticos de língua portuguesa. </w:t>
      </w:r>
      <w:r>
        <w:rPr>
          <w:b/>
          <w:bCs/>
          <w:szCs w:val="24"/>
        </w:rPr>
        <w:t xml:space="preserve">Filol. Linguíst. Port., </w:t>
      </w:r>
      <w:r>
        <w:rPr>
          <w:szCs w:val="24"/>
        </w:rPr>
        <w:t xml:space="preserve">v. 14, n. 2, p. 247-263,  2012.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CHEVALLARD, Y. </w:t>
      </w:r>
      <w:r>
        <w:rPr>
          <w:b/>
          <w:bCs/>
          <w:szCs w:val="24"/>
        </w:rPr>
        <w:t xml:space="preserve">La </w:t>
      </w:r>
      <w:proofErr w:type="spellStart"/>
      <w:r>
        <w:rPr>
          <w:b/>
          <w:bCs/>
          <w:szCs w:val="24"/>
        </w:rPr>
        <w:t>transposición</w:t>
      </w:r>
      <w:proofErr w:type="spellEnd"/>
      <w:r>
        <w:rPr>
          <w:b/>
          <w:bCs/>
          <w:szCs w:val="24"/>
        </w:rPr>
        <w:t xml:space="preserve"> </w:t>
      </w:r>
      <w:proofErr w:type="spellStart"/>
      <w:r>
        <w:rPr>
          <w:b/>
          <w:bCs/>
          <w:szCs w:val="24"/>
        </w:rPr>
        <w:t>didáctica</w:t>
      </w:r>
      <w:proofErr w:type="spellEnd"/>
      <w:r>
        <w:rPr>
          <w:b/>
          <w:bCs/>
          <w:szCs w:val="24"/>
        </w:rPr>
        <w:t xml:space="preserve">: </w:t>
      </w:r>
      <w:proofErr w:type="spellStart"/>
      <w:r>
        <w:rPr>
          <w:b/>
          <w:bCs/>
          <w:szCs w:val="24"/>
        </w:rPr>
        <w:t>del</w:t>
      </w:r>
      <w:proofErr w:type="spellEnd"/>
      <w:r>
        <w:rPr>
          <w:b/>
          <w:bCs/>
          <w:szCs w:val="24"/>
        </w:rPr>
        <w:t xml:space="preserve"> saber </w:t>
      </w:r>
      <w:proofErr w:type="spellStart"/>
      <w:r>
        <w:rPr>
          <w:b/>
          <w:bCs/>
          <w:szCs w:val="24"/>
        </w:rPr>
        <w:t>sabio</w:t>
      </w:r>
      <w:proofErr w:type="spellEnd"/>
      <w:r>
        <w:rPr>
          <w:b/>
          <w:bCs/>
          <w:szCs w:val="24"/>
        </w:rPr>
        <w:t xml:space="preserve"> al saber </w:t>
      </w:r>
      <w:proofErr w:type="spellStart"/>
      <w:r>
        <w:rPr>
          <w:b/>
          <w:bCs/>
          <w:szCs w:val="24"/>
        </w:rPr>
        <w:t>enseñado</w:t>
      </w:r>
      <w:proofErr w:type="spellEnd"/>
      <w:r>
        <w:rPr>
          <w:szCs w:val="24"/>
        </w:rPr>
        <w:t xml:space="preserve">.  Buenos Aires: </w:t>
      </w:r>
      <w:proofErr w:type="spellStart"/>
      <w:r>
        <w:rPr>
          <w:szCs w:val="24"/>
        </w:rPr>
        <w:t>Aique</w:t>
      </w:r>
      <w:proofErr w:type="spellEnd"/>
      <w:r>
        <w:rPr>
          <w:szCs w:val="24"/>
        </w:rPr>
        <w:t>, 1991.</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COLL, C.; MAURI, T.; JAVIER, O. A incorporação das tecnologias da informação e da comunicação</w:t>
      </w:r>
      <w:r>
        <w:rPr>
          <w:szCs w:val="24"/>
        </w:rPr>
        <w:br/>
        <w:t xml:space="preserve">na educação – Do projeto técnico-pedagógico às práticas de uso. In: COLL, C. e MONEREO, C. (Ed.). </w:t>
      </w:r>
      <w:r>
        <w:rPr>
          <w:b/>
          <w:bCs/>
          <w:szCs w:val="24"/>
        </w:rPr>
        <w:t>Psicologia da educação virtual</w:t>
      </w:r>
      <w:r>
        <w:rPr>
          <w:szCs w:val="24"/>
        </w:rPr>
        <w:t xml:space="preserve">. Porto Alegre: Artmed, 2010.  p.66-93.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lastRenderedPageBreak/>
        <w:t>COLL, C.; MONEREO, C. Educação e aprendizagem no século XXI – Novas ferramentas, novos</w:t>
      </w:r>
      <w:r>
        <w:rPr>
          <w:szCs w:val="24"/>
        </w:rPr>
        <w:br/>
        <w:t xml:space="preserve">cenários, novas finalidades. In: COLL, C. e MONEREO, C. (Ed.). </w:t>
      </w:r>
      <w:r>
        <w:rPr>
          <w:b/>
          <w:bCs/>
          <w:szCs w:val="24"/>
        </w:rPr>
        <w:t>Psicologia da educação virtual</w:t>
      </w:r>
      <w:r>
        <w:rPr>
          <w:szCs w:val="24"/>
        </w:rPr>
        <w:t xml:space="preserve">. Porto Alegre: Artmed, 2010.  p.15-46.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DE CONTI, D. </w:t>
      </w:r>
      <w:r w:rsidRPr="00916520">
        <w:rPr>
          <w:b/>
          <w:szCs w:val="24"/>
        </w:rPr>
        <w:t>Apropriações de tecnologia digital em sala de aula:</w:t>
      </w:r>
      <w:r>
        <w:rPr>
          <w:szCs w:val="24"/>
        </w:rPr>
        <w:t xml:space="preserve"> Resistência e Identificação. 2017. (Doutorado). Linguística Aplicada, Universidade Estadual de Campinas, Campinas/SP.</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FERNANDES, M. A. </w:t>
      </w:r>
      <w:r>
        <w:rPr>
          <w:b/>
          <w:bCs/>
          <w:szCs w:val="24"/>
        </w:rPr>
        <w:t>Objetos Digitais de Aprendizagem para Ensino de Literatura em Repositórios Públicos Brasileiros</w:t>
      </w:r>
      <w:r>
        <w:rPr>
          <w:szCs w:val="24"/>
        </w:rPr>
        <w:t>. 2016. (Doutorado). Linguística Aplicada, Universidade Estadual de Campinas, Campinas/SP.</w:t>
      </w:r>
    </w:p>
    <w:p w:rsidR="00A1249F" w:rsidRDefault="00A1249F" w:rsidP="00A1249F">
      <w:pPr>
        <w:widowControl w:val="0"/>
        <w:autoSpaceDE w:val="0"/>
        <w:autoSpaceDN w:val="0"/>
        <w:adjustRightInd w:val="0"/>
        <w:spacing w:line="240" w:lineRule="auto"/>
        <w:ind w:firstLine="0"/>
        <w:rPr>
          <w:szCs w:val="24"/>
        </w:rPr>
      </w:pPr>
    </w:p>
    <w:p w:rsidR="00A1249F" w:rsidRPr="004F49C1" w:rsidRDefault="00A1249F" w:rsidP="00A1249F">
      <w:pPr>
        <w:widowControl w:val="0"/>
        <w:autoSpaceDE w:val="0"/>
        <w:autoSpaceDN w:val="0"/>
        <w:adjustRightInd w:val="0"/>
        <w:spacing w:line="240" w:lineRule="auto"/>
        <w:ind w:firstLine="0"/>
        <w:rPr>
          <w:szCs w:val="24"/>
          <w:lang w:val="en-US"/>
        </w:rPr>
      </w:pPr>
      <w:r>
        <w:rPr>
          <w:szCs w:val="24"/>
        </w:rPr>
        <w:t xml:space="preserve">GIOLO, J. A educação a distância e a formação de professores. </w:t>
      </w:r>
      <w:r>
        <w:rPr>
          <w:b/>
          <w:bCs/>
          <w:szCs w:val="24"/>
        </w:rPr>
        <w:t xml:space="preserve">Educação e Sociedade, </w:t>
      </w:r>
      <w:r>
        <w:rPr>
          <w:szCs w:val="24"/>
        </w:rPr>
        <w:t>v. 29, n. 105, p. 1211-1234, 2008.  Disponível em: &lt;http://www.scie</w:t>
      </w:r>
      <w:r w:rsidR="008D152E">
        <w:rPr>
          <w:szCs w:val="24"/>
        </w:rPr>
        <w:t>lo.br/pdf/es/v29n105/v29n105a13</w:t>
      </w:r>
      <w:r>
        <w:rPr>
          <w:szCs w:val="24"/>
        </w:rPr>
        <w:t xml:space="preserve">&gt;. </w:t>
      </w:r>
      <w:proofErr w:type="spellStart"/>
      <w:r w:rsidRPr="004F49C1">
        <w:rPr>
          <w:szCs w:val="24"/>
          <w:lang w:val="en-US"/>
        </w:rPr>
        <w:t>Acesso</w:t>
      </w:r>
      <w:proofErr w:type="spellEnd"/>
      <w:r w:rsidRPr="004F49C1">
        <w:rPr>
          <w:szCs w:val="24"/>
          <w:lang w:val="en-US"/>
        </w:rPr>
        <w:t xml:space="preserve"> </w:t>
      </w:r>
      <w:proofErr w:type="spellStart"/>
      <w:r w:rsidRPr="004F49C1">
        <w:rPr>
          <w:szCs w:val="24"/>
          <w:lang w:val="en-US"/>
        </w:rPr>
        <w:t>em</w:t>
      </w:r>
      <w:proofErr w:type="spellEnd"/>
      <w:r w:rsidRPr="004F49C1">
        <w:rPr>
          <w:szCs w:val="24"/>
          <w:lang w:val="en-US"/>
        </w:rPr>
        <w:t>: 01/07/2014.</w:t>
      </w:r>
    </w:p>
    <w:p w:rsidR="00A1249F" w:rsidRPr="004F49C1" w:rsidRDefault="00A1249F" w:rsidP="00A1249F">
      <w:pPr>
        <w:widowControl w:val="0"/>
        <w:autoSpaceDE w:val="0"/>
        <w:autoSpaceDN w:val="0"/>
        <w:adjustRightInd w:val="0"/>
        <w:spacing w:line="240" w:lineRule="auto"/>
        <w:ind w:firstLine="0"/>
        <w:rPr>
          <w:szCs w:val="24"/>
          <w:lang w:val="en-US"/>
        </w:rPr>
      </w:pPr>
    </w:p>
    <w:p w:rsidR="00A1249F" w:rsidRDefault="00A1249F" w:rsidP="00A1249F">
      <w:pPr>
        <w:widowControl w:val="0"/>
        <w:autoSpaceDE w:val="0"/>
        <w:autoSpaceDN w:val="0"/>
        <w:adjustRightInd w:val="0"/>
        <w:spacing w:line="240" w:lineRule="auto"/>
        <w:ind w:firstLine="0"/>
        <w:rPr>
          <w:szCs w:val="24"/>
        </w:rPr>
      </w:pPr>
      <w:r w:rsidRPr="004F49C1">
        <w:rPr>
          <w:szCs w:val="24"/>
          <w:lang w:val="en-US"/>
        </w:rPr>
        <w:t xml:space="preserve">KALANTZIS, M.; COPE, B. </w:t>
      </w:r>
      <w:r w:rsidRPr="004F49C1">
        <w:rPr>
          <w:b/>
          <w:bCs/>
          <w:szCs w:val="24"/>
          <w:lang w:val="en-US"/>
        </w:rPr>
        <w:t>New Learning: Elements of a science of education</w:t>
      </w:r>
      <w:r w:rsidRPr="004F49C1">
        <w:rPr>
          <w:szCs w:val="24"/>
          <w:lang w:val="en-US"/>
        </w:rPr>
        <w:t xml:space="preserve">. </w:t>
      </w:r>
      <w:r>
        <w:rPr>
          <w:szCs w:val="24"/>
        </w:rPr>
        <w:t xml:space="preserve">2 ed. New York: Cambridge </w:t>
      </w:r>
      <w:proofErr w:type="spellStart"/>
      <w:r>
        <w:rPr>
          <w:szCs w:val="24"/>
        </w:rPr>
        <w:t>University</w:t>
      </w:r>
      <w:proofErr w:type="spellEnd"/>
      <w:r>
        <w:rPr>
          <w:szCs w:val="24"/>
        </w:rPr>
        <w:t xml:space="preserve"> Press, 2012.</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MARANDINO, M. Transposição ou </w:t>
      </w:r>
      <w:proofErr w:type="spellStart"/>
      <w:r>
        <w:rPr>
          <w:szCs w:val="24"/>
        </w:rPr>
        <w:t>recontextualização</w:t>
      </w:r>
      <w:proofErr w:type="spellEnd"/>
      <w:r>
        <w:rPr>
          <w:szCs w:val="24"/>
        </w:rPr>
        <w:t xml:space="preserve">? Sobre a produção de saberes na educação em museus de ciências. </w:t>
      </w:r>
      <w:r>
        <w:rPr>
          <w:b/>
          <w:bCs/>
          <w:szCs w:val="24"/>
        </w:rPr>
        <w:t xml:space="preserve">Revista Brasileira de Educação, </w:t>
      </w:r>
      <w:r>
        <w:rPr>
          <w:szCs w:val="24"/>
        </w:rPr>
        <w:t>v. 26, p. 95-108, Maio/</w:t>
      </w:r>
      <w:proofErr w:type="spellStart"/>
      <w:r>
        <w:rPr>
          <w:szCs w:val="24"/>
        </w:rPr>
        <w:t>Jun</w:t>
      </w:r>
      <w:proofErr w:type="spellEnd"/>
      <w:r>
        <w:rPr>
          <w:szCs w:val="24"/>
        </w:rPr>
        <w:t>/</w:t>
      </w:r>
      <w:proofErr w:type="spellStart"/>
      <w:r>
        <w:rPr>
          <w:szCs w:val="24"/>
        </w:rPr>
        <w:t>Jul</w:t>
      </w:r>
      <w:proofErr w:type="spellEnd"/>
      <w:r>
        <w:rPr>
          <w:szCs w:val="24"/>
        </w:rPr>
        <w:t>/</w:t>
      </w:r>
      <w:proofErr w:type="spellStart"/>
      <w:r>
        <w:rPr>
          <w:szCs w:val="24"/>
        </w:rPr>
        <w:t>Ago</w:t>
      </w:r>
      <w:proofErr w:type="spellEnd"/>
      <w:r>
        <w:rPr>
          <w:szCs w:val="24"/>
        </w:rPr>
        <w:t xml:space="preserve"> 2004.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MARTÍN-BARBERO, J. Desafios culturais da comunicação à educação. </w:t>
      </w:r>
      <w:r>
        <w:rPr>
          <w:b/>
          <w:bCs/>
          <w:szCs w:val="24"/>
        </w:rPr>
        <w:t>Comunicação &amp; Educação</w:t>
      </w:r>
      <w:r>
        <w:rPr>
          <w:szCs w:val="24"/>
        </w:rPr>
        <w:t xml:space="preserve">, n. 18, p. 51-61, </w:t>
      </w:r>
      <w:proofErr w:type="spellStart"/>
      <w:r>
        <w:rPr>
          <w:szCs w:val="24"/>
        </w:rPr>
        <w:t>mai</w:t>
      </w:r>
      <w:proofErr w:type="spellEnd"/>
      <w:r>
        <w:rPr>
          <w:szCs w:val="24"/>
        </w:rPr>
        <w:t>/</w:t>
      </w:r>
      <w:proofErr w:type="spellStart"/>
      <w:r>
        <w:rPr>
          <w:szCs w:val="24"/>
        </w:rPr>
        <w:t>ago</w:t>
      </w:r>
      <w:proofErr w:type="spellEnd"/>
      <w:r>
        <w:rPr>
          <w:szCs w:val="24"/>
        </w:rPr>
        <w:t xml:space="preserve"> 2000.  Disponível em: &lt;http://www.revistas.usp.br/comueduc/article/&gt;. Acesso em: 30/set/2015.</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MELO, R.; ROJO, R. A arquitetônica </w:t>
      </w:r>
      <w:proofErr w:type="spellStart"/>
      <w:r>
        <w:rPr>
          <w:szCs w:val="24"/>
        </w:rPr>
        <w:t>Bakhtiniana</w:t>
      </w:r>
      <w:proofErr w:type="spellEnd"/>
      <w:r>
        <w:rPr>
          <w:szCs w:val="24"/>
        </w:rPr>
        <w:t xml:space="preserve"> e os multiletramentos. In: NASCIMENTO, E. L. e ROJO, R. H. R. (Ed.). </w:t>
      </w:r>
      <w:r>
        <w:rPr>
          <w:b/>
          <w:bCs/>
          <w:szCs w:val="24"/>
        </w:rPr>
        <w:t>Gêneros de texto/discurso e os desafios da contemporaneidade</w:t>
      </w:r>
      <w:r>
        <w:rPr>
          <w:szCs w:val="24"/>
        </w:rPr>
        <w:t xml:space="preserve">. Campinas, SP: Pontes, 2014.  p.249-272.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MONEREO, C.; ROMERO, M. Os ambientes virtuais de aprendizagem baseados em sistemas de emulação </w:t>
      </w:r>
      <w:proofErr w:type="spellStart"/>
      <w:r>
        <w:rPr>
          <w:szCs w:val="24"/>
        </w:rPr>
        <w:t>sociocognitiva</w:t>
      </w:r>
      <w:proofErr w:type="spellEnd"/>
      <w:r>
        <w:rPr>
          <w:szCs w:val="24"/>
        </w:rPr>
        <w:t xml:space="preserve">. In: COLL, C. e MONEREO, C. (Ed.). </w:t>
      </w:r>
      <w:r>
        <w:rPr>
          <w:b/>
          <w:bCs/>
          <w:szCs w:val="24"/>
        </w:rPr>
        <w:t>Psicologia da Educação Virtual: Aprender e ensinar com as tecnologias da informação e da comunicação</w:t>
      </w:r>
      <w:r>
        <w:rPr>
          <w:szCs w:val="24"/>
        </w:rPr>
        <w:t xml:space="preserve">. Porto Alegre/RS: Artmed, 2010.  p.171-188.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NEVES, C. </w:t>
      </w:r>
      <w:r>
        <w:rPr>
          <w:b/>
          <w:bCs/>
          <w:szCs w:val="24"/>
        </w:rPr>
        <w:t>A educação à distância e a formação de professores</w:t>
      </w:r>
      <w:r>
        <w:rPr>
          <w:szCs w:val="24"/>
        </w:rPr>
        <w:t>. DISTÂNCIA, M. D. E.-T. N. E. D. P. À. Brasília s/d.</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ONRUBIA, J.; COLOMINA, R.; ENGEL, A. Os ambientes virtuais de aprendizagem baseados no trabalho em grupo e na aprendizagem colaborativa. In: COLL, C. e MONEREO, C. (Ed.). </w:t>
      </w:r>
      <w:r>
        <w:rPr>
          <w:b/>
          <w:bCs/>
          <w:szCs w:val="24"/>
        </w:rPr>
        <w:t>Psicologia da educação virtual</w:t>
      </w:r>
      <w:r>
        <w:rPr>
          <w:szCs w:val="24"/>
        </w:rPr>
        <w:t xml:space="preserve">. Porto Alegre: Artmed, 2010.  p.208-225.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PRADO, M. E. B. B.; VALENTE, J. A. A. A educação a distância possibilitando a formação do professor com base no ciclo da prática pedagógica. In: MORAES, M. C. (Ed.). </w:t>
      </w:r>
      <w:r>
        <w:rPr>
          <w:b/>
          <w:bCs/>
          <w:szCs w:val="24"/>
        </w:rPr>
        <w:t>Educação a distância</w:t>
      </w:r>
      <w:r>
        <w:rPr>
          <w:szCs w:val="24"/>
        </w:rPr>
        <w:t xml:space="preserve">. Campinas, SP: Unicamp/NIED, 2002.   </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ROJO, R.; MELO, R. </w:t>
      </w:r>
      <w:r>
        <w:rPr>
          <w:b/>
          <w:bCs/>
          <w:szCs w:val="24"/>
        </w:rPr>
        <w:t xml:space="preserve">Letramentos contemporâneos: A arquitetônica </w:t>
      </w:r>
      <w:proofErr w:type="spellStart"/>
      <w:r>
        <w:rPr>
          <w:b/>
          <w:bCs/>
          <w:szCs w:val="24"/>
        </w:rPr>
        <w:t>Bakhtiniana</w:t>
      </w:r>
      <w:proofErr w:type="spellEnd"/>
      <w:r>
        <w:rPr>
          <w:b/>
          <w:bCs/>
          <w:szCs w:val="24"/>
        </w:rPr>
        <w:t xml:space="preserve"> em duas perspectivas</w:t>
      </w:r>
      <w:r>
        <w:rPr>
          <w:szCs w:val="24"/>
        </w:rPr>
        <w:t xml:space="preserve">. </w:t>
      </w:r>
      <w:proofErr w:type="spellStart"/>
      <w:r w:rsidRPr="008D152E">
        <w:rPr>
          <w:i/>
          <w:szCs w:val="24"/>
        </w:rPr>
        <w:t>Contemporary</w:t>
      </w:r>
      <w:proofErr w:type="spellEnd"/>
      <w:r w:rsidRPr="008D152E">
        <w:rPr>
          <w:i/>
          <w:szCs w:val="24"/>
        </w:rPr>
        <w:t xml:space="preserve"> </w:t>
      </w:r>
      <w:proofErr w:type="spellStart"/>
      <w:r w:rsidRPr="008D152E">
        <w:rPr>
          <w:i/>
          <w:szCs w:val="24"/>
        </w:rPr>
        <w:t>literacies</w:t>
      </w:r>
      <w:proofErr w:type="spellEnd"/>
      <w:r w:rsidRPr="008D152E">
        <w:rPr>
          <w:i/>
          <w:szCs w:val="24"/>
        </w:rPr>
        <w:t xml:space="preserve">: </w:t>
      </w:r>
      <w:proofErr w:type="spellStart"/>
      <w:r w:rsidRPr="008D152E">
        <w:rPr>
          <w:i/>
          <w:szCs w:val="24"/>
        </w:rPr>
        <w:t>Two</w:t>
      </w:r>
      <w:proofErr w:type="spellEnd"/>
      <w:r w:rsidRPr="008D152E">
        <w:rPr>
          <w:i/>
          <w:szCs w:val="24"/>
        </w:rPr>
        <w:t xml:space="preserve"> </w:t>
      </w:r>
      <w:proofErr w:type="spellStart"/>
      <w:r w:rsidRPr="008D152E">
        <w:rPr>
          <w:i/>
          <w:szCs w:val="24"/>
        </w:rPr>
        <w:t>views</w:t>
      </w:r>
      <w:proofErr w:type="spellEnd"/>
      <w:r w:rsidRPr="008D152E">
        <w:rPr>
          <w:i/>
          <w:szCs w:val="24"/>
        </w:rPr>
        <w:t xml:space="preserve"> </w:t>
      </w:r>
      <w:proofErr w:type="spellStart"/>
      <w:r w:rsidRPr="008D152E">
        <w:rPr>
          <w:i/>
          <w:szCs w:val="24"/>
        </w:rPr>
        <w:t>on</w:t>
      </w:r>
      <w:proofErr w:type="spellEnd"/>
      <w:r w:rsidRPr="008D152E">
        <w:rPr>
          <w:i/>
          <w:szCs w:val="24"/>
        </w:rPr>
        <w:t xml:space="preserve"> </w:t>
      </w:r>
      <w:proofErr w:type="spellStart"/>
      <w:r w:rsidRPr="008D152E">
        <w:rPr>
          <w:i/>
          <w:szCs w:val="24"/>
        </w:rPr>
        <w:t>Bakhtinian</w:t>
      </w:r>
      <w:proofErr w:type="spellEnd"/>
      <w:r w:rsidRPr="008D152E">
        <w:rPr>
          <w:i/>
          <w:szCs w:val="24"/>
        </w:rPr>
        <w:t xml:space="preserve"> </w:t>
      </w:r>
      <w:proofErr w:type="spellStart"/>
      <w:r w:rsidRPr="008D152E">
        <w:rPr>
          <w:i/>
          <w:szCs w:val="24"/>
        </w:rPr>
        <w:t>architectonics</w:t>
      </w:r>
      <w:proofErr w:type="spellEnd"/>
      <w:r w:rsidR="008D152E" w:rsidRPr="008D152E">
        <w:rPr>
          <w:i/>
          <w:szCs w:val="24"/>
        </w:rPr>
        <w:t>.</w:t>
      </w:r>
      <w:r>
        <w:rPr>
          <w:szCs w:val="24"/>
        </w:rPr>
        <w:t xml:space="preserve"> </w:t>
      </w:r>
      <w:r w:rsidR="008D152E">
        <w:rPr>
          <w:szCs w:val="24"/>
        </w:rPr>
        <w:t>(</w:t>
      </w:r>
      <w:r>
        <w:rPr>
          <w:szCs w:val="24"/>
        </w:rPr>
        <w:t>no prelo</w:t>
      </w:r>
      <w:r w:rsidR="008D152E">
        <w:rPr>
          <w:szCs w:val="24"/>
        </w:rPr>
        <w:t>)</w:t>
      </w:r>
      <w:r>
        <w:rPr>
          <w:szCs w:val="24"/>
        </w:rPr>
        <w:t>.</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ROSA, A. A. C. </w:t>
      </w:r>
      <w:r>
        <w:rPr>
          <w:b/>
          <w:bCs/>
          <w:szCs w:val="24"/>
        </w:rPr>
        <w:t>Novos Letramentos, Novas Práticas? Um estudo das apreciações de professores sobre Multiletramentos e Novos Letramentos na escola</w:t>
      </w:r>
      <w:r>
        <w:rPr>
          <w:szCs w:val="24"/>
        </w:rPr>
        <w:t>. 2016. 203p. Linguística Aplicada, Universidade Estadual de Campinas, Campinas/SP.</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SILVA, T. T. </w:t>
      </w:r>
      <w:r>
        <w:rPr>
          <w:b/>
          <w:bCs/>
          <w:szCs w:val="24"/>
        </w:rPr>
        <w:t>Documentos de Identidade: Uma introdução às teorias do currículo</w:t>
      </w:r>
      <w:r>
        <w:rPr>
          <w:szCs w:val="24"/>
        </w:rPr>
        <w:t>.  Belo Horizonte/MG: Autêntica, 1999.</w:t>
      </w:r>
    </w:p>
    <w:p w:rsidR="00A1249F" w:rsidRDefault="00A1249F" w:rsidP="00A1249F">
      <w:pPr>
        <w:widowControl w:val="0"/>
        <w:autoSpaceDE w:val="0"/>
        <w:autoSpaceDN w:val="0"/>
        <w:adjustRightInd w:val="0"/>
        <w:spacing w:line="240" w:lineRule="auto"/>
        <w:ind w:firstLine="0"/>
        <w:rPr>
          <w:szCs w:val="24"/>
        </w:rPr>
      </w:pPr>
    </w:p>
    <w:p w:rsidR="00A1249F" w:rsidRDefault="00A1249F" w:rsidP="00A1249F">
      <w:pPr>
        <w:widowControl w:val="0"/>
        <w:autoSpaceDE w:val="0"/>
        <w:autoSpaceDN w:val="0"/>
        <w:adjustRightInd w:val="0"/>
        <w:spacing w:line="240" w:lineRule="auto"/>
        <w:ind w:firstLine="0"/>
        <w:rPr>
          <w:szCs w:val="24"/>
        </w:rPr>
      </w:pPr>
      <w:r>
        <w:rPr>
          <w:szCs w:val="24"/>
        </w:rPr>
        <w:t xml:space="preserve">TANZI NETO, A. </w:t>
      </w:r>
      <w:r>
        <w:rPr>
          <w:b/>
          <w:bCs/>
          <w:szCs w:val="24"/>
        </w:rPr>
        <w:t xml:space="preserve">Design de ambientes virtuais de aprendizagem e as contribuições da Pedagogia dos Multiletramentos, dos estudos </w:t>
      </w:r>
      <w:proofErr w:type="spellStart"/>
      <w:r>
        <w:rPr>
          <w:b/>
          <w:bCs/>
          <w:szCs w:val="24"/>
        </w:rPr>
        <w:t>Bakhtinianos</w:t>
      </w:r>
      <w:proofErr w:type="spellEnd"/>
      <w:r>
        <w:rPr>
          <w:b/>
          <w:bCs/>
          <w:szCs w:val="24"/>
        </w:rPr>
        <w:t xml:space="preserve"> e de </w:t>
      </w:r>
      <w:proofErr w:type="spellStart"/>
      <w:r>
        <w:rPr>
          <w:b/>
          <w:bCs/>
          <w:szCs w:val="24"/>
        </w:rPr>
        <w:t>Remidiação</w:t>
      </w:r>
      <w:proofErr w:type="spellEnd"/>
      <w:r>
        <w:rPr>
          <w:szCs w:val="24"/>
        </w:rPr>
        <w:t>. 2014. (Mestrado). Linguística Aplicada, Universidade Estadual de Campinas, Campinas/SP.</w:t>
      </w:r>
    </w:p>
    <w:p w:rsidR="00A1249F" w:rsidRDefault="00A1249F" w:rsidP="00A1249F">
      <w:pPr>
        <w:widowControl w:val="0"/>
        <w:autoSpaceDE w:val="0"/>
        <w:autoSpaceDN w:val="0"/>
        <w:adjustRightInd w:val="0"/>
        <w:spacing w:line="240" w:lineRule="auto"/>
        <w:ind w:firstLine="0"/>
        <w:rPr>
          <w:szCs w:val="24"/>
        </w:rPr>
      </w:pPr>
    </w:p>
    <w:p w:rsidR="008D6DAA" w:rsidRPr="008D6DAA" w:rsidRDefault="00A1249F" w:rsidP="00431E0F">
      <w:pPr>
        <w:widowControl w:val="0"/>
        <w:autoSpaceDE w:val="0"/>
        <w:autoSpaceDN w:val="0"/>
        <w:adjustRightInd w:val="0"/>
        <w:spacing w:line="240" w:lineRule="auto"/>
        <w:ind w:firstLine="0"/>
        <w:rPr>
          <w:rFonts w:eastAsia="Calibri" w:cs="Times New Roman"/>
        </w:rPr>
      </w:pPr>
      <w:r>
        <w:rPr>
          <w:szCs w:val="24"/>
        </w:rPr>
        <w:t xml:space="preserve">VALENTE, J. A. O "estar junto virtual" como uma abordagem de educação à distância: Sua gênese e aplicações na formação de educadores reflexivos. In: VALENTE, J. A. e BUSTAMANTE, S. B. V. (Ed.). </w:t>
      </w:r>
      <w:r>
        <w:rPr>
          <w:b/>
          <w:bCs/>
          <w:szCs w:val="24"/>
        </w:rPr>
        <w:t>Educação à distância: Prática e formação do professor reflexivo</w:t>
      </w:r>
      <w:r>
        <w:rPr>
          <w:szCs w:val="24"/>
        </w:rPr>
        <w:t>. São Pau</w:t>
      </w:r>
      <w:r w:rsidR="00431E0F">
        <w:rPr>
          <w:szCs w:val="24"/>
        </w:rPr>
        <w:t xml:space="preserve">lo: </w:t>
      </w:r>
      <w:proofErr w:type="spellStart"/>
      <w:r w:rsidR="00431E0F">
        <w:rPr>
          <w:szCs w:val="24"/>
        </w:rPr>
        <w:t>Avercamp</w:t>
      </w:r>
      <w:proofErr w:type="spellEnd"/>
      <w:r w:rsidR="00431E0F">
        <w:rPr>
          <w:szCs w:val="24"/>
        </w:rPr>
        <w:t>, 2009.  p.37-62.</w:t>
      </w:r>
    </w:p>
    <w:sectPr w:rsidR="008D6DAA" w:rsidRPr="008D6DAA" w:rsidSect="00C2065A">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E3A" w:rsidRDefault="00495E3A" w:rsidP="008D6DAA">
      <w:pPr>
        <w:spacing w:line="240" w:lineRule="auto"/>
      </w:pPr>
      <w:r>
        <w:separator/>
      </w:r>
    </w:p>
  </w:endnote>
  <w:endnote w:type="continuationSeparator" w:id="0">
    <w:p w:rsidR="00495E3A" w:rsidRDefault="00495E3A" w:rsidP="008D6D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E3A" w:rsidRDefault="00495E3A" w:rsidP="008D6DAA">
      <w:pPr>
        <w:spacing w:line="240" w:lineRule="auto"/>
      </w:pPr>
      <w:r>
        <w:separator/>
      </w:r>
    </w:p>
  </w:footnote>
  <w:footnote w:type="continuationSeparator" w:id="0">
    <w:p w:rsidR="00495E3A" w:rsidRDefault="00495E3A" w:rsidP="008D6DAA">
      <w:pPr>
        <w:spacing w:line="240" w:lineRule="auto"/>
      </w:pPr>
      <w:r>
        <w:continuationSeparator/>
      </w:r>
    </w:p>
  </w:footnote>
  <w:footnote w:id="1">
    <w:p w:rsidR="00AC3E02" w:rsidRPr="004F49C1" w:rsidRDefault="00AC3E02" w:rsidP="00AC3E02">
      <w:pPr>
        <w:pStyle w:val="Textodenotaderodap"/>
        <w:ind w:firstLine="0"/>
        <w:rPr>
          <w:sz w:val="20"/>
          <w:szCs w:val="20"/>
          <w:lang w:val="en-US"/>
        </w:rPr>
      </w:pPr>
      <w:r w:rsidRPr="00AC3E02">
        <w:rPr>
          <w:rStyle w:val="Refdenotaderodap"/>
          <w:sz w:val="20"/>
          <w:szCs w:val="20"/>
        </w:rPr>
        <w:footnoteRef/>
      </w:r>
      <w:r w:rsidRPr="00AC3E02">
        <w:rPr>
          <w:sz w:val="20"/>
          <w:szCs w:val="20"/>
        </w:rPr>
        <w:t xml:space="preserve"> Agradeço à FAPESP (Fundação de Amparo à Pesquisa do Estado de São Paulo) pela bolsa de doutorado concedida (Processo nº </w:t>
      </w:r>
      <w:r w:rsidR="00970FDA">
        <w:rPr>
          <w:sz w:val="20"/>
          <w:szCs w:val="20"/>
        </w:rPr>
        <w:t>XXXXX</w:t>
      </w:r>
      <w:r w:rsidRPr="00AC3E02">
        <w:rPr>
          <w:sz w:val="20"/>
          <w:szCs w:val="20"/>
        </w:rPr>
        <w:t>)</w:t>
      </w:r>
      <w:r w:rsidR="00970FDA">
        <w:rPr>
          <w:sz w:val="20"/>
          <w:szCs w:val="20"/>
        </w:rPr>
        <w:t xml:space="preserve"> e à Dr</w:t>
      </w:r>
      <w:r w:rsidR="006F0E02">
        <w:rPr>
          <w:sz w:val="20"/>
          <w:szCs w:val="20"/>
        </w:rPr>
        <w:t>a</w:t>
      </w:r>
      <w:r w:rsidR="00970FDA">
        <w:rPr>
          <w:sz w:val="20"/>
          <w:szCs w:val="20"/>
        </w:rPr>
        <w:t>.</w:t>
      </w:r>
      <w:r w:rsidR="006F0E02">
        <w:rPr>
          <w:sz w:val="20"/>
          <w:szCs w:val="20"/>
        </w:rPr>
        <w:t xml:space="preserve"> </w:t>
      </w:r>
      <w:r w:rsidR="00970FDA" w:rsidRPr="004F49C1">
        <w:rPr>
          <w:sz w:val="20"/>
          <w:szCs w:val="20"/>
          <w:lang w:val="en-US"/>
        </w:rPr>
        <w:t>XXXXX pela orientação desse trabalho.</w:t>
      </w:r>
    </w:p>
  </w:footnote>
  <w:footnote w:id="2">
    <w:p w:rsidR="008D6DAA" w:rsidRPr="00D81AF9" w:rsidRDefault="008D6DAA" w:rsidP="008D6DAA">
      <w:pPr>
        <w:pStyle w:val="Textodenotaderodap"/>
        <w:ind w:firstLine="0"/>
        <w:rPr>
          <w:sz w:val="20"/>
          <w:szCs w:val="20"/>
          <w:lang w:val="en-US"/>
        </w:rPr>
      </w:pPr>
      <w:r w:rsidRPr="00C51C12">
        <w:rPr>
          <w:rStyle w:val="Refdenotaderodap"/>
          <w:sz w:val="20"/>
          <w:szCs w:val="20"/>
        </w:rPr>
        <w:footnoteRef/>
      </w:r>
      <w:r>
        <w:rPr>
          <w:sz w:val="20"/>
          <w:szCs w:val="20"/>
          <w:lang w:val="en-US"/>
        </w:rPr>
        <w:t xml:space="preserve"> </w:t>
      </w:r>
      <w:r w:rsidR="00F97826">
        <w:rPr>
          <w:sz w:val="20"/>
          <w:szCs w:val="20"/>
          <w:lang w:val="en-US"/>
        </w:rPr>
        <w:t>N</w:t>
      </w:r>
      <w:r w:rsidRPr="00134BF2">
        <w:rPr>
          <w:sz w:val="20"/>
          <w:szCs w:val="20"/>
          <w:lang w:val="en-US"/>
        </w:rPr>
        <w:t>o original:</w:t>
      </w:r>
      <w:r w:rsidRPr="00C51C12">
        <w:rPr>
          <w:sz w:val="20"/>
          <w:szCs w:val="20"/>
          <w:lang w:val="en-US"/>
        </w:rPr>
        <w:t xml:space="preserve"> “</w:t>
      </w:r>
      <w:r w:rsidRPr="00C51C12">
        <w:rPr>
          <w:i/>
          <w:sz w:val="20"/>
          <w:szCs w:val="20"/>
          <w:lang w:val="en-US"/>
        </w:rPr>
        <w:t>it starts with an orientation, then a journey with some activities, and ends with a knowledge destination.</w:t>
      </w:r>
      <w:r>
        <w:rPr>
          <w:sz w:val="20"/>
          <w:szCs w:val="20"/>
          <w:lang w:val="en-US"/>
        </w:rPr>
        <w:t>”</w:t>
      </w:r>
    </w:p>
  </w:footnote>
  <w:footnote w:id="3">
    <w:p w:rsidR="001165A5" w:rsidRPr="001165A5" w:rsidRDefault="001165A5" w:rsidP="001165A5">
      <w:pPr>
        <w:pStyle w:val="Textodenotaderodap"/>
        <w:ind w:firstLine="0"/>
        <w:rPr>
          <w:sz w:val="20"/>
          <w:szCs w:val="20"/>
        </w:rPr>
      </w:pPr>
      <w:r w:rsidRPr="001165A5">
        <w:rPr>
          <w:rStyle w:val="Refdenotaderodap"/>
          <w:sz w:val="20"/>
          <w:szCs w:val="20"/>
        </w:rPr>
        <w:footnoteRef/>
      </w:r>
      <w:r w:rsidRPr="001165A5">
        <w:rPr>
          <w:sz w:val="20"/>
          <w:szCs w:val="20"/>
        </w:rPr>
        <w:t xml:space="preserve"> O termo “</w:t>
      </w:r>
      <w:proofErr w:type="spellStart"/>
      <w:r w:rsidRPr="005472F4">
        <w:rPr>
          <w:i/>
          <w:sz w:val="20"/>
          <w:szCs w:val="20"/>
        </w:rPr>
        <w:t>affordance</w:t>
      </w:r>
      <w:proofErr w:type="spellEnd"/>
      <w:r w:rsidRPr="001165A5">
        <w:rPr>
          <w:sz w:val="20"/>
          <w:szCs w:val="20"/>
        </w:rPr>
        <w:t xml:space="preserve">” tem sido </w:t>
      </w:r>
      <w:r>
        <w:rPr>
          <w:sz w:val="20"/>
          <w:szCs w:val="20"/>
        </w:rPr>
        <w:t>utilizado em publicações da área de estudos sobre a interação humano-computador/máquina</w:t>
      </w:r>
      <w:r w:rsidRPr="001165A5">
        <w:rPr>
          <w:sz w:val="20"/>
          <w:szCs w:val="20"/>
        </w:rPr>
        <w:t xml:space="preserve"> </w:t>
      </w:r>
      <w:r>
        <w:rPr>
          <w:sz w:val="20"/>
          <w:szCs w:val="20"/>
        </w:rPr>
        <w:t>para pensar (ou mesmo medir) qualitativamente os possíveis usos das ferramentas e/ou ações por elas possibilitadas.</w:t>
      </w:r>
      <w:r w:rsidR="000F7133">
        <w:rPr>
          <w:sz w:val="20"/>
          <w:szCs w:val="20"/>
        </w:rPr>
        <w:t xml:space="preserve"> Nas discussões de Novos Letramentos, </w:t>
      </w:r>
      <w:proofErr w:type="spellStart"/>
      <w:r w:rsidR="000F7133">
        <w:rPr>
          <w:i/>
          <w:iCs/>
          <w:sz w:val="20"/>
          <w:szCs w:val="20"/>
        </w:rPr>
        <w:t>affordances</w:t>
      </w:r>
      <w:proofErr w:type="spellEnd"/>
      <w:r w:rsidR="000F7133">
        <w:rPr>
          <w:i/>
          <w:iCs/>
          <w:sz w:val="20"/>
          <w:szCs w:val="20"/>
        </w:rPr>
        <w:t xml:space="preserve"> </w:t>
      </w:r>
      <w:r w:rsidR="000F7133">
        <w:rPr>
          <w:sz w:val="20"/>
          <w:szCs w:val="20"/>
        </w:rPr>
        <w:t xml:space="preserve">seriam as infindas possibilidades de construção de significado que são proporcionadas pela flexibilidade das tecnologias digitais. Trata-se daquilo que está disponível ao usuário e das novas experiências de significação que somente são possíveis dada a liberdade que a navegação hipermídia possibilita. </w:t>
      </w:r>
      <w:r w:rsidR="000F7133">
        <w:t xml:space="preserve"> </w:t>
      </w:r>
    </w:p>
  </w:footnote>
  <w:footnote w:id="4">
    <w:p w:rsidR="005472F4" w:rsidRPr="005472F4" w:rsidRDefault="005472F4" w:rsidP="005472F4">
      <w:pPr>
        <w:pStyle w:val="Textodenotaderodap"/>
        <w:ind w:firstLine="0"/>
        <w:rPr>
          <w:sz w:val="20"/>
          <w:szCs w:val="20"/>
        </w:rPr>
      </w:pPr>
      <w:r w:rsidRPr="005472F4">
        <w:rPr>
          <w:rStyle w:val="Refdenotaderodap"/>
          <w:sz w:val="20"/>
          <w:szCs w:val="20"/>
        </w:rPr>
        <w:footnoteRef/>
      </w:r>
      <w:r w:rsidRPr="005472F4">
        <w:rPr>
          <w:sz w:val="20"/>
          <w:szCs w:val="20"/>
        </w:rPr>
        <w:t xml:space="preserve"> </w:t>
      </w:r>
      <w:r>
        <w:rPr>
          <w:sz w:val="20"/>
          <w:szCs w:val="20"/>
        </w:rPr>
        <w:t xml:space="preserve">O termo, cunhado por </w:t>
      </w:r>
      <w:proofErr w:type="spellStart"/>
      <w:r>
        <w:rPr>
          <w:sz w:val="20"/>
          <w:szCs w:val="20"/>
        </w:rPr>
        <w:t>Lankshear</w:t>
      </w:r>
      <w:proofErr w:type="spellEnd"/>
      <w:r>
        <w:rPr>
          <w:sz w:val="20"/>
          <w:szCs w:val="20"/>
        </w:rPr>
        <w:t xml:space="preserve"> e </w:t>
      </w:r>
      <w:proofErr w:type="spellStart"/>
      <w:r>
        <w:rPr>
          <w:sz w:val="20"/>
          <w:szCs w:val="20"/>
        </w:rPr>
        <w:t>Knobel</w:t>
      </w:r>
      <w:proofErr w:type="spellEnd"/>
      <w:r>
        <w:rPr>
          <w:sz w:val="20"/>
          <w:szCs w:val="20"/>
        </w:rPr>
        <w:t xml:space="preserve"> (2007; 2008; 2011), é utilizado para explicar as características atribuídas ao que os autores nomeiam como “novos letramentos”. </w:t>
      </w:r>
      <w:r w:rsidRPr="005472F4">
        <w:rPr>
          <w:sz w:val="20"/>
          <w:szCs w:val="20"/>
        </w:rPr>
        <w:t xml:space="preserve">O novo </w:t>
      </w:r>
      <w:r w:rsidRPr="005472F4">
        <w:rPr>
          <w:i/>
          <w:iCs/>
          <w:sz w:val="20"/>
          <w:szCs w:val="20"/>
        </w:rPr>
        <w:t xml:space="preserve">ethos </w:t>
      </w:r>
      <w:r w:rsidRPr="005472F4">
        <w:rPr>
          <w:sz w:val="20"/>
          <w:szCs w:val="20"/>
        </w:rPr>
        <w:t xml:space="preserve">consiste em diferentes tipos de valores, prioridades e sensibilidades mobilizados em práticas letradas que são, necessariamente, diferentes dos letramentos com os quais estamos mais familiarizados. </w:t>
      </w:r>
      <w:r>
        <w:rPr>
          <w:sz w:val="20"/>
          <w:szCs w:val="20"/>
        </w:rPr>
        <w:t xml:space="preserve">Essas novas práticas letradas </w:t>
      </w:r>
      <w:r w:rsidRPr="005472F4">
        <w:rPr>
          <w:sz w:val="20"/>
          <w:szCs w:val="20"/>
        </w:rPr>
        <w:t>demandam um trabalho/discurso participativo, colaborativo e distribuído.</w:t>
      </w:r>
    </w:p>
  </w:footnote>
  <w:footnote w:id="5">
    <w:p w:rsidR="00A55316" w:rsidRPr="00C03568" w:rsidRDefault="00A55316" w:rsidP="00A55316">
      <w:pPr>
        <w:autoSpaceDE w:val="0"/>
        <w:autoSpaceDN w:val="0"/>
        <w:adjustRightInd w:val="0"/>
        <w:spacing w:line="240" w:lineRule="auto"/>
        <w:ind w:firstLine="0"/>
        <w:rPr>
          <w:rFonts w:cs="Times New Roman"/>
          <w:sz w:val="20"/>
          <w:szCs w:val="20"/>
        </w:rPr>
      </w:pPr>
      <w:r w:rsidRPr="00C03568">
        <w:rPr>
          <w:rStyle w:val="Refdenotaderodap"/>
          <w:rFonts w:cs="Times New Roman"/>
          <w:sz w:val="20"/>
          <w:szCs w:val="20"/>
        </w:rPr>
        <w:footnoteRef/>
      </w:r>
      <w:r w:rsidRPr="00C03568">
        <w:rPr>
          <w:rFonts w:cs="Times New Roman"/>
          <w:sz w:val="20"/>
          <w:szCs w:val="20"/>
        </w:rPr>
        <w:t xml:space="preserve"> De acord</w:t>
      </w:r>
      <w:r>
        <w:rPr>
          <w:rFonts w:cs="Times New Roman"/>
          <w:sz w:val="20"/>
          <w:szCs w:val="20"/>
        </w:rPr>
        <w:t xml:space="preserve">o com </w:t>
      </w:r>
      <w:proofErr w:type="spellStart"/>
      <w:r>
        <w:rPr>
          <w:rFonts w:cs="Times New Roman"/>
          <w:sz w:val="20"/>
          <w:szCs w:val="20"/>
        </w:rPr>
        <w:t>Tanzi</w:t>
      </w:r>
      <w:proofErr w:type="spellEnd"/>
      <w:r>
        <w:rPr>
          <w:rFonts w:cs="Times New Roman"/>
          <w:sz w:val="20"/>
          <w:szCs w:val="20"/>
        </w:rPr>
        <w:t xml:space="preserve"> Neto (2014, p. 81), “o</w:t>
      </w:r>
      <w:r w:rsidRPr="00C03568">
        <w:rPr>
          <w:rFonts w:cs="Times New Roman"/>
          <w:sz w:val="20"/>
          <w:szCs w:val="20"/>
        </w:rPr>
        <w:t xml:space="preserve"> desenvolvimento do GNU começou com Richard </w:t>
      </w:r>
      <w:proofErr w:type="spellStart"/>
      <w:r w:rsidRPr="00C03568">
        <w:rPr>
          <w:rFonts w:cs="Times New Roman"/>
          <w:sz w:val="20"/>
          <w:szCs w:val="20"/>
        </w:rPr>
        <w:t>Stallman</w:t>
      </w:r>
      <w:proofErr w:type="spellEnd"/>
      <w:r w:rsidRPr="00C03568">
        <w:rPr>
          <w:rFonts w:cs="Times New Roman"/>
          <w:sz w:val="20"/>
          <w:szCs w:val="20"/>
        </w:rPr>
        <w:t xml:space="preserve"> em 1984 com o obje</w:t>
      </w:r>
      <w:r>
        <w:rPr>
          <w:rFonts w:cs="Times New Roman"/>
          <w:sz w:val="20"/>
          <w:szCs w:val="20"/>
        </w:rPr>
        <w:t>tivo de criar um ‘</w:t>
      </w:r>
      <w:r w:rsidRPr="00C03568">
        <w:rPr>
          <w:rFonts w:cs="Times New Roman"/>
          <w:sz w:val="20"/>
          <w:szCs w:val="20"/>
        </w:rPr>
        <w:t xml:space="preserve">sistema operacional que seja completamente </w:t>
      </w:r>
      <w:r w:rsidRPr="00C03568">
        <w:rPr>
          <w:rFonts w:cs="Times New Roman"/>
          <w:i/>
          <w:iCs/>
          <w:sz w:val="20"/>
          <w:szCs w:val="20"/>
        </w:rPr>
        <w:t xml:space="preserve">software </w:t>
      </w:r>
      <w:r>
        <w:rPr>
          <w:rFonts w:cs="Times New Roman"/>
          <w:sz w:val="20"/>
          <w:szCs w:val="20"/>
        </w:rPr>
        <w:t>livre’. Ess</w:t>
      </w:r>
      <w:r w:rsidRPr="00C03568">
        <w:rPr>
          <w:rFonts w:cs="Times New Roman"/>
          <w:sz w:val="20"/>
          <w:szCs w:val="20"/>
        </w:rPr>
        <w:t xml:space="preserve">e sistema operacional GNU deveria ser compatível com o sistema operacional Unix, porém não deveria utilizar-se do código fonte deste. A partir de 1984, </w:t>
      </w:r>
      <w:proofErr w:type="spellStart"/>
      <w:r w:rsidRPr="00C03568">
        <w:rPr>
          <w:rFonts w:cs="Times New Roman"/>
          <w:sz w:val="20"/>
          <w:szCs w:val="20"/>
        </w:rPr>
        <w:t>Stallman</w:t>
      </w:r>
      <w:proofErr w:type="spellEnd"/>
      <w:r w:rsidRPr="00C03568">
        <w:rPr>
          <w:rFonts w:cs="Times New Roman"/>
          <w:sz w:val="20"/>
          <w:szCs w:val="20"/>
        </w:rPr>
        <w:t xml:space="preserve"> e vários progr</w:t>
      </w:r>
      <w:r>
        <w:rPr>
          <w:rFonts w:cs="Times New Roman"/>
          <w:sz w:val="20"/>
          <w:szCs w:val="20"/>
        </w:rPr>
        <w:t>amadores que abraçaram a causa</w:t>
      </w:r>
      <w:r w:rsidRPr="00C03568">
        <w:rPr>
          <w:rFonts w:cs="Times New Roman"/>
          <w:sz w:val="20"/>
          <w:szCs w:val="20"/>
        </w:rPr>
        <w:t xml:space="preserve"> vieram desenvolvendo as peças principais de um sistema operacional, como compilador de lin</w:t>
      </w:r>
      <w:r>
        <w:rPr>
          <w:rFonts w:cs="Times New Roman"/>
          <w:sz w:val="20"/>
          <w:szCs w:val="20"/>
        </w:rPr>
        <w:t>guagem C, editores de texto etc</w:t>
      </w:r>
      <w:r w:rsidRPr="00C03568">
        <w:rPr>
          <w:rFonts w:cs="Times New Roman"/>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A542F"/>
    <w:multiLevelType w:val="hybridMultilevel"/>
    <w:tmpl w:val="0DDE5006"/>
    <w:lvl w:ilvl="0" w:tplc="4A24CEC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7C4D6FB0"/>
    <w:multiLevelType w:val="hybridMultilevel"/>
    <w:tmpl w:val="A39625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65A"/>
    <w:rsid w:val="000033E3"/>
    <w:rsid w:val="00025FE2"/>
    <w:rsid w:val="00050D51"/>
    <w:rsid w:val="00084164"/>
    <w:rsid w:val="000C55D0"/>
    <w:rsid w:val="000C7C1B"/>
    <w:rsid w:val="000D364F"/>
    <w:rsid w:val="000F7133"/>
    <w:rsid w:val="0010600F"/>
    <w:rsid w:val="001165A5"/>
    <w:rsid w:val="00123C2C"/>
    <w:rsid w:val="00123E3F"/>
    <w:rsid w:val="00143C5D"/>
    <w:rsid w:val="00184A45"/>
    <w:rsid w:val="00194F59"/>
    <w:rsid w:val="001B19F2"/>
    <w:rsid w:val="001B6FD4"/>
    <w:rsid w:val="001C1BB1"/>
    <w:rsid w:val="001D38B8"/>
    <w:rsid w:val="00220B7D"/>
    <w:rsid w:val="00232B99"/>
    <w:rsid w:val="00242DC5"/>
    <w:rsid w:val="00261268"/>
    <w:rsid w:val="002705F5"/>
    <w:rsid w:val="00272FCC"/>
    <w:rsid w:val="00277B03"/>
    <w:rsid w:val="00282F36"/>
    <w:rsid w:val="00286033"/>
    <w:rsid w:val="00292BD4"/>
    <w:rsid w:val="002B6FD0"/>
    <w:rsid w:val="002C3CB9"/>
    <w:rsid w:val="002D17B8"/>
    <w:rsid w:val="002F36E0"/>
    <w:rsid w:val="003035D0"/>
    <w:rsid w:val="00316729"/>
    <w:rsid w:val="00324C76"/>
    <w:rsid w:val="003875E8"/>
    <w:rsid w:val="00392037"/>
    <w:rsid w:val="003E1892"/>
    <w:rsid w:val="003F4DED"/>
    <w:rsid w:val="00415999"/>
    <w:rsid w:val="00431C26"/>
    <w:rsid w:val="00431E0F"/>
    <w:rsid w:val="00456DBD"/>
    <w:rsid w:val="00457EE3"/>
    <w:rsid w:val="00495E3A"/>
    <w:rsid w:val="004C0EEC"/>
    <w:rsid w:val="004C41FF"/>
    <w:rsid w:val="004F49C1"/>
    <w:rsid w:val="00504744"/>
    <w:rsid w:val="005472F4"/>
    <w:rsid w:val="0059099E"/>
    <w:rsid w:val="005A7CB7"/>
    <w:rsid w:val="005E2ADE"/>
    <w:rsid w:val="00612906"/>
    <w:rsid w:val="006227EE"/>
    <w:rsid w:val="00630254"/>
    <w:rsid w:val="00673AE4"/>
    <w:rsid w:val="00680F21"/>
    <w:rsid w:val="006A3D65"/>
    <w:rsid w:val="006F0E02"/>
    <w:rsid w:val="00715EBA"/>
    <w:rsid w:val="00793271"/>
    <w:rsid w:val="007F4B16"/>
    <w:rsid w:val="00803058"/>
    <w:rsid w:val="0081172B"/>
    <w:rsid w:val="00866C0D"/>
    <w:rsid w:val="00870821"/>
    <w:rsid w:val="008730D8"/>
    <w:rsid w:val="008762D8"/>
    <w:rsid w:val="008811AB"/>
    <w:rsid w:val="008D152E"/>
    <w:rsid w:val="008D6DAA"/>
    <w:rsid w:val="008E5516"/>
    <w:rsid w:val="0092028E"/>
    <w:rsid w:val="00946172"/>
    <w:rsid w:val="009555C2"/>
    <w:rsid w:val="00970FDA"/>
    <w:rsid w:val="009A0686"/>
    <w:rsid w:val="009B20AF"/>
    <w:rsid w:val="009F666A"/>
    <w:rsid w:val="00A0728A"/>
    <w:rsid w:val="00A1249F"/>
    <w:rsid w:val="00A55316"/>
    <w:rsid w:val="00A61E9F"/>
    <w:rsid w:val="00AC3E02"/>
    <w:rsid w:val="00AF09C5"/>
    <w:rsid w:val="00B07250"/>
    <w:rsid w:val="00B1384B"/>
    <w:rsid w:val="00B171E3"/>
    <w:rsid w:val="00B47615"/>
    <w:rsid w:val="00B7463A"/>
    <w:rsid w:val="00BA3EEC"/>
    <w:rsid w:val="00BA726E"/>
    <w:rsid w:val="00BB7F4C"/>
    <w:rsid w:val="00BE65D6"/>
    <w:rsid w:val="00BE6682"/>
    <w:rsid w:val="00C2065A"/>
    <w:rsid w:val="00C325F7"/>
    <w:rsid w:val="00C76D2E"/>
    <w:rsid w:val="00C81582"/>
    <w:rsid w:val="00C93F61"/>
    <w:rsid w:val="00CA1B90"/>
    <w:rsid w:val="00CC48E0"/>
    <w:rsid w:val="00CD2CD4"/>
    <w:rsid w:val="00D650D7"/>
    <w:rsid w:val="00D94DAC"/>
    <w:rsid w:val="00E15552"/>
    <w:rsid w:val="00E164C9"/>
    <w:rsid w:val="00E27539"/>
    <w:rsid w:val="00EB7D13"/>
    <w:rsid w:val="00EC0C64"/>
    <w:rsid w:val="00F13D01"/>
    <w:rsid w:val="00F7050F"/>
    <w:rsid w:val="00F97826"/>
    <w:rsid w:val="00FA1FF5"/>
    <w:rsid w:val="00FD7CD4"/>
    <w:rsid w:val="00FD7D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7FD945-14DD-4B80-A791-76BAA780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65A"/>
    <w:pPr>
      <w:spacing w:after="0" w:line="360" w:lineRule="auto"/>
      <w:ind w:firstLine="1134"/>
      <w:jc w:val="both"/>
    </w:pPr>
    <w:rPr>
      <w:rFonts w:ascii="Times New Roman" w:hAnsi="Times New Roman"/>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80F21"/>
    <w:pPr>
      <w:ind w:left="720"/>
      <w:contextualSpacing/>
    </w:pPr>
  </w:style>
  <w:style w:type="paragraph" w:styleId="Textodenotaderodap">
    <w:name w:val="footnote text"/>
    <w:basedOn w:val="Normal"/>
    <w:link w:val="TextodenotaderodapChar"/>
    <w:uiPriority w:val="99"/>
    <w:unhideWhenUsed/>
    <w:rsid w:val="008D6DAA"/>
    <w:pPr>
      <w:spacing w:line="240" w:lineRule="auto"/>
    </w:pPr>
    <w:rPr>
      <w:szCs w:val="24"/>
    </w:rPr>
  </w:style>
  <w:style w:type="character" w:customStyle="1" w:styleId="TextodenotaderodapChar">
    <w:name w:val="Texto de nota de rodapé Char"/>
    <w:basedOn w:val="Fontepargpadro"/>
    <w:link w:val="Textodenotaderodap"/>
    <w:uiPriority w:val="99"/>
    <w:rsid w:val="008D6DAA"/>
    <w:rPr>
      <w:rFonts w:ascii="Times New Roman" w:hAnsi="Times New Roman"/>
      <w:sz w:val="24"/>
      <w:szCs w:val="24"/>
    </w:rPr>
  </w:style>
  <w:style w:type="character" w:styleId="Refdenotaderodap">
    <w:name w:val="footnote reference"/>
    <w:basedOn w:val="Fontepargpadro"/>
    <w:uiPriority w:val="99"/>
    <w:unhideWhenUsed/>
    <w:rsid w:val="008D6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61303-D4CB-434F-8C87-BCA4B4EAB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8948</Words>
  <Characters>48324</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Parecerista</dc:creator>
  <cp:keywords/>
  <dc:description/>
  <cp:lastModifiedBy>Ana A. Calazans da Rosa</cp:lastModifiedBy>
  <cp:revision>7</cp:revision>
  <dcterms:created xsi:type="dcterms:W3CDTF">2017-06-04T00:29:00Z</dcterms:created>
  <dcterms:modified xsi:type="dcterms:W3CDTF">2017-10-05T00:01:00Z</dcterms:modified>
</cp:coreProperties>
</file>