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CC" w:rsidRPr="005C6E92" w:rsidRDefault="00B33ACC" w:rsidP="005C6E92">
      <w:pPr>
        <w:pStyle w:val="m-5755551537929780979gmail-msonospacing"/>
        <w:shd w:val="clear" w:color="auto" w:fill="FFFFFF"/>
        <w:ind w:left="567"/>
        <w:jc w:val="both"/>
        <w:rPr>
          <w:color w:val="222222"/>
        </w:rPr>
      </w:pPr>
    </w:p>
    <w:p w:rsidR="00427C4D" w:rsidRPr="00427C4D" w:rsidRDefault="00427C4D" w:rsidP="00427C4D">
      <w:pPr>
        <w:pStyle w:val="m-5755551537929780979gmail-msonospacing"/>
        <w:shd w:val="clear" w:color="auto" w:fill="FFFFFF"/>
        <w:spacing w:line="360" w:lineRule="auto"/>
        <w:ind w:left="567"/>
        <w:jc w:val="both"/>
        <w:rPr>
          <w:color w:val="222222"/>
        </w:rPr>
      </w:pPr>
      <w:r w:rsidRPr="00427C4D">
        <w:rPr>
          <w:color w:val="222222"/>
          <w:sz w:val="28"/>
          <w:szCs w:val="28"/>
        </w:rPr>
        <w:t>Resenha: Clássicos da comunicação: os teóricos</w:t>
      </w:r>
    </w:p>
    <w:p w:rsidR="00427C4D" w:rsidRPr="00427C4D" w:rsidRDefault="00427C4D" w:rsidP="00427C4D">
      <w:pPr>
        <w:pStyle w:val="m-5755551537929780979gmail-msonospacing"/>
        <w:shd w:val="clear" w:color="auto" w:fill="FFFFFF"/>
        <w:spacing w:line="360" w:lineRule="auto"/>
        <w:ind w:left="567"/>
        <w:jc w:val="both"/>
        <w:rPr>
          <w:color w:val="222222"/>
        </w:rPr>
      </w:pPr>
    </w:p>
    <w:p w:rsidR="00427C4D" w:rsidRPr="00427C4D" w:rsidRDefault="00427C4D" w:rsidP="00427C4D">
      <w:pPr>
        <w:pStyle w:val="m-5755551537929780979gmail-msonospacing"/>
        <w:shd w:val="clear" w:color="auto" w:fill="FFFFFF"/>
        <w:spacing w:line="360" w:lineRule="auto"/>
        <w:ind w:left="567"/>
        <w:jc w:val="both"/>
        <w:rPr>
          <w:color w:val="222222"/>
        </w:rPr>
      </w:pPr>
      <w:r>
        <w:rPr>
          <w:noProof/>
          <w:color w:val="222222"/>
        </w:rPr>
        <w:drawing>
          <wp:inline distT="0" distB="0" distL="0" distR="0">
            <wp:extent cx="990074" cy="1398896"/>
            <wp:effectExtent l="19050" t="0" r="526" b="0"/>
            <wp:docPr id="2" name="Imagem 1" descr="C:\Users\SANDRA\Downloads\classicos da comunicacao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\Downloads\classicos da comunicacao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42" cy="139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72B" w:rsidRPr="00427C4D" w:rsidRDefault="0094172B" w:rsidP="00427C4D">
      <w:pPr>
        <w:pStyle w:val="m-5755551537929780979gmail-msonospacing"/>
        <w:shd w:val="clear" w:color="auto" w:fill="FFFFFF"/>
        <w:spacing w:line="360" w:lineRule="auto"/>
        <w:ind w:left="567"/>
        <w:jc w:val="both"/>
        <w:rPr>
          <w:color w:val="222222"/>
        </w:rPr>
      </w:pPr>
      <w:r w:rsidRPr="00427C4D">
        <w:rPr>
          <w:color w:val="222222"/>
        </w:rPr>
        <w:t>resumo:</w:t>
      </w:r>
    </w:p>
    <w:p w:rsidR="0094172B" w:rsidRPr="00427C4D" w:rsidRDefault="0094172B" w:rsidP="00427C4D">
      <w:pPr>
        <w:pStyle w:val="m-5755551537929780979gmail-msonospacing"/>
        <w:shd w:val="clear" w:color="auto" w:fill="FFFFFF"/>
        <w:spacing w:line="360" w:lineRule="auto"/>
        <w:ind w:left="567"/>
        <w:jc w:val="both"/>
        <w:rPr>
          <w:color w:val="222222"/>
        </w:rPr>
      </w:pPr>
      <w:r w:rsidRPr="00427C4D">
        <w:rPr>
          <w:color w:val="222222"/>
        </w:rPr>
        <w:t>A coletânea de artigo Clássicos da comunicação: os teóricos traz u</w:t>
      </w:r>
      <w:r w:rsidR="003F0377" w:rsidRPr="00427C4D">
        <w:rPr>
          <w:color w:val="222222"/>
        </w:rPr>
        <w:t>ma</w:t>
      </w:r>
      <w:r w:rsidRPr="00427C4D">
        <w:rPr>
          <w:color w:val="222222"/>
        </w:rPr>
        <w:t xml:space="preserve"> </w:t>
      </w:r>
      <w:r w:rsidR="003F0377" w:rsidRPr="00427C4D">
        <w:rPr>
          <w:color w:val="222222"/>
        </w:rPr>
        <w:t>genealogia dos pensadores da área de comunicação social, demonstra</w:t>
      </w:r>
      <w:r w:rsidR="00D11DC2" w:rsidRPr="00427C4D">
        <w:rPr>
          <w:color w:val="222222"/>
        </w:rPr>
        <w:t>ndo a diversidade de matrizes entre</w:t>
      </w:r>
      <w:r w:rsidR="003F0377" w:rsidRPr="00427C4D">
        <w:rPr>
          <w:color w:val="222222"/>
        </w:rPr>
        <w:t xml:space="preserve"> pensadores que contribuíram para formação inaugural de um campo epistemológico e sua influência na formação acadêmica brasileira.  </w:t>
      </w:r>
    </w:p>
    <w:p w:rsidR="00B33ACC" w:rsidRPr="002035F6" w:rsidRDefault="003F0377" w:rsidP="002035F6">
      <w:pPr>
        <w:pStyle w:val="Pr-formataoHTML"/>
        <w:shd w:val="clear" w:color="auto" w:fill="FFFFFF"/>
        <w:spacing w:line="360" w:lineRule="auto"/>
        <w:ind w:left="68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035F6">
        <w:rPr>
          <w:rFonts w:ascii="Times New Roman" w:hAnsi="Times New Roman" w:cs="Times New Roman"/>
          <w:color w:val="222222"/>
          <w:sz w:val="24"/>
          <w:szCs w:val="24"/>
        </w:rPr>
        <w:t>abstract:</w:t>
      </w:r>
    </w:p>
    <w:p w:rsidR="002035F6" w:rsidRPr="002035F6" w:rsidRDefault="002035F6" w:rsidP="002035F6">
      <w:pPr>
        <w:pStyle w:val="Pr-formataoHTML"/>
        <w:shd w:val="clear" w:color="auto" w:fill="FFFFFF"/>
        <w:spacing w:line="360" w:lineRule="auto"/>
        <w:ind w:left="680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2035F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The collection of essays </w:t>
      </w:r>
      <w:proofErr w:type="spellStart"/>
      <w:r w:rsidRPr="002035F6">
        <w:rPr>
          <w:rFonts w:ascii="Times New Roman" w:hAnsi="Times New Roman" w:cs="Times New Roman"/>
          <w:color w:val="222222"/>
          <w:sz w:val="24"/>
          <w:szCs w:val="24"/>
          <w:lang w:val="en-US"/>
        </w:rPr>
        <w:t>Clássicos</w:t>
      </w:r>
      <w:proofErr w:type="spellEnd"/>
      <w:r w:rsidRPr="002035F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2035F6">
        <w:rPr>
          <w:rFonts w:ascii="Times New Roman" w:hAnsi="Times New Roman" w:cs="Times New Roman"/>
          <w:color w:val="222222"/>
          <w:sz w:val="24"/>
          <w:szCs w:val="24"/>
          <w:lang w:val="en-US"/>
        </w:rPr>
        <w:t>da</w:t>
      </w:r>
      <w:proofErr w:type="spellEnd"/>
      <w:r w:rsidRPr="002035F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2035F6">
        <w:rPr>
          <w:rFonts w:ascii="Times New Roman" w:hAnsi="Times New Roman" w:cs="Times New Roman"/>
          <w:color w:val="222222"/>
          <w:sz w:val="24"/>
          <w:szCs w:val="24"/>
          <w:lang w:val="en-US"/>
        </w:rPr>
        <w:t>comunicação</w:t>
      </w:r>
      <w:proofErr w:type="spellEnd"/>
      <w:r w:rsidRPr="002035F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: </w:t>
      </w:r>
      <w:proofErr w:type="spellStart"/>
      <w:r w:rsidRPr="002035F6">
        <w:rPr>
          <w:rFonts w:ascii="Times New Roman" w:hAnsi="Times New Roman" w:cs="Times New Roman"/>
          <w:color w:val="222222"/>
          <w:sz w:val="24"/>
          <w:szCs w:val="24"/>
          <w:lang w:val="en-US"/>
        </w:rPr>
        <w:t>os</w:t>
      </w:r>
      <w:proofErr w:type="spellEnd"/>
      <w:r w:rsidRPr="002035F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2035F6">
        <w:rPr>
          <w:rFonts w:ascii="Times New Roman" w:hAnsi="Times New Roman" w:cs="Times New Roman"/>
          <w:color w:val="222222"/>
          <w:sz w:val="24"/>
          <w:szCs w:val="24"/>
          <w:lang w:val="en-US"/>
        </w:rPr>
        <w:t>teóricos</w:t>
      </w:r>
      <w:proofErr w:type="spellEnd"/>
      <w:r w:rsidRPr="002035F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(Classics of Communication: the theoreticians) unfolds the genealogy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2035F6">
        <w:rPr>
          <w:rFonts w:ascii="Times New Roman" w:hAnsi="Times New Roman" w:cs="Times New Roman"/>
          <w:color w:val="222222"/>
          <w:sz w:val="24"/>
          <w:szCs w:val="24"/>
          <w:lang w:val="en-US"/>
        </w:rPr>
        <w:t>of thinkers in the social communication field. It presents the diversity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2035F6">
        <w:rPr>
          <w:rFonts w:ascii="Times New Roman" w:hAnsi="Times New Roman" w:cs="Times New Roman"/>
          <w:color w:val="222222"/>
          <w:sz w:val="24"/>
          <w:szCs w:val="24"/>
          <w:lang w:val="en-US"/>
        </w:rPr>
        <w:t>of inceptions among thinkers who contributed to the seminal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2035F6">
        <w:rPr>
          <w:rFonts w:ascii="Times New Roman" w:hAnsi="Times New Roman" w:cs="Times New Roman"/>
          <w:color w:val="222222"/>
          <w:sz w:val="24"/>
          <w:szCs w:val="24"/>
          <w:lang w:val="en-US"/>
        </w:rPr>
        <w:t>formation of an epistemological field, as well as their influence on the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2035F6">
        <w:rPr>
          <w:rFonts w:ascii="Times New Roman" w:hAnsi="Times New Roman" w:cs="Times New Roman"/>
          <w:color w:val="222222"/>
          <w:sz w:val="24"/>
          <w:szCs w:val="24"/>
          <w:lang w:val="en-US"/>
        </w:rPr>
        <w:t>Brazilian academic development.</w:t>
      </w:r>
      <w:r w:rsidRPr="002035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F0377" w:rsidRPr="002035F6" w:rsidRDefault="00B33ACC" w:rsidP="002035F6">
      <w:pPr>
        <w:pStyle w:val="Pr-formataoHTML"/>
        <w:shd w:val="clear" w:color="auto" w:fill="FFFFFF"/>
        <w:spacing w:line="360" w:lineRule="auto"/>
        <w:ind w:left="680"/>
        <w:jc w:val="both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2035F6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B33ACC" w:rsidRPr="002035F6" w:rsidRDefault="003F0377" w:rsidP="00427C4D">
      <w:pPr>
        <w:pStyle w:val="Pr-formataoHTML"/>
        <w:shd w:val="clear" w:color="auto" w:fill="FFFFFF"/>
        <w:spacing w:line="360" w:lineRule="auto"/>
        <w:jc w:val="both"/>
        <w:rPr>
          <w:rFonts w:ascii="inherit" w:hAnsi="inherit"/>
          <w:color w:val="212121"/>
          <w:sz w:val="24"/>
          <w:szCs w:val="24"/>
          <w:lang w:val="en-US"/>
        </w:rPr>
      </w:pPr>
      <w:r w:rsidRPr="002035F6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</w:p>
    <w:p w:rsidR="00C02511" w:rsidRPr="00427C4D" w:rsidRDefault="002529CE" w:rsidP="00427C4D">
      <w:pPr>
        <w:pStyle w:val="m-5755551537929780979gmail-msonospacing"/>
        <w:shd w:val="clear" w:color="auto" w:fill="FFFFFF"/>
        <w:spacing w:line="360" w:lineRule="auto"/>
        <w:ind w:left="567"/>
        <w:jc w:val="both"/>
        <w:rPr>
          <w:color w:val="222222"/>
        </w:rPr>
      </w:pPr>
      <w:r w:rsidRPr="002035F6">
        <w:rPr>
          <w:color w:val="222222"/>
          <w:lang w:val="en-US"/>
        </w:rPr>
        <w:tab/>
      </w:r>
      <w:r w:rsidR="00B33ACC" w:rsidRPr="002035F6">
        <w:rPr>
          <w:color w:val="222222"/>
          <w:lang w:val="en-US"/>
        </w:rPr>
        <w:tab/>
      </w:r>
      <w:r w:rsidRPr="00427C4D">
        <w:rPr>
          <w:color w:val="222222"/>
        </w:rPr>
        <w:t>Um caminho para analisarmos a coletânea de artigos </w:t>
      </w:r>
      <w:r w:rsidRPr="00427C4D">
        <w:rPr>
          <w:iCs/>
          <w:color w:val="222222"/>
        </w:rPr>
        <w:t>Clássicos da Comunicação: Os teóricos</w:t>
      </w:r>
      <w:r w:rsidRPr="00427C4D">
        <w:rPr>
          <w:color w:val="222222"/>
        </w:rPr>
        <w:t xml:space="preserve">, organizada por Leonel Aguiar e Adriana </w:t>
      </w:r>
      <w:proofErr w:type="spellStart"/>
      <w:r w:rsidRPr="00427C4D">
        <w:rPr>
          <w:color w:val="222222"/>
        </w:rPr>
        <w:t>Barsotti</w:t>
      </w:r>
      <w:proofErr w:type="spellEnd"/>
      <w:r w:rsidRPr="00427C4D">
        <w:rPr>
          <w:color w:val="222222"/>
        </w:rPr>
        <w:t xml:space="preserve">, em </w:t>
      </w:r>
      <w:r w:rsidR="00D16711" w:rsidRPr="00427C4D">
        <w:rPr>
          <w:color w:val="222222"/>
        </w:rPr>
        <w:t>publicação conjunta</w:t>
      </w:r>
      <w:r w:rsidRPr="00427C4D">
        <w:rPr>
          <w:color w:val="222222"/>
        </w:rPr>
        <w:t xml:space="preserve"> </w:t>
      </w:r>
      <w:r w:rsidR="00D16711" w:rsidRPr="00427C4D">
        <w:rPr>
          <w:color w:val="222222"/>
        </w:rPr>
        <w:t>d</w:t>
      </w:r>
      <w:r w:rsidRPr="00427C4D">
        <w:rPr>
          <w:color w:val="222222"/>
        </w:rPr>
        <w:t>as editoras Vozes e PUC Rio, é</w:t>
      </w:r>
      <w:r w:rsidR="00D16711" w:rsidRPr="00427C4D">
        <w:rPr>
          <w:color w:val="222222"/>
        </w:rPr>
        <w:t xml:space="preserve"> aquele que aparece</w:t>
      </w:r>
      <w:r w:rsidRPr="00427C4D">
        <w:rPr>
          <w:color w:val="222222"/>
        </w:rPr>
        <w:t xml:space="preserve"> </w:t>
      </w:r>
      <w:r w:rsidR="00D16711" w:rsidRPr="00427C4D">
        <w:rPr>
          <w:color w:val="222222"/>
        </w:rPr>
        <w:t>n</w:t>
      </w:r>
      <w:r w:rsidRPr="00427C4D">
        <w:rPr>
          <w:color w:val="222222"/>
        </w:rPr>
        <w:t xml:space="preserve">a declaração de Jorge </w:t>
      </w:r>
      <w:proofErr w:type="spellStart"/>
      <w:r w:rsidRPr="00427C4D">
        <w:rPr>
          <w:color w:val="222222"/>
        </w:rPr>
        <w:t>luis</w:t>
      </w:r>
      <w:proofErr w:type="spellEnd"/>
      <w:r w:rsidRPr="00427C4D">
        <w:rPr>
          <w:color w:val="222222"/>
        </w:rPr>
        <w:t xml:space="preserve"> Borges (</w:t>
      </w:r>
      <w:r w:rsidRPr="00427C4D">
        <w:rPr>
          <w:iCs/>
          <w:color w:val="222222"/>
        </w:rPr>
        <w:t>O livro)</w:t>
      </w:r>
      <w:r w:rsidRPr="00427C4D">
        <w:rPr>
          <w:color w:val="222222"/>
        </w:rPr>
        <w:t> de que </w:t>
      </w:r>
      <w:r w:rsidRPr="00427C4D">
        <w:rPr>
          <w:iCs/>
          <w:color w:val="222222"/>
        </w:rPr>
        <w:t xml:space="preserve">Em todo Oriente ainda existe o conceito de que um livro não deve revelar as coisas; um livro deve, simplesmente, </w:t>
      </w:r>
      <w:r w:rsidRPr="00427C4D">
        <w:rPr>
          <w:iCs/>
          <w:color w:val="222222"/>
        </w:rPr>
        <w:lastRenderedPageBreak/>
        <w:t xml:space="preserve">ajudar-nos a </w:t>
      </w:r>
      <w:proofErr w:type="spellStart"/>
      <w:r w:rsidRPr="00427C4D">
        <w:rPr>
          <w:iCs/>
          <w:color w:val="222222"/>
        </w:rPr>
        <w:t>descobrí-las</w:t>
      </w:r>
      <w:proofErr w:type="spellEnd"/>
      <w:r w:rsidRPr="00427C4D">
        <w:rPr>
          <w:color w:val="222222"/>
        </w:rPr>
        <w:t>. (BORGES, 2001, p.191)  </w:t>
      </w:r>
      <w:r w:rsidR="005C6E92" w:rsidRPr="00427C4D">
        <w:rPr>
          <w:color w:val="222222"/>
        </w:rPr>
        <w:t>Um caminhar capaz de experimentar o mundo e ampliar o conhecimento vicário.</w:t>
      </w:r>
    </w:p>
    <w:p w:rsidR="002529CE" w:rsidRPr="00427C4D" w:rsidRDefault="00C02511" w:rsidP="00427C4D">
      <w:pPr>
        <w:pStyle w:val="m-5755551537929780979gmail-msonospacing"/>
        <w:shd w:val="clear" w:color="auto" w:fill="FFFFFF"/>
        <w:spacing w:line="360" w:lineRule="auto"/>
        <w:ind w:left="567"/>
        <w:jc w:val="both"/>
        <w:rPr>
          <w:color w:val="000000" w:themeColor="text1"/>
        </w:rPr>
      </w:pPr>
      <w:r w:rsidRPr="00427C4D">
        <w:rPr>
          <w:color w:val="222222"/>
        </w:rPr>
        <w:tab/>
      </w:r>
      <w:r w:rsidRPr="00427C4D">
        <w:rPr>
          <w:color w:val="222222"/>
        </w:rPr>
        <w:tab/>
      </w:r>
      <w:r w:rsidR="006A349E" w:rsidRPr="00427C4D">
        <w:rPr>
          <w:color w:val="222222"/>
        </w:rPr>
        <w:t> </w:t>
      </w:r>
      <w:r w:rsidR="006A349E" w:rsidRPr="00427C4D">
        <w:rPr>
          <w:color w:val="000000" w:themeColor="text1"/>
        </w:rPr>
        <w:t>Essa</w:t>
      </w:r>
      <w:r w:rsidR="00D16711" w:rsidRPr="00427C4D">
        <w:rPr>
          <w:color w:val="000000" w:themeColor="text1"/>
        </w:rPr>
        <w:t xml:space="preserve"> </w:t>
      </w:r>
      <w:r w:rsidR="0075432E" w:rsidRPr="00427C4D">
        <w:rPr>
          <w:color w:val="000000" w:themeColor="text1"/>
        </w:rPr>
        <w:t>seleçã</w:t>
      </w:r>
      <w:r w:rsidR="00D16711" w:rsidRPr="00427C4D">
        <w:rPr>
          <w:color w:val="000000" w:themeColor="text1"/>
        </w:rPr>
        <w:t>o de textos</w:t>
      </w:r>
      <w:r w:rsidRPr="00427C4D">
        <w:rPr>
          <w:color w:val="000000" w:themeColor="text1"/>
        </w:rPr>
        <w:t xml:space="preserve"> e autores</w:t>
      </w:r>
      <w:r w:rsidR="002529CE" w:rsidRPr="00427C4D">
        <w:rPr>
          <w:color w:val="000000" w:themeColor="text1"/>
        </w:rPr>
        <w:t xml:space="preserve"> trata</w:t>
      </w:r>
      <w:r w:rsidRPr="00427C4D">
        <w:rPr>
          <w:color w:val="000000" w:themeColor="text1"/>
        </w:rPr>
        <w:t xml:space="preserve"> de inventariar</w:t>
      </w:r>
      <w:r w:rsidR="006A349E" w:rsidRPr="00427C4D">
        <w:rPr>
          <w:color w:val="000000" w:themeColor="text1"/>
        </w:rPr>
        <w:t>,</w:t>
      </w:r>
      <w:r w:rsidRPr="00427C4D">
        <w:rPr>
          <w:color w:val="000000" w:themeColor="text1"/>
        </w:rPr>
        <w:t xml:space="preserve"> teórica e culturalmente</w:t>
      </w:r>
      <w:r w:rsidR="006A349E" w:rsidRPr="00427C4D">
        <w:rPr>
          <w:color w:val="000000" w:themeColor="text1"/>
        </w:rPr>
        <w:t>,</w:t>
      </w:r>
      <w:r w:rsidRPr="00427C4D">
        <w:rPr>
          <w:color w:val="000000" w:themeColor="text1"/>
        </w:rPr>
        <w:t xml:space="preserve"> </w:t>
      </w:r>
      <w:r w:rsidR="006A349E" w:rsidRPr="00427C4D">
        <w:rPr>
          <w:color w:val="000000" w:themeColor="text1"/>
        </w:rPr>
        <w:t>sobre </w:t>
      </w:r>
      <w:r w:rsidR="002529CE" w:rsidRPr="00427C4D">
        <w:rPr>
          <w:color w:val="000000" w:themeColor="text1"/>
        </w:rPr>
        <w:t xml:space="preserve">a produção </w:t>
      </w:r>
      <w:r w:rsidR="006A349E" w:rsidRPr="00427C4D">
        <w:rPr>
          <w:color w:val="000000" w:themeColor="text1"/>
        </w:rPr>
        <w:t>de intelectuais que conformaram o campo da</w:t>
      </w:r>
      <w:r w:rsidR="002529CE" w:rsidRPr="00427C4D">
        <w:rPr>
          <w:color w:val="000000" w:themeColor="text1"/>
        </w:rPr>
        <w:t xml:space="preserve"> comuni</w:t>
      </w:r>
      <w:r w:rsidR="006A349E" w:rsidRPr="00427C4D">
        <w:rPr>
          <w:color w:val="000000" w:themeColor="text1"/>
        </w:rPr>
        <w:t xml:space="preserve">cação social, possibilitando aos leitores </w:t>
      </w:r>
      <w:r w:rsidR="00D16711" w:rsidRPr="00427C4D">
        <w:rPr>
          <w:color w:val="000000" w:themeColor="text1"/>
        </w:rPr>
        <w:t>deslindar</w:t>
      </w:r>
      <w:r w:rsidR="006A349E" w:rsidRPr="00427C4D">
        <w:rPr>
          <w:color w:val="000000" w:themeColor="text1"/>
        </w:rPr>
        <w:t xml:space="preserve">em </w:t>
      </w:r>
      <w:r w:rsidR="00D16711" w:rsidRPr="00427C4D">
        <w:rPr>
          <w:color w:val="000000" w:themeColor="text1"/>
        </w:rPr>
        <w:t>percursos</w:t>
      </w:r>
      <w:r w:rsidR="002529CE" w:rsidRPr="00427C4D">
        <w:rPr>
          <w:color w:val="000000" w:themeColor="text1"/>
        </w:rPr>
        <w:t xml:space="preserve"> tradutórios para criar  diálogos entre a tradição e o momento político e cultural que atravessa o </w:t>
      </w:r>
      <w:r w:rsidR="00D16711" w:rsidRPr="00427C4D">
        <w:rPr>
          <w:color w:val="000000" w:themeColor="text1"/>
        </w:rPr>
        <w:t>P</w:t>
      </w:r>
      <w:r w:rsidR="002529CE" w:rsidRPr="00427C4D">
        <w:rPr>
          <w:color w:val="000000" w:themeColor="text1"/>
        </w:rPr>
        <w:t xml:space="preserve">aís, </w:t>
      </w:r>
      <w:r w:rsidR="006A349E" w:rsidRPr="00427C4D">
        <w:rPr>
          <w:color w:val="000000" w:themeColor="text1"/>
        </w:rPr>
        <w:t xml:space="preserve">momento vivido </w:t>
      </w:r>
      <w:r w:rsidR="002529CE" w:rsidRPr="00427C4D">
        <w:rPr>
          <w:color w:val="000000" w:themeColor="text1"/>
        </w:rPr>
        <w:t>com  ameaças ao processo democrático mascarado na agenda cotidiana das mídias. </w:t>
      </w:r>
    </w:p>
    <w:p w:rsidR="002529CE" w:rsidRPr="00427C4D" w:rsidRDefault="002529CE" w:rsidP="00427C4D">
      <w:pPr>
        <w:pStyle w:val="m-5755551537929780979gmail-msonospacing"/>
        <w:shd w:val="clear" w:color="auto" w:fill="FFFFFF"/>
        <w:spacing w:line="360" w:lineRule="auto"/>
        <w:ind w:left="567"/>
        <w:jc w:val="both"/>
        <w:rPr>
          <w:color w:val="222222"/>
        </w:rPr>
      </w:pPr>
      <w:r w:rsidRPr="00427C4D">
        <w:rPr>
          <w:color w:val="222222"/>
        </w:rPr>
        <w:t>              </w:t>
      </w:r>
      <w:r w:rsidR="006A349E" w:rsidRPr="00427C4D">
        <w:rPr>
          <w:color w:val="222222"/>
        </w:rPr>
        <w:t>Livros c</w:t>
      </w:r>
      <w:r w:rsidRPr="00427C4D">
        <w:rPr>
          <w:color w:val="222222"/>
        </w:rPr>
        <w:t>lássicos nos orientam na compreensão desse retorno de ideais conservadores e odiosos</w:t>
      </w:r>
      <w:r w:rsidR="006A349E" w:rsidRPr="00427C4D">
        <w:rPr>
          <w:color w:val="222222"/>
        </w:rPr>
        <w:t>,</w:t>
      </w:r>
      <w:r w:rsidRPr="00427C4D">
        <w:rPr>
          <w:color w:val="222222"/>
        </w:rPr>
        <w:t xml:space="preserve"> manifestados pela política e reproduzidos pelos noticiários midiáticos, que demonstram as tensões históricas e conjunturais para pensarmos o  que devemos ler</w:t>
      </w:r>
      <w:r w:rsidR="000F213A" w:rsidRPr="00427C4D">
        <w:rPr>
          <w:color w:val="222222"/>
        </w:rPr>
        <w:t>.</w:t>
      </w:r>
      <w:r w:rsidR="005C6E92" w:rsidRPr="00427C4D">
        <w:rPr>
          <w:color w:val="222222"/>
        </w:rPr>
        <w:t xml:space="preserve"> </w:t>
      </w:r>
      <w:r w:rsidR="000F213A" w:rsidRPr="00427C4D">
        <w:rPr>
          <w:color w:val="222222"/>
        </w:rPr>
        <w:t>Um bom exemplo do que deveríamos ler do passado, para entender melhor nosso presente, aparece</w:t>
      </w:r>
      <w:r w:rsidR="0075432E" w:rsidRPr="00427C4D">
        <w:rPr>
          <w:color w:val="222222"/>
        </w:rPr>
        <w:t xml:space="preserve"> n</w:t>
      </w:r>
      <w:r w:rsidRPr="00427C4D">
        <w:rPr>
          <w:color w:val="222222"/>
        </w:rPr>
        <w:t xml:space="preserve">o sexto capítulo Paul </w:t>
      </w:r>
      <w:proofErr w:type="spellStart"/>
      <w:r w:rsidRPr="00427C4D">
        <w:rPr>
          <w:color w:val="222222"/>
        </w:rPr>
        <w:t>Lazarsfeld</w:t>
      </w:r>
      <w:proofErr w:type="spellEnd"/>
      <w:r w:rsidRPr="00427C4D">
        <w:rPr>
          <w:color w:val="222222"/>
        </w:rPr>
        <w:t xml:space="preserve"> (1901-1976), o artigo do professor da Pós-Graduação em Comunicação e Cultura Contemporânea da Universidade Federal da Bahia </w:t>
      </w:r>
      <w:proofErr w:type="spellStart"/>
      <w:r w:rsidRPr="00427C4D">
        <w:rPr>
          <w:color w:val="222222"/>
        </w:rPr>
        <w:t>Giovandro</w:t>
      </w:r>
      <w:proofErr w:type="spellEnd"/>
      <w:r w:rsidRPr="00427C4D">
        <w:rPr>
          <w:color w:val="222222"/>
        </w:rPr>
        <w:t xml:space="preserve"> Marcus Ferreira</w:t>
      </w:r>
      <w:r w:rsidR="006A349E" w:rsidRPr="00427C4D">
        <w:rPr>
          <w:color w:val="222222"/>
        </w:rPr>
        <w:t>,</w:t>
      </w:r>
      <w:r w:rsidRPr="00427C4D">
        <w:rPr>
          <w:color w:val="222222"/>
        </w:rPr>
        <w:t xml:space="preserve"> que demonstra as influências da mídia na escolha do voto a partir da influência de grandes jornais nos processos decisórios dos eleitores. No comentário de Ferreira</w:t>
      </w:r>
      <w:r w:rsidR="006A349E" w:rsidRPr="00427C4D">
        <w:rPr>
          <w:color w:val="222222"/>
        </w:rPr>
        <w:t xml:space="preserve"> sobre o livro de </w:t>
      </w:r>
      <w:proofErr w:type="spellStart"/>
      <w:r w:rsidR="006A349E" w:rsidRPr="00427C4D">
        <w:rPr>
          <w:color w:val="222222"/>
        </w:rPr>
        <w:t>Lazarsfeld</w:t>
      </w:r>
      <w:proofErr w:type="spellEnd"/>
      <w:r w:rsidR="006A349E" w:rsidRPr="00427C4D">
        <w:rPr>
          <w:color w:val="222222"/>
        </w:rPr>
        <w:t>,  </w:t>
      </w:r>
      <w:proofErr w:type="spellStart"/>
      <w:r w:rsidR="006A349E" w:rsidRPr="00427C4D">
        <w:rPr>
          <w:color w:val="222222"/>
        </w:rPr>
        <w:t>The</w:t>
      </w:r>
      <w:proofErr w:type="spellEnd"/>
      <w:r w:rsidR="006A349E" w:rsidRPr="00427C4D">
        <w:rPr>
          <w:color w:val="222222"/>
        </w:rPr>
        <w:t xml:space="preserve"> </w:t>
      </w:r>
      <w:proofErr w:type="spellStart"/>
      <w:r w:rsidR="006A349E" w:rsidRPr="00427C4D">
        <w:rPr>
          <w:color w:val="222222"/>
        </w:rPr>
        <w:t>P</w:t>
      </w:r>
      <w:r w:rsidRPr="00427C4D">
        <w:rPr>
          <w:color w:val="222222"/>
        </w:rPr>
        <w:t>eople's</w:t>
      </w:r>
      <w:proofErr w:type="spellEnd"/>
      <w:r w:rsidRPr="00427C4D">
        <w:rPr>
          <w:color w:val="222222"/>
        </w:rPr>
        <w:t xml:space="preserve"> </w:t>
      </w:r>
      <w:proofErr w:type="spellStart"/>
      <w:r w:rsidRPr="00427C4D">
        <w:rPr>
          <w:color w:val="222222"/>
        </w:rPr>
        <w:t>Choice</w:t>
      </w:r>
      <w:proofErr w:type="spellEnd"/>
      <w:r w:rsidRPr="00427C4D">
        <w:rPr>
          <w:color w:val="222222"/>
        </w:rPr>
        <w:t xml:space="preserve"> (A escolha do Povo) fica evidente que:</w:t>
      </w:r>
    </w:p>
    <w:p w:rsidR="002529CE" w:rsidRPr="00427C4D" w:rsidRDefault="00235904" w:rsidP="00427C4D">
      <w:pPr>
        <w:pStyle w:val="m-5755551537929780979gmail-msonospacing"/>
        <w:shd w:val="clear" w:color="auto" w:fill="FFFFFF"/>
        <w:spacing w:line="360" w:lineRule="auto"/>
        <w:ind w:left="1701"/>
        <w:jc w:val="both"/>
        <w:rPr>
          <w:color w:val="222222"/>
        </w:rPr>
      </w:pPr>
      <w:r w:rsidRPr="00427C4D">
        <w:rPr>
          <w:color w:val="222222"/>
        </w:rPr>
        <w:tab/>
      </w:r>
      <w:r w:rsidRPr="00427C4D">
        <w:rPr>
          <w:color w:val="222222"/>
        </w:rPr>
        <w:tab/>
      </w:r>
      <w:r w:rsidR="002529CE" w:rsidRPr="00427C4D">
        <w:rPr>
          <w:color w:val="222222"/>
        </w:rPr>
        <w:t>A escolha do voto articulado, com a influência dos meios de comunicação leva "a retenção de quatro termos-chave: contatos pessoais, grupo de pertença, reforço e líder de opinião.</w:t>
      </w:r>
      <w:r w:rsidR="000F213A" w:rsidRPr="00427C4D">
        <w:rPr>
          <w:color w:val="222222"/>
        </w:rPr>
        <w:t>"</w:t>
      </w:r>
      <w:r w:rsidR="002529CE" w:rsidRPr="00427C4D">
        <w:rPr>
          <w:color w:val="222222"/>
        </w:rPr>
        <w:t xml:space="preserve"> A conclusão que chega </w:t>
      </w:r>
      <w:proofErr w:type="spellStart"/>
      <w:r w:rsidR="002529CE" w:rsidRPr="00427C4D">
        <w:rPr>
          <w:color w:val="222222"/>
        </w:rPr>
        <w:t>Lazarsfeld</w:t>
      </w:r>
      <w:proofErr w:type="spellEnd"/>
      <w:r w:rsidR="002529CE" w:rsidRPr="00427C4D">
        <w:rPr>
          <w:color w:val="222222"/>
        </w:rPr>
        <w:t xml:space="preserve"> e seus colegas é um distanciamento ou negação da hipótese do isolamento dos indivíduos. Muito pelo contrário, eles (os indivíduos) estão enredados em inúmeros grupos, que tornam suas escolhas um ato complexo tecido nas e pelas relações sociais cotidianas. Os grupos são formados, por interesses comuns, tendo eles origens diversas: família, trabalho, escola, bairro, igreja, etc. (FERREIRA, 20017, p. 89)</w:t>
      </w:r>
    </w:p>
    <w:p w:rsidR="002529CE" w:rsidRPr="00427C4D" w:rsidRDefault="002529CE" w:rsidP="00427C4D">
      <w:pPr>
        <w:pStyle w:val="m-5755551537929780979gmail-msonospacing"/>
        <w:shd w:val="clear" w:color="auto" w:fill="FFFFFF"/>
        <w:spacing w:line="360" w:lineRule="auto"/>
        <w:ind w:left="567"/>
        <w:jc w:val="both"/>
        <w:rPr>
          <w:color w:val="222222"/>
        </w:rPr>
      </w:pPr>
      <w:r w:rsidRPr="00427C4D">
        <w:rPr>
          <w:color w:val="222222"/>
        </w:rPr>
        <w:t> </w:t>
      </w:r>
    </w:p>
    <w:p w:rsidR="002529CE" w:rsidRPr="00427C4D" w:rsidRDefault="002529CE" w:rsidP="00427C4D">
      <w:pPr>
        <w:pStyle w:val="m-5755551537929780979gmail-msonospacing"/>
        <w:shd w:val="clear" w:color="auto" w:fill="FFFFFF"/>
        <w:spacing w:line="360" w:lineRule="auto"/>
        <w:ind w:left="567"/>
        <w:jc w:val="both"/>
        <w:rPr>
          <w:color w:val="222222"/>
        </w:rPr>
      </w:pPr>
      <w:r w:rsidRPr="00427C4D">
        <w:rPr>
          <w:color w:val="222222"/>
        </w:rPr>
        <w:lastRenderedPageBreak/>
        <w:t>              A coletânea de artigos </w:t>
      </w:r>
      <w:r w:rsidRPr="00427C4D">
        <w:rPr>
          <w:iCs/>
          <w:color w:val="222222"/>
        </w:rPr>
        <w:t>Clássico da Comunicação: teóricos</w:t>
      </w:r>
      <w:r w:rsidRPr="00427C4D">
        <w:rPr>
          <w:color w:val="222222"/>
        </w:rPr>
        <w:t xml:space="preserve"> foi exposta a partir de um critério cronológico de organização e apresentação dos teóricos, considerando o primeiro com Charles </w:t>
      </w:r>
      <w:proofErr w:type="spellStart"/>
      <w:r w:rsidRPr="00427C4D">
        <w:rPr>
          <w:color w:val="222222"/>
        </w:rPr>
        <w:t>Sanders</w:t>
      </w:r>
      <w:proofErr w:type="spellEnd"/>
      <w:r w:rsidRPr="00427C4D">
        <w:rPr>
          <w:color w:val="222222"/>
        </w:rPr>
        <w:t xml:space="preserve"> </w:t>
      </w:r>
      <w:proofErr w:type="spellStart"/>
      <w:r w:rsidRPr="00427C4D">
        <w:rPr>
          <w:color w:val="222222"/>
        </w:rPr>
        <w:t>Peirce</w:t>
      </w:r>
      <w:proofErr w:type="spellEnd"/>
      <w:r w:rsidRPr="00427C4D">
        <w:rPr>
          <w:color w:val="222222"/>
        </w:rPr>
        <w:t xml:space="preserve"> (1839-1914), Ferdinand de Saussure (1857-19130), Walter Benjamin (1892-1940), Roman Jakobson (1896-1982), Paul </w:t>
      </w:r>
      <w:proofErr w:type="spellStart"/>
      <w:r w:rsidRPr="00427C4D">
        <w:rPr>
          <w:color w:val="222222"/>
        </w:rPr>
        <w:t>Lazarsfeld</w:t>
      </w:r>
      <w:proofErr w:type="spellEnd"/>
      <w:r w:rsidRPr="00427C4D">
        <w:rPr>
          <w:color w:val="222222"/>
        </w:rPr>
        <w:t xml:space="preserve"> (1901- 1976), Harold </w:t>
      </w:r>
      <w:proofErr w:type="spellStart"/>
      <w:r w:rsidRPr="00427C4D">
        <w:rPr>
          <w:color w:val="222222"/>
        </w:rPr>
        <w:t>Lasswell</w:t>
      </w:r>
      <w:proofErr w:type="spellEnd"/>
      <w:r w:rsidRPr="00427C4D">
        <w:rPr>
          <w:color w:val="222222"/>
        </w:rPr>
        <w:t xml:space="preserve"> (1902-1978), Theodor Adorno (1903-1969), Wilbur </w:t>
      </w:r>
      <w:proofErr w:type="spellStart"/>
      <w:r w:rsidRPr="00427C4D">
        <w:rPr>
          <w:color w:val="222222"/>
        </w:rPr>
        <w:t>Schramm</w:t>
      </w:r>
      <w:proofErr w:type="spellEnd"/>
      <w:r w:rsidRPr="00427C4D">
        <w:rPr>
          <w:color w:val="222222"/>
        </w:rPr>
        <w:t xml:space="preserve"> (1907-1987), Marshall </w:t>
      </w:r>
      <w:proofErr w:type="spellStart"/>
      <w:r w:rsidRPr="00427C4D">
        <w:rPr>
          <w:color w:val="222222"/>
        </w:rPr>
        <w:t>McLuhan</w:t>
      </w:r>
      <w:proofErr w:type="spellEnd"/>
      <w:r w:rsidRPr="00427C4D">
        <w:rPr>
          <w:color w:val="222222"/>
        </w:rPr>
        <w:t xml:space="preserve"> (1911-1980), Roland Barthes (1915-1980), Elisabeth </w:t>
      </w:r>
      <w:proofErr w:type="spellStart"/>
      <w:r w:rsidRPr="00427C4D">
        <w:rPr>
          <w:color w:val="222222"/>
        </w:rPr>
        <w:t>Noelle</w:t>
      </w:r>
      <w:proofErr w:type="spellEnd"/>
      <w:r w:rsidRPr="00427C4D">
        <w:rPr>
          <w:color w:val="222222"/>
        </w:rPr>
        <w:t xml:space="preserve"> Neumann (1916-2010), Edgar </w:t>
      </w:r>
      <w:proofErr w:type="spellStart"/>
      <w:r w:rsidRPr="00427C4D">
        <w:rPr>
          <w:color w:val="222222"/>
        </w:rPr>
        <w:t>Morin</w:t>
      </w:r>
      <w:proofErr w:type="spellEnd"/>
      <w:r w:rsidRPr="00427C4D">
        <w:rPr>
          <w:color w:val="222222"/>
        </w:rPr>
        <w:t xml:space="preserve"> (1921- ), Noam Chomsky (1928-), </w:t>
      </w:r>
      <w:proofErr w:type="spellStart"/>
      <w:r w:rsidRPr="00427C4D">
        <w:rPr>
          <w:color w:val="222222"/>
        </w:rPr>
        <w:t>Jurgen</w:t>
      </w:r>
      <w:proofErr w:type="spellEnd"/>
      <w:r w:rsidRPr="00427C4D">
        <w:rPr>
          <w:color w:val="222222"/>
        </w:rPr>
        <w:t xml:space="preserve"> </w:t>
      </w:r>
      <w:proofErr w:type="spellStart"/>
      <w:r w:rsidRPr="00427C4D">
        <w:rPr>
          <w:color w:val="222222"/>
        </w:rPr>
        <w:t>Harbemas</w:t>
      </w:r>
      <w:proofErr w:type="spellEnd"/>
      <w:r w:rsidRPr="00427C4D">
        <w:rPr>
          <w:color w:val="222222"/>
        </w:rPr>
        <w:t xml:space="preserve"> (1939-)Guy </w:t>
      </w:r>
      <w:proofErr w:type="spellStart"/>
      <w:r w:rsidRPr="00427C4D">
        <w:rPr>
          <w:color w:val="222222"/>
        </w:rPr>
        <w:t>Debord</w:t>
      </w:r>
      <w:proofErr w:type="spellEnd"/>
      <w:r w:rsidRPr="00427C4D">
        <w:rPr>
          <w:color w:val="222222"/>
        </w:rPr>
        <w:t xml:space="preserve"> (1931-1994), Umberto Eco (1932-2016), </w:t>
      </w:r>
      <w:proofErr w:type="spellStart"/>
      <w:r w:rsidRPr="00427C4D">
        <w:rPr>
          <w:color w:val="222222"/>
        </w:rPr>
        <w:t>Jesús</w:t>
      </w:r>
      <w:proofErr w:type="spellEnd"/>
      <w:r w:rsidRPr="00427C4D">
        <w:rPr>
          <w:color w:val="222222"/>
        </w:rPr>
        <w:t xml:space="preserve"> </w:t>
      </w:r>
      <w:proofErr w:type="spellStart"/>
      <w:r w:rsidRPr="00427C4D">
        <w:rPr>
          <w:color w:val="222222"/>
        </w:rPr>
        <w:t>Martín-Barbero</w:t>
      </w:r>
      <w:proofErr w:type="spellEnd"/>
      <w:r w:rsidRPr="00427C4D">
        <w:rPr>
          <w:color w:val="222222"/>
        </w:rPr>
        <w:t xml:space="preserve"> (1937-) </w:t>
      </w:r>
      <w:proofErr w:type="spellStart"/>
      <w:r w:rsidRPr="00427C4D">
        <w:rPr>
          <w:color w:val="222222"/>
        </w:rPr>
        <w:t>Eliseo</w:t>
      </w:r>
      <w:proofErr w:type="spellEnd"/>
      <w:r w:rsidRPr="00427C4D">
        <w:rPr>
          <w:color w:val="222222"/>
        </w:rPr>
        <w:t xml:space="preserve"> Verón (1935- 2014)Maxwell E. </w:t>
      </w:r>
      <w:proofErr w:type="spellStart"/>
      <w:r w:rsidRPr="00427C4D">
        <w:rPr>
          <w:color w:val="222222"/>
        </w:rPr>
        <w:t>McCombs</w:t>
      </w:r>
      <w:proofErr w:type="spellEnd"/>
      <w:r w:rsidRPr="00427C4D">
        <w:rPr>
          <w:color w:val="222222"/>
        </w:rPr>
        <w:t xml:space="preserve"> (1938-) e o derradeiro Nestor Garcia </w:t>
      </w:r>
      <w:proofErr w:type="spellStart"/>
      <w:r w:rsidRPr="00427C4D">
        <w:rPr>
          <w:color w:val="222222"/>
        </w:rPr>
        <w:t>Canclini</w:t>
      </w:r>
      <w:proofErr w:type="spellEnd"/>
      <w:r w:rsidRPr="00427C4D">
        <w:rPr>
          <w:color w:val="222222"/>
        </w:rPr>
        <w:t xml:space="preserve"> (1939-). A seleção de 20 pensadores de diversas áreas de conhecimento que  convergiram para a temática da comunicação social a partir das ciências sociais, lingüística, semiótica, antropologia e da própria área da comunicação social.</w:t>
      </w:r>
    </w:p>
    <w:p w:rsidR="002529CE" w:rsidRPr="00427C4D" w:rsidRDefault="002529CE" w:rsidP="00427C4D">
      <w:pPr>
        <w:pStyle w:val="m-5755551537929780979gmail-msonospacing"/>
        <w:shd w:val="clear" w:color="auto" w:fill="FFFFFF"/>
        <w:spacing w:line="360" w:lineRule="auto"/>
        <w:ind w:left="567"/>
        <w:jc w:val="both"/>
        <w:rPr>
          <w:color w:val="222222"/>
        </w:rPr>
      </w:pPr>
      <w:r w:rsidRPr="00427C4D">
        <w:rPr>
          <w:color w:val="222222"/>
        </w:rPr>
        <w:t xml:space="preserve">              Outro critério dessa coletânea encontra-se na justificativa de que essa lista de autores constam como prática de leitura e debate nas  bibliografias de estudos realizados nas pesquisas acadêmicas, pois entre as </w:t>
      </w:r>
      <w:r w:rsidR="00E8535F" w:rsidRPr="00427C4D">
        <w:rPr>
          <w:color w:val="222222"/>
        </w:rPr>
        <w:t>demandas da atualidade encontra</w:t>
      </w:r>
      <w:r w:rsidRPr="00427C4D">
        <w:rPr>
          <w:color w:val="222222"/>
        </w:rPr>
        <w:t>-se a necessidade de fomentar o debate teórico com estudantes de pós-graduação nos correspondentes 46 cursos de mestrado, 24 cursos de doutorados e quatro mestrado profissionais vigentes no país nesse momento de acordo com a Capes/MEC. Na graduação, a área de comunicação social existe cerca de 221 mil alunos matricula</w:t>
      </w:r>
      <w:r w:rsidR="00E8535F" w:rsidRPr="00427C4D">
        <w:rPr>
          <w:color w:val="222222"/>
        </w:rPr>
        <w:t xml:space="preserve">dos de acordo com </w:t>
      </w:r>
      <w:proofErr w:type="spellStart"/>
      <w:r w:rsidR="00E8535F" w:rsidRPr="00427C4D">
        <w:rPr>
          <w:color w:val="222222"/>
        </w:rPr>
        <w:t>Inep</w:t>
      </w:r>
      <w:proofErr w:type="spellEnd"/>
      <w:r w:rsidR="00E8535F" w:rsidRPr="00427C4D">
        <w:rPr>
          <w:color w:val="222222"/>
        </w:rPr>
        <w:t xml:space="preserve">/MEC. Esse universo de estudantes terá </w:t>
      </w:r>
      <w:r w:rsidRPr="00427C4D">
        <w:rPr>
          <w:color w:val="222222"/>
        </w:rPr>
        <w:t>contato com esses pensadores no momento inaugural de suas respectivas  formações, tanto  no campo intelectual e cultural.</w:t>
      </w:r>
    </w:p>
    <w:p w:rsidR="002529CE" w:rsidRPr="00427C4D" w:rsidRDefault="002529CE" w:rsidP="00427C4D">
      <w:pPr>
        <w:pStyle w:val="m-5755551537929780979gmail-msonospacing"/>
        <w:shd w:val="clear" w:color="auto" w:fill="FFFFFF"/>
        <w:spacing w:line="360" w:lineRule="auto"/>
        <w:ind w:left="567"/>
        <w:jc w:val="both"/>
        <w:rPr>
          <w:color w:val="222222"/>
        </w:rPr>
      </w:pPr>
      <w:r w:rsidRPr="00427C4D">
        <w:rPr>
          <w:color w:val="222222"/>
        </w:rPr>
        <w:t>      </w:t>
      </w:r>
      <w:r w:rsidR="00E8535F" w:rsidRPr="00427C4D">
        <w:rPr>
          <w:color w:val="222222"/>
        </w:rPr>
        <w:t>        Entre as  orientações que faz</w:t>
      </w:r>
      <w:r w:rsidRPr="00427C4D">
        <w:rPr>
          <w:color w:val="222222"/>
        </w:rPr>
        <w:t xml:space="preserve"> </w:t>
      </w:r>
      <w:proofErr w:type="spellStart"/>
      <w:r w:rsidRPr="00427C4D">
        <w:rPr>
          <w:color w:val="222222"/>
        </w:rPr>
        <w:t>Italo</w:t>
      </w:r>
      <w:proofErr w:type="spellEnd"/>
      <w:r w:rsidRPr="00427C4D">
        <w:rPr>
          <w:color w:val="222222"/>
        </w:rPr>
        <w:t xml:space="preserve"> Calvino em </w:t>
      </w:r>
      <w:r w:rsidRPr="00427C4D">
        <w:rPr>
          <w:iCs/>
          <w:color w:val="222222"/>
        </w:rPr>
        <w:t>Por que ler os clássicos</w:t>
      </w:r>
      <w:r w:rsidR="00E8535F" w:rsidRPr="00427C4D">
        <w:rPr>
          <w:color w:val="222222"/>
        </w:rPr>
        <w:t>, há aquela que sugere</w:t>
      </w:r>
      <w:r w:rsidRPr="00427C4D">
        <w:rPr>
          <w:color w:val="222222"/>
        </w:rPr>
        <w:t xml:space="preserve"> tenhamos cuidados extras na seleção teórica </w:t>
      </w:r>
      <w:r w:rsidR="00E8535F" w:rsidRPr="00427C4D">
        <w:rPr>
          <w:color w:val="222222"/>
        </w:rPr>
        <w:t>atinente à formação intelectual e acadêmica</w:t>
      </w:r>
      <w:r w:rsidRPr="00427C4D">
        <w:rPr>
          <w:color w:val="222222"/>
        </w:rPr>
        <w:t xml:space="preserve"> desses milhares de futuros profissionais da comunicação social.  Por isso um clássico:</w:t>
      </w:r>
    </w:p>
    <w:p w:rsidR="002529CE" w:rsidRPr="00427C4D" w:rsidRDefault="00235904" w:rsidP="00427C4D">
      <w:pPr>
        <w:pStyle w:val="m-5755551537929780979gmail-msonospacing"/>
        <w:shd w:val="clear" w:color="auto" w:fill="FFFFFF"/>
        <w:spacing w:line="360" w:lineRule="auto"/>
        <w:ind w:left="1701"/>
        <w:jc w:val="both"/>
        <w:rPr>
          <w:color w:val="222222"/>
        </w:rPr>
      </w:pPr>
      <w:r w:rsidRPr="00427C4D">
        <w:rPr>
          <w:color w:val="222222"/>
        </w:rPr>
        <w:tab/>
      </w:r>
      <w:r w:rsidRPr="00427C4D">
        <w:rPr>
          <w:color w:val="222222"/>
        </w:rPr>
        <w:tab/>
      </w:r>
      <w:r w:rsidR="002529CE" w:rsidRPr="00427C4D">
        <w:rPr>
          <w:color w:val="222222"/>
        </w:rPr>
        <w:t> ... é um livro que vem antes de outros clássicos; mas quem leu antes os outros e depois lê aquele, reconhece logo o seu lugar na genealogia. (CALVINO, 1993. p. 14)</w:t>
      </w:r>
    </w:p>
    <w:p w:rsidR="002529CE" w:rsidRPr="00427C4D" w:rsidRDefault="002529CE" w:rsidP="00427C4D">
      <w:pPr>
        <w:pStyle w:val="m-5755551537929780979gmail-msonospacing"/>
        <w:shd w:val="clear" w:color="auto" w:fill="FFFFFF"/>
        <w:spacing w:line="360" w:lineRule="auto"/>
        <w:ind w:left="567"/>
        <w:jc w:val="both"/>
        <w:rPr>
          <w:color w:val="222222"/>
        </w:rPr>
      </w:pPr>
      <w:r w:rsidRPr="00427C4D">
        <w:rPr>
          <w:color w:val="222222"/>
        </w:rPr>
        <w:lastRenderedPageBreak/>
        <w:t>              Ou quando defende que um clássico perpassa pela peleja entre os rumores e traços impregnados pela disputa do imaginário de questões ordinárias do cotidianos, com assuntos urgentes, que aparentemente são conflitantes com as demandas da atualidades. Para Calvino:</w:t>
      </w:r>
    </w:p>
    <w:p w:rsidR="002529CE" w:rsidRPr="00427C4D" w:rsidRDefault="00235904" w:rsidP="00427C4D">
      <w:pPr>
        <w:pStyle w:val="m-5755551537929780979gmail-msonospacing"/>
        <w:shd w:val="clear" w:color="auto" w:fill="FFFFFF"/>
        <w:spacing w:line="360" w:lineRule="auto"/>
        <w:ind w:left="1701"/>
        <w:jc w:val="both"/>
        <w:rPr>
          <w:color w:val="222222"/>
        </w:rPr>
      </w:pPr>
      <w:r w:rsidRPr="00427C4D">
        <w:rPr>
          <w:color w:val="222222"/>
        </w:rPr>
        <w:tab/>
      </w:r>
      <w:r w:rsidRPr="00427C4D">
        <w:rPr>
          <w:color w:val="222222"/>
        </w:rPr>
        <w:tab/>
      </w:r>
      <w:r w:rsidR="002529CE" w:rsidRPr="00427C4D">
        <w:rPr>
          <w:color w:val="222222"/>
        </w:rPr>
        <w:t>Os clássicos são aqueles livros que chegam até nós trazendo consigo as marcas das leituras que precederam a nossa e atrás de si os traços que deixaram na cultura ou nas culturas que atravessaram (ou mais simplesmente na linguagem ou nos costumes). (CALVINO, 1993, p.11)</w:t>
      </w:r>
    </w:p>
    <w:p w:rsidR="002529CE" w:rsidRPr="00427C4D" w:rsidRDefault="002529CE" w:rsidP="00427C4D">
      <w:pPr>
        <w:pStyle w:val="m-5755551537929780979gmail-msonospacing"/>
        <w:shd w:val="clear" w:color="auto" w:fill="FFFFFF"/>
        <w:spacing w:line="360" w:lineRule="auto"/>
        <w:ind w:left="567"/>
        <w:jc w:val="both"/>
        <w:rPr>
          <w:color w:val="222222"/>
        </w:rPr>
      </w:pPr>
      <w:r w:rsidRPr="00427C4D">
        <w:rPr>
          <w:color w:val="222222"/>
        </w:rPr>
        <w:t xml:space="preserve">              Para essa primeira leitura da coletânea Clássicos da Comunicação: teóricos, devemos pensar sobre o papel da construção epistêmica, como ferramenta capaz de problematizar questões históricas e conjunturais a partir de uma reflexão </w:t>
      </w:r>
      <w:r w:rsidR="00A87279" w:rsidRPr="00427C4D">
        <w:rPr>
          <w:color w:val="222222"/>
        </w:rPr>
        <w:t>teórica, que a priori,  trata</w:t>
      </w:r>
      <w:r w:rsidRPr="00427C4D">
        <w:rPr>
          <w:color w:val="222222"/>
        </w:rPr>
        <w:t xml:space="preserve"> de fazer perguntas, pesquisar, investigar, forjar reflexão, contemplação e introspecção, como também, formular raciocínios, capaz</w:t>
      </w:r>
      <w:r w:rsidR="00A87279" w:rsidRPr="00427C4D">
        <w:rPr>
          <w:color w:val="222222"/>
        </w:rPr>
        <w:t>es</w:t>
      </w:r>
      <w:r w:rsidRPr="00427C4D">
        <w:rPr>
          <w:color w:val="222222"/>
        </w:rPr>
        <w:t xml:space="preserve"> de compreender fenômenos cotidianos, sociais e especulativos dos processos </w:t>
      </w:r>
      <w:proofErr w:type="spellStart"/>
      <w:r w:rsidRPr="00427C4D">
        <w:rPr>
          <w:color w:val="222222"/>
        </w:rPr>
        <w:t>comunicacionais</w:t>
      </w:r>
      <w:proofErr w:type="spellEnd"/>
      <w:r w:rsidRPr="00427C4D">
        <w:rPr>
          <w:color w:val="222222"/>
        </w:rPr>
        <w:t>. Por isso, essa coletânea de artigos foi realizada por especialistas</w:t>
      </w:r>
      <w:r w:rsidR="00A87279" w:rsidRPr="00427C4D">
        <w:rPr>
          <w:color w:val="222222"/>
        </w:rPr>
        <w:t>,</w:t>
      </w:r>
      <w:r w:rsidRPr="00427C4D">
        <w:rPr>
          <w:color w:val="222222"/>
        </w:rPr>
        <w:t xml:space="preserve"> doutores convidados para tratar sobre cada autor, como reconhecimento da diversidade dos grupos de pesquisas e suas instituições de ensino abrangendo o território nacional, como percebemos pela lista de autores: Lucia </w:t>
      </w:r>
      <w:proofErr w:type="spellStart"/>
      <w:r w:rsidRPr="00427C4D">
        <w:rPr>
          <w:color w:val="222222"/>
        </w:rPr>
        <w:t>Santaella</w:t>
      </w:r>
      <w:proofErr w:type="spellEnd"/>
      <w:r w:rsidRPr="00427C4D">
        <w:rPr>
          <w:color w:val="222222"/>
        </w:rPr>
        <w:t xml:space="preserve"> (PUC/SP), Denise Lima (UFPB), Vanessa Salles (FUMEC), </w:t>
      </w:r>
      <w:proofErr w:type="spellStart"/>
      <w:r w:rsidRPr="00427C4D">
        <w:rPr>
          <w:color w:val="222222"/>
        </w:rPr>
        <w:t>Silnei</w:t>
      </w:r>
      <w:proofErr w:type="spellEnd"/>
      <w:r w:rsidRPr="00427C4D">
        <w:rPr>
          <w:color w:val="222222"/>
        </w:rPr>
        <w:t xml:space="preserve"> Soares (UNICENTRO), </w:t>
      </w:r>
      <w:proofErr w:type="spellStart"/>
      <w:r w:rsidRPr="00427C4D">
        <w:rPr>
          <w:color w:val="222222"/>
        </w:rPr>
        <w:t>Giovandro</w:t>
      </w:r>
      <w:proofErr w:type="spellEnd"/>
      <w:r w:rsidRPr="00427C4D">
        <w:rPr>
          <w:color w:val="222222"/>
        </w:rPr>
        <w:t xml:space="preserve"> Pereira (UFBA), </w:t>
      </w:r>
      <w:proofErr w:type="spellStart"/>
      <w:r w:rsidRPr="00427C4D">
        <w:rPr>
          <w:color w:val="222222"/>
        </w:rPr>
        <w:t>Rafiza</w:t>
      </w:r>
      <w:proofErr w:type="spellEnd"/>
      <w:r w:rsidRPr="00427C4D">
        <w:rPr>
          <w:color w:val="222222"/>
        </w:rPr>
        <w:t xml:space="preserve"> Carvalho (UCB), </w:t>
      </w:r>
      <w:proofErr w:type="spellStart"/>
      <w:r w:rsidRPr="00427C4D">
        <w:rPr>
          <w:color w:val="222222"/>
        </w:rPr>
        <w:t>Yuji</w:t>
      </w:r>
      <w:proofErr w:type="spellEnd"/>
      <w:r w:rsidRPr="00427C4D">
        <w:rPr>
          <w:color w:val="222222"/>
        </w:rPr>
        <w:t xml:space="preserve"> Gushiken (UFMT), Heloisa Moraes (UNISUL), Frederico Tavares (UFOP), </w:t>
      </w:r>
      <w:proofErr w:type="spellStart"/>
      <w:r w:rsidRPr="00427C4D">
        <w:rPr>
          <w:color w:val="222222"/>
        </w:rPr>
        <w:t>Danila</w:t>
      </w:r>
      <w:proofErr w:type="spellEnd"/>
      <w:r w:rsidRPr="00427C4D">
        <w:rPr>
          <w:color w:val="222222"/>
        </w:rPr>
        <w:t xml:space="preserve"> </w:t>
      </w:r>
      <w:proofErr w:type="spellStart"/>
      <w:r w:rsidRPr="00427C4D">
        <w:rPr>
          <w:color w:val="222222"/>
        </w:rPr>
        <w:t>Lage</w:t>
      </w:r>
      <w:proofErr w:type="spellEnd"/>
      <w:r w:rsidRPr="00427C4D">
        <w:rPr>
          <w:color w:val="222222"/>
        </w:rPr>
        <w:t xml:space="preserve"> (UFMG), </w:t>
      </w:r>
      <w:proofErr w:type="spellStart"/>
      <w:r w:rsidRPr="00427C4D">
        <w:rPr>
          <w:color w:val="222222"/>
        </w:rPr>
        <w:t>Iluska</w:t>
      </w:r>
      <w:proofErr w:type="spellEnd"/>
      <w:r w:rsidRPr="00427C4D">
        <w:rPr>
          <w:color w:val="222222"/>
        </w:rPr>
        <w:t xml:space="preserve"> </w:t>
      </w:r>
      <w:proofErr w:type="spellStart"/>
      <w:r w:rsidRPr="00427C4D">
        <w:rPr>
          <w:color w:val="222222"/>
        </w:rPr>
        <w:t>Coutunho</w:t>
      </w:r>
      <w:proofErr w:type="spellEnd"/>
      <w:r w:rsidRPr="00427C4D">
        <w:rPr>
          <w:color w:val="222222"/>
        </w:rPr>
        <w:t xml:space="preserve"> (UFJF), Célia Mota (UNB), Adilson Filho (UFF) </w:t>
      </w:r>
      <w:proofErr w:type="spellStart"/>
      <w:r w:rsidRPr="00427C4D">
        <w:rPr>
          <w:color w:val="222222"/>
        </w:rPr>
        <w:t>Eula</w:t>
      </w:r>
      <w:proofErr w:type="spellEnd"/>
      <w:r w:rsidRPr="00427C4D">
        <w:rPr>
          <w:color w:val="222222"/>
        </w:rPr>
        <w:t xml:space="preserve"> Cabral(IBICIT), Anita Leandro (UFRJ), Isabel Castro (ECO/UFRJ), Gabriela Almeida (ULBRA), Marcos Silva (UFMS), Maria </w:t>
      </w:r>
      <w:proofErr w:type="spellStart"/>
      <w:r w:rsidRPr="00427C4D">
        <w:rPr>
          <w:color w:val="222222"/>
        </w:rPr>
        <w:t>Gobbi</w:t>
      </w:r>
      <w:proofErr w:type="spellEnd"/>
      <w:r w:rsidRPr="00427C4D">
        <w:rPr>
          <w:color w:val="222222"/>
        </w:rPr>
        <w:t xml:space="preserve"> (UNESP), Jan Prado (UFOP), Maria Coelho (UFRN), Sebastião Filho (UFRN).</w:t>
      </w:r>
    </w:p>
    <w:p w:rsidR="005C6E92" w:rsidRPr="00427C4D" w:rsidRDefault="005C6E92" w:rsidP="00427C4D">
      <w:pPr>
        <w:pStyle w:val="m-5755551537929780979gmail-msonospacing"/>
        <w:shd w:val="clear" w:color="auto" w:fill="FFFFFF"/>
        <w:spacing w:line="360" w:lineRule="auto"/>
        <w:ind w:left="567"/>
        <w:jc w:val="both"/>
        <w:rPr>
          <w:color w:val="222222"/>
        </w:rPr>
      </w:pPr>
      <w:r w:rsidRPr="00427C4D">
        <w:rPr>
          <w:color w:val="222222"/>
        </w:rPr>
        <w:tab/>
      </w:r>
      <w:r w:rsidRPr="00427C4D">
        <w:rPr>
          <w:color w:val="222222"/>
        </w:rPr>
        <w:tab/>
        <w:t xml:space="preserve">Este é um livro indispensável, ao mesmo tempo, em que só os leitores podem lhe dar o sentido efetivo que merece. Por exemplo, percebendo os clássicos que não habitam suas páginas e foram olvidados; buscando os paradoxos e debates entre os autores escolhidos; transitando por suas páginas de maneira </w:t>
      </w:r>
      <w:proofErr w:type="spellStart"/>
      <w:r w:rsidRPr="00427C4D">
        <w:rPr>
          <w:color w:val="222222"/>
        </w:rPr>
        <w:t>rizomática</w:t>
      </w:r>
      <w:proofErr w:type="spellEnd"/>
      <w:r w:rsidRPr="00427C4D">
        <w:rPr>
          <w:color w:val="222222"/>
        </w:rPr>
        <w:t xml:space="preserve">, talvez para seguir a lição </w:t>
      </w:r>
      <w:proofErr w:type="spellStart"/>
      <w:r w:rsidRPr="00427C4D">
        <w:rPr>
          <w:color w:val="222222"/>
        </w:rPr>
        <w:t>deleuziana</w:t>
      </w:r>
      <w:proofErr w:type="spellEnd"/>
      <w:r w:rsidRPr="00427C4D">
        <w:rPr>
          <w:color w:val="222222"/>
        </w:rPr>
        <w:t xml:space="preserve"> de que o livro está no fora e no para fora.</w:t>
      </w:r>
      <w:r w:rsidR="002529CE" w:rsidRPr="00427C4D">
        <w:rPr>
          <w:color w:val="222222"/>
        </w:rPr>
        <w:t> </w:t>
      </w:r>
      <w:r w:rsidR="006A1CEA" w:rsidRPr="00427C4D">
        <w:rPr>
          <w:color w:val="222222"/>
        </w:rPr>
        <w:tab/>
      </w:r>
      <w:r w:rsidR="006A1CEA" w:rsidRPr="00427C4D">
        <w:rPr>
          <w:color w:val="222222"/>
        </w:rPr>
        <w:tab/>
      </w:r>
    </w:p>
    <w:p w:rsidR="005C6E92" w:rsidRPr="00427C4D" w:rsidRDefault="005C6E92" w:rsidP="00427C4D">
      <w:pPr>
        <w:pStyle w:val="m-5755551537929780979gmail-msonospacing"/>
        <w:shd w:val="clear" w:color="auto" w:fill="FFFFFF"/>
        <w:spacing w:line="360" w:lineRule="auto"/>
        <w:ind w:left="567"/>
        <w:jc w:val="both"/>
        <w:rPr>
          <w:color w:val="222222"/>
        </w:rPr>
      </w:pPr>
      <w:r w:rsidRPr="00427C4D">
        <w:rPr>
          <w:color w:val="222222"/>
        </w:rPr>
        <w:lastRenderedPageBreak/>
        <w:tab/>
      </w:r>
      <w:r w:rsidRPr="00427C4D">
        <w:rPr>
          <w:color w:val="222222"/>
        </w:rPr>
        <w:tab/>
      </w:r>
      <w:r w:rsidR="006A1CEA" w:rsidRPr="00427C4D">
        <w:rPr>
          <w:color w:val="222222"/>
        </w:rPr>
        <w:t>Um</w:t>
      </w:r>
      <w:r w:rsidR="00A87279" w:rsidRPr="00427C4D">
        <w:rPr>
          <w:color w:val="222222"/>
        </w:rPr>
        <w:t xml:space="preserve"> livro, por outro lado, desde sua longa tessitura</w:t>
      </w:r>
      <w:r w:rsidR="006A1CEA" w:rsidRPr="00427C4D">
        <w:rPr>
          <w:color w:val="222222"/>
        </w:rPr>
        <w:t xml:space="preserve"> histórica</w:t>
      </w:r>
      <w:r w:rsidR="00A87279" w:rsidRPr="00427C4D">
        <w:rPr>
          <w:color w:val="222222"/>
        </w:rPr>
        <w:t>, como objeto possível de realização da leitura do mundo, pode ser organizado de muitas maneiras. Aqui temos um</w:t>
      </w:r>
      <w:r w:rsidRPr="00427C4D">
        <w:rPr>
          <w:color w:val="222222"/>
        </w:rPr>
        <w:t>a</w:t>
      </w:r>
      <w:r w:rsidR="00A87279" w:rsidRPr="00427C4D">
        <w:rPr>
          <w:color w:val="222222"/>
        </w:rPr>
        <w:t xml:space="preserve"> que já nasce nomeando quem são os clássicos de um dado campo do conhecime</w:t>
      </w:r>
      <w:r w:rsidRPr="00427C4D">
        <w:rPr>
          <w:color w:val="222222"/>
        </w:rPr>
        <w:t xml:space="preserve">nto, </w:t>
      </w:r>
      <w:r w:rsidR="00A87279" w:rsidRPr="00427C4D">
        <w:rPr>
          <w:color w:val="222222"/>
        </w:rPr>
        <w:t xml:space="preserve"> em torno de uma linha temporal linear, como se autores e idé</w:t>
      </w:r>
      <w:r w:rsidR="006A1CEA" w:rsidRPr="00427C4D">
        <w:rPr>
          <w:color w:val="222222"/>
        </w:rPr>
        <w:t>ias progredissem positivamente, ao invés de oferecer ao jovens e maduros leitores, caminhar pelas sendas de controvertidas polêmicas e lhes ajudar, desde cedo, a fazer escolhas. Os clássicos ademais, devem ser cozinhados em fogo baixo, para saber se sobrevivem ao calor da crítica depois d</w:t>
      </w:r>
      <w:r w:rsidRPr="00427C4D">
        <w:rPr>
          <w:color w:val="222222"/>
        </w:rPr>
        <w:t>e atravessar o ponto de fervura.</w:t>
      </w:r>
    </w:p>
    <w:p w:rsidR="005C6E92" w:rsidRPr="00427C4D" w:rsidRDefault="005C6E92" w:rsidP="00427C4D">
      <w:pPr>
        <w:pStyle w:val="m-5755551537929780979gmail-msonospacing"/>
        <w:shd w:val="clear" w:color="auto" w:fill="FFFFFF"/>
        <w:spacing w:line="360" w:lineRule="auto"/>
        <w:ind w:left="567"/>
        <w:jc w:val="both"/>
        <w:rPr>
          <w:color w:val="222222"/>
        </w:rPr>
      </w:pPr>
    </w:p>
    <w:p w:rsidR="005C6E92" w:rsidRPr="00427C4D" w:rsidRDefault="006A1CEA" w:rsidP="00427C4D">
      <w:pPr>
        <w:pStyle w:val="m-5755551537929780979gmail-msonospacing"/>
        <w:shd w:val="clear" w:color="auto" w:fill="FFFFFF"/>
        <w:spacing w:line="360" w:lineRule="auto"/>
        <w:ind w:left="567"/>
        <w:jc w:val="both"/>
        <w:rPr>
          <w:color w:val="222222"/>
        </w:rPr>
      </w:pPr>
      <w:r w:rsidRPr="00427C4D">
        <w:rPr>
          <w:color w:val="222222"/>
        </w:rPr>
        <w:tab/>
      </w:r>
      <w:r w:rsidR="00B2472A" w:rsidRPr="00427C4D">
        <w:rPr>
          <w:color w:val="222222"/>
        </w:rPr>
        <w:tab/>
      </w:r>
    </w:p>
    <w:p w:rsidR="002529CE" w:rsidRPr="00427C4D" w:rsidRDefault="002529CE" w:rsidP="00427C4D">
      <w:pPr>
        <w:pStyle w:val="m-5755551537929780979gmail-msonospacing"/>
        <w:shd w:val="clear" w:color="auto" w:fill="FFFFFF"/>
        <w:spacing w:line="360" w:lineRule="auto"/>
        <w:ind w:left="567"/>
        <w:jc w:val="both"/>
        <w:rPr>
          <w:color w:val="222222"/>
        </w:rPr>
      </w:pPr>
      <w:r w:rsidRPr="00427C4D">
        <w:rPr>
          <w:color w:val="222222"/>
        </w:rPr>
        <w:t>Bibliografia:</w:t>
      </w:r>
    </w:p>
    <w:p w:rsidR="00427C4D" w:rsidRDefault="002529CE" w:rsidP="00427C4D">
      <w:pPr>
        <w:pStyle w:val="m-5755551537929780979gmail-msonospacing"/>
        <w:shd w:val="clear" w:color="auto" w:fill="FFFFFF"/>
        <w:ind w:left="567"/>
        <w:jc w:val="both"/>
        <w:rPr>
          <w:color w:val="222222"/>
        </w:rPr>
      </w:pPr>
      <w:r w:rsidRPr="00427C4D">
        <w:rPr>
          <w:color w:val="222222"/>
        </w:rPr>
        <w:t>AGUIAR, L. BARSOTTI A. (</w:t>
      </w:r>
      <w:proofErr w:type="spellStart"/>
      <w:r w:rsidRPr="00427C4D">
        <w:rPr>
          <w:color w:val="222222"/>
        </w:rPr>
        <w:t>Org</w:t>
      </w:r>
      <w:proofErr w:type="spellEnd"/>
      <w:r w:rsidRPr="00427C4D">
        <w:rPr>
          <w:color w:val="222222"/>
        </w:rPr>
        <w:t>) Clássicos da comunicação: os teóricos, Rio de Janeiro: Editora PUC/RIO e Editora Vozes, 2017.</w:t>
      </w:r>
    </w:p>
    <w:p w:rsidR="002529CE" w:rsidRPr="00427C4D" w:rsidRDefault="002529CE" w:rsidP="00427C4D">
      <w:pPr>
        <w:pStyle w:val="m-5755551537929780979gmail-msonospacing"/>
        <w:shd w:val="clear" w:color="auto" w:fill="FFFFFF"/>
        <w:ind w:left="567"/>
        <w:jc w:val="both"/>
        <w:rPr>
          <w:color w:val="222222"/>
        </w:rPr>
      </w:pPr>
      <w:r w:rsidRPr="00427C4D">
        <w:rPr>
          <w:color w:val="222222"/>
        </w:rPr>
        <w:t>BORGES, J. L. Obras completas V. 4, São Paulo:Globo 2001.</w:t>
      </w:r>
    </w:p>
    <w:p w:rsidR="002529CE" w:rsidRPr="00427C4D" w:rsidRDefault="002529CE" w:rsidP="00427C4D">
      <w:pPr>
        <w:pStyle w:val="m-5755551537929780979gmail-msonospacing"/>
        <w:shd w:val="clear" w:color="auto" w:fill="FFFFFF"/>
        <w:ind w:left="567"/>
        <w:jc w:val="both"/>
        <w:rPr>
          <w:color w:val="222222"/>
        </w:rPr>
      </w:pPr>
      <w:r w:rsidRPr="00427C4D">
        <w:rPr>
          <w:color w:val="222222"/>
        </w:rPr>
        <w:t>CALVINO, I. Por que ler os clássicos, São Paulo: Companhia das letras, 1993.</w:t>
      </w:r>
    </w:p>
    <w:p w:rsidR="00212F9B" w:rsidRPr="00427C4D" w:rsidRDefault="00212F9B" w:rsidP="00427C4D">
      <w:pPr>
        <w:pStyle w:val="m-5755551537929780979gmail-msonospacing"/>
        <w:shd w:val="clear" w:color="auto" w:fill="FFFFFF"/>
        <w:ind w:left="567"/>
        <w:jc w:val="both"/>
        <w:rPr>
          <w:color w:val="222222"/>
        </w:rPr>
      </w:pPr>
      <w:r w:rsidRPr="00427C4D">
        <w:rPr>
          <w:color w:val="222222"/>
        </w:rPr>
        <w:t>DELEUZE, G.; GUATTARI, F.  Mil platôs ⸺ capitalismo e esquizofrenia, vol. 01, Rio de Janeiro: Editora 34, 1995.</w:t>
      </w:r>
    </w:p>
    <w:p w:rsidR="009E4D74" w:rsidRPr="00427C4D" w:rsidRDefault="009E4D74" w:rsidP="00427C4D">
      <w:pPr>
        <w:pStyle w:val="SemEspaamento"/>
        <w:spacing w:line="360" w:lineRule="auto"/>
      </w:pPr>
    </w:p>
    <w:p w:rsidR="009E4D74" w:rsidRPr="00427C4D" w:rsidRDefault="009E4D74" w:rsidP="00427C4D">
      <w:pPr>
        <w:pStyle w:val="SemEspaamento"/>
        <w:spacing w:line="360" w:lineRule="auto"/>
      </w:pPr>
    </w:p>
    <w:p w:rsidR="009E4D74" w:rsidRDefault="00804868" w:rsidP="00427C4D">
      <w:pPr>
        <w:pStyle w:val="SemEspaamento"/>
        <w:spacing w:line="360" w:lineRule="auto"/>
      </w:pPr>
      <w:r>
        <w:t xml:space="preserve">Urbano Nobre </w:t>
      </w:r>
      <w:proofErr w:type="spellStart"/>
      <w:r>
        <w:t>Nojosa</w:t>
      </w:r>
      <w:proofErr w:type="spellEnd"/>
    </w:p>
    <w:p w:rsidR="00804868" w:rsidRPr="00427C4D" w:rsidRDefault="00804868" w:rsidP="00427C4D">
      <w:pPr>
        <w:pStyle w:val="SemEspaamento"/>
        <w:spacing w:line="360" w:lineRule="auto"/>
      </w:pPr>
      <w:r>
        <w:t>Professor de Jornalismo PUC/SP</w:t>
      </w:r>
    </w:p>
    <w:sectPr w:rsidR="00804868" w:rsidRPr="00427C4D" w:rsidSect="000D52DA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204CC"/>
    <w:multiLevelType w:val="hybridMultilevel"/>
    <w:tmpl w:val="8A3EFC1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529CE"/>
    <w:rsid w:val="000D52DA"/>
    <w:rsid w:val="000F213A"/>
    <w:rsid w:val="001B71C7"/>
    <w:rsid w:val="002035F6"/>
    <w:rsid w:val="00212F9B"/>
    <w:rsid w:val="00235904"/>
    <w:rsid w:val="002529CE"/>
    <w:rsid w:val="003F0377"/>
    <w:rsid w:val="00427C4D"/>
    <w:rsid w:val="0056639A"/>
    <w:rsid w:val="005C6E92"/>
    <w:rsid w:val="00671D7D"/>
    <w:rsid w:val="006A1CEA"/>
    <w:rsid w:val="006A349E"/>
    <w:rsid w:val="006B35C4"/>
    <w:rsid w:val="0075432E"/>
    <w:rsid w:val="00804868"/>
    <w:rsid w:val="00837062"/>
    <w:rsid w:val="00930CE0"/>
    <w:rsid w:val="0094172B"/>
    <w:rsid w:val="009E4D74"/>
    <w:rsid w:val="00A87279"/>
    <w:rsid w:val="00B2472A"/>
    <w:rsid w:val="00B33ACC"/>
    <w:rsid w:val="00C02511"/>
    <w:rsid w:val="00C25AFB"/>
    <w:rsid w:val="00D11DC2"/>
    <w:rsid w:val="00D16711"/>
    <w:rsid w:val="00DB2940"/>
    <w:rsid w:val="00DF4709"/>
    <w:rsid w:val="00E4126D"/>
    <w:rsid w:val="00E8535F"/>
    <w:rsid w:val="00ED48F0"/>
    <w:rsid w:val="00FD3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 w:line="120" w:lineRule="auto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3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-5755551537929780979gmail-msonospacing">
    <w:name w:val="m_-5755551537929780979gmail-msonospacing"/>
    <w:basedOn w:val="Normal"/>
    <w:rsid w:val="002529CE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3F0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F0377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12F9B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212F9B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12F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sid w:val="009E4D74"/>
    <w:pPr>
      <w:spacing w:before="0"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9E4D7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D7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D7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9E4D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1343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5</cp:revision>
  <cp:lastPrinted>2018-02-17T14:25:00Z</cp:lastPrinted>
  <dcterms:created xsi:type="dcterms:W3CDTF">2018-02-17T21:15:00Z</dcterms:created>
  <dcterms:modified xsi:type="dcterms:W3CDTF">2018-02-17T23:15:00Z</dcterms:modified>
</cp:coreProperties>
</file>