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EB4FD" w14:textId="79790904" w:rsidR="00D42BD1" w:rsidRPr="008E0232" w:rsidRDefault="002E4C75" w:rsidP="004208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r w:rsidR="00C573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nálise Televisual Convergente: um </w:t>
      </w:r>
      <w:r w:rsidR="00575D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procedimento metodológico </w:t>
      </w:r>
      <w:r w:rsidR="00C57370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para </w:t>
      </w:r>
      <w:r w:rsidR="00D42BD1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le</w:t>
      </w:r>
      <w:r w:rsidR="00CC4352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 os processos comunicativos de</w:t>
      </w:r>
      <w:r w:rsidR="00D42BD1" w:rsidRPr="008E02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telejornais e programas televisivos </w:t>
      </w:r>
    </w:p>
    <w:p w14:paraId="6A22020F" w14:textId="77777777" w:rsidR="009647B6" w:rsidRPr="008E0232" w:rsidRDefault="009647B6" w:rsidP="0042084B">
      <w:pPr>
        <w:spacing w:line="240" w:lineRule="auto"/>
        <w:jc w:val="both"/>
        <w:rPr>
          <w:sz w:val="28"/>
          <w:szCs w:val="28"/>
          <w:shd w:val="clear" w:color="auto" w:fill="FFFFFF"/>
        </w:rPr>
      </w:pPr>
    </w:p>
    <w:p w14:paraId="35B5E379" w14:textId="61BF6869" w:rsidR="00B04E91" w:rsidRPr="008E0232" w:rsidRDefault="000935B5" w:rsidP="008D7CB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Resumo</w:t>
      </w:r>
      <w:r w:rsidRPr="008E0232">
        <w:rPr>
          <w:rFonts w:ascii="Times New Roman" w:hAnsi="Times New Roman" w:cs="Times New Roman"/>
          <w:sz w:val="24"/>
          <w:szCs w:val="24"/>
        </w:rPr>
        <w:t xml:space="preserve">: </w:t>
      </w:r>
      <w:r w:rsidR="0047643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7643E" w:rsidRPr="008E0232">
        <w:rPr>
          <w:rFonts w:ascii="Times New Roman" w:hAnsi="Times New Roman" w:cs="Times New Roman"/>
          <w:sz w:val="20"/>
          <w:szCs w:val="20"/>
        </w:rPr>
        <w:t>A partir de um mapeamento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de</w:t>
      </w:r>
      <w:r w:rsidR="0047643E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57186F" w:rsidRPr="008E0232">
        <w:rPr>
          <w:rFonts w:ascii="Times New Roman" w:hAnsi="Times New Roman" w:cs="Times New Roman"/>
          <w:sz w:val="20"/>
          <w:szCs w:val="20"/>
        </w:rPr>
        <w:t>metodologias empregadas em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trabalhos acadêmicos sobre </w:t>
      </w:r>
      <w:r w:rsidR="0034207D" w:rsidRPr="008E0232">
        <w:rPr>
          <w:rFonts w:ascii="Times New Roman" w:hAnsi="Times New Roman" w:cs="Times New Roman"/>
          <w:sz w:val="20"/>
          <w:szCs w:val="20"/>
        </w:rPr>
        <w:t>telejornalismo produzidos entre 2015 e 2017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em 11 bancos de dados</w:t>
      </w:r>
      <w:r w:rsidR="0034207D" w:rsidRPr="008E0232">
        <w:rPr>
          <w:rFonts w:ascii="Times New Roman" w:hAnsi="Times New Roman" w:cs="Times New Roman"/>
          <w:sz w:val="20"/>
          <w:szCs w:val="20"/>
        </w:rPr>
        <w:t>, e</w:t>
      </w:r>
      <w:r w:rsidRPr="008E0232">
        <w:rPr>
          <w:rFonts w:ascii="Times New Roman" w:hAnsi="Times New Roman" w:cs="Times New Roman"/>
          <w:sz w:val="20"/>
          <w:szCs w:val="20"/>
        </w:rPr>
        <w:t xml:space="preserve">ste </w:t>
      </w:r>
      <w:r w:rsidR="0034207D" w:rsidRPr="008E0232">
        <w:rPr>
          <w:rFonts w:ascii="Times New Roman" w:hAnsi="Times New Roman" w:cs="Times New Roman"/>
          <w:sz w:val="20"/>
          <w:szCs w:val="20"/>
        </w:rPr>
        <w:t>artigo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sugere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a relevância do olhar sobre as i</w:t>
      </w:r>
      <w:bookmarkStart w:id="0" w:name="_GoBack"/>
      <w:bookmarkEnd w:id="0"/>
      <w:r w:rsidR="0034207D" w:rsidRPr="008E0232">
        <w:rPr>
          <w:rFonts w:ascii="Times New Roman" w:hAnsi="Times New Roman" w:cs="Times New Roman"/>
          <w:sz w:val="20"/>
          <w:szCs w:val="20"/>
        </w:rPr>
        <w:t>magens e suas combinações com palavras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na produção de sentidos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 e </w:t>
      </w:r>
      <w:r w:rsidR="00826071" w:rsidRPr="008E0232">
        <w:rPr>
          <w:rFonts w:ascii="Times New Roman" w:hAnsi="Times New Roman" w:cs="Times New Roman"/>
          <w:sz w:val="20"/>
          <w:szCs w:val="20"/>
        </w:rPr>
        <w:t>propõe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826071" w:rsidRPr="008E0232">
        <w:rPr>
          <w:rFonts w:ascii="Times New Roman" w:hAnsi="Times New Roman" w:cs="Times New Roman"/>
          <w:sz w:val="20"/>
          <w:szCs w:val="20"/>
        </w:rPr>
        <w:t>o r</w:t>
      </w:r>
      <w:r w:rsidR="00231A67" w:rsidRPr="008E0232">
        <w:rPr>
          <w:rFonts w:ascii="Times New Roman" w:hAnsi="Times New Roman" w:cs="Times New Roman"/>
          <w:sz w:val="20"/>
          <w:szCs w:val="20"/>
        </w:rPr>
        <w:t>econhecimento da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231A67" w:rsidRPr="008E0232">
        <w:rPr>
          <w:rFonts w:ascii="Times New Roman" w:hAnsi="Times New Roman" w:cs="Times New Roman"/>
          <w:sz w:val="20"/>
          <w:szCs w:val="20"/>
        </w:rPr>
        <w:t xml:space="preserve">necessidade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de articular 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às análises dos telejornais e de programas televisivos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quatro </w:t>
      </w:r>
      <w:r w:rsidR="0034207D" w:rsidRPr="008E0232">
        <w:rPr>
          <w:rFonts w:ascii="Times New Roman" w:hAnsi="Times New Roman" w:cs="Times New Roman"/>
          <w:sz w:val="20"/>
          <w:szCs w:val="20"/>
        </w:rPr>
        <w:t xml:space="preserve">instâncias que </w:t>
      </w:r>
      <w:r w:rsidR="00826071" w:rsidRPr="008E0232">
        <w:rPr>
          <w:rFonts w:ascii="Times New Roman" w:hAnsi="Times New Roman" w:cs="Times New Roman"/>
          <w:sz w:val="20"/>
          <w:szCs w:val="20"/>
        </w:rPr>
        <w:t>configuram os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826071" w:rsidRPr="008E0232">
        <w:rPr>
          <w:rFonts w:ascii="Times New Roman" w:hAnsi="Times New Roman" w:cs="Times New Roman"/>
          <w:sz w:val="20"/>
          <w:szCs w:val="20"/>
        </w:rPr>
        <w:t>processos comunicativos no ambiente convergente: singularidades da ambiência, circulação, características de organizações e</w:t>
      </w:r>
      <w:r w:rsidR="00626059" w:rsidRPr="008E0232">
        <w:rPr>
          <w:rFonts w:ascii="Times New Roman" w:hAnsi="Times New Roman" w:cs="Times New Roman"/>
          <w:sz w:val="20"/>
          <w:szCs w:val="20"/>
        </w:rPr>
        <w:t xml:space="preserve"> de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 práticas produtivas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e interações das audiências. Nesse sentido, </w:t>
      </w:r>
      <w:r w:rsidR="00826071" w:rsidRPr="008E0232">
        <w:rPr>
          <w:rFonts w:ascii="Times New Roman" w:hAnsi="Times New Roman" w:cs="Times New Roman"/>
          <w:sz w:val="20"/>
          <w:szCs w:val="20"/>
        </w:rPr>
        <w:t xml:space="preserve">apresenta o </w:t>
      </w:r>
      <w:r w:rsidR="0045526E" w:rsidRPr="008E0232">
        <w:rPr>
          <w:rFonts w:ascii="Times New Roman" w:hAnsi="Times New Roman" w:cs="Times New Roman"/>
          <w:sz w:val="20"/>
          <w:szCs w:val="20"/>
        </w:rPr>
        <w:t xml:space="preserve">esquema analítico </w:t>
      </w:r>
      <w:r w:rsidR="00826071" w:rsidRPr="008E0232">
        <w:rPr>
          <w:rFonts w:ascii="Times New Roman" w:hAnsi="Times New Roman" w:cs="Times New Roman"/>
          <w:sz w:val="20"/>
          <w:szCs w:val="20"/>
        </w:rPr>
        <w:t>da Análise Televisual Convergente</w:t>
      </w:r>
      <w:r w:rsidR="0057186F" w:rsidRPr="008E0232">
        <w:rPr>
          <w:rFonts w:ascii="Times New Roman" w:hAnsi="Times New Roman" w:cs="Times New Roman"/>
          <w:sz w:val="20"/>
          <w:szCs w:val="20"/>
        </w:rPr>
        <w:t xml:space="preserve"> (ATC), </w:t>
      </w:r>
      <w:r w:rsidR="0045526E" w:rsidRPr="008E0232">
        <w:rPr>
          <w:rFonts w:ascii="Times New Roman" w:hAnsi="Times New Roman" w:cs="Times New Roman"/>
          <w:sz w:val="20"/>
          <w:szCs w:val="20"/>
        </w:rPr>
        <w:t>um procedimento metodológico</w:t>
      </w:r>
      <w:r w:rsidR="00B04E91" w:rsidRPr="008E0232">
        <w:rPr>
          <w:rFonts w:ascii="Times New Roman" w:hAnsi="Times New Roman" w:cs="Times New Roman"/>
          <w:sz w:val="20"/>
          <w:szCs w:val="20"/>
        </w:rPr>
        <w:t xml:space="preserve"> possível para </w:t>
      </w:r>
      <w:r w:rsidR="0032153D" w:rsidRPr="008E0232">
        <w:rPr>
          <w:rFonts w:ascii="Times New Roman" w:hAnsi="Times New Roman" w:cs="Times New Roman"/>
          <w:sz w:val="20"/>
          <w:szCs w:val="20"/>
        </w:rPr>
        <w:t xml:space="preserve">a </w:t>
      </w:r>
      <w:r w:rsidR="00B04E91" w:rsidRPr="008E0232">
        <w:rPr>
          <w:rFonts w:ascii="Times New Roman" w:hAnsi="Times New Roman" w:cs="Times New Roman"/>
          <w:sz w:val="20"/>
          <w:szCs w:val="20"/>
        </w:rPr>
        <w:t>leitura crítica dos textos audiovisuais nas pesquisas em comunicação e em processos de aprendizagem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32153D" w:rsidRPr="008E0232">
        <w:rPr>
          <w:rFonts w:ascii="Times New Roman" w:hAnsi="Times New Roman" w:cs="Times New Roman"/>
          <w:sz w:val="20"/>
          <w:szCs w:val="20"/>
        </w:rPr>
        <w:t>n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um momento de transformação </w:t>
      </w:r>
      <w:r w:rsidR="00DF74CB" w:rsidRPr="008E0232">
        <w:rPr>
          <w:rFonts w:ascii="Times New Roman" w:hAnsi="Times New Roman" w:cs="Times New Roman"/>
          <w:sz w:val="20"/>
          <w:szCs w:val="20"/>
        </w:rPr>
        <w:t>da</w:t>
      </w:r>
      <w:r w:rsidR="00B2247A" w:rsidRPr="008E0232">
        <w:rPr>
          <w:rFonts w:ascii="Times New Roman" w:hAnsi="Times New Roman" w:cs="Times New Roman"/>
          <w:sz w:val="20"/>
          <w:szCs w:val="20"/>
        </w:rPr>
        <w:t xml:space="preserve"> produção e consumo de conteúdos 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e formatos em áudio e vídeo </w:t>
      </w:r>
      <w:r w:rsidR="00B2247A" w:rsidRPr="008E0232">
        <w:rPr>
          <w:rFonts w:ascii="Times New Roman" w:hAnsi="Times New Roman" w:cs="Times New Roman"/>
          <w:sz w:val="20"/>
          <w:szCs w:val="20"/>
        </w:rPr>
        <w:t>decorrente da digitalização dos meios</w:t>
      </w:r>
      <w:r w:rsidR="0028702A" w:rsidRPr="008E0232">
        <w:rPr>
          <w:rFonts w:ascii="Times New Roman" w:hAnsi="Times New Roman" w:cs="Times New Roman"/>
          <w:sz w:val="24"/>
          <w:szCs w:val="24"/>
        </w:rPr>
        <w:t>.</w:t>
      </w:r>
      <w:r w:rsidR="00B04E91"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4739F" w14:textId="0DA340BC" w:rsidR="0042084B" w:rsidRPr="008E0232" w:rsidRDefault="0042084B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Fonts w:ascii="Times New Roman" w:hAnsi="Times New Roman" w:cs="Times New Roman"/>
          <w:b/>
          <w:sz w:val="20"/>
          <w:szCs w:val="20"/>
        </w:rPr>
        <w:t>Palavras-</w:t>
      </w:r>
      <w:r w:rsidR="000935B5" w:rsidRPr="008E0232">
        <w:rPr>
          <w:rFonts w:ascii="Times New Roman" w:hAnsi="Times New Roman" w:cs="Times New Roman"/>
          <w:b/>
          <w:sz w:val="20"/>
          <w:szCs w:val="20"/>
        </w:rPr>
        <w:t>Chave</w:t>
      </w:r>
      <w:r w:rsidR="000935B5" w:rsidRPr="008E0232">
        <w:rPr>
          <w:rFonts w:ascii="Times New Roman" w:hAnsi="Times New Roman" w:cs="Times New Roman"/>
          <w:sz w:val="20"/>
          <w:szCs w:val="20"/>
        </w:rPr>
        <w:t>:</w:t>
      </w:r>
      <w:r w:rsidR="002647C0"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2F032B" w:rsidRPr="008E0232">
        <w:rPr>
          <w:rFonts w:ascii="Times New Roman" w:hAnsi="Times New Roman" w:cs="Times New Roman"/>
          <w:sz w:val="20"/>
          <w:szCs w:val="20"/>
        </w:rPr>
        <w:t>Telejornalismo</w:t>
      </w:r>
      <w:r w:rsidR="00187DE1" w:rsidRPr="008E0232">
        <w:rPr>
          <w:rFonts w:ascii="Times New Roman" w:hAnsi="Times New Roman" w:cs="Times New Roman"/>
          <w:sz w:val="20"/>
          <w:szCs w:val="20"/>
        </w:rPr>
        <w:t>. P</w:t>
      </w:r>
      <w:r w:rsidR="002F032B" w:rsidRPr="008E0232">
        <w:rPr>
          <w:rFonts w:ascii="Times New Roman" w:hAnsi="Times New Roman" w:cs="Times New Roman"/>
          <w:sz w:val="20"/>
          <w:szCs w:val="20"/>
        </w:rPr>
        <w:t>rogramas televisivos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Análise Televisual Convergente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Metodologia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="00187DE1" w:rsidRPr="008E0232">
        <w:rPr>
          <w:rFonts w:ascii="Times New Roman" w:hAnsi="Times New Roman" w:cs="Times New Roman"/>
          <w:sz w:val="20"/>
          <w:szCs w:val="20"/>
        </w:rPr>
        <w:t>P</w:t>
      </w:r>
      <w:r w:rsidR="00CC4352" w:rsidRPr="008E0232">
        <w:rPr>
          <w:rFonts w:ascii="Times New Roman" w:hAnsi="Times New Roman" w:cs="Times New Roman"/>
          <w:sz w:val="20"/>
          <w:szCs w:val="20"/>
        </w:rPr>
        <w:t>rocessos de aprendizagem</w:t>
      </w:r>
      <w:r w:rsidR="00187DE1" w:rsidRPr="008E0232">
        <w:rPr>
          <w:rFonts w:ascii="Times New Roman" w:hAnsi="Times New Roman" w:cs="Times New Roman"/>
          <w:sz w:val="20"/>
          <w:szCs w:val="20"/>
        </w:rPr>
        <w:t>.</w:t>
      </w:r>
    </w:p>
    <w:p w14:paraId="60346C5B" w14:textId="77777777" w:rsidR="00CC4352" w:rsidRPr="008E0232" w:rsidRDefault="00CC4352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DD7D8" w14:textId="26B5DCD1" w:rsidR="00CC4352" w:rsidRPr="008E0232" w:rsidRDefault="00CC4352" w:rsidP="0042084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02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Convergent Televisual Analysis: a methodological procedure for the critical reading of the communicative processes of </w:t>
      </w:r>
      <w:r w:rsidR="00AF3DAA">
        <w:rPr>
          <w:rFonts w:ascii="Times New Roman" w:hAnsi="Times New Roman" w:cs="Times New Roman"/>
          <w:b/>
          <w:sz w:val="28"/>
          <w:szCs w:val="28"/>
          <w:lang w:val="en-US"/>
        </w:rPr>
        <w:t>TV News and television</w:t>
      </w:r>
      <w:r w:rsidRPr="008E02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programs </w:t>
      </w:r>
    </w:p>
    <w:p w14:paraId="37BE4BD1" w14:textId="77777777" w:rsidR="002647C0" w:rsidRPr="008E0232" w:rsidRDefault="002647C0" w:rsidP="00420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6F5C4E" w14:textId="77777777" w:rsidR="00741B93" w:rsidRPr="008E0232" w:rsidRDefault="002647C0" w:rsidP="008D7CB0">
      <w:pPr>
        <w:spacing w:after="2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From a mapping of methodologies employed in academic works about television journalism, produced between 2015 and 2017 in 11 databases, this article suggests the relevance of looking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over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the images and their combinations with words in the production of meanings and proposes the recognition of the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necessity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to articulate to the analyses of TV News and television programs four instances that </w:t>
      </w:r>
      <w:r w:rsidR="00455213" w:rsidRPr="008E0232">
        <w:rPr>
          <w:rFonts w:ascii="Times New Roman" w:hAnsi="Times New Roman" w:cs="Times New Roman"/>
          <w:sz w:val="20"/>
          <w:szCs w:val="20"/>
          <w:lang w:val="en-US"/>
        </w:rPr>
        <w:t>constitute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the communicative processes in the convergent environment: singularities of ambience, circulation, features of organizations and productive practices and interactions of audiences. In this sense, this paper presents the analytic framework of the Convergent Televisual Analysis (ATC), a methodological procedure for the critical reading of audiovisual texts in communication research and learning processes at a time of transformation of production and consumption of </w:t>
      </w:r>
      <w:r w:rsidR="00DF74C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audio and video </w:t>
      </w:r>
      <w:r w:rsidR="00741B93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contents and formats in resulting from the digitalization of media. </w:t>
      </w:r>
    </w:p>
    <w:p w14:paraId="3D34EBD6" w14:textId="67880644" w:rsidR="002647C0" w:rsidRPr="008E0232" w:rsidRDefault="002647C0" w:rsidP="0042084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0232">
        <w:rPr>
          <w:rFonts w:ascii="Times New Roman" w:hAnsi="Times New Roman" w:cs="Times New Roman"/>
          <w:b/>
          <w:sz w:val="20"/>
          <w:szCs w:val="20"/>
          <w:lang w:val="en-US"/>
        </w:rPr>
        <w:t>Key</w:t>
      </w:r>
      <w:r w:rsidR="008D7CB0" w:rsidRPr="008E023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E0232">
        <w:rPr>
          <w:rFonts w:ascii="Times New Roman" w:hAnsi="Times New Roman" w:cs="Times New Roman"/>
          <w:b/>
          <w:sz w:val="20"/>
          <w:szCs w:val="20"/>
          <w:lang w:val="en-US"/>
        </w:rPr>
        <w:t>words</w:t>
      </w:r>
      <w:r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>Television Journalism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 T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>elevision programs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Convergent Televisual Analysis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Methodology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2F032B" w:rsidRPr="008E023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CC4352" w:rsidRPr="008E0232">
        <w:rPr>
          <w:rFonts w:ascii="Times New Roman" w:hAnsi="Times New Roman" w:cs="Times New Roman"/>
          <w:sz w:val="20"/>
          <w:szCs w:val="20"/>
          <w:lang w:val="en-US"/>
        </w:rPr>
        <w:t>earning processes</w:t>
      </w:r>
      <w:r w:rsidR="00187DE1" w:rsidRPr="008E023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C6FA4C" w14:textId="77777777" w:rsidR="0039269D" w:rsidRPr="008E0232" w:rsidRDefault="0039269D" w:rsidP="002647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7CF680" w14:textId="4620FA28" w:rsidR="002647C0" w:rsidRPr="008E0232" w:rsidRDefault="002647C0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232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24A2D794" w14:textId="31007B4D" w:rsidR="006C1A5B" w:rsidRPr="008E0232" w:rsidRDefault="002647C0" w:rsidP="002647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No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século XXI</w:t>
      </w:r>
      <w:r w:rsidR="00890A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Comunicação se in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screve como uma área relevante 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do conhecim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ento científico para </w:t>
      </w:r>
      <w:r w:rsidR="0039269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compreensão d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mudanças </w:t>
      </w:r>
      <w:proofErr w:type="spellStart"/>
      <w:r w:rsidR="00E578CF" w:rsidRPr="008E0232">
        <w:rPr>
          <w:rFonts w:ascii="Times New Roman" w:eastAsia="Times New Roman" w:hAnsi="Times New Roman" w:cs="Times New Roman"/>
          <w:sz w:val="24"/>
          <w:szCs w:val="24"/>
        </w:rPr>
        <w:t>sociotécnicas</w:t>
      </w:r>
      <w:proofErr w:type="spellEnd"/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B15" w:rsidRPr="008E0232">
        <w:rPr>
          <w:rFonts w:ascii="Times New Roman" w:eastAsia="Times New Roman" w:hAnsi="Times New Roman" w:cs="Times New Roman"/>
          <w:sz w:val="24"/>
          <w:szCs w:val="24"/>
        </w:rPr>
        <w:t xml:space="preserve">e culturais 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da atualidade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E458E" w:rsidRPr="008E0232">
        <w:rPr>
          <w:rFonts w:ascii="Times New Roman" w:eastAsia="Times New Roman" w:hAnsi="Times New Roman" w:cs="Times New Roman"/>
          <w:sz w:val="24"/>
          <w:szCs w:val="24"/>
        </w:rPr>
        <w:t>MARINHO; MARIÑ</w:t>
      </w:r>
      <w:r w:rsidR="0061178D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0F5A63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42A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mas </w:t>
      </w:r>
      <w:r w:rsidR="002349C1" w:rsidRPr="008E0232">
        <w:rPr>
          <w:rFonts w:ascii="Times New Roman" w:eastAsia="Times New Roman" w:hAnsi="Times New Roman" w:cs="Times New Roman"/>
          <w:sz w:val="24"/>
          <w:szCs w:val="24"/>
        </w:rPr>
        <w:t>também deve ser compreendida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 w:rsidR="002349C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um conjunto de investigações capazes de contribuir para </w:t>
      </w:r>
      <w:r w:rsidR="0039269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 xml:space="preserve">transformação social, 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ultrapassar o paradigma cognitivo hegemônico e 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>se constituir</w:t>
      </w:r>
      <w:r w:rsidR="006C1A5B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6C1A5B" w:rsidRPr="008E0232">
        <w:rPr>
          <w:rFonts w:ascii="Times New Roman" w:hAnsi="Times New Roman" w:cs="Times New Roman"/>
          <w:sz w:val="24"/>
          <w:szCs w:val="24"/>
        </w:rPr>
        <w:t xml:space="preserve">uma ciência </w:t>
      </w:r>
      <w:proofErr w:type="spellStart"/>
      <w:r w:rsidR="006C1A5B" w:rsidRPr="008E0232">
        <w:rPr>
          <w:rFonts w:ascii="Times New Roman" w:hAnsi="Times New Roman" w:cs="Times New Roman"/>
          <w:sz w:val="24"/>
          <w:szCs w:val="24"/>
        </w:rPr>
        <w:t>redescritiva</w:t>
      </w:r>
      <w:proofErr w:type="spellEnd"/>
      <w:r w:rsidR="006C1A5B" w:rsidRPr="008E0232">
        <w:rPr>
          <w:rFonts w:ascii="Times New Roman" w:hAnsi="Times New Roman" w:cs="Times New Roman"/>
          <w:sz w:val="24"/>
          <w:szCs w:val="24"/>
        </w:rPr>
        <w:t xml:space="preserve"> no interior do </w:t>
      </w:r>
      <w:proofErr w:type="spellStart"/>
      <w:r w:rsidR="006C1A5B" w:rsidRPr="008E0232">
        <w:rPr>
          <w:rFonts w:ascii="Times New Roman" w:hAnsi="Times New Roman" w:cs="Times New Roman"/>
          <w:sz w:val="24"/>
          <w:szCs w:val="24"/>
        </w:rPr>
        <w:t>bios</w:t>
      </w:r>
      <w:proofErr w:type="spellEnd"/>
      <w:r w:rsidR="0039269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C1A5B" w:rsidRPr="008E0232">
        <w:rPr>
          <w:rFonts w:ascii="Times New Roman" w:hAnsi="Times New Roman" w:cs="Times New Roman"/>
          <w:sz w:val="24"/>
          <w:szCs w:val="24"/>
        </w:rPr>
        <w:t>midiático</w:t>
      </w:r>
      <w:r w:rsidR="007242A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E458E" w:rsidRPr="008E0232">
        <w:rPr>
          <w:rFonts w:ascii="Times New Roman" w:hAnsi="Times New Roman" w:cs="Times New Roman"/>
          <w:sz w:val="24"/>
          <w:szCs w:val="24"/>
        </w:rPr>
        <w:t>(</w:t>
      </w:r>
      <w:r w:rsidR="007F36CD" w:rsidRPr="008E0232">
        <w:rPr>
          <w:rFonts w:ascii="Times New Roman" w:hAnsi="Times New Roman" w:cs="Times New Roman"/>
          <w:sz w:val="24"/>
          <w:szCs w:val="24"/>
        </w:rPr>
        <w:t>SODRÉ, 2014)</w:t>
      </w:r>
      <w:r w:rsidR="006F4846">
        <w:rPr>
          <w:rFonts w:ascii="Times New Roman" w:hAnsi="Times New Roman" w:cs="Times New Roman"/>
          <w:sz w:val="24"/>
          <w:szCs w:val="24"/>
        </w:rPr>
        <w:t>. Ou seja, para além d</w:t>
      </w:r>
      <w:r w:rsidR="006F4846" w:rsidRPr="008E0232">
        <w:rPr>
          <w:rFonts w:ascii="Times New Roman" w:eastAsia="Times New Roman" w:hAnsi="Times New Roman" w:cs="Times New Roman"/>
          <w:sz w:val="24"/>
          <w:szCs w:val="24"/>
        </w:rPr>
        <w:t>o estudo das intencionalidades da produção midiática</w:t>
      </w:r>
      <w:r w:rsidR="006F48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8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F4846">
        <w:rPr>
          <w:rFonts w:ascii="Times New Roman" w:hAnsi="Times New Roman" w:cs="Times New Roman"/>
          <w:sz w:val="24"/>
          <w:szCs w:val="24"/>
        </w:rPr>
        <w:t>a Comunicação deve viabilizar</w:t>
      </w:r>
      <w:r w:rsidR="002349C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F5B02" w:rsidRPr="008E0232">
        <w:rPr>
          <w:rFonts w:ascii="Times New Roman" w:hAnsi="Times New Roman" w:cs="Times New Roman"/>
          <w:sz w:val="24"/>
          <w:szCs w:val="24"/>
        </w:rPr>
        <w:t xml:space="preserve">o entendimento </w:t>
      </w:r>
      <w:r w:rsidR="00471BC3" w:rsidRPr="008E0232">
        <w:rPr>
          <w:rFonts w:ascii="Times New Roman" w:hAnsi="Times New Roman" w:cs="Times New Roman"/>
          <w:sz w:val="24"/>
          <w:szCs w:val="24"/>
        </w:rPr>
        <w:t xml:space="preserve">de </w:t>
      </w:r>
      <w:r w:rsidR="002349C1" w:rsidRPr="008E0232">
        <w:rPr>
          <w:rFonts w:ascii="Times New Roman" w:hAnsi="Times New Roman" w:cs="Times New Roman"/>
          <w:sz w:val="24"/>
          <w:szCs w:val="24"/>
        </w:rPr>
        <w:t>con</w:t>
      </w:r>
      <w:r w:rsidR="00244470" w:rsidRPr="008E0232">
        <w:rPr>
          <w:rFonts w:ascii="Times New Roman" w:hAnsi="Times New Roman" w:cs="Times New Roman"/>
          <w:sz w:val="24"/>
          <w:szCs w:val="24"/>
        </w:rPr>
        <w:t>versações e controv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244470" w:rsidRPr="008E0232">
        <w:rPr>
          <w:rFonts w:ascii="Times New Roman" w:hAnsi="Times New Roman" w:cs="Times New Roman"/>
          <w:sz w:val="24"/>
          <w:szCs w:val="24"/>
        </w:rPr>
        <w:t>rs</w:t>
      </w:r>
      <w:r w:rsidR="00BC476C" w:rsidRPr="008E0232">
        <w:rPr>
          <w:rFonts w:ascii="Times New Roman" w:hAnsi="Times New Roman" w:cs="Times New Roman"/>
          <w:sz w:val="24"/>
          <w:szCs w:val="24"/>
        </w:rPr>
        <w:t>i</w:t>
      </w:r>
      <w:r w:rsidR="00244470" w:rsidRPr="008E0232">
        <w:rPr>
          <w:rFonts w:ascii="Times New Roman" w:hAnsi="Times New Roman" w:cs="Times New Roman"/>
          <w:sz w:val="24"/>
          <w:szCs w:val="24"/>
        </w:rPr>
        <w:t xml:space="preserve">as </w:t>
      </w:r>
      <w:r w:rsidR="009A5913" w:rsidRPr="008E0232">
        <w:rPr>
          <w:rFonts w:ascii="Times New Roman" w:hAnsi="Times New Roman" w:cs="Times New Roman"/>
          <w:sz w:val="24"/>
          <w:szCs w:val="24"/>
        </w:rPr>
        <w:t>socioculturais</w:t>
      </w:r>
      <w:r w:rsidR="00174E98" w:rsidRPr="008E0232">
        <w:rPr>
          <w:rFonts w:ascii="Times New Roman" w:hAnsi="Times New Roman" w:cs="Times New Roman"/>
          <w:sz w:val="24"/>
          <w:szCs w:val="24"/>
        </w:rPr>
        <w:t xml:space="preserve"> ou de</w:t>
      </w:r>
      <w:r w:rsidR="00204498" w:rsidRPr="008E0232">
        <w:rPr>
          <w:rFonts w:ascii="Times New Roman" w:hAnsi="Times New Roman" w:cs="Times New Roman"/>
          <w:sz w:val="24"/>
          <w:szCs w:val="24"/>
        </w:rPr>
        <w:t xml:space="preserve"> práticas </w:t>
      </w:r>
      <w:r w:rsidR="008D7CB0" w:rsidRPr="008E0232">
        <w:rPr>
          <w:rFonts w:ascii="Times New Roman" w:hAnsi="Times New Roman" w:cs="Times New Roman"/>
          <w:sz w:val="24"/>
          <w:szCs w:val="24"/>
        </w:rPr>
        <w:t>cotidianas</w:t>
      </w:r>
      <w:r w:rsidR="00755A97" w:rsidRPr="008E0232">
        <w:rPr>
          <w:rFonts w:ascii="Times New Roman" w:hAnsi="Times New Roman" w:cs="Times New Roman"/>
          <w:sz w:val="24"/>
          <w:szCs w:val="24"/>
        </w:rPr>
        <w:t xml:space="preserve"> de resistência e de</w:t>
      </w:r>
      <w:r w:rsidR="00174E98" w:rsidRPr="008E0232">
        <w:rPr>
          <w:rFonts w:ascii="Times New Roman" w:hAnsi="Times New Roman" w:cs="Times New Roman"/>
          <w:sz w:val="24"/>
          <w:szCs w:val="24"/>
        </w:rPr>
        <w:t xml:space="preserve"> resiliência</w:t>
      </w:r>
      <w:r w:rsidR="00123801" w:rsidRPr="008E0232">
        <w:rPr>
          <w:rFonts w:ascii="Times New Roman" w:hAnsi="Times New Roman" w:cs="Times New Roman"/>
          <w:sz w:val="24"/>
          <w:szCs w:val="24"/>
        </w:rPr>
        <w:t xml:space="preserve"> coletivas</w:t>
      </w:r>
      <w:r w:rsidR="009A5913" w:rsidRPr="008E0232">
        <w:rPr>
          <w:rFonts w:ascii="Times New Roman" w:hAnsi="Times New Roman" w:cs="Times New Roman"/>
          <w:sz w:val="24"/>
          <w:szCs w:val="24"/>
        </w:rPr>
        <w:t>.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578CF" w:rsidRPr="008E0232">
        <w:rPr>
          <w:rFonts w:ascii="Times New Roman" w:hAnsi="Times New Roman" w:cs="Times New Roman"/>
          <w:sz w:val="24"/>
          <w:szCs w:val="24"/>
        </w:rPr>
        <w:t>Nesse sentido, torna-se relevante observar</w:t>
      </w:r>
      <w:r w:rsidR="000E0166" w:rsidRPr="008E0232">
        <w:rPr>
          <w:rFonts w:ascii="Times New Roman" w:hAnsi="Times New Roman" w:cs="Times New Roman"/>
          <w:sz w:val="24"/>
          <w:szCs w:val="24"/>
        </w:rPr>
        <w:t xml:space="preserve"> as subjetivações que provocam fissuras nas ordenações de forças dominantes </w:t>
      </w:r>
      <w:r w:rsidR="00092092" w:rsidRPr="008E0232">
        <w:rPr>
          <w:rFonts w:ascii="Times New Roman" w:hAnsi="Times New Roman" w:cs="Times New Roman"/>
          <w:sz w:val="24"/>
          <w:szCs w:val="24"/>
        </w:rPr>
        <w:t>diante da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complexificação dos processos de </w:t>
      </w:r>
      <w:r w:rsidR="006319F3" w:rsidRPr="008E0232">
        <w:rPr>
          <w:rFonts w:ascii="Times New Roman" w:hAnsi="Times New Roman" w:cs="Times New Roman"/>
          <w:sz w:val="24"/>
          <w:szCs w:val="24"/>
        </w:rPr>
        <w:lastRenderedPageBreak/>
        <w:t>comunicação</w:t>
      </w:r>
      <w:r w:rsidR="00647076" w:rsidRPr="008E0232">
        <w:rPr>
          <w:rFonts w:ascii="Times New Roman" w:hAnsi="Times New Roman" w:cs="Times New Roman"/>
          <w:sz w:val="24"/>
          <w:szCs w:val="24"/>
        </w:rPr>
        <w:t xml:space="preserve"> midiáticos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na contemporaneidade</w:t>
      </w:r>
      <w:r w:rsidR="00092092" w:rsidRPr="008E0232">
        <w:rPr>
          <w:rFonts w:ascii="Times New Roman" w:hAnsi="Times New Roman" w:cs="Times New Roman"/>
          <w:sz w:val="24"/>
          <w:szCs w:val="24"/>
        </w:rPr>
        <w:t>, que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578CF" w:rsidRPr="008E0232">
        <w:rPr>
          <w:rFonts w:ascii="Times New Roman" w:hAnsi="Times New Roman" w:cs="Times New Roman"/>
          <w:sz w:val="24"/>
          <w:szCs w:val="24"/>
        </w:rPr>
        <w:t>instiga</w:t>
      </w:r>
      <w:r w:rsidR="006319F3" w:rsidRPr="008E0232">
        <w:rPr>
          <w:rFonts w:ascii="Times New Roman" w:hAnsi="Times New Roman" w:cs="Times New Roman"/>
          <w:sz w:val="24"/>
          <w:szCs w:val="24"/>
        </w:rPr>
        <w:t xml:space="preserve"> reflexões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fundamentos epistemológicos e metodológicos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017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BC3" w:rsidRPr="008E0232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>meados por diversas abordagens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 xml:space="preserve">capazes de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auxiliar a compreensão d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as lógicas das mídias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d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práticas socioculturais que emergem de  </w:t>
      </w:r>
      <w:r w:rsidR="009A5F68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usos e apropriações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F3" w:rsidRPr="008E0232">
        <w:rPr>
          <w:rFonts w:ascii="Times New Roman" w:eastAsia="Times New Roman" w:hAnsi="Times New Roman" w:cs="Times New Roman"/>
          <w:sz w:val="24"/>
          <w:szCs w:val="24"/>
        </w:rPr>
        <w:t>dos circuitos comunicativos</w:t>
      </w:r>
      <w:r w:rsidR="006470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das interações que se estabelecem no ambiente convergente (</w:t>
      </w:r>
      <w:r w:rsidR="00092092" w:rsidRPr="008E0232">
        <w:rPr>
          <w:rFonts w:ascii="Times New Roman" w:hAnsi="Times New Roman" w:cs="Times New Roman"/>
          <w:sz w:val="24"/>
          <w:szCs w:val="24"/>
        </w:rPr>
        <w:t xml:space="preserve">ALZAMORA, ZILLER, d´ANDRÉA, 2018; 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 xml:space="preserve"> MARTINO, 2018; DUARTE; BARROS, 2017; </w:t>
      </w:r>
      <w:r w:rsidR="00647076" w:rsidRPr="008E0232">
        <w:rPr>
          <w:rFonts w:ascii="Times New Roman" w:eastAsia="Times New Roman" w:hAnsi="Times New Roman" w:cs="Times New Roman"/>
          <w:sz w:val="24"/>
          <w:szCs w:val="24"/>
        </w:rPr>
        <w:t>BRAGA, 2017)</w:t>
      </w:r>
      <w:r w:rsidR="00DA34BB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017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Embora na realização da pesquisa </w:t>
      </w:r>
      <w:r w:rsidR="002D3164" w:rsidRPr="008E0232">
        <w:rPr>
          <w:rFonts w:ascii="Times New Roman" w:hAnsi="Times New Roman" w:cs="Times New Roman"/>
          <w:sz w:val="24"/>
          <w:szCs w:val="24"/>
        </w:rPr>
        <w:t>todo conhecimento do social seja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um recorte, uma redução ou uma aproximação da realidade, </w:t>
      </w:r>
      <w:r w:rsidR="006F5D46" w:rsidRPr="008E0232">
        <w:rPr>
          <w:rFonts w:ascii="Times New Roman" w:hAnsi="Times New Roman" w:cs="Times New Roman"/>
          <w:sz w:val="24"/>
          <w:szCs w:val="24"/>
        </w:rPr>
        <w:t>as metodologias empregadas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 podem auxiliar a “tradução” de</w:t>
      </w:r>
      <w:r w:rsidR="006F5D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 xml:space="preserve">maneiras do pensar e sentir de instituições e da cultura de comunidades distintas, bem como </w:t>
      </w:r>
      <w:r w:rsidR="00187DE1" w:rsidRPr="008E0232">
        <w:rPr>
          <w:rFonts w:ascii="Times New Roman" w:hAnsi="Times New Roman" w:cs="Times New Roman"/>
          <w:sz w:val="24"/>
          <w:szCs w:val="24"/>
        </w:rPr>
        <w:t xml:space="preserve">das </w:t>
      </w:r>
      <w:r w:rsidR="002E24A8" w:rsidRPr="008E0232">
        <w:rPr>
          <w:rFonts w:ascii="Times New Roman" w:hAnsi="Times New Roman" w:cs="Times New Roman"/>
          <w:sz w:val="24"/>
          <w:szCs w:val="24"/>
        </w:rPr>
        <w:t>articulações entre o singular, o individual e o coletivo (MINAYO, 2014).</w:t>
      </w:r>
    </w:p>
    <w:p w14:paraId="139BC835" w14:textId="19DFB601" w:rsidR="007B1F04" w:rsidRDefault="00037789" w:rsidP="00950D0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Na década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 de 1970, Williams </w:t>
      </w:r>
      <w:r w:rsidR="0061178D" w:rsidRPr="008E0232">
        <w:rPr>
          <w:rFonts w:ascii="Times New Roman" w:hAnsi="Times New Roman" w:cs="Times New Roman"/>
          <w:sz w:val="24"/>
          <w:szCs w:val="24"/>
        </w:rPr>
        <w:t xml:space="preserve">(2016) </w:t>
      </w:r>
      <w:r w:rsidR="003027F5" w:rsidRPr="008E0232">
        <w:rPr>
          <w:rFonts w:ascii="Times New Roman" w:hAnsi="Times New Roman" w:cs="Times New Roman"/>
          <w:sz w:val="24"/>
          <w:szCs w:val="24"/>
        </w:rPr>
        <w:t>já se</w:t>
      </w:r>
      <w:r w:rsidRPr="008E0232">
        <w:rPr>
          <w:rFonts w:ascii="Times New Roman" w:hAnsi="Times New Roman" w:cs="Times New Roman"/>
          <w:sz w:val="24"/>
          <w:szCs w:val="24"/>
        </w:rPr>
        <w:t xml:space="preserve"> re</w:t>
      </w:r>
      <w:r w:rsidR="00C57370" w:rsidRPr="008E0232">
        <w:rPr>
          <w:rFonts w:ascii="Times New Roman" w:hAnsi="Times New Roman" w:cs="Times New Roman"/>
          <w:sz w:val="24"/>
          <w:szCs w:val="24"/>
        </w:rPr>
        <w:t xml:space="preserve">cusava a entender </w:t>
      </w:r>
      <w:r w:rsidR="006722F4" w:rsidRPr="008E0232">
        <w:rPr>
          <w:rFonts w:ascii="Times New Roman" w:hAnsi="Times New Roman" w:cs="Times New Roman"/>
          <w:sz w:val="24"/>
          <w:szCs w:val="24"/>
        </w:rPr>
        <w:t xml:space="preserve">a televisão </w:t>
      </w:r>
      <w:r w:rsidRPr="008E0232">
        <w:rPr>
          <w:rFonts w:ascii="Times New Roman" w:hAnsi="Times New Roman" w:cs="Times New Roman"/>
          <w:sz w:val="24"/>
          <w:szCs w:val="24"/>
        </w:rPr>
        <w:t>sob o viés do determinismo tecnológico</w:t>
      </w:r>
      <w:r w:rsidR="00555CF2" w:rsidRPr="008E0232">
        <w:rPr>
          <w:rFonts w:ascii="Times New Roman" w:hAnsi="Times New Roman" w:cs="Times New Roman"/>
          <w:sz w:val="24"/>
          <w:szCs w:val="24"/>
        </w:rPr>
        <w:t>, abrindo uma percepção deste meio como tecnologia e forma cultural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187DE1" w:rsidRPr="008E0232">
        <w:rPr>
          <w:rFonts w:ascii="Times New Roman" w:hAnsi="Times New Roman" w:cs="Times New Roman"/>
          <w:sz w:val="24"/>
          <w:szCs w:val="24"/>
        </w:rPr>
        <w:t xml:space="preserve">e </w:t>
      </w:r>
      <w:r w:rsidR="00991867" w:rsidRPr="008E0232">
        <w:rPr>
          <w:rFonts w:ascii="Times New Roman" w:hAnsi="Times New Roman" w:cs="Times New Roman"/>
          <w:sz w:val="24"/>
          <w:szCs w:val="24"/>
        </w:rPr>
        <w:t>destacando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E24A8" w:rsidRPr="008E0232">
        <w:rPr>
          <w:rFonts w:ascii="Times New Roman" w:hAnsi="Times New Roman" w:cs="Times New Roman"/>
          <w:sz w:val="24"/>
          <w:szCs w:val="24"/>
        </w:rPr>
        <w:t>que esta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não 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uma força que age por si mesma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com propriedades fixadas do meio</w:t>
      </w:r>
      <w:r w:rsidR="00243A7F" w:rsidRPr="008E0232">
        <w:rPr>
          <w:rFonts w:ascii="Times New Roman" w:hAnsi="Times New Roman" w:cs="Times New Roman"/>
          <w:sz w:val="24"/>
          <w:szCs w:val="24"/>
        </w:rPr>
        <w:t>,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C50A4C" w:rsidRPr="008E0232">
        <w:rPr>
          <w:rFonts w:ascii="Times New Roman" w:hAnsi="Times New Roman" w:cs="Times New Roman"/>
          <w:sz w:val="24"/>
          <w:szCs w:val="24"/>
        </w:rPr>
        <w:t xml:space="preserve">pois 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tanto </w:t>
      </w:r>
      <w:r w:rsidR="003027F5" w:rsidRPr="008E0232">
        <w:rPr>
          <w:rFonts w:ascii="Times New Roman" w:hAnsi="Times New Roman" w:cs="Times New Roman"/>
          <w:sz w:val="24"/>
          <w:szCs w:val="24"/>
        </w:rPr>
        <w:t>respond</w:t>
      </w:r>
      <w:r w:rsidR="00BC476C" w:rsidRPr="008E0232">
        <w:rPr>
          <w:rFonts w:ascii="Times New Roman" w:hAnsi="Times New Roman" w:cs="Times New Roman"/>
          <w:sz w:val="24"/>
          <w:szCs w:val="24"/>
        </w:rPr>
        <w:t>e</w:t>
      </w:r>
      <w:r w:rsidR="007242A1" w:rsidRPr="008E0232">
        <w:rPr>
          <w:rFonts w:ascii="Times New Roman" w:hAnsi="Times New Roman" w:cs="Times New Roman"/>
          <w:sz w:val="24"/>
          <w:szCs w:val="24"/>
        </w:rPr>
        <w:t xml:space="preserve"> a</w:t>
      </w:r>
      <w:r w:rsidR="00C2170F" w:rsidRPr="008E0232">
        <w:rPr>
          <w:rFonts w:ascii="Times New Roman" w:hAnsi="Times New Roman" w:cs="Times New Roman"/>
          <w:sz w:val="24"/>
          <w:szCs w:val="24"/>
        </w:rPr>
        <w:t xml:space="preserve"> formas derivadas de outros </w:t>
      </w:r>
      <w:r w:rsidR="00243A7F" w:rsidRPr="008E0232">
        <w:rPr>
          <w:rFonts w:ascii="Times New Roman" w:hAnsi="Times New Roman" w:cs="Times New Roman"/>
          <w:sz w:val="24"/>
          <w:szCs w:val="24"/>
        </w:rPr>
        <w:t>tipos de atividades culturais</w:t>
      </w:r>
      <w:r w:rsidR="00AE698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5227C9" w:rsidRPr="008E0232">
        <w:rPr>
          <w:rFonts w:ascii="Times New Roman" w:hAnsi="Times New Roman" w:cs="Times New Roman"/>
          <w:sz w:val="24"/>
          <w:szCs w:val="24"/>
        </w:rPr>
        <w:t>quanto apresenta formas inovadoras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Ele </w:t>
      </w:r>
      <w:r w:rsidR="003027F5" w:rsidRPr="008E0232">
        <w:rPr>
          <w:rFonts w:ascii="Times New Roman" w:hAnsi="Times New Roman" w:cs="Times New Roman"/>
          <w:sz w:val="24"/>
          <w:szCs w:val="24"/>
        </w:rPr>
        <w:t>também sinalizava</w:t>
      </w:r>
      <w:r w:rsidR="00D15D5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027F5" w:rsidRPr="008E0232">
        <w:rPr>
          <w:rFonts w:ascii="Times New Roman" w:hAnsi="Times New Roman" w:cs="Times New Roman"/>
          <w:sz w:val="24"/>
          <w:szCs w:val="24"/>
        </w:rPr>
        <w:t xml:space="preserve">que </w:t>
      </w:r>
      <w:r w:rsidR="005227C9" w:rsidRPr="008E0232">
        <w:rPr>
          <w:rFonts w:ascii="Times New Roman" w:hAnsi="Times New Roman" w:cs="Times New Roman"/>
          <w:sz w:val="24"/>
          <w:szCs w:val="24"/>
        </w:rPr>
        <w:t>a análise de</w:t>
      </w:r>
      <w:r w:rsidR="00F32311">
        <w:rPr>
          <w:rFonts w:ascii="Times New Roman" w:hAnsi="Times New Roman" w:cs="Times New Roman"/>
          <w:sz w:val="24"/>
          <w:szCs w:val="24"/>
        </w:rPr>
        <w:t xml:space="preserve"> tevê não deve</w:t>
      </w:r>
      <w:r w:rsidR="006F4846">
        <w:rPr>
          <w:rFonts w:ascii="Times New Roman" w:hAnsi="Times New Roman" w:cs="Times New Roman"/>
          <w:sz w:val="24"/>
          <w:szCs w:val="24"/>
        </w:rPr>
        <w:t xml:space="preserve"> ser reduzida a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efeitos homogêneos, ou ao seu </w:t>
      </w:r>
      <w:r w:rsidR="007B1F04">
        <w:rPr>
          <w:rFonts w:ascii="Times New Roman" w:hAnsi="Times New Roman" w:cs="Times New Roman"/>
          <w:sz w:val="24"/>
          <w:szCs w:val="24"/>
        </w:rPr>
        <w:t>controle, uma vez que há aqueles que são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previstos e</w:t>
      </w:r>
      <w:r w:rsidR="007B1F04">
        <w:rPr>
          <w:rFonts w:ascii="Times New Roman" w:hAnsi="Times New Roman" w:cs="Times New Roman"/>
          <w:sz w:val="24"/>
          <w:szCs w:val="24"/>
        </w:rPr>
        <w:t xml:space="preserve"> outros</w:t>
      </w:r>
      <w:r w:rsidR="005227C9" w:rsidRPr="008E0232">
        <w:rPr>
          <w:rFonts w:ascii="Times New Roman" w:hAnsi="Times New Roman" w:cs="Times New Roman"/>
          <w:sz w:val="24"/>
          <w:szCs w:val="24"/>
        </w:rPr>
        <w:t xml:space="preserve"> não previstos</w:t>
      </w:r>
      <w:r w:rsidR="00275DC2" w:rsidRPr="008E0232">
        <w:rPr>
          <w:rFonts w:ascii="Times New Roman" w:hAnsi="Times New Roman" w:cs="Times New Roman"/>
          <w:sz w:val="24"/>
          <w:szCs w:val="24"/>
        </w:rPr>
        <w:t xml:space="preserve"> (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WILLLIAMS, </w:t>
      </w:r>
      <w:r w:rsidR="002E24A8" w:rsidRPr="008E0232">
        <w:rPr>
          <w:rFonts w:ascii="Times New Roman" w:hAnsi="Times New Roman" w:cs="Times New Roman"/>
          <w:sz w:val="24"/>
          <w:szCs w:val="24"/>
        </w:rPr>
        <w:t>2016</w:t>
      </w:r>
      <w:r w:rsidR="003027F5" w:rsidRPr="008E0232">
        <w:rPr>
          <w:rFonts w:ascii="Times New Roman" w:hAnsi="Times New Roman" w:cs="Times New Roman"/>
          <w:sz w:val="24"/>
          <w:szCs w:val="24"/>
        </w:rPr>
        <w:t>).</w:t>
      </w:r>
      <w:r w:rsidR="003027F5" w:rsidRPr="008E0232">
        <w:rPr>
          <w:sz w:val="24"/>
          <w:szCs w:val="24"/>
        </w:rPr>
        <w:t xml:space="preserve"> </w:t>
      </w:r>
      <w:r w:rsidR="00243A7F" w:rsidRPr="008E0232">
        <w:rPr>
          <w:rFonts w:ascii="Times New Roman" w:hAnsi="Times New Roman" w:cs="Times New Roman"/>
          <w:sz w:val="24"/>
          <w:szCs w:val="24"/>
        </w:rPr>
        <w:t>O pesquisador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D16FF" w:rsidRPr="008E0232">
        <w:rPr>
          <w:rFonts w:ascii="Times New Roman" w:hAnsi="Times New Roman" w:cs="Times New Roman"/>
          <w:sz w:val="24"/>
          <w:szCs w:val="24"/>
        </w:rPr>
        <w:t>percebeu</w:t>
      </w:r>
      <w:r w:rsidR="00B3492A" w:rsidRPr="008E0232">
        <w:rPr>
          <w:rFonts w:ascii="Times New Roman" w:hAnsi="Times New Roman" w:cs="Times New Roman"/>
          <w:sz w:val="24"/>
          <w:szCs w:val="24"/>
        </w:rPr>
        <w:t xml:space="preserve"> ainda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que a televisão não </w:t>
      </w:r>
      <w:r w:rsidR="00BC476C" w:rsidRPr="008E0232">
        <w:rPr>
          <w:rFonts w:ascii="Times New Roman" w:hAnsi="Times New Roman" w:cs="Times New Roman"/>
          <w:sz w:val="24"/>
          <w:szCs w:val="24"/>
        </w:rPr>
        <w:t>é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estruturada por unidades separadas nem dividida entre programas e anúncios publicitários, mas por um “fluxo planejado” da </w:t>
      </w:r>
      <w:r w:rsidR="007D16FF" w:rsidRPr="005A0326">
        <w:rPr>
          <w:rFonts w:ascii="Times New Roman" w:hAnsi="Times New Roman" w:cs="Times New Roman"/>
          <w:sz w:val="24"/>
          <w:szCs w:val="24"/>
        </w:rPr>
        <w:t>radio</w:t>
      </w:r>
      <w:r w:rsidR="005A0326" w:rsidRPr="005A0326">
        <w:rPr>
          <w:rFonts w:ascii="Times New Roman" w:hAnsi="Times New Roman" w:cs="Times New Roman"/>
          <w:sz w:val="24"/>
          <w:szCs w:val="24"/>
        </w:rPr>
        <w:t>di</w:t>
      </w:r>
      <w:r w:rsidR="007D16FF" w:rsidRPr="005A0326">
        <w:rPr>
          <w:rFonts w:ascii="Times New Roman" w:hAnsi="Times New Roman" w:cs="Times New Roman"/>
          <w:sz w:val="24"/>
          <w:szCs w:val="24"/>
        </w:rPr>
        <w:t>fusão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que influencia as formas textuais que veicula. Na medida </w:t>
      </w:r>
      <w:r w:rsidR="00C50A4C" w:rsidRPr="008E0232">
        <w:rPr>
          <w:rFonts w:ascii="Times New Roman" w:hAnsi="Times New Roman" w:cs="Times New Roman"/>
          <w:sz w:val="24"/>
          <w:szCs w:val="24"/>
        </w:rPr>
        <w:t xml:space="preserve">em 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que a televisão se expande em outras plataformas na atualidade </w:t>
      </w:r>
      <w:r w:rsidR="001C658E" w:rsidRPr="008E0232">
        <w:rPr>
          <w:rFonts w:ascii="Times New Roman" w:hAnsi="Times New Roman" w:cs="Times New Roman"/>
          <w:sz w:val="24"/>
          <w:szCs w:val="24"/>
        </w:rPr>
        <w:t xml:space="preserve">e que estas também influenciam as formas textuais que veiculam, </w:t>
      </w:r>
      <w:r w:rsidR="00B03E69" w:rsidRPr="008E0232">
        <w:rPr>
          <w:rFonts w:ascii="Times New Roman" w:hAnsi="Times New Roman" w:cs="Times New Roman"/>
          <w:sz w:val="24"/>
          <w:szCs w:val="24"/>
        </w:rPr>
        <w:t>a noção de fluxo</w:t>
      </w:r>
      <w:r w:rsidR="002466C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C658E" w:rsidRPr="008E0232">
        <w:rPr>
          <w:rFonts w:ascii="Times New Roman" w:hAnsi="Times New Roman" w:cs="Times New Roman"/>
          <w:sz w:val="24"/>
          <w:szCs w:val="24"/>
        </w:rPr>
        <w:t>d</w:t>
      </w:r>
      <w:r w:rsidR="002466C9" w:rsidRPr="008E0232">
        <w:rPr>
          <w:rFonts w:ascii="Times New Roman" w:hAnsi="Times New Roman" w:cs="Times New Roman"/>
          <w:sz w:val="24"/>
          <w:szCs w:val="24"/>
        </w:rPr>
        <w:t>e Williams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 foi superada.</w:t>
      </w:r>
      <w:r w:rsidR="00BF099E">
        <w:rPr>
          <w:rFonts w:ascii="Times New Roman" w:hAnsi="Times New Roman" w:cs="Times New Roman"/>
          <w:sz w:val="24"/>
          <w:szCs w:val="24"/>
        </w:rPr>
        <w:t xml:space="preserve"> </w:t>
      </w:r>
      <w:r w:rsidR="002466C9" w:rsidRPr="008E0232">
        <w:rPr>
          <w:rFonts w:ascii="Times New Roman" w:hAnsi="Times New Roman" w:cs="Times New Roman"/>
          <w:sz w:val="24"/>
          <w:szCs w:val="24"/>
        </w:rPr>
        <w:t>Hoje,</w:t>
      </w:r>
      <w:r w:rsidR="00991867" w:rsidRPr="008E0232">
        <w:rPr>
          <w:rFonts w:ascii="Times New Roman" w:hAnsi="Times New Roman" w:cs="Times New Roman"/>
          <w:sz w:val="24"/>
          <w:szCs w:val="24"/>
        </w:rPr>
        <w:t xml:space="preserve"> entretanto, </w:t>
      </w:r>
      <w:r w:rsidR="002466C9" w:rsidRPr="008E0232">
        <w:rPr>
          <w:rFonts w:ascii="Times New Roman" w:hAnsi="Times New Roman" w:cs="Times New Roman"/>
          <w:sz w:val="24"/>
          <w:szCs w:val="24"/>
        </w:rPr>
        <w:t>a</w:t>
      </w:r>
      <w:r w:rsidR="00E578CF" w:rsidRPr="008E0232">
        <w:rPr>
          <w:rFonts w:ascii="Times New Roman" w:hAnsi="Times New Roman" w:cs="Times New Roman"/>
          <w:sz w:val="24"/>
          <w:szCs w:val="24"/>
        </w:rPr>
        <w:t xml:space="preserve"> própria </w:t>
      </w:r>
      <w:r w:rsidR="002466C9" w:rsidRPr="008E0232">
        <w:rPr>
          <w:rFonts w:ascii="Times New Roman" w:hAnsi="Times New Roman" w:cs="Times New Roman"/>
          <w:sz w:val="24"/>
          <w:szCs w:val="24"/>
        </w:rPr>
        <w:t>Comunicação Social pode ser vista como um fluxo incessante de ideias, informações e expectativas que circulam em formas e reconfigurações sucessivas (BRAGA, 201</w:t>
      </w:r>
      <w:r w:rsidR="00BC476C" w:rsidRPr="008E0232">
        <w:rPr>
          <w:rFonts w:ascii="Times New Roman" w:hAnsi="Times New Roman" w:cs="Times New Roman"/>
          <w:sz w:val="24"/>
          <w:szCs w:val="24"/>
        </w:rPr>
        <w:t>7</w:t>
      </w:r>
      <w:r w:rsidR="002466C9" w:rsidRPr="008E0232">
        <w:rPr>
          <w:rFonts w:ascii="Times New Roman" w:hAnsi="Times New Roman" w:cs="Times New Roman"/>
          <w:sz w:val="24"/>
          <w:szCs w:val="24"/>
        </w:rPr>
        <w:t xml:space="preserve">). </w:t>
      </w:r>
      <w:r w:rsidR="00543E52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03E69" w:rsidRPr="008E0232">
        <w:rPr>
          <w:rFonts w:ascii="Times New Roman" w:hAnsi="Times New Roman" w:cs="Times New Roman"/>
          <w:sz w:val="24"/>
          <w:szCs w:val="24"/>
        </w:rPr>
        <w:t>Porém,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87DE1" w:rsidRPr="008E0232">
        <w:rPr>
          <w:rFonts w:ascii="Times New Roman" w:hAnsi="Times New Roman" w:cs="Times New Roman"/>
          <w:sz w:val="24"/>
          <w:szCs w:val="24"/>
        </w:rPr>
        <w:t>i</w:t>
      </w:r>
      <w:r w:rsidR="007D16FF" w:rsidRPr="008E0232">
        <w:rPr>
          <w:rFonts w:ascii="Times New Roman" w:hAnsi="Times New Roman" w:cs="Times New Roman"/>
          <w:sz w:val="24"/>
          <w:szCs w:val="24"/>
        </w:rPr>
        <w:t xml:space="preserve">sso não significa que </w:t>
      </w:r>
      <w:r w:rsidR="00B03E69" w:rsidRPr="008E0232">
        <w:rPr>
          <w:rFonts w:ascii="Times New Roman" w:hAnsi="Times New Roman" w:cs="Times New Roman"/>
          <w:sz w:val="24"/>
          <w:szCs w:val="24"/>
        </w:rPr>
        <w:t>a singular abordagem da televisão como experiência cultural de Williams tenha se dissolvido</w:t>
      </w:r>
      <w:r w:rsidR="00FF5B0B" w:rsidRPr="008E0232">
        <w:rPr>
          <w:rFonts w:ascii="Times New Roman" w:hAnsi="Times New Roman" w:cs="Times New Roman"/>
          <w:sz w:val="24"/>
          <w:szCs w:val="24"/>
        </w:rPr>
        <w:t>, tampouco que a análise dos programas televisivos (MACHADO, 2003) não possa oferecer algumas respostas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B93B33" w:rsidRPr="008E0232">
        <w:rPr>
          <w:rFonts w:ascii="Times New Roman" w:hAnsi="Times New Roman" w:cs="Times New Roman"/>
          <w:sz w:val="24"/>
          <w:szCs w:val="24"/>
        </w:rPr>
        <w:t>e</w:t>
      </w:r>
      <w:r w:rsidR="00244646" w:rsidRPr="008E0232">
        <w:rPr>
          <w:rFonts w:ascii="Times New Roman" w:hAnsi="Times New Roman" w:cs="Times New Roman"/>
          <w:sz w:val="24"/>
          <w:szCs w:val="24"/>
        </w:rPr>
        <w:t>mbora seja necessário</w:t>
      </w:r>
      <w:r w:rsidR="00B3492A" w:rsidRPr="008E0232">
        <w:rPr>
          <w:rFonts w:ascii="Times New Roman" w:hAnsi="Times New Roman" w:cs="Times New Roman"/>
          <w:sz w:val="24"/>
          <w:szCs w:val="24"/>
        </w:rPr>
        <w:t xml:space="preserve"> descentrar a ênfase no produto e</w:t>
      </w:r>
      <w:r w:rsidR="0024464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3492A" w:rsidRPr="008E0232">
        <w:rPr>
          <w:rFonts w:ascii="Times New Roman" w:hAnsi="Times New Roman" w:cs="Times New Roman"/>
          <w:sz w:val="24"/>
          <w:szCs w:val="24"/>
        </w:rPr>
        <w:t>articulá-lo às singularidades da ambiência, à sua circulação, às características das organizações e das práticas produtivas e às interações das audiências</w:t>
      </w:r>
      <w:r w:rsidR="00FA1CFA" w:rsidRPr="008E0232">
        <w:rPr>
          <w:rFonts w:ascii="Times New Roman" w:hAnsi="Times New Roman" w:cs="Times New Roman"/>
          <w:sz w:val="24"/>
          <w:szCs w:val="24"/>
        </w:rPr>
        <w:t>, e</w:t>
      </w:r>
      <w:r w:rsidR="00FC3968" w:rsidRPr="008E0232">
        <w:rPr>
          <w:rFonts w:ascii="Times New Roman" w:hAnsi="Times New Roman" w:cs="Times New Roman"/>
          <w:sz w:val="24"/>
          <w:szCs w:val="24"/>
        </w:rPr>
        <w:t xml:space="preserve">m 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um momento </w:t>
      </w:r>
      <w:r w:rsidR="00EE3756" w:rsidRPr="008E0232">
        <w:rPr>
          <w:rFonts w:ascii="Times New Roman" w:hAnsi="Times New Roman" w:cs="Times New Roman"/>
          <w:sz w:val="24"/>
          <w:szCs w:val="24"/>
        </w:rPr>
        <w:t xml:space="preserve">em </w:t>
      </w:r>
      <w:r w:rsidR="00B03E69" w:rsidRPr="008E0232">
        <w:rPr>
          <w:rFonts w:ascii="Times New Roman" w:hAnsi="Times New Roman" w:cs="Times New Roman"/>
          <w:sz w:val="24"/>
          <w:szCs w:val="24"/>
        </w:rPr>
        <w:t xml:space="preserve">que a produção e o consumo de conteúdos audiovisuais </w:t>
      </w:r>
      <w:r w:rsidR="0074548C" w:rsidRPr="008E0232">
        <w:rPr>
          <w:rFonts w:ascii="Times New Roman" w:hAnsi="Times New Roman" w:cs="Times New Roman"/>
          <w:sz w:val="24"/>
          <w:szCs w:val="24"/>
        </w:rPr>
        <w:t>se</w:t>
      </w:r>
      <w:r w:rsidR="00E71F5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4548C" w:rsidRPr="008E0232">
        <w:rPr>
          <w:rFonts w:ascii="Times New Roman" w:hAnsi="Times New Roman" w:cs="Times New Roman"/>
          <w:sz w:val="24"/>
          <w:szCs w:val="24"/>
        </w:rPr>
        <w:t xml:space="preserve">tornam mais </w:t>
      </w:r>
      <w:r w:rsidR="00E71F5E" w:rsidRPr="008E0232">
        <w:rPr>
          <w:rFonts w:ascii="Times New Roman" w:hAnsi="Times New Roman" w:cs="Times New Roman"/>
          <w:sz w:val="24"/>
          <w:szCs w:val="24"/>
        </w:rPr>
        <w:t>variad</w:t>
      </w:r>
      <w:r w:rsidR="00EE3756" w:rsidRPr="008E0232">
        <w:rPr>
          <w:rFonts w:ascii="Times New Roman" w:hAnsi="Times New Roman" w:cs="Times New Roman"/>
          <w:sz w:val="24"/>
          <w:szCs w:val="24"/>
        </w:rPr>
        <w:t>o</w:t>
      </w:r>
      <w:r w:rsidR="00E71F5E" w:rsidRPr="008E0232">
        <w:rPr>
          <w:rFonts w:ascii="Times New Roman" w:hAnsi="Times New Roman" w:cs="Times New Roman"/>
          <w:sz w:val="24"/>
          <w:szCs w:val="24"/>
        </w:rPr>
        <w:t>s e acelerad</w:t>
      </w:r>
      <w:r w:rsidR="00EE3756" w:rsidRPr="008E0232">
        <w:rPr>
          <w:rFonts w:ascii="Times New Roman" w:hAnsi="Times New Roman" w:cs="Times New Roman"/>
          <w:sz w:val="24"/>
          <w:szCs w:val="24"/>
        </w:rPr>
        <w:t>o</w:t>
      </w:r>
      <w:r w:rsidR="00E71F5E" w:rsidRPr="008E0232">
        <w:rPr>
          <w:rFonts w:ascii="Times New Roman" w:hAnsi="Times New Roman" w:cs="Times New Roman"/>
          <w:sz w:val="24"/>
          <w:szCs w:val="24"/>
        </w:rPr>
        <w:t>s</w:t>
      </w:r>
      <w:r w:rsidR="00193C22" w:rsidRPr="008E0232">
        <w:rPr>
          <w:rFonts w:ascii="Times New Roman" w:hAnsi="Times New Roman" w:cs="Times New Roman"/>
          <w:sz w:val="24"/>
          <w:szCs w:val="24"/>
        </w:rPr>
        <w:t xml:space="preserve"> e o acesso à TV</w:t>
      </w:r>
      <w:r w:rsidR="00C83D9F" w:rsidRPr="008E0232">
        <w:rPr>
          <w:rFonts w:ascii="Times New Roman" w:hAnsi="Times New Roman" w:cs="Times New Roman"/>
          <w:sz w:val="24"/>
          <w:szCs w:val="24"/>
        </w:rPr>
        <w:t xml:space="preserve"> é, aparentemente,  </w:t>
      </w:r>
      <w:r w:rsidR="00193C22" w:rsidRPr="008E0232">
        <w:rPr>
          <w:rFonts w:ascii="Times New Roman" w:hAnsi="Times New Roman" w:cs="Times New Roman"/>
          <w:sz w:val="24"/>
          <w:szCs w:val="24"/>
        </w:rPr>
        <w:t>cada vez menos mediado</w:t>
      </w:r>
      <w:r w:rsidR="00F749F1">
        <w:rPr>
          <w:rFonts w:ascii="Times New Roman" w:hAnsi="Times New Roman" w:cs="Times New Roman"/>
          <w:sz w:val="24"/>
          <w:szCs w:val="24"/>
        </w:rPr>
        <w:t>. A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partir de um mapeamento de metodologias empregadas em trabalhos acadêmicos sobre telejornalismo de 2015 a 2017 em 11 bases de dados, </w:t>
      </w:r>
      <w:r w:rsidR="00FA1CFA" w:rsidRPr="008E0232">
        <w:rPr>
          <w:rFonts w:ascii="Times New Roman" w:hAnsi="Times New Roman" w:cs="Times New Roman"/>
          <w:sz w:val="24"/>
          <w:szCs w:val="24"/>
        </w:rPr>
        <w:t xml:space="preserve">este trabalho reflete sobre a necessidade de metodologias mais abrangentes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para </w:t>
      </w:r>
      <w:r w:rsidR="00CD7502" w:rsidRPr="008E023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análise de telejornais e de programas televisivos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no ambiente convergente decorrentes da digitalização </w:t>
      </w:r>
      <w:r w:rsidR="00C83D9F" w:rsidRPr="008E0232">
        <w:rPr>
          <w:rFonts w:ascii="Times New Roman" w:hAnsi="Times New Roman" w:cs="Times New Roman"/>
          <w:sz w:val="24"/>
          <w:szCs w:val="24"/>
        </w:rPr>
        <w:t>d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os meios, discute a relevância do estudo das imagens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no texto audiovisual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e apresenta o </w:t>
      </w:r>
      <w:r w:rsidR="00201E37" w:rsidRPr="008E0232">
        <w:rPr>
          <w:rFonts w:ascii="Times New Roman" w:hAnsi="Times New Roman" w:cs="Times New Roman"/>
          <w:sz w:val="24"/>
          <w:szCs w:val="24"/>
        </w:rPr>
        <w:t xml:space="preserve">procedimento </w:t>
      </w:r>
      <w:r w:rsidR="00E34B9E" w:rsidRPr="008E0232">
        <w:rPr>
          <w:rFonts w:ascii="Times New Roman" w:hAnsi="Times New Roman" w:cs="Times New Roman"/>
          <w:sz w:val="24"/>
          <w:szCs w:val="24"/>
        </w:rPr>
        <w:t>da Análise Televisual Convergente (ATC)</w:t>
      </w:r>
      <w:r w:rsidR="001502D0" w:rsidRPr="008E0232">
        <w:rPr>
          <w:rFonts w:ascii="Times New Roman" w:hAnsi="Times New Roman" w:cs="Times New Roman"/>
          <w:sz w:val="24"/>
          <w:szCs w:val="24"/>
        </w:rPr>
        <w:t>.</w:t>
      </w:r>
      <w:r w:rsidR="007B1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D0AB6" w14:textId="1DE6DFB5" w:rsidR="002466C9" w:rsidRPr="00987737" w:rsidRDefault="001502D0" w:rsidP="00950D05">
      <w:pPr>
        <w:spacing w:line="360" w:lineRule="auto"/>
        <w:ind w:firstLine="720"/>
        <w:jc w:val="both"/>
        <w:rPr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 Os</w:t>
      </w:r>
      <w:r w:rsidR="00C83D9F" w:rsidRPr="008E0232">
        <w:rPr>
          <w:rFonts w:ascii="Times New Roman" w:hAnsi="Times New Roman" w:cs="Times New Roman"/>
          <w:sz w:val="24"/>
          <w:szCs w:val="24"/>
        </w:rPr>
        <w:t xml:space="preserve"> telejornais tende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m a ser considerados produtos arcaicos da indústria massiva do século XX que 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 xml:space="preserve">reduzem a complexidade dos jogos políticos e dos arranjos econômicos e favorecem </w:t>
      </w:r>
      <w:r w:rsidR="0041138E">
        <w:rPr>
          <w:rFonts w:ascii="Times New Roman" w:hAnsi="Times New Roman" w:cs="Times New Roman"/>
          <w:sz w:val="24"/>
          <w:szCs w:val="24"/>
        </w:rPr>
        <w:t>grupos dominantes.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877AC2">
        <w:rPr>
          <w:rFonts w:ascii="Times New Roman" w:hAnsi="Times New Roman" w:cs="Times New Roman"/>
          <w:sz w:val="24"/>
          <w:szCs w:val="24"/>
        </w:rPr>
        <w:t>De fato, o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>s telejornais enquadram a realidade, por meio de estratégias discursivas que v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alorizam a sua própria mediação</w:t>
      </w:r>
      <w:r w:rsidR="007B1F04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 se oferecem com lugares de reconhec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>mento da(s) verdade(s) referente</w:t>
      </w:r>
      <w:r w:rsidR="009A5F68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9A5F68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 à experiência social do país</w:t>
      </w:r>
      <w:r w:rsidR="007B1F04">
        <w:rPr>
          <w:rFonts w:ascii="Times New Roman" w:hAnsi="Times New Roman" w:cs="Times New Roman"/>
          <w:sz w:val="24"/>
          <w:szCs w:val="24"/>
          <w:lang w:val="pt-PT"/>
        </w:rPr>
        <w:t xml:space="preserve"> e exercem</w:t>
      </w:r>
      <w:r w:rsidR="001617F0">
        <w:rPr>
          <w:rFonts w:ascii="Times New Roman" w:hAnsi="Times New Roman" w:cs="Times New Roman"/>
          <w:sz w:val="24"/>
          <w:szCs w:val="24"/>
          <w:lang w:val="pt-PT"/>
        </w:rPr>
        <w:t xml:space="preserve"> expressiva influência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 xml:space="preserve"> na compreensão da realidade cotidiana</w:t>
      </w:r>
      <w:r w:rsidR="001617F0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41138E">
        <w:rPr>
          <w:rFonts w:ascii="Times New Roman" w:hAnsi="Times New Roman" w:cs="Times New Roman"/>
          <w:sz w:val="24"/>
          <w:szCs w:val="24"/>
        </w:rPr>
        <w:t>P</w:t>
      </w:r>
      <w:r w:rsidRPr="008E0232">
        <w:rPr>
          <w:rFonts w:ascii="Times New Roman" w:hAnsi="Times New Roman" w:cs="Times New Roman"/>
          <w:sz w:val="24"/>
          <w:szCs w:val="24"/>
        </w:rPr>
        <w:t xml:space="preserve">orém,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>o telejornalismo não é um gênero</w:t>
      </w:r>
      <w:r w:rsidR="00DB0E28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 televisivo </w:t>
      </w:r>
      <w:r w:rsidRPr="008E0232">
        <w:rPr>
          <w:rFonts w:ascii="Times New Roman" w:hAnsi="Times New Roman" w:cs="Times New Roman"/>
          <w:sz w:val="24"/>
          <w:szCs w:val="24"/>
          <w:lang w:val="pt-PT"/>
        </w:rPr>
        <w:t>ancrônico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 xml:space="preserve"> na cultura digital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se reinventa 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>no ambiente convergente</w:t>
      </w:r>
      <w:r w:rsidR="00877AC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71A3D">
        <w:rPr>
          <w:rFonts w:ascii="Times New Roman" w:hAnsi="Times New Roman" w:cs="Times New Roman"/>
          <w:sz w:val="24"/>
          <w:szCs w:val="24"/>
          <w:lang w:val="pt-PT"/>
        </w:rPr>
        <w:t xml:space="preserve"> caracterizado pela </w:t>
      </w:r>
      <w:r w:rsidR="0041138E">
        <w:rPr>
          <w:rFonts w:ascii="Times New Roman" w:hAnsi="Times New Roman" w:cs="Times New Roman"/>
          <w:sz w:val="24"/>
          <w:szCs w:val="24"/>
          <w:lang w:val="pt-PT"/>
        </w:rPr>
        <w:t xml:space="preserve">coexistência </w:t>
      </w:r>
      <w:r w:rsidR="0041138E" w:rsidRPr="00671A3D">
        <w:rPr>
          <w:rFonts w:ascii="Times New Roman" w:hAnsi="Times New Roman" w:cs="Times New Roman"/>
          <w:sz w:val="24"/>
          <w:szCs w:val="24"/>
          <w:lang w:val="pt-PT"/>
        </w:rPr>
        <w:t>de a</w:t>
      </w:r>
      <w:proofErr w:type="spellStart"/>
      <w:r w:rsidR="00E42EB3">
        <w:rPr>
          <w:rFonts w:ascii="Times New Roman" w:hAnsi="Times New Roman" w:cs="Times New Roman"/>
          <w:sz w:val="24"/>
          <w:szCs w:val="24"/>
        </w:rPr>
        <w:t>ntigos</w:t>
      </w:r>
      <w:proofErr w:type="spellEnd"/>
      <w:r w:rsidR="0041138E" w:rsidRPr="00671A3D">
        <w:rPr>
          <w:rFonts w:ascii="Times New Roman" w:hAnsi="Times New Roman" w:cs="Times New Roman"/>
          <w:sz w:val="24"/>
          <w:szCs w:val="24"/>
        </w:rPr>
        <w:t xml:space="preserve"> e novos modelos de produção e consumo de conteúdos e formatos audiovisuais </w:t>
      </w:r>
      <w:r w:rsidR="00877AC2">
        <w:rPr>
          <w:rFonts w:ascii="Times New Roman" w:hAnsi="Times New Roman" w:cs="Times New Roman"/>
          <w:sz w:val="24"/>
          <w:szCs w:val="24"/>
        </w:rPr>
        <w:t xml:space="preserve">noticiosos </w:t>
      </w:r>
      <w:r w:rsidR="0041138E" w:rsidRPr="00671A3D">
        <w:rPr>
          <w:rFonts w:ascii="Times New Roman" w:hAnsi="Times New Roman" w:cs="Times New Roman"/>
          <w:sz w:val="24"/>
          <w:szCs w:val="24"/>
        </w:rPr>
        <w:t xml:space="preserve">que </w:t>
      </w:r>
      <w:r w:rsidR="00671A3D" w:rsidRPr="00671A3D">
        <w:rPr>
          <w:rFonts w:ascii="Times New Roman" w:hAnsi="Times New Roman" w:cs="Times New Roman"/>
          <w:sz w:val="24"/>
          <w:szCs w:val="24"/>
        </w:rPr>
        <w:t>não constituem</w:t>
      </w:r>
      <w:r w:rsidR="0041138E" w:rsidRPr="00671A3D">
        <w:rPr>
          <w:rFonts w:ascii="Times New Roman" w:hAnsi="Times New Roman" w:cs="Times New Roman"/>
          <w:sz w:val="24"/>
          <w:szCs w:val="24"/>
        </w:rPr>
        <w:t xml:space="preserve"> mundos diferentes</w:t>
      </w:r>
      <w:r w:rsidR="00877AC2">
        <w:rPr>
          <w:rFonts w:ascii="Times New Roman" w:hAnsi="Times New Roman" w:cs="Times New Roman"/>
          <w:sz w:val="24"/>
          <w:szCs w:val="24"/>
        </w:rPr>
        <w:t>, e</w:t>
      </w:r>
      <w:r w:rsidR="00671A3D" w:rsidRPr="00671A3D">
        <w:rPr>
          <w:rFonts w:ascii="Times New Roman" w:hAnsi="Times New Roman" w:cs="Times New Roman"/>
          <w:sz w:val="24"/>
          <w:szCs w:val="24"/>
        </w:rPr>
        <w:t xml:space="preserve"> </w:t>
      </w:r>
      <w:r w:rsidR="007B1F04">
        <w:rPr>
          <w:rFonts w:ascii="Times New Roman" w:eastAsia="Times New Roman" w:hAnsi="Times New Roman" w:cs="Times New Roman"/>
          <w:sz w:val="24"/>
          <w:szCs w:val="24"/>
        </w:rPr>
        <w:t>permite</w:t>
      </w:r>
      <w:r w:rsidR="00877A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aos cidadãos ter acesso e compartilhar informação sobre </w:t>
      </w:r>
      <w:r w:rsidR="00877AC2">
        <w:rPr>
          <w:rFonts w:ascii="Times New Roman" w:eastAsia="Times New Roman" w:hAnsi="Times New Roman" w:cs="Times New Roman"/>
          <w:sz w:val="24"/>
          <w:szCs w:val="24"/>
        </w:rPr>
        <w:t xml:space="preserve">o Brasil e </w:t>
      </w:r>
      <w:r w:rsidR="00877AC2" w:rsidRPr="008E0232">
        <w:rPr>
          <w:rFonts w:ascii="Times New Roman" w:eastAsia="Times New Roman" w:hAnsi="Times New Roman" w:cs="Times New Roman"/>
          <w:sz w:val="24"/>
          <w:szCs w:val="24"/>
        </w:rPr>
        <w:t xml:space="preserve">o mundo, </w:t>
      </w:r>
      <w:r w:rsidR="00877AC2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sobretudo </w:t>
      </w:r>
      <w:r w:rsidR="00877AC2" w:rsidRPr="008E0232">
        <w:rPr>
          <w:rFonts w:ascii="Times New Roman" w:hAnsi="Times New Roman" w:cs="Times New Roman"/>
          <w:sz w:val="24"/>
          <w:szCs w:val="24"/>
        </w:rPr>
        <w:t>nas transmissões ao vivo de acontecimentos de grande repercussão</w:t>
      </w:r>
      <w:r w:rsidR="00877AC2">
        <w:rPr>
          <w:rFonts w:ascii="Times New Roman" w:hAnsi="Times New Roman" w:cs="Times New Roman"/>
          <w:sz w:val="24"/>
          <w:szCs w:val="24"/>
        </w:rPr>
        <w:t>.</w:t>
      </w:r>
      <w:r w:rsidR="00877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1A3D" w:rsidRPr="00671A3D">
        <w:rPr>
          <w:rFonts w:ascii="Times New Roman" w:hAnsi="Times New Roman" w:cs="Times New Roman"/>
          <w:sz w:val="24"/>
          <w:szCs w:val="24"/>
        </w:rPr>
        <w:t xml:space="preserve">(AUTOR, 2016). 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>Hoje, a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>população brasileira ainda assiste mais à programação da televisão em tempo real do que pela internet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DB0E28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o</w:t>
      </w:r>
      <w:r w:rsidR="00DB0E28" w:rsidRPr="008E0232">
        <w:rPr>
          <w:rFonts w:ascii="Times New Roman" w:hAnsi="Times New Roman" w:cs="Times New Roman"/>
          <w:sz w:val="24"/>
          <w:szCs w:val="24"/>
          <w:lang w:val="pt-PT"/>
        </w:rPr>
        <w:t xml:space="preserve">s telejonais são </w:t>
      </w:r>
      <w:r w:rsidR="00DB0E28" w:rsidRPr="008E0232">
        <w:rPr>
          <w:rFonts w:ascii="Times New Roman" w:hAnsi="Times New Roman" w:cs="Times New Roman"/>
          <w:sz w:val="24"/>
          <w:szCs w:val="24"/>
        </w:rPr>
        <w:t>alguns dos programas mais assistidos e a principal fonte de informação para 63% da população brasileira, concentram grande parte do conteúdo das emissoras de televisão aberta no Brasil e reúnem expressivos investimentos financeiros</w:t>
      </w:r>
      <w:r w:rsidR="00DB0E28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B0E28" w:rsidRPr="008E0232">
        <w:rPr>
          <w:rFonts w:ascii="Times New Roman" w:hAnsi="Times New Roman" w:cs="Times New Roman"/>
          <w:sz w:val="24"/>
          <w:szCs w:val="24"/>
        </w:rPr>
        <w:t>. Contudo, o telejornalismo está desafiado a encorajar o engajamento do público, tornando a experiência de ver os telejornais mais participativa</w:t>
      </w:r>
      <w:r w:rsidR="00E42EB3">
        <w:rPr>
          <w:rFonts w:ascii="Times New Roman" w:hAnsi="Times New Roman" w:cs="Times New Roman"/>
          <w:sz w:val="24"/>
          <w:szCs w:val="24"/>
        </w:rPr>
        <w:t xml:space="preserve"> (AUTOR</w:t>
      </w:r>
      <w:r w:rsidR="00E42EB3" w:rsidRPr="008E0232">
        <w:rPr>
          <w:rFonts w:ascii="Times New Roman" w:hAnsi="Times New Roman" w:cs="Times New Roman"/>
          <w:sz w:val="24"/>
          <w:szCs w:val="24"/>
        </w:rPr>
        <w:t>, 2018)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. Os modos </w:t>
      </w:r>
      <w:r w:rsidR="00CE381E" w:rsidRPr="008E0232">
        <w:rPr>
          <w:rFonts w:ascii="Times New Roman" w:hAnsi="Times New Roman" w:cs="Times New Roman"/>
          <w:sz w:val="24"/>
          <w:szCs w:val="24"/>
        </w:rPr>
        <w:t>como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os telejornais se expandem em múltiplas plataformas</w:t>
      </w:r>
      <w:r w:rsidR="00F63FB5" w:rsidRPr="008E0232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as maneiras que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as </w:t>
      </w:r>
      <w:r w:rsidR="00DB0E28" w:rsidRPr="008E0232">
        <w:rPr>
          <w:rFonts w:ascii="Times New Roman" w:hAnsi="Times New Roman" w:cs="Times New Roman"/>
          <w:sz w:val="24"/>
          <w:szCs w:val="24"/>
        </w:rPr>
        <w:t>audiências interagem com os noticiários por meio de disposit</w:t>
      </w:r>
      <w:r w:rsidR="00F63FB5" w:rsidRPr="008E0232">
        <w:rPr>
          <w:rFonts w:ascii="Times New Roman" w:hAnsi="Times New Roman" w:cs="Times New Roman"/>
          <w:sz w:val="24"/>
          <w:szCs w:val="24"/>
        </w:rPr>
        <w:t>ivos móveis e nas redes sociais,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C83D9F" w:rsidRPr="008E0232">
        <w:rPr>
          <w:rFonts w:ascii="Times New Roman" w:hAnsi="Times New Roman" w:cs="Times New Roman"/>
          <w:sz w:val="24"/>
          <w:szCs w:val="24"/>
        </w:rPr>
        <w:t>afetam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as leituras dos acontecimentos em diferentes contextos</w:t>
      </w:r>
      <w:r w:rsidR="00F63FB5" w:rsidRPr="008E0232">
        <w:rPr>
          <w:rFonts w:ascii="Times New Roman" w:hAnsi="Times New Roman" w:cs="Times New Roman"/>
          <w:sz w:val="24"/>
          <w:szCs w:val="24"/>
        </w:rPr>
        <w:t>,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63FB5" w:rsidRPr="008E0232">
        <w:rPr>
          <w:rFonts w:ascii="Times New Roman" w:hAnsi="Times New Roman" w:cs="Times New Roman"/>
          <w:sz w:val="24"/>
          <w:szCs w:val="24"/>
        </w:rPr>
        <w:t>transformam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o</w:t>
      </w:r>
      <w:r w:rsidR="003D7690" w:rsidRPr="008E0232">
        <w:rPr>
          <w:rFonts w:ascii="Times New Roman" w:hAnsi="Times New Roman" w:cs="Times New Roman"/>
          <w:sz w:val="24"/>
          <w:szCs w:val="24"/>
        </w:rPr>
        <w:t xml:space="preserve"> papel social do telejornalismo e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as práticas produtivas e demandam novas abordagens teó</w:t>
      </w:r>
      <w:r w:rsidR="004714B8" w:rsidRPr="008E0232">
        <w:rPr>
          <w:rFonts w:ascii="Times New Roman" w:hAnsi="Times New Roman" w:cs="Times New Roman"/>
          <w:sz w:val="24"/>
          <w:szCs w:val="24"/>
        </w:rPr>
        <w:t xml:space="preserve">rico-metodológicas para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="004714B8" w:rsidRPr="008E0232">
        <w:rPr>
          <w:rFonts w:ascii="Times New Roman" w:hAnsi="Times New Roman" w:cs="Times New Roman"/>
          <w:sz w:val="24"/>
          <w:szCs w:val="24"/>
        </w:rPr>
        <w:t>análise</w:t>
      </w:r>
      <w:r w:rsidR="003D7690" w:rsidRPr="008E0232">
        <w:rPr>
          <w:rFonts w:ascii="Times New Roman" w:hAnsi="Times New Roman" w:cs="Times New Roman"/>
          <w:sz w:val="24"/>
          <w:szCs w:val="24"/>
        </w:rPr>
        <w:t xml:space="preserve"> desses processos comunicativos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1D033B">
        <w:rPr>
          <w:rFonts w:ascii="Times New Roman" w:hAnsi="Times New Roman" w:cs="Times New Roman"/>
          <w:sz w:val="24"/>
          <w:szCs w:val="24"/>
        </w:rPr>
        <w:t>O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 esquema analítico aqui apresentado </w:t>
      </w:r>
      <w:r w:rsidR="00E34B9E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B0E28" w:rsidRPr="008E0232">
        <w:rPr>
          <w:rFonts w:ascii="Times New Roman" w:hAnsi="Times New Roman" w:cs="Times New Roman"/>
          <w:sz w:val="24"/>
          <w:szCs w:val="24"/>
        </w:rPr>
        <w:t xml:space="preserve">busca </w:t>
      </w:r>
      <w:r w:rsidR="009624BD" w:rsidRPr="008E0232">
        <w:rPr>
          <w:rFonts w:ascii="Times New Roman" w:hAnsi="Times New Roman" w:cs="Times New Roman"/>
          <w:sz w:val="24"/>
          <w:szCs w:val="24"/>
        </w:rPr>
        <w:t>ampliar o escopo da metodologia da Análise Televisual (AT) ant</w:t>
      </w:r>
      <w:r w:rsidR="00A115FB">
        <w:rPr>
          <w:rFonts w:ascii="Times New Roman" w:hAnsi="Times New Roman" w:cs="Times New Roman"/>
          <w:sz w:val="24"/>
          <w:szCs w:val="24"/>
        </w:rPr>
        <w:t>eriormente sistematizada (AUTOR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, 2012; </w:t>
      </w:r>
      <w:r w:rsidR="009624BD" w:rsidRPr="008E0232">
        <w:rPr>
          <w:rFonts w:ascii="Times New Roman" w:hAnsi="Times New Roman" w:cs="Times New Roman"/>
          <w:sz w:val="24"/>
          <w:szCs w:val="24"/>
        </w:rPr>
        <w:lastRenderedPageBreak/>
        <w:t>2016)</w:t>
      </w:r>
      <w:r w:rsidR="009624BD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9624BD" w:rsidRPr="008E0232">
        <w:rPr>
          <w:rFonts w:ascii="Times New Roman" w:hAnsi="Times New Roman" w:cs="Times New Roman"/>
          <w:sz w:val="24"/>
          <w:szCs w:val="24"/>
        </w:rPr>
        <w:t>, a qual tem sido utilizada por pesquisadores de diferentes níveis de formação, auxiliando o entendimento da complexidade dos códigos audio</w:t>
      </w:r>
      <w:r w:rsidR="009624BD" w:rsidRPr="008E0232">
        <w:rPr>
          <w:rFonts w:ascii="Times New Roman" w:hAnsi="Times New Roman" w:cs="Times New Roman"/>
          <w:sz w:val="24"/>
          <w:szCs w:val="24"/>
        </w:rPr>
        <w:softHyphen/>
        <w:t xml:space="preserve">visuais na elaboração e ressignificação dos sentidos dos discursos midiáticos de obras televisivas ficcionais e não ficcionais, </w:t>
      </w:r>
      <w:r w:rsidR="002C37DB" w:rsidRPr="008E0232">
        <w:rPr>
          <w:rFonts w:ascii="Times New Roman" w:hAnsi="Times New Roman" w:cs="Times New Roman"/>
          <w:sz w:val="24"/>
          <w:szCs w:val="24"/>
        </w:rPr>
        <w:t>no ensino</w:t>
      </w:r>
      <w:r w:rsidR="007B1F04">
        <w:rPr>
          <w:rFonts w:ascii="Times New Roman" w:hAnsi="Times New Roman" w:cs="Times New Roman"/>
          <w:sz w:val="24"/>
          <w:szCs w:val="24"/>
        </w:rPr>
        <w:t>,</w:t>
      </w:r>
      <w:r w:rsidR="002C37D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em monografias </w:t>
      </w:r>
      <w:r w:rsidR="002C37DB" w:rsidRPr="008E0232">
        <w:rPr>
          <w:rFonts w:ascii="Times New Roman" w:hAnsi="Times New Roman" w:cs="Times New Roman"/>
          <w:sz w:val="24"/>
          <w:szCs w:val="24"/>
        </w:rPr>
        <w:t>de conclusão de curso de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Graduação</w:t>
      </w:r>
      <w:r w:rsidR="00EE7206">
        <w:rPr>
          <w:rFonts w:ascii="Times New Roman" w:hAnsi="Times New Roman" w:cs="Times New Roman"/>
          <w:sz w:val="24"/>
          <w:szCs w:val="24"/>
        </w:rPr>
        <w:t xml:space="preserve"> e</w:t>
      </w:r>
      <w:r w:rsidR="002C37D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>em dissertações de Mestrado e Teses de Doutorado na Pós-Graduação. Esta metodologia revisitada ganha aqui um sobrenome</w:t>
      </w:r>
      <w:r w:rsidR="009A0D4E" w:rsidRPr="008E0232">
        <w:rPr>
          <w:rFonts w:ascii="Times New Roman" w:hAnsi="Times New Roman" w:cs="Times New Roman"/>
          <w:sz w:val="24"/>
          <w:szCs w:val="24"/>
        </w:rPr>
        <w:t>,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e é nomeada de Análise Televisual Convergente, agregando à AT um procedimento metodológico possível para ler </w:t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>relações entre imagens, palavras, dispositivos</w:t>
      </w:r>
      <w:r w:rsidR="00DD3944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>, pessoas e práticas produtivas</w:t>
      </w:r>
      <w:r w:rsidR="004714B8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território virtual</w:t>
      </w:r>
      <w:r w:rsidR="009624BD" w:rsidRPr="008E0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e ser utilizada como ferramenta para leitura crítica dos telejornais e de outras obras televisivas </w:t>
      </w:r>
      <w:r w:rsidR="00F63FB5" w:rsidRPr="008E0232">
        <w:rPr>
          <w:rFonts w:ascii="Times New Roman" w:hAnsi="Times New Roman" w:cs="Times New Roman"/>
          <w:sz w:val="24"/>
          <w:szCs w:val="24"/>
        </w:rPr>
        <w:t>em pesquisas de comunicação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 e em processos de aprendizagem</w:t>
      </w:r>
      <w:r w:rsidR="00F63FB5" w:rsidRPr="008E0232">
        <w:rPr>
          <w:rFonts w:ascii="Times New Roman" w:hAnsi="Times New Roman" w:cs="Times New Roman"/>
          <w:sz w:val="24"/>
          <w:szCs w:val="24"/>
        </w:rPr>
        <w:t xml:space="preserve"> institucionais e informais</w:t>
      </w:r>
      <w:r w:rsidR="00987737">
        <w:rPr>
          <w:rFonts w:ascii="Times New Roman" w:hAnsi="Times New Roman" w:cs="Times New Roman"/>
          <w:sz w:val="24"/>
          <w:szCs w:val="24"/>
        </w:rPr>
        <w:t>.</w:t>
      </w:r>
      <w:r w:rsidR="00E639A5">
        <w:rPr>
          <w:rFonts w:ascii="Times New Roman" w:hAnsi="Times New Roman" w:cs="Times New Roman"/>
          <w:sz w:val="24"/>
          <w:szCs w:val="24"/>
        </w:rPr>
        <w:t xml:space="preserve"> Afinal,</w:t>
      </w:r>
      <w:r w:rsidR="00982067">
        <w:rPr>
          <w:rFonts w:ascii="Times New Roman" w:hAnsi="Times New Roman" w:cs="Times New Roman"/>
          <w:sz w:val="24"/>
          <w:szCs w:val="24"/>
        </w:rPr>
        <w:t xml:space="preserve"> </w:t>
      </w:r>
      <w:r w:rsidR="00A86546" w:rsidRPr="00987737">
        <w:rPr>
          <w:rFonts w:ascii="Times New Roman" w:hAnsi="Times New Roman" w:cs="Times New Roman"/>
          <w:sz w:val="24"/>
          <w:szCs w:val="24"/>
        </w:rPr>
        <w:t>o olhar não se opõe ao agir e a posição do espectador (ou do aluno) não deve ser reduzida à passividade e a contemplação</w:t>
      </w:r>
      <w:r w:rsidR="00A86546">
        <w:rPr>
          <w:rFonts w:ascii="Times New Roman" w:hAnsi="Times New Roman" w:cs="Times New Roman"/>
          <w:sz w:val="24"/>
          <w:szCs w:val="24"/>
        </w:rPr>
        <w:t xml:space="preserve"> (RANCIÉRE, 2017)</w:t>
      </w:r>
      <w:r w:rsidR="00A86546" w:rsidRPr="00987737">
        <w:rPr>
          <w:rFonts w:ascii="Times New Roman" w:hAnsi="Times New Roman" w:cs="Times New Roman"/>
          <w:sz w:val="24"/>
          <w:szCs w:val="24"/>
        </w:rPr>
        <w:t xml:space="preserve">, </w:t>
      </w:r>
      <w:r w:rsidR="00777A5B">
        <w:rPr>
          <w:rFonts w:ascii="Times New Roman" w:hAnsi="Times New Roman" w:cs="Times New Roman"/>
          <w:sz w:val="24"/>
          <w:szCs w:val="24"/>
        </w:rPr>
        <w:t>pois</w:t>
      </w:r>
      <w:r w:rsidR="00A86546" w:rsidRPr="00987737">
        <w:rPr>
          <w:rFonts w:ascii="Times New Roman" w:hAnsi="Times New Roman" w:cs="Times New Roman"/>
          <w:sz w:val="24"/>
          <w:szCs w:val="24"/>
        </w:rPr>
        <w:t xml:space="preserve"> corresponde à um conjunto de traduções de textos e materialidades distintas capazes de deslocar percepções e posições nos processos de aprendizagem sem desconsiderar as complexas relações entre palavras e imagens. </w:t>
      </w:r>
    </w:p>
    <w:p w14:paraId="02A0AEA1" w14:textId="7A299C0F" w:rsidR="0093354D" w:rsidRPr="008E0232" w:rsidRDefault="008E0232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BF" w:rsidRPr="008E0232">
        <w:rPr>
          <w:rFonts w:ascii="Times New Roman" w:hAnsi="Times New Roman" w:cs="Times New Roman"/>
          <w:b/>
          <w:sz w:val="24"/>
          <w:szCs w:val="24"/>
        </w:rPr>
        <w:t>Leitura de Imagens</w:t>
      </w:r>
    </w:p>
    <w:p w14:paraId="6958070A" w14:textId="34595279" w:rsidR="005F64BF" w:rsidRPr="008E0232" w:rsidRDefault="00574574" w:rsidP="0077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Ao invés de </w:t>
      </w:r>
      <w:r w:rsidR="00CE381E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Pr="008E0232">
        <w:rPr>
          <w:rFonts w:ascii="Times New Roman" w:hAnsi="Times New Roman" w:cs="Times New Roman"/>
          <w:sz w:val="24"/>
          <w:szCs w:val="24"/>
        </w:rPr>
        <w:t>pensar as imagens</w:t>
      </w:r>
      <w:r w:rsidR="00422DDD">
        <w:rPr>
          <w:rFonts w:ascii="Times New Roman" w:hAnsi="Times New Roman" w:cs="Times New Roman"/>
          <w:sz w:val="24"/>
          <w:szCs w:val="24"/>
        </w:rPr>
        <w:t xml:space="preserve"> apenas</w:t>
      </w:r>
      <w:r w:rsidRPr="008E0232">
        <w:rPr>
          <w:rFonts w:ascii="Times New Roman" w:hAnsi="Times New Roman" w:cs="Times New Roman"/>
          <w:sz w:val="24"/>
          <w:szCs w:val="24"/>
        </w:rPr>
        <w:t xml:space="preserve"> como instrumentos de poder que tornam inseparáveis o real e a aparência, projeções da ideologi</w:t>
      </w:r>
      <w:r w:rsidR="00B75F54" w:rsidRPr="008E0232">
        <w:rPr>
          <w:rFonts w:ascii="Times New Roman" w:hAnsi="Times New Roman" w:cs="Times New Roman"/>
          <w:sz w:val="24"/>
          <w:szCs w:val="24"/>
        </w:rPr>
        <w:t xml:space="preserve">a ou tecnologias de dominação, </w:t>
      </w:r>
      <w:r w:rsidRPr="008E0232">
        <w:rPr>
          <w:rFonts w:ascii="Times New Roman" w:hAnsi="Times New Roman" w:cs="Times New Roman"/>
          <w:sz w:val="24"/>
          <w:szCs w:val="24"/>
        </w:rPr>
        <w:t>destacando</w:t>
      </w:r>
      <w:r w:rsidR="00E0774D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 xml:space="preserve">as suas potências maléficas, </w:t>
      </w:r>
      <w:r w:rsidR="00150903" w:rsidRPr="008E0232">
        <w:rPr>
          <w:rFonts w:ascii="Times New Roman" w:hAnsi="Times New Roman" w:cs="Times New Roman"/>
          <w:sz w:val="24"/>
          <w:szCs w:val="24"/>
        </w:rPr>
        <w:t>Mitchell</w:t>
      </w:r>
      <w:r w:rsidR="004D52C2" w:rsidRPr="008E0232">
        <w:rPr>
          <w:rFonts w:ascii="Times New Roman" w:hAnsi="Times New Roman" w:cs="Times New Roman"/>
          <w:sz w:val="24"/>
          <w:szCs w:val="24"/>
        </w:rPr>
        <w:t xml:space="preserve"> (</w:t>
      </w:r>
      <w:r w:rsidRPr="008E0232">
        <w:rPr>
          <w:rFonts w:ascii="Times New Roman" w:hAnsi="Times New Roman" w:cs="Times New Roman"/>
          <w:sz w:val="24"/>
          <w:szCs w:val="24"/>
        </w:rPr>
        <w:t>201</w:t>
      </w:r>
      <w:r w:rsidR="00BC476C" w:rsidRPr="008E0232">
        <w:rPr>
          <w:rFonts w:ascii="Times New Roman" w:hAnsi="Times New Roman" w:cs="Times New Roman"/>
          <w:sz w:val="24"/>
          <w:szCs w:val="24"/>
        </w:rPr>
        <w:t>7</w:t>
      </w:r>
      <w:r w:rsidRPr="008E0232">
        <w:rPr>
          <w:rFonts w:ascii="Times New Roman" w:hAnsi="Times New Roman" w:cs="Times New Roman"/>
          <w:sz w:val="24"/>
          <w:szCs w:val="24"/>
        </w:rPr>
        <w:t xml:space="preserve">) </w:t>
      </w:r>
      <w:r w:rsidR="00982067">
        <w:rPr>
          <w:rFonts w:ascii="Times New Roman" w:hAnsi="Times New Roman" w:cs="Times New Roman"/>
          <w:sz w:val="24"/>
          <w:szCs w:val="24"/>
        </w:rPr>
        <w:t xml:space="preserve">sugere observar </w:t>
      </w:r>
      <w:r w:rsidR="00FE5EAA" w:rsidRPr="008E0232">
        <w:rPr>
          <w:rFonts w:ascii="Times New Roman" w:hAnsi="Times New Roman" w:cs="Times New Roman"/>
          <w:sz w:val="24"/>
          <w:szCs w:val="24"/>
        </w:rPr>
        <w:t xml:space="preserve">o campo social do visual, </w:t>
      </w:r>
      <w:r w:rsidR="004D52C2" w:rsidRPr="008E0232">
        <w:rPr>
          <w:rFonts w:ascii="Times New Roman" w:hAnsi="Times New Roman" w:cs="Times New Roman"/>
          <w:sz w:val="24"/>
          <w:szCs w:val="24"/>
        </w:rPr>
        <w:t>considera</w:t>
      </w:r>
      <w:r w:rsidR="00FE5EAA" w:rsidRPr="008E0232">
        <w:rPr>
          <w:rFonts w:ascii="Times New Roman" w:hAnsi="Times New Roman" w:cs="Times New Roman"/>
          <w:sz w:val="24"/>
          <w:szCs w:val="24"/>
        </w:rPr>
        <w:t>ndo</w:t>
      </w:r>
      <w:r w:rsidRPr="008E0232">
        <w:rPr>
          <w:rFonts w:ascii="Times New Roman" w:hAnsi="Times New Roman" w:cs="Times New Roman"/>
          <w:sz w:val="24"/>
          <w:szCs w:val="24"/>
        </w:rPr>
        <w:t xml:space="preserve"> que os processos cotidianos de olhar e ser olhado constituem um complexo campo de reciprocidade visual</w:t>
      </w:r>
      <w:r w:rsidR="00D1257C" w:rsidRPr="008E0232">
        <w:rPr>
          <w:rFonts w:ascii="Times New Roman" w:hAnsi="Times New Roman" w:cs="Times New Roman"/>
          <w:sz w:val="24"/>
          <w:szCs w:val="24"/>
        </w:rPr>
        <w:t>.</w:t>
      </w:r>
      <w:r w:rsidR="0015090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M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esmo </w:t>
      </w:r>
      <w:r w:rsidR="00B75F54" w:rsidRPr="008E0232">
        <w:rPr>
          <w:rFonts w:ascii="Times New Roman" w:hAnsi="Times New Roman" w:cs="Times New Roman"/>
          <w:sz w:val="24"/>
          <w:szCs w:val="24"/>
        </w:rPr>
        <w:t xml:space="preserve">ao interagir com </w:t>
      </w:r>
      <w:r w:rsidR="006273F7" w:rsidRPr="008E0232">
        <w:rPr>
          <w:rFonts w:ascii="Times New Roman" w:hAnsi="Times New Roman" w:cs="Times New Roman"/>
          <w:sz w:val="24"/>
          <w:szCs w:val="24"/>
        </w:rPr>
        <w:t>imagens digitais</w:t>
      </w:r>
      <w:r w:rsidR="009A0D4E" w:rsidRPr="008E0232">
        <w:rPr>
          <w:rFonts w:ascii="Times New Roman" w:hAnsi="Times New Roman" w:cs="Times New Roman"/>
          <w:sz w:val="24"/>
          <w:szCs w:val="24"/>
        </w:rPr>
        <w:t>,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que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 são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constituídas por números e códigos planejados, não carregam </w:t>
      </w:r>
      <w:r w:rsidR="006273F7" w:rsidRPr="008E0232">
        <w:rPr>
          <w:rFonts w:ascii="Times New Roman" w:hAnsi="Times New Roman" w:cs="Times New Roman"/>
          <w:sz w:val="24"/>
          <w:szCs w:val="24"/>
        </w:rPr>
        <w:t>vestígios do mundo social e histórico</w:t>
      </w:r>
      <w:r w:rsidR="00156BB8" w:rsidRPr="008E0232">
        <w:rPr>
          <w:rFonts w:ascii="Times New Roman" w:hAnsi="Times New Roman" w:cs="Times New Roman"/>
          <w:sz w:val="24"/>
          <w:szCs w:val="24"/>
        </w:rPr>
        <w:t xml:space="preserve"> e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indicam um novo regime do visível, os sujeitos e seus agenciame</w:t>
      </w:r>
      <w:r w:rsidR="003165E2" w:rsidRPr="008E0232">
        <w:rPr>
          <w:rFonts w:ascii="Times New Roman" w:hAnsi="Times New Roman" w:cs="Times New Roman"/>
          <w:sz w:val="24"/>
          <w:szCs w:val="24"/>
        </w:rPr>
        <w:t>ntos podem, por meio</w:t>
      </w:r>
      <w:r w:rsidR="005E41E1">
        <w:rPr>
          <w:rFonts w:ascii="Times New Roman" w:hAnsi="Times New Roman" w:cs="Times New Roman"/>
          <w:sz w:val="24"/>
          <w:szCs w:val="24"/>
        </w:rPr>
        <w:t xml:space="preserve"> </w:t>
      </w:r>
      <w:r w:rsidR="003165E2" w:rsidRPr="008E0232">
        <w:rPr>
          <w:rFonts w:ascii="Times New Roman" w:hAnsi="Times New Roman" w:cs="Times New Roman"/>
          <w:sz w:val="24"/>
          <w:szCs w:val="24"/>
        </w:rPr>
        <w:t xml:space="preserve">da interpretação, inverter ou desviar </w:t>
      </w:r>
      <w:r w:rsidR="006273F7" w:rsidRPr="008E0232">
        <w:rPr>
          <w:rFonts w:ascii="Times New Roman" w:hAnsi="Times New Roman" w:cs="Times New Roman"/>
          <w:sz w:val="24"/>
          <w:szCs w:val="24"/>
        </w:rPr>
        <w:t>percurso</w:t>
      </w:r>
      <w:r w:rsidR="003165E2" w:rsidRPr="008E0232">
        <w:rPr>
          <w:rFonts w:ascii="Times New Roman" w:hAnsi="Times New Roman" w:cs="Times New Roman"/>
          <w:sz w:val="24"/>
          <w:szCs w:val="24"/>
        </w:rPr>
        <w:t>s prescritos tanto de formas-imagens representadas quanto de programas televisivos</w:t>
      </w:r>
      <w:r w:rsidR="006273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75F54" w:rsidRPr="008E0232">
        <w:rPr>
          <w:rFonts w:ascii="Times New Roman" w:hAnsi="Times New Roman" w:cs="Times New Roman"/>
          <w:sz w:val="24"/>
          <w:szCs w:val="24"/>
        </w:rPr>
        <w:t>(</w:t>
      </w:r>
      <w:r w:rsidR="000514ED" w:rsidRPr="008E0232">
        <w:rPr>
          <w:rFonts w:ascii="Times New Roman" w:hAnsi="Times New Roman" w:cs="Times New Roman"/>
          <w:sz w:val="24"/>
          <w:szCs w:val="24"/>
        </w:rPr>
        <w:t>GUIMARÃES, 2002).</w:t>
      </w:r>
      <w:r w:rsidR="00F6186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012CB">
        <w:rPr>
          <w:rFonts w:ascii="Times New Roman" w:hAnsi="Times New Roman" w:cs="Times New Roman"/>
          <w:sz w:val="24"/>
          <w:szCs w:val="24"/>
        </w:rPr>
        <w:t>E</w:t>
      </w:r>
      <w:r w:rsidR="00012378">
        <w:rPr>
          <w:rFonts w:ascii="Times New Roman" w:hAnsi="Times New Roman" w:cs="Times New Roman"/>
          <w:sz w:val="24"/>
          <w:szCs w:val="24"/>
        </w:rPr>
        <w:t>xistem</w:t>
      </w:r>
      <w:r w:rsidR="00772BF7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diferentes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 possibili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 xml:space="preserve">dades de leitura das imagens mediante o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uso de métodos distintos</w:t>
      </w:r>
      <w:r w:rsidR="00772BF7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mas 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pesquisas em comunicação tendem 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a focalizar 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imagens técnicas, ou </w:t>
      </w:r>
      <w:r w:rsidR="001806E3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seja, imagens </w:t>
      </w:r>
      <w:r w:rsidR="007A40A2" w:rsidRPr="008E0232">
        <w:rPr>
          <w:rFonts w:ascii="Times New Roman" w:eastAsia="Times New Roman" w:hAnsi="Times New Roman" w:cs="Times New Roman"/>
          <w:sz w:val="24"/>
          <w:szCs w:val="24"/>
        </w:rPr>
        <w:t xml:space="preserve">que sofrem a mediação e/ou a intervenção 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>de um aparato técnico (</w:t>
      </w:r>
      <w:r w:rsidR="00772BF7" w:rsidRPr="008E0232">
        <w:rPr>
          <w:rFonts w:ascii="Times New Roman" w:eastAsia="Times New Roman" w:hAnsi="Times New Roman" w:cs="Times New Roman"/>
          <w:sz w:val="24"/>
          <w:szCs w:val="24"/>
        </w:rPr>
        <w:t>MARTINO, 2018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>). Entretanto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s estudos das narrativas audiovisuais</w:t>
      </w:r>
      <w:r w:rsidR="00B75F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na atualidade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não se debruçam sobre uma imagem particular, 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procuram entender 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3E1626">
        <w:rPr>
          <w:rFonts w:ascii="Times New Roman" w:eastAsia="Times New Roman" w:hAnsi="Times New Roman" w:cs="Times New Roman"/>
          <w:sz w:val="24"/>
          <w:szCs w:val="24"/>
        </w:rPr>
        <w:t>esta é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constituída em </w:t>
      </w:r>
      <w:r w:rsidR="00210964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período histórico</w:t>
      </w:r>
      <w:r w:rsidR="003E1626">
        <w:rPr>
          <w:rFonts w:ascii="Times New Roman" w:eastAsia="Times New Roman" w:hAnsi="Times New Roman" w:cs="Times New Roman"/>
          <w:sz w:val="24"/>
          <w:szCs w:val="24"/>
        </w:rPr>
        <w:t xml:space="preserve"> e em um contexto cultural específico</w:t>
      </w:r>
      <w:r w:rsidR="00291D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>o lugar onde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circula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 representação</w:t>
      </w:r>
      <w:r w:rsidR="004D52C2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5AF" w:rsidRPr="008E0232">
        <w:rPr>
          <w:rFonts w:ascii="Times New Roman" w:eastAsia="Times New Roman" w:hAnsi="Times New Roman" w:cs="Times New Roman"/>
          <w:sz w:val="24"/>
          <w:szCs w:val="24"/>
        </w:rPr>
        <w:t>reflete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signifi</w:t>
      </w:r>
      <w:r w:rsidR="00F67017" w:rsidRPr="008E02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ações</w:t>
      </w:r>
      <w:r w:rsidR="004D52C2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Estudar a representação</w:t>
      </w:r>
      <w:r w:rsidR="006C38B2" w:rsidRPr="008E0232">
        <w:rPr>
          <w:rFonts w:ascii="Times New Roman" w:eastAsia="Times New Roman" w:hAnsi="Times New Roman" w:cs="Times New Roman"/>
          <w:sz w:val="24"/>
          <w:szCs w:val="24"/>
        </w:rPr>
        <w:t xml:space="preserve"> imagética</w:t>
      </w:r>
      <w:r w:rsidR="00D27BE0" w:rsidRPr="008E0232">
        <w:rPr>
          <w:rFonts w:ascii="Times New Roman" w:eastAsia="Times New Roman" w:hAnsi="Times New Roman" w:cs="Times New Roman"/>
          <w:sz w:val="24"/>
          <w:szCs w:val="24"/>
        </w:rPr>
        <w:t>, portanto,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 demanda compreender</w:t>
      </w:r>
      <w:r w:rsidR="006C38B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política da representação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>como</w:t>
      </w:r>
      <w:r w:rsidR="00291D75">
        <w:rPr>
          <w:rFonts w:ascii="Times New Roman" w:eastAsia="Times New Roman" w:hAnsi="Times New Roman" w:cs="Times New Roman"/>
          <w:sz w:val="24"/>
          <w:szCs w:val="24"/>
        </w:rPr>
        <w:t xml:space="preserve"> as imagens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D75">
        <w:rPr>
          <w:rFonts w:ascii="Times New Roman" w:eastAsia="Times New Roman" w:hAnsi="Times New Roman" w:cs="Times New Roman"/>
          <w:sz w:val="24"/>
          <w:szCs w:val="24"/>
        </w:rPr>
        <w:t>atribuem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valores 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determinados grupos sociais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D4E" w:rsidRPr="008E023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>como as narrativas transmitem significado</w:t>
      </w:r>
      <w:r w:rsidR="00291D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4E4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BELTRÁN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4B51E9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3805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>Ranciére</w:t>
      </w:r>
      <w:proofErr w:type="spellEnd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(2016)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explica que a </w:t>
      </w:r>
      <w:proofErr w:type="spellStart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>politicidade</w:t>
      </w:r>
      <w:proofErr w:type="spellEnd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das imagens deve ser encontrada em um regime determinado de articulações</w:t>
      </w:r>
      <w:r w:rsidR="00FA6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>que definem o</w:t>
      </w:r>
      <w:r w:rsidR="00FA66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seu</w:t>
      </w:r>
      <w:r w:rsidR="00FA66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sentido</w:t>
      </w:r>
      <w:r w:rsidR="00FA664A">
        <w:rPr>
          <w:rFonts w:ascii="Times New Roman" w:eastAsia="Times New Roman" w:hAnsi="Times New Roman" w:cs="Times New Roman"/>
          <w:sz w:val="24"/>
          <w:szCs w:val="24"/>
        </w:rPr>
        <w:t>s e as suas funções</w:t>
      </w:r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na esfera social, o que ele chama de Regime de </w:t>
      </w:r>
      <w:proofErr w:type="spellStart"/>
      <w:r w:rsidR="00200397" w:rsidRPr="008E0232">
        <w:rPr>
          <w:rFonts w:ascii="Times New Roman" w:eastAsia="Times New Roman" w:hAnsi="Times New Roman" w:cs="Times New Roman"/>
          <w:i/>
          <w:sz w:val="24"/>
          <w:szCs w:val="24"/>
        </w:rPr>
        <w:t>imagéité</w:t>
      </w:r>
      <w:proofErr w:type="spellEnd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 ou regime de </w:t>
      </w:r>
      <w:proofErr w:type="spellStart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>imaginidade</w:t>
      </w:r>
      <w:proofErr w:type="spellEnd"/>
      <w:r w:rsidR="00200397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1074" w:rsidRPr="008E0232">
        <w:rPr>
          <w:rFonts w:ascii="Times New Roman" w:eastAsia="Times New Roman" w:hAnsi="Times New Roman" w:cs="Times New Roman"/>
          <w:sz w:val="24"/>
          <w:szCs w:val="24"/>
        </w:rPr>
        <w:t>Para o pesquisad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 xml:space="preserve">or francês, a representação </w:t>
      </w:r>
      <w:r w:rsidR="00661074" w:rsidRPr="008E0232">
        <w:rPr>
          <w:rFonts w:ascii="Times New Roman" w:eastAsia="Times New Roman" w:hAnsi="Times New Roman" w:cs="Times New Roman"/>
          <w:sz w:val="24"/>
          <w:szCs w:val="24"/>
        </w:rPr>
        <w:t>“não é o ato de produzir uma forma visível; é o ato de dar um equivalente, coisa que a palavra faz tanto quanto a fotografia”</w:t>
      </w:r>
      <w:r w:rsidR="007176B0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RANCIÉRE, 2017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, p.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92),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 xml:space="preserve"> ou seja, “</w:t>
      </w:r>
      <w:r w:rsidR="00F93BF0" w:rsidRPr="008E0232">
        <w:rPr>
          <w:rFonts w:ascii="Times New Roman" w:eastAsia="Times New Roman" w:hAnsi="Times New Roman" w:cs="Times New Roman"/>
          <w:sz w:val="24"/>
          <w:szCs w:val="24"/>
        </w:rPr>
        <w:t>é um jogo complexo de relações com o visível e o invisível, o visível e a palavra, o dito e o não dito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6401"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="00F76401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argumenta </w:t>
      </w:r>
      <w:r w:rsidR="00F857D8" w:rsidRPr="008E0232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crítica do espetáculo identificou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a imagem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 a denúncia platônica do engodo das aparências e da passividade do espectador</w:t>
      </w:r>
      <w:r w:rsidR="00CE381E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E54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que </w:t>
      </w:r>
      <w:r w:rsidR="00F857D8" w:rsidRPr="008E0232">
        <w:rPr>
          <w:rFonts w:ascii="Times New Roman" w:eastAsia="Times New Roman" w:hAnsi="Times New Roman" w:cs="Times New Roman"/>
          <w:sz w:val="24"/>
          <w:szCs w:val="24"/>
        </w:rPr>
        <w:t>as imagens vivem em uma atmosfera de julgamento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. Porém, para o</w:t>
      </w:r>
      <w:r w:rsidR="00FE5EAA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autor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>o sistema de informação não funciona pelo excesso de imagens, mas pelo modo como seleciona seres que falam, faz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endo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 verbal 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privilégio de poucos e do visual o território permitido às multidões. </w:t>
      </w:r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>O autor</w:t>
      </w:r>
      <w:r w:rsidR="00EF7412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considera que nem toda imagem seria alienante e </w:t>
      </w:r>
      <w:r w:rsidR="00F82269" w:rsidRPr="008E0232">
        <w:rPr>
          <w:rFonts w:ascii="Times New Roman" w:eastAsia="Times New Roman" w:hAnsi="Times New Roman" w:cs="Times New Roman"/>
          <w:sz w:val="24"/>
          <w:szCs w:val="24"/>
        </w:rPr>
        <w:t xml:space="preserve">sugere que </w:t>
      </w:r>
      <w:r w:rsidR="00B678B7" w:rsidRPr="008E0232">
        <w:rPr>
          <w:rFonts w:ascii="Times New Roman" w:eastAsia="Times New Roman" w:hAnsi="Times New Roman" w:cs="Times New Roman"/>
          <w:sz w:val="24"/>
          <w:szCs w:val="24"/>
        </w:rPr>
        <w:t>as palavras também são formas de redistribuição dos elementos da representação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 xml:space="preserve"> imagem não é uma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 xml:space="preserve"> exclusividade do visível, 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>há um visível que não produz imagem e imagens que estão todas em palavras</w:t>
      </w:r>
      <w:r w:rsidR="00C162D6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3F9" w:rsidRPr="008E02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722F" w:rsidRPr="008E0232">
        <w:rPr>
          <w:rFonts w:ascii="Times New Roman" w:eastAsia="Times New Roman" w:hAnsi="Times New Roman" w:cs="Times New Roman"/>
          <w:sz w:val="24"/>
          <w:szCs w:val="24"/>
        </w:rPr>
        <w:t>Segundo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Ranci</w:t>
      </w:r>
      <w:r w:rsidR="00F951D3" w:rsidRPr="008E0232">
        <w:rPr>
          <w:rFonts w:ascii="Times New Roman" w:eastAsia="Times New Roman" w:hAnsi="Times New Roman" w:cs="Times New Roman"/>
          <w:sz w:val="24"/>
          <w:szCs w:val="24"/>
        </w:rPr>
        <w:t>é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="000E0274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(2016)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as imagens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são relações entre uma visibilidade e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>uma potência de significação e de afeto que lhe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é associada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25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preenche</w:t>
      </w:r>
      <w:r w:rsidR="00063A35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as maneiras como nos afetam n</w:t>
      </w:r>
      <w:r w:rsidR="008528EE">
        <w:rPr>
          <w:rFonts w:ascii="Times New Roman" w:eastAsia="Times New Roman" w:hAnsi="Times New Roman" w:cs="Times New Roman"/>
          <w:sz w:val="24"/>
          <w:szCs w:val="24"/>
        </w:rPr>
        <w:t>em sempre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12F">
        <w:rPr>
          <w:rFonts w:ascii="Times New Roman" w:eastAsia="Times New Roman" w:hAnsi="Times New Roman" w:cs="Times New Roman"/>
          <w:sz w:val="24"/>
          <w:szCs w:val="24"/>
        </w:rPr>
        <w:t>são</w:t>
      </w:r>
      <w:r w:rsidR="00254476" w:rsidRPr="008E0232">
        <w:rPr>
          <w:rFonts w:ascii="Times New Roman" w:eastAsia="Times New Roman" w:hAnsi="Times New Roman" w:cs="Times New Roman"/>
          <w:sz w:val="24"/>
          <w:szCs w:val="24"/>
        </w:rPr>
        <w:t xml:space="preserve"> evidentes ou previsíveis. </w:t>
      </w:r>
      <w:r w:rsidR="00566198" w:rsidRPr="008E0232">
        <w:rPr>
          <w:rFonts w:ascii="Times New Roman" w:eastAsia="Times New Roman" w:hAnsi="Times New Roman" w:cs="Times New Roman"/>
          <w:sz w:val="24"/>
          <w:szCs w:val="24"/>
        </w:rPr>
        <w:t>Afinal, tanto as imagens quanto as palavras usadas para asseverar a verdade também podem ser usadas para enganar (</w:t>
      </w:r>
      <w:r w:rsidR="00C162D6" w:rsidRPr="008E0232">
        <w:rPr>
          <w:rFonts w:ascii="Times New Roman" w:eastAsia="Times New Roman" w:hAnsi="Times New Roman" w:cs="Times New Roman"/>
          <w:sz w:val="24"/>
          <w:szCs w:val="24"/>
        </w:rPr>
        <w:t>SANTAELLA; NÖTH, 2008</w:t>
      </w:r>
      <w:r w:rsidR="00566198" w:rsidRPr="008E023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535C7" w:rsidRPr="008E02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597EE5" w:rsidRPr="008E0232">
        <w:rPr>
          <w:rFonts w:ascii="Times New Roman" w:eastAsia="Times New Roman" w:hAnsi="Times New Roman" w:cs="Times New Roman"/>
          <w:sz w:val="24"/>
          <w:szCs w:val="24"/>
        </w:rPr>
        <w:t>abe ao analista decifrar um regime particular de articula</w:t>
      </w:r>
      <w:r w:rsidR="00F754F1" w:rsidRPr="008E0232">
        <w:rPr>
          <w:rFonts w:ascii="Times New Roman" w:eastAsia="Times New Roman" w:hAnsi="Times New Roman" w:cs="Times New Roman"/>
          <w:sz w:val="24"/>
          <w:szCs w:val="24"/>
        </w:rPr>
        <w:t>ção entre o visível e o dizível</w:t>
      </w:r>
      <w:r w:rsidR="0001237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097836" w:rsidRPr="008E0232">
        <w:rPr>
          <w:rFonts w:ascii="Times New Roman" w:eastAsia="Times New Roman" w:hAnsi="Times New Roman" w:cs="Times New Roman"/>
          <w:sz w:val="24"/>
          <w:szCs w:val="24"/>
        </w:rPr>
        <w:t>a análise do texto a</w:t>
      </w:r>
      <w:r w:rsidR="00DD60B6" w:rsidRPr="008E0232">
        <w:rPr>
          <w:rFonts w:ascii="Times New Roman" w:eastAsia="Times New Roman" w:hAnsi="Times New Roman" w:cs="Times New Roman"/>
          <w:sz w:val="24"/>
          <w:szCs w:val="24"/>
        </w:rPr>
        <w:t xml:space="preserve">udiovisual não deve prescindir 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d</w:t>
      </w:r>
      <w:r w:rsidR="00097836" w:rsidRPr="008E0232">
        <w:rPr>
          <w:rFonts w:ascii="Times New Roman" w:eastAsia="Times New Roman" w:hAnsi="Times New Roman" w:cs="Times New Roman"/>
          <w:sz w:val="24"/>
          <w:szCs w:val="24"/>
        </w:rPr>
        <w:t xml:space="preserve">a leitura crítica </w:t>
      </w:r>
      <w:r w:rsidR="00F06D08" w:rsidRPr="008E0232">
        <w:rPr>
          <w:rFonts w:ascii="Times New Roman" w:hAnsi="Times New Roman" w:cs="Times New Roman"/>
          <w:sz w:val="24"/>
          <w:szCs w:val="24"/>
        </w:rPr>
        <w:t>da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097836" w:rsidRPr="008E0232">
        <w:rPr>
          <w:rFonts w:ascii="Times New Roman" w:hAnsi="Times New Roman" w:cs="Times New Roman"/>
          <w:sz w:val="24"/>
          <w:szCs w:val="24"/>
        </w:rPr>
        <w:lastRenderedPageBreak/>
        <w:t xml:space="preserve">visualidade como recurso de construção de sentido. 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Afinal, </w:t>
      </w:r>
      <w:r w:rsidR="00B5441A" w:rsidRPr="008E0232">
        <w:rPr>
          <w:rFonts w:ascii="Times New Roman" w:hAnsi="Times New Roman" w:cs="Times New Roman"/>
          <w:sz w:val="24"/>
          <w:szCs w:val="24"/>
        </w:rPr>
        <w:t xml:space="preserve">os textos audiovisuais </w:t>
      </w:r>
      <w:r w:rsidR="00DD60B6" w:rsidRPr="008E0232">
        <w:rPr>
          <w:rFonts w:ascii="Times New Roman" w:hAnsi="Times New Roman" w:cs="Times New Roman"/>
          <w:sz w:val="24"/>
          <w:szCs w:val="24"/>
        </w:rPr>
        <w:t>não</w:t>
      </w:r>
      <w:r w:rsidR="00FE5EAA" w:rsidRPr="008E0232">
        <w:rPr>
          <w:rFonts w:ascii="Times New Roman" w:hAnsi="Times New Roman" w:cs="Times New Roman"/>
          <w:sz w:val="24"/>
          <w:szCs w:val="24"/>
        </w:rPr>
        <w:t xml:space="preserve"> são apenas meios de reprodução de</w:t>
      </w:r>
      <w:r w:rsidR="00D1257C" w:rsidRPr="008E0232">
        <w:rPr>
          <w:rFonts w:ascii="Times New Roman" w:hAnsi="Times New Roman" w:cs="Times New Roman"/>
          <w:sz w:val="24"/>
          <w:szCs w:val="24"/>
        </w:rPr>
        <w:t xml:space="preserve"> valores e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 estéticas dominantes</w:t>
      </w:r>
      <w:r w:rsidR="00692084" w:rsidRPr="008E0232">
        <w:rPr>
          <w:rFonts w:ascii="Times New Roman" w:hAnsi="Times New Roman" w:cs="Times New Roman"/>
          <w:sz w:val="24"/>
          <w:szCs w:val="24"/>
        </w:rPr>
        <w:t>;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 são </w:t>
      </w:r>
      <w:r w:rsidR="00692084" w:rsidRPr="008E0232">
        <w:rPr>
          <w:rFonts w:ascii="Times New Roman" w:hAnsi="Times New Roman" w:cs="Times New Roman"/>
          <w:sz w:val="24"/>
          <w:szCs w:val="24"/>
        </w:rPr>
        <w:t xml:space="preserve">também </w:t>
      </w:r>
      <w:r w:rsidR="00DD60B6" w:rsidRPr="008E0232">
        <w:rPr>
          <w:rFonts w:ascii="Times New Roman" w:hAnsi="Times New Roman" w:cs="Times New Roman"/>
          <w:sz w:val="24"/>
          <w:szCs w:val="24"/>
        </w:rPr>
        <w:t>práticas socioculturais constituídas por sistemas mais ou menos inventivos de representações e combinações entre som e imagem que não têm um sentido fixo (</w:t>
      </w:r>
      <w:r w:rsidR="00A115FB">
        <w:rPr>
          <w:rFonts w:ascii="Times New Roman" w:hAnsi="Times New Roman" w:cs="Times New Roman"/>
          <w:sz w:val="24"/>
          <w:szCs w:val="24"/>
        </w:rPr>
        <w:t>AUTOR</w:t>
      </w:r>
      <w:r w:rsidR="00DD60B6" w:rsidRPr="008E0232">
        <w:rPr>
          <w:rFonts w:ascii="Times New Roman" w:hAnsi="Times New Roman" w:cs="Times New Roman"/>
          <w:sz w:val="24"/>
          <w:szCs w:val="24"/>
        </w:rPr>
        <w:t>, 2016).</w:t>
      </w:r>
      <w:r w:rsidR="00967D2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754F1" w:rsidRPr="008E0232">
        <w:rPr>
          <w:rFonts w:ascii="Times New Roman" w:hAnsi="Times New Roman" w:cs="Times New Roman"/>
          <w:sz w:val="24"/>
          <w:szCs w:val="24"/>
        </w:rPr>
        <w:t>Entretanto,</w:t>
      </w:r>
      <w:r w:rsidR="002F5F2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="002F5F23" w:rsidRPr="008E0232">
        <w:rPr>
          <w:rFonts w:ascii="Times New Roman" w:hAnsi="Times New Roman" w:cs="Times New Roman"/>
          <w:sz w:val="24"/>
          <w:szCs w:val="24"/>
        </w:rPr>
        <w:t>a</w:t>
      </w:r>
      <w:r w:rsidR="00F754F1" w:rsidRPr="008E0232">
        <w:rPr>
          <w:rFonts w:ascii="Times New Roman" w:hAnsi="Times New Roman" w:cs="Times New Roman"/>
          <w:sz w:val="24"/>
          <w:szCs w:val="24"/>
        </w:rPr>
        <w:t xml:space="preserve"> partir do mito platônico das caver</w:t>
      </w:r>
      <w:r w:rsidR="00F754F1" w:rsidRPr="008E0232">
        <w:rPr>
          <w:rFonts w:ascii="Times New Roman" w:hAnsi="Times New Roman" w:cs="Times New Roman"/>
          <w:sz w:val="24"/>
          <w:szCs w:val="24"/>
        </w:rPr>
        <w:softHyphen/>
        <w:t xml:space="preserve">nas e durante séculos a imagem foi identificada como aparência </w:t>
      </w:r>
      <w:r w:rsidR="00DD60B6" w:rsidRPr="008E0232">
        <w:rPr>
          <w:rFonts w:ascii="Times New Roman" w:hAnsi="Times New Roman" w:cs="Times New Roman"/>
          <w:sz w:val="24"/>
          <w:szCs w:val="24"/>
        </w:rPr>
        <w:t>e</w:t>
      </w:r>
      <w:r w:rsidR="00F754F1" w:rsidRPr="008E0232">
        <w:rPr>
          <w:rFonts w:ascii="Times New Roman" w:hAnsi="Times New Roman" w:cs="Times New Roman"/>
          <w:sz w:val="24"/>
          <w:szCs w:val="24"/>
        </w:rPr>
        <w:t xml:space="preserve"> compreendida co</w:t>
      </w:r>
      <w:r w:rsidR="002F5F23" w:rsidRPr="008E0232">
        <w:rPr>
          <w:rFonts w:ascii="Times New Roman" w:hAnsi="Times New Roman" w:cs="Times New Roman"/>
          <w:sz w:val="24"/>
          <w:szCs w:val="24"/>
        </w:rPr>
        <w:t>mo um instrumento de manipulação</w:t>
      </w:r>
      <w:r w:rsidR="00F754F1" w:rsidRPr="008E0232">
        <w:rPr>
          <w:rFonts w:ascii="Times New Roman" w:hAnsi="Times New Roman" w:cs="Times New Roman"/>
          <w:sz w:val="24"/>
          <w:szCs w:val="24"/>
        </w:rPr>
        <w:t>, de persuasão religiosa ou polític</w:t>
      </w:r>
      <w:r w:rsidR="00E815EA">
        <w:rPr>
          <w:rFonts w:ascii="Times New Roman" w:hAnsi="Times New Roman" w:cs="Times New Roman"/>
          <w:sz w:val="24"/>
          <w:szCs w:val="24"/>
        </w:rPr>
        <w:t>a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DD60B6" w:rsidRPr="008E0232">
        <w:rPr>
          <w:rFonts w:ascii="Times New Roman" w:hAnsi="Times New Roman" w:cs="Times New Roman"/>
          <w:sz w:val="24"/>
          <w:szCs w:val="24"/>
        </w:rPr>
        <w:t xml:space="preserve">estas 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assunções e </w:t>
      </w:r>
      <w:r w:rsidR="00997EAF" w:rsidRPr="008E0232">
        <w:rPr>
          <w:rFonts w:ascii="Times New Roman" w:hAnsi="Times New Roman" w:cs="Times New Roman"/>
          <w:sz w:val="24"/>
          <w:szCs w:val="24"/>
        </w:rPr>
        <w:t>premissas ainda influenciam</w:t>
      </w:r>
      <w:r w:rsidR="00097836" w:rsidRPr="008E0232">
        <w:rPr>
          <w:rFonts w:ascii="Times New Roman" w:hAnsi="Times New Roman" w:cs="Times New Roman"/>
          <w:sz w:val="24"/>
          <w:szCs w:val="24"/>
        </w:rPr>
        <w:t xml:space="preserve"> pesquisas em comunicação</w:t>
      </w:r>
      <w:r w:rsidR="00784C9E" w:rsidRPr="008E0232">
        <w:rPr>
          <w:rFonts w:ascii="Times New Roman" w:hAnsi="Times New Roman" w:cs="Times New Roman"/>
          <w:sz w:val="24"/>
          <w:szCs w:val="24"/>
        </w:rPr>
        <w:t>,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 privilegiando a interpretação dos arranjos verbais no estudo das significações do texto audiovisual, </w:t>
      </w:r>
      <w:r w:rsidR="00784C9E" w:rsidRPr="008E0232">
        <w:rPr>
          <w:rFonts w:ascii="Times New Roman" w:hAnsi="Times New Roman" w:cs="Times New Roman"/>
          <w:sz w:val="24"/>
          <w:szCs w:val="24"/>
        </w:rPr>
        <w:t>como</w:t>
      </w:r>
      <w:r w:rsidR="00B51E3F">
        <w:rPr>
          <w:rFonts w:ascii="Times New Roman" w:hAnsi="Times New Roman" w:cs="Times New Roman"/>
          <w:sz w:val="24"/>
          <w:szCs w:val="24"/>
        </w:rPr>
        <w:t xml:space="preserve"> </w:t>
      </w:r>
      <w:r w:rsidR="00784C9E" w:rsidRPr="008E0232">
        <w:rPr>
          <w:rFonts w:ascii="Times New Roman" w:hAnsi="Times New Roman" w:cs="Times New Roman"/>
          <w:sz w:val="24"/>
          <w:szCs w:val="24"/>
        </w:rPr>
        <w:t>identifica</w:t>
      </w:r>
      <w:r w:rsidR="00B51E3F">
        <w:rPr>
          <w:rFonts w:ascii="Times New Roman" w:hAnsi="Times New Roman" w:cs="Times New Roman"/>
          <w:sz w:val="24"/>
          <w:szCs w:val="24"/>
        </w:rPr>
        <w:t>do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 no mapeamento das metodologias utilizadas n</w:t>
      </w:r>
      <w:r w:rsidR="008056B7">
        <w:rPr>
          <w:rFonts w:ascii="Times New Roman" w:hAnsi="Times New Roman" w:cs="Times New Roman"/>
          <w:sz w:val="24"/>
          <w:szCs w:val="24"/>
        </w:rPr>
        <w:t>os estudos de telejornalismo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  de 2015 a 2017</w:t>
      </w:r>
      <w:r w:rsidR="00967D2B" w:rsidRPr="008E0232">
        <w:rPr>
          <w:rFonts w:ascii="Times New Roman" w:hAnsi="Times New Roman" w:cs="Times New Roman"/>
          <w:sz w:val="24"/>
          <w:szCs w:val="24"/>
        </w:rPr>
        <w:t xml:space="preserve"> em 11 bancos de dados</w:t>
      </w:r>
      <w:r w:rsidR="003C1A8A">
        <w:rPr>
          <w:rFonts w:ascii="Times New Roman" w:hAnsi="Times New Roman" w:cs="Times New Roman"/>
          <w:sz w:val="24"/>
          <w:szCs w:val="24"/>
        </w:rPr>
        <w:t>.</w:t>
      </w:r>
    </w:p>
    <w:p w14:paraId="7112FF72" w14:textId="36633F90" w:rsidR="005F64BF" w:rsidRPr="008E0232" w:rsidRDefault="005F64BF" w:rsidP="00572C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Mapeamento de metodologias aplicadas em estudos de telejornalismo</w:t>
      </w:r>
    </w:p>
    <w:p w14:paraId="30B795DE" w14:textId="0D5ECC50" w:rsidR="00DD6210" w:rsidRDefault="00967D2B" w:rsidP="004645C7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 Inspirando-se n</w:t>
      </w:r>
      <w:r w:rsidR="00784C9E" w:rsidRPr="008E0232">
        <w:rPr>
          <w:rFonts w:ascii="Times New Roman" w:hAnsi="Times New Roman" w:cs="Times New Roman"/>
          <w:sz w:val="24"/>
          <w:szCs w:val="24"/>
        </w:rPr>
        <w:t xml:space="preserve">o percurso </w:t>
      </w:r>
      <w:r w:rsidR="00A115FB">
        <w:rPr>
          <w:rFonts w:ascii="Times New Roman" w:hAnsi="Times New Roman" w:cs="Times New Roman"/>
          <w:sz w:val="24"/>
          <w:szCs w:val="24"/>
        </w:rPr>
        <w:t>metodológico proposto por Autor</w:t>
      </w:r>
      <w:r w:rsidR="00C162D6" w:rsidRPr="008E0232">
        <w:rPr>
          <w:rFonts w:ascii="Times New Roman" w:hAnsi="Times New Roman" w:cs="Times New Roman"/>
          <w:sz w:val="24"/>
          <w:szCs w:val="24"/>
        </w:rPr>
        <w:t xml:space="preserve"> (2015)</w:t>
      </w:r>
      <w:r w:rsidR="00784C9E" w:rsidRPr="008E0232">
        <w:rPr>
          <w:rFonts w:ascii="Times New Roman" w:hAnsi="Times New Roman" w:cs="Times New Roman"/>
          <w:sz w:val="24"/>
          <w:szCs w:val="24"/>
        </w:rPr>
        <w:t>, foram c</w:t>
      </w:r>
      <w:r w:rsidR="00AF6766" w:rsidRPr="008E0232">
        <w:rPr>
          <w:rFonts w:ascii="Times New Roman" w:hAnsi="Times New Roman" w:cs="Times New Roman"/>
          <w:sz w:val="24"/>
          <w:szCs w:val="24"/>
        </w:rPr>
        <w:t>oletados</w:t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5D6467" w:rsidRPr="008E0232">
        <w:rPr>
          <w:rFonts w:ascii="Times New Roman" w:hAnsi="Times New Roman" w:cs="Times New Roman"/>
          <w:sz w:val="24"/>
          <w:szCs w:val="24"/>
        </w:rPr>
        <w:t>no mês de junho de 2018</w:t>
      </w:r>
      <w:r w:rsidR="00AF6766" w:rsidRPr="008E0232">
        <w:rPr>
          <w:rFonts w:ascii="Times New Roman" w:hAnsi="Times New Roman" w:cs="Times New Roman"/>
          <w:sz w:val="24"/>
          <w:szCs w:val="24"/>
        </w:rPr>
        <w:t xml:space="preserve"> os resumos </w:t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publicados entre 2015 e 2017 </w:t>
      </w:r>
      <w:r w:rsidR="00AF6766" w:rsidRPr="008E0232">
        <w:rPr>
          <w:rFonts w:ascii="Times New Roman" w:hAnsi="Times New Roman" w:cs="Times New Roman"/>
          <w:sz w:val="24"/>
          <w:szCs w:val="24"/>
        </w:rPr>
        <w:t xml:space="preserve">de todas as </w:t>
      </w:r>
      <w:r w:rsidR="00692084" w:rsidRPr="008E0232">
        <w:rPr>
          <w:rFonts w:ascii="Times New Roman" w:hAnsi="Times New Roman" w:cs="Times New Roman"/>
          <w:sz w:val="24"/>
          <w:szCs w:val="24"/>
        </w:rPr>
        <w:t>D</w:t>
      </w:r>
      <w:r w:rsidR="00AF6766" w:rsidRPr="008E0232">
        <w:rPr>
          <w:rFonts w:ascii="Times New Roman" w:hAnsi="Times New Roman" w:cs="Times New Roman"/>
          <w:sz w:val="24"/>
          <w:szCs w:val="24"/>
        </w:rPr>
        <w:t>issertações e Teses de Doutorado sobre</w:t>
      </w:r>
      <w:r w:rsidR="004645C7">
        <w:rPr>
          <w:rFonts w:ascii="Times New Roman" w:hAnsi="Times New Roman" w:cs="Times New Roman"/>
          <w:sz w:val="24"/>
          <w:szCs w:val="24"/>
        </w:rPr>
        <w:t xml:space="preserve"> telejornalismo</w:t>
      </w:r>
      <w:r w:rsidR="00A96B96">
        <w:rPr>
          <w:rFonts w:ascii="Times New Roman" w:hAnsi="Times New Roman" w:cs="Times New Roman"/>
          <w:sz w:val="24"/>
          <w:szCs w:val="24"/>
        </w:rPr>
        <w:t xml:space="preserve"> </w:t>
      </w:r>
      <w:r w:rsidR="00AF6766" w:rsidRPr="008E0232">
        <w:rPr>
          <w:rFonts w:ascii="Times New Roman" w:eastAsia="Times New Roman" w:hAnsi="Times New Roman" w:cs="Times New Roman"/>
          <w:sz w:val="24"/>
          <w:szCs w:val="24"/>
        </w:rPr>
        <w:t>catalogad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6766" w:rsidRPr="008E0232">
        <w:rPr>
          <w:rFonts w:ascii="Times New Roman" w:eastAsia="Times New Roman" w:hAnsi="Times New Roman" w:cs="Times New Roman"/>
          <w:sz w:val="24"/>
          <w:szCs w:val="24"/>
        </w:rPr>
        <w:t>s pela Coordenação de Aperfeiçoamento de Pessoal de Nível Superior, a CAPES</w:t>
      </w:r>
      <w:r w:rsidR="00E77006" w:rsidRPr="008E0232">
        <w:rPr>
          <w:rFonts w:ascii="Times New Roman" w:eastAsia="Times New Roman" w:hAnsi="Times New Roman" w:cs="Times New Roman"/>
          <w:sz w:val="24"/>
          <w:szCs w:val="24"/>
        </w:rPr>
        <w:t xml:space="preserve"> (&lt;</w:t>
      </w:r>
      <w:hyperlink r:id="rId8" w:anchor="!/" w:history="1">
        <w:r w:rsidR="00E77006" w:rsidRPr="008E02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http://catalogodeteses.capes.gov.br/catalogo-teses/#!/</w:t>
        </w:r>
      </w:hyperlink>
      <w:r w:rsidR="00E77006" w:rsidRPr="008E0232">
        <w:rPr>
          <w:rFonts w:ascii="Times New Roman" w:eastAsia="Times New Roman" w:hAnsi="Times New Roman" w:cs="Times New Roman"/>
          <w:sz w:val="24"/>
          <w:szCs w:val="24"/>
        </w:rPr>
        <w:t>&gt;)</w:t>
      </w:r>
      <w:r w:rsidR="006B4D0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36CD" w:rsidRPr="008E0232">
        <w:rPr>
          <w:rFonts w:ascii="Times New Roman" w:hAnsi="Times New Roman" w:cs="Times New Roman"/>
          <w:sz w:val="24"/>
          <w:szCs w:val="24"/>
        </w:rPr>
        <w:t>d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os </w:t>
      </w:r>
      <w:r w:rsidR="007F36CD" w:rsidRPr="008E0232">
        <w:rPr>
          <w:rFonts w:ascii="Times New Roman" w:hAnsi="Times New Roman" w:cs="Times New Roman"/>
          <w:sz w:val="24"/>
          <w:szCs w:val="24"/>
        </w:rPr>
        <w:t xml:space="preserve"> artigos 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7F36CD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sete revistas científicas</w:t>
      </w:r>
      <w:r w:rsidR="007F36CD" w:rsidRPr="008E0232">
        <w:rPr>
          <w:rFonts w:ascii="Times New Roman" w:eastAsia="Times New Roman" w:hAnsi="Times New Roman" w:cs="Times New Roman"/>
          <w:sz w:val="24"/>
          <w:szCs w:val="24"/>
        </w:rPr>
        <w:t xml:space="preserve"> brasileiras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 A2</w:t>
      </w:r>
      <w:r w:rsidR="00706AF1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 área de avaliação Comunicação e Informação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>, identificad</w:t>
      </w:r>
      <w:r w:rsidR="00692084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proofErr w:type="spellStart"/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>Qualis</w:t>
      </w:r>
      <w:proofErr w:type="spellEnd"/>
      <w:r w:rsidR="0021124A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Periódico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 disponíve</w:t>
      </w:r>
      <w:r w:rsidR="00F01A90">
        <w:rPr>
          <w:rFonts w:ascii="Times New Roman" w:hAnsi="Times New Roman" w:cs="Times New Roman"/>
          <w:sz w:val="24"/>
          <w:szCs w:val="24"/>
        </w:rPr>
        <w:t>l</w:t>
      </w:r>
      <w:r w:rsidR="0021124A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6049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1124A" w:rsidRPr="008E0232">
        <w:rPr>
          <w:rFonts w:ascii="Times New Roman" w:hAnsi="Times New Roman" w:cs="Times New Roman"/>
          <w:sz w:val="24"/>
          <w:szCs w:val="24"/>
        </w:rPr>
        <w:t>na plataforma Sucupira</w:t>
      </w:r>
      <w:r w:rsidR="008C38C6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6B4D01" w:rsidRPr="008E0232">
        <w:rPr>
          <w:rFonts w:ascii="Times New Roman" w:hAnsi="Times New Roman" w:cs="Times New Roman"/>
          <w:sz w:val="24"/>
          <w:szCs w:val="24"/>
        </w:rPr>
        <w:t xml:space="preserve">,  e </w:t>
      </w:r>
      <w:r w:rsidR="007F36CD" w:rsidRPr="008E0232">
        <w:rPr>
          <w:rFonts w:ascii="Times New Roman" w:hAnsi="Times New Roman" w:cs="Times New Roman"/>
          <w:sz w:val="24"/>
          <w:szCs w:val="24"/>
        </w:rPr>
        <w:t>de todos os trabalhos</w:t>
      </w:r>
      <w:r w:rsidR="00296B56">
        <w:rPr>
          <w:rFonts w:ascii="Times New Roman" w:hAnsi="Times New Roman" w:cs="Times New Roman"/>
          <w:sz w:val="24"/>
          <w:szCs w:val="24"/>
        </w:rPr>
        <w:t xml:space="preserve"> apresentados nos congressos</w:t>
      </w:r>
      <w:r w:rsidR="00417EF8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296B56">
        <w:rPr>
          <w:rFonts w:ascii="Times New Roman" w:hAnsi="Times New Roman" w:cs="Times New Roman"/>
          <w:sz w:val="24"/>
          <w:szCs w:val="24"/>
        </w:rPr>
        <w:t xml:space="preserve"> </w:t>
      </w:r>
      <w:r w:rsidR="006B4D01" w:rsidRPr="008E0232">
        <w:rPr>
          <w:rFonts w:ascii="Times New Roman" w:hAnsi="Times New Roman" w:cs="Times New Roman"/>
          <w:sz w:val="24"/>
          <w:szCs w:val="24"/>
        </w:rPr>
        <w:t>da Associação Nacional dos Programas de Comunicação (</w:t>
      </w:r>
      <w:proofErr w:type="spellStart"/>
      <w:r w:rsidR="006B4D01" w:rsidRPr="008E0232">
        <w:rPr>
          <w:rFonts w:ascii="Times New Roman" w:hAnsi="Times New Roman" w:cs="Times New Roman"/>
          <w:sz w:val="24"/>
          <w:szCs w:val="24"/>
        </w:rPr>
        <w:t>Compós</w:t>
      </w:r>
      <w:proofErr w:type="spellEnd"/>
      <w:r w:rsidR="006B4D01" w:rsidRPr="008E0232">
        <w:rPr>
          <w:rFonts w:ascii="Times New Roman" w:hAnsi="Times New Roman" w:cs="Times New Roman"/>
          <w:sz w:val="24"/>
          <w:szCs w:val="24"/>
        </w:rPr>
        <w:t>), da Associação Nacional dos Pesquisadores em Jornalismo (</w:t>
      </w:r>
      <w:proofErr w:type="spellStart"/>
      <w:r w:rsidR="006B4D01" w:rsidRPr="008E0232">
        <w:rPr>
          <w:rFonts w:ascii="Times New Roman" w:hAnsi="Times New Roman" w:cs="Times New Roman"/>
          <w:sz w:val="24"/>
          <w:szCs w:val="24"/>
        </w:rPr>
        <w:t>SBPJor</w:t>
      </w:r>
      <w:proofErr w:type="spellEnd"/>
      <w:r w:rsidR="006B4D01" w:rsidRPr="008E0232">
        <w:rPr>
          <w:rFonts w:ascii="Times New Roman" w:hAnsi="Times New Roman" w:cs="Times New Roman"/>
          <w:sz w:val="24"/>
          <w:szCs w:val="24"/>
        </w:rPr>
        <w:t xml:space="preserve">) e </w:t>
      </w:r>
      <w:r w:rsidR="00417EF8" w:rsidRPr="008E0232">
        <w:rPr>
          <w:rFonts w:ascii="Times New Roman" w:hAnsi="Times New Roman" w:cs="Times New Roman"/>
          <w:sz w:val="24"/>
          <w:szCs w:val="24"/>
        </w:rPr>
        <w:t>da Sociedade Brasileira de Estudos Interdisciplinares da Comunicação (</w:t>
      </w:r>
      <w:proofErr w:type="spellStart"/>
      <w:r w:rsidR="006B4D01" w:rsidRPr="008E0232">
        <w:rPr>
          <w:rFonts w:ascii="Times New Roman" w:hAnsi="Times New Roman" w:cs="Times New Roman"/>
          <w:sz w:val="24"/>
          <w:szCs w:val="24"/>
        </w:rPr>
        <w:t>Intercom</w:t>
      </w:r>
      <w:proofErr w:type="spellEnd"/>
      <w:r w:rsidR="00417EF8" w:rsidRPr="008E0232">
        <w:rPr>
          <w:rFonts w:ascii="Times New Roman" w:hAnsi="Times New Roman" w:cs="Times New Roman"/>
          <w:sz w:val="24"/>
          <w:szCs w:val="24"/>
        </w:rPr>
        <w:t>)</w:t>
      </w:r>
      <w:r w:rsidR="002826B9" w:rsidRPr="008E0232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6B4D01" w:rsidRPr="008E0232">
        <w:rPr>
          <w:rFonts w:ascii="Times New Roman" w:hAnsi="Times New Roman" w:cs="Times New Roman"/>
          <w:sz w:val="24"/>
          <w:szCs w:val="24"/>
        </w:rPr>
        <w:t>.</w:t>
      </w:r>
      <w:r w:rsidR="002826B9" w:rsidRPr="008E0232">
        <w:rPr>
          <w:rFonts w:ascii="Times New Roman" w:hAnsi="Times New Roman" w:cs="Times New Roman"/>
          <w:sz w:val="24"/>
          <w:szCs w:val="24"/>
        </w:rPr>
        <w:t xml:space="preserve"> Posteriormente, </w:t>
      </w:r>
      <w:r w:rsidR="007F36CD" w:rsidRPr="008E0232">
        <w:rPr>
          <w:rFonts w:ascii="Times New Roman" w:hAnsi="Times New Roman" w:cs="Times New Roman"/>
          <w:sz w:val="24"/>
          <w:szCs w:val="24"/>
        </w:rPr>
        <w:t>foi</w:t>
      </w:r>
      <w:r w:rsidR="00914C73" w:rsidRPr="008E0232">
        <w:rPr>
          <w:rFonts w:ascii="Times New Roman" w:hAnsi="Times New Roman" w:cs="Times New Roman"/>
          <w:sz w:val="24"/>
          <w:szCs w:val="24"/>
        </w:rPr>
        <w:t xml:space="preserve"> realizada a leitura dos resumos</w:t>
      </w:r>
      <w:r w:rsidR="00296B56">
        <w:rPr>
          <w:rFonts w:ascii="Times New Roman" w:hAnsi="Times New Roman" w:cs="Times New Roman"/>
          <w:sz w:val="24"/>
          <w:szCs w:val="24"/>
        </w:rPr>
        <w:t xml:space="preserve"> e </w:t>
      </w:r>
      <w:r w:rsidR="007F36CD" w:rsidRPr="008E0232">
        <w:rPr>
          <w:rFonts w:ascii="Times New Roman" w:hAnsi="Times New Roman" w:cs="Times New Roman"/>
          <w:sz w:val="24"/>
          <w:szCs w:val="24"/>
        </w:rPr>
        <w:t>a interpretação dos resultados</w:t>
      </w:r>
      <w:r w:rsidRPr="008E0232">
        <w:rPr>
          <w:rFonts w:ascii="Times New Roman" w:hAnsi="Times New Roman" w:cs="Times New Roman"/>
          <w:sz w:val="24"/>
          <w:szCs w:val="24"/>
        </w:rPr>
        <w:t>.</w:t>
      </w:r>
    </w:p>
    <w:p w14:paraId="7A15A5E3" w14:textId="60EAFC70" w:rsidR="00DD6210" w:rsidRDefault="007F36CD" w:rsidP="00572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Tabela 1</w:t>
      </w:r>
      <w:r w:rsidR="00FE474B" w:rsidRPr="008E023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474B" w:rsidRPr="008E0232">
        <w:rPr>
          <w:rFonts w:ascii="Times New Roman" w:hAnsi="Times New Roman" w:cs="Times New Roman"/>
          <w:sz w:val="24"/>
          <w:szCs w:val="24"/>
        </w:rPr>
        <w:t>Síntese do mapeamento de metodologias aplicadas em estudos de telejornalismo (2015-2017)</w:t>
      </w:r>
    </w:p>
    <w:tbl>
      <w:tblPr>
        <w:tblStyle w:val="Tabelacomgrade"/>
        <w:tblpPr w:leftFromText="141" w:rightFromText="141" w:vertAnchor="text" w:horzAnchor="margin" w:tblpXSpec="center" w:tblpY="169"/>
        <w:tblW w:w="10631" w:type="dxa"/>
        <w:tblLayout w:type="fixed"/>
        <w:tblLook w:val="04A0" w:firstRow="1" w:lastRow="0" w:firstColumn="1" w:lastColumn="0" w:noHBand="0" w:noVBand="1"/>
      </w:tblPr>
      <w:tblGrid>
        <w:gridCol w:w="2273"/>
        <w:gridCol w:w="3114"/>
        <w:gridCol w:w="5244"/>
      </w:tblGrid>
      <w:tr w:rsidR="008F77FF" w:rsidRPr="00187690" w14:paraId="1197DE4C" w14:textId="77777777" w:rsidTr="008F77FF">
        <w:trPr>
          <w:trHeight w:val="19"/>
        </w:trPr>
        <w:tc>
          <w:tcPr>
            <w:tcW w:w="2273" w:type="dxa"/>
          </w:tcPr>
          <w:p w14:paraId="70F37C59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M</w:t>
            </w: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apeamento dos trabalhos sobre Telejornalismo 2015-2017</w:t>
            </w:r>
          </w:p>
        </w:tc>
        <w:tc>
          <w:tcPr>
            <w:tcW w:w="3114" w:type="dxa"/>
          </w:tcPr>
          <w:p w14:paraId="47F66741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Número de Trabalhos</w:t>
            </w:r>
          </w:p>
        </w:tc>
        <w:tc>
          <w:tcPr>
            <w:tcW w:w="5244" w:type="dxa"/>
          </w:tcPr>
          <w:p w14:paraId="52E40B71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Metodologias aplicadas</w:t>
            </w:r>
          </w:p>
        </w:tc>
      </w:tr>
      <w:tr w:rsidR="008F77FF" w:rsidRPr="00187690" w14:paraId="6E13981B" w14:textId="77777777" w:rsidTr="008F77FF">
        <w:trPr>
          <w:trHeight w:val="274"/>
        </w:trPr>
        <w:tc>
          <w:tcPr>
            <w:tcW w:w="2273" w:type="dxa"/>
          </w:tcPr>
          <w:p w14:paraId="0A37C0D6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b/>
                <w:sz w:val="24"/>
                <w:szCs w:val="24"/>
              </w:rPr>
              <w:t>CAPES</w:t>
            </w:r>
          </w:p>
          <w:p w14:paraId="17ED8033" w14:textId="6A19618C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Foi utilizada na busca a palavra-chave “telejornalismo”, e os filtros da grande área de conhecimento (Ciências </w:t>
            </w:r>
            <w:r w:rsidR="006F7B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ociais </w:t>
            </w:r>
            <w:r w:rsidR="006F7B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plicadas) e da área de conhecimento (Comunicação). Os trabalhos produzidos em 2017 não estavam disponíveis</w:t>
            </w:r>
            <w:r w:rsidR="002E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no período da coleta.</w:t>
            </w:r>
          </w:p>
        </w:tc>
        <w:tc>
          <w:tcPr>
            <w:tcW w:w="3114" w:type="dxa"/>
          </w:tcPr>
          <w:p w14:paraId="0D5BEFAF" w14:textId="71D0A380" w:rsidR="008F77FF" w:rsidRPr="00187690" w:rsidRDefault="001F5DA9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Foram produzidos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57 trabalhos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sobre telejornalismo em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2015 e em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47 dissertações de mestrado e 10 Teses de doutor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ado.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Mas a amostra deste mapeamento foi formada por 44 Dissertações e 8 Teses, uma vez que   três trabalhos de Mestrado e um de Doutorado não estavam relacionados a pesquisas sobre esta temática e o link de uma Tese levava a outra investigação.</w:t>
            </w:r>
          </w:p>
        </w:tc>
        <w:tc>
          <w:tcPr>
            <w:tcW w:w="5244" w:type="dxa"/>
          </w:tcPr>
          <w:p w14:paraId="1B06C72C" w14:textId="79FE5DA6" w:rsidR="008F77FF" w:rsidRPr="00DD6210" w:rsidRDefault="006F7BAB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em todas as pesquisas explicitam o percurso metodológico adotado nos resumos dos trabalhos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metodologias referidas e utilizadas foram muito variadas e somaram um conjunto de 17 métodos diferentes de análise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 xml:space="preserve"> nas dissertações.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 metodologia mais utilizada </w:t>
            </w:r>
            <w:r w:rsidR="002E3132">
              <w:rPr>
                <w:rFonts w:ascii="Times New Roman" w:hAnsi="Times New Roman" w:cs="Times New Roman"/>
                <w:sz w:val="24"/>
                <w:szCs w:val="24"/>
              </w:rPr>
              <w:t>em cinco desses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 xml:space="preserve"> trabalhos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foi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nálise de 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onteúdo</w:t>
            </w:r>
            <w:r w:rsidR="001F5DA9">
              <w:rPr>
                <w:rFonts w:ascii="Times New Roman" w:hAnsi="Times New Roman" w:cs="Times New Roman"/>
                <w:sz w:val="24"/>
                <w:szCs w:val="24"/>
              </w:rPr>
              <w:t>. Nas</w:t>
            </w:r>
            <w:r w:rsidR="002E3132">
              <w:rPr>
                <w:rFonts w:ascii="Times New Roman" w:hAnsi="Times New Roman" w:cs="Times New Roman"/>
                <w:sz w:val="24"/>
                <w:szCs w:val="24"/>
              </w:rPr>
              <w:t xml:space="preserve"> teses de doutorado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1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Análise do Discurso foi a metodologia mais </w:t>
            </w:r>
            <w:r w:rsidR="002E3132">
              <w:rPr>
                <w:rFonts w:ascii="Times New Roman" w:hAnsi="Times New Roman" w:cs="Times New Roman"/>
                <w:sz w:val="24"/>
                <w:szCs w:val="24"/>
              </w:rPr>
              <w:t>aplicada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, mas somente em duas investigações. No período estudado 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-se </w:t>
            </w:r>
            <w:proofErr w:type="spellStart"/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també</w:t>
            </w:r>
            <w:proofErr w:type="spellEnd"/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variabilidade de métodos de análise empregados nessas investigações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ma única pesquisa se debruç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sobre à concepção de um modelo de análise do telejornal baseada na semiótica discursiva. </w:t>
            </w:r>
          </w:p>
        </w:tc>
      </w:tr>
      <w:tr w:rsidR="008F77FF" w:rsidRPr="00187690" w14:paraId="1CB27467" w14:textId="77777777" w:rsidTr="008F77FF">
        <w:trPr>
          <w:trHeight w:val="274"/>
        </w:trPr>
        <w:tc>
          <w:tcPr>
            <w:tcW w:w="2273" w:type="dxa"/>
          </w:tcPr>
          <w:p w14:paraId="00BF3BB3" w14:textId="77777777" w:rsidR="008F77FF" w:rsidRPr="00DD621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Revistas Científicas A2</w:t>
            </w:r>
          </w:p>
          <w:p w14:paraId="4361E71E" w14:textId="7D357F95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Os artigos foram identificados por meio de uma análise dos </w:t>
            </w:r>
            <w:r w:rsidR="003C2A84">
              <w:rPr>
                <w:rFonts w:ascii="Times New Roman" w:hAnsi="Times New Roman" w:cs="Times New Roman"/>
                <w:sz w:val="24"/>
                <w:szCs w:val="24"/>
              </w:rPr>
              <w:t>Sumários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de cada uma das </w:t>
            </w:r>
            <w:proofErr w:type="gramStart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edições  estudad</w:t>
            </w:r>
            <w:r w:rsidR="0041693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14:paraId="1DEC405F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 Entre 2015 e 2017 foram publicados 739 artigos científicos nestas revistas, mas apenas oito trabalhos sobre telejornalismo. O percurso metodológico é indicado com clareza em quatro dos oito trabalhos.</w:t>
            </w:r>
          </w:p>
        </w:tc>
        <w:tc>
          <w:tcPr>
            <w:tcW w:w="5244" w:type="dxa"/>
          </w:tcPr>
          <w:p w14:paraId="0B6E2C9F" w14:textId="01A1FC86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F">
              <w:rPr>
                <w:rFonts w:ascii="Times New Roman" w:hAnsi="Times New Roman" w:cs="Times New Roman"/>
                <w:sz w:val="24"/>
                <w:szCs w:val="24"/>
              </w:rPr>
              <w:t xml:space="preserve">Apenas três artigos </w:t>
            </w:r>
            <w:r w:rsidR="006F7BAB">
              <w:rPr>
                <w:rFonts w:ascii="Times New Roman" w:hAnsi="Times New Roman" w:cs="Times New Roman"/>
                <w:sz w:val="24"/>
                <w:szCs w:val="24"/>
              </w:rPr>
              <w:t>focalizaram</w:t>
            </w:r>
            <w:r w:rsidRPr="008F77FF">
              <w:rPr>
                <w:rFonts w:ascii="Times New Roman" w:hAnsi="Times New Roman" w:cs="Times New Roman"/>
                <w:sz w:val="24"/>
                <w:szCs w:val="24"/>
              </w:rPr>
              <w:t xml:space="preserve"> a análise do texto audiovisual e somente dois textos se dedicaram à formulação ou a metodologias de análise das narrativas jornalísticas audiovisuais.</w:t>
            </w:r>
          </w:p>
        </w:tc>
      </w:tr>
      <w:tr w:rsidR="008F77FF" w:rsidRPr="00187690" w14:paraId="386440BF" w14:textId="77777777" w:rsidTr="008F77FF">
        <w:trPr>
          <w:trHeight w:val="274"/>
        </w:trPr>
        <w:tc>
          <w:tcPr>
            <w:tcW w:w="2273" w:type="dxa"/>
          </w:tcPr>
          <w:p w14:paraId="05286671" w14:textId="77777777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Compós</w:t>
            </w:r>
            <w:proofErr w:type="spellEnd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EBA6A" w14:textId="1B8656B2" w:rsidR="008F77FF" w:rsidRPr="00DD6210" w:rsidRDefault="00903997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textos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foram encontrad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s nos Anais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site da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Compós</w:t>
            </w:r>
            <w:proofErr w:type="spellEnd"/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, organizados </w:t>
            </w:r>
            <w:r w:rsidR="006A2599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diferentes Grupos de Trabalho existentes.</w:t>
            </w:r>
          </w:p>
        </w:tc>
        <w:tc>
          <w:tcPr>
            <w:tcW w:w="3114" w:type="dxa"/>
          </w:tcPr>
          <w:p w14:paraId="56726BA5" w14:textId="54AF06A4" w:rsidR="008F77FF" w:rsidRPr="00187690" w:rsidRDefault="008F77FF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Em 2015, 2016 e 2017, foi registrada a produção de 60 trabalhos acadêmicos nos </w:t>
            </w:r>
            <w:proofErr w:type="spellStart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GTs</w:t>
            </w:r>
            <w:proofErr w:type="spellEnd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Estudo de Jornalismo e Estudos de Televisão</w:t>
            </w:r>
            <w:r w:rsidR="003C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="00903997">
              <w:rPr>
                <w:rFonts w:ascii="Times New Roman" w:hAnsi="Times New Roman" w:cs="Times New Roman"/>
                <w:sz w:val="24"/>
                <w:szCs w:val="24"/>
              </w:rPr>
              <w:t>Compós</w:t>
            </w:r>
            <w:proofErr w:type="spellEnd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7E986B95" w14:textId="5B1C670E" w:rsidR="008F77FF" w:rsidRPr="008F77FF" w:rsidRDefault="006A2599" w:rsidP="008F77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Seis trabalhos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apresentados </w:t>
            </w:r>
            <w:r w:rsidR="00903997">
              <w:rPr>
                <w:rFonts w:ascii="Times New Roman" w:hAnsi="Times New Roman" w:cs="Times New Roman"/>
                <w:sz w:val="24"/>
                <w:szCs w:val="24"/>
              </w:rPr>
              <w:t>em ambos os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GTs</w:t>
            </w:r>
            <w:proofErr w:type="spellEnd"/>
            <w:r w:rsidR="00903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refletiram sobre o telejornalismo. Dois textos propuseram esquemas analíticos do jornalismo televisivo,</w:t>
            </w:r>
            <w:r w:rsidR="00903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amparado</w:t>
            </w:r>
            <w:r w:rsidR="009039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na Semiótica e na Análise do Discurso e o outro </w:t>
            </w:r>
            <w:r w:rsidR="003C2A8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pesquisa bibliográfica e entrevistas. As metodologias utilizadas nos demais artigos foram </w:t>
            </w:r>
            <w:r w:rsidR="0041693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77FF" w:rsidRPr="00187690">
              <w:rPr>
                <w:rFonts w:ascii="Times New Roman" w:hAnsi="Times New Roman" w:cs="Times New Roman"/>
                <w:sz w:val="24"/>
                <w:szCs w:val="24"/>
              </w:rPr>
              <w:t>bservação etnográfica, Análise Textual e estudo de enquadramento.</w:t>
            </w:r>
          </w:p>
        </w:tc>
      </w:tr>
      <w:tr w:rsidR="00741BA6" w:rsidRPr="00187690" w14:paraId="01563BAC" w14:textId="77777777" w:rsidTr="008F77FF">
        <w:trPr>
          <w:trHeight w:val="274"/>
        </w:trPr>
        <w:tc>
          <w:tcPr>
            <w:tcW w:w="2273" w:type="dxa"/>
          </w:tcPr>
          <w:p w14:paraId="6FE8D698" w14:textId="77777777" w:rsidR="00741BA6" w:rsidRPr="00DD6210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SBPJor</w:t>
            </w:r>
            <w:proofErr w:type="spellEnd"/>
          </w:p>
          <w:p w14:paraId="20F2557A" w14:textId="027512E7" w:rsidR="00741BA6" w:rsidRPr="00DD6210" w:rsidRDefault="006B6257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 xml:space="preserve"> artigos</w:t>
            </w:r>
            <w:r w:rsidR="00741BA6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foram 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identificados</w:t>
            </w:r>
            <w:r w:rsidR="00741BA6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nos Anais dos Encontros de 2015 e 2016 no portal da </w:t>
            </w:r>
            <w:proofErr w:type="spellStart"/>
            <w:r w:rsidR="00741BA6" w:rsidRPr="00187690">
              <w:rPr>
                <w:rFonts w:ascii="Times New Roman" w:hAnsi="Times New Roman" w:cs="Times New Roman"/>
                <w:sz w:val="24"/>
                <w:szCs w:val="24"/>
              </w:rPr>
              <w:t>SBPJor</w:t>
            </w:r>
            <w:proofErr w:type="spellEnd"/>
            <w:r w:rsidR="00741BA6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com a</w:t>
            </w:r>
            <w:r w:rsidR="00741BA6"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palavra-chave “telejornalismo”. Os Anais de 2017 não estavam disponíveis quando a coleta foi realizada.</w:t>
            </w:r>
          </w:p>
        </w:tc>
        <w:tc>
          <w:tcPr>
            <w:tcW w:w="3114" w:type="dxa"/>
          </w:tcPr>
          <w:p w14:paraId="0BC5F24E" w14:textId="7562AA6F" w:rsidR="00741BA6" w:rsidRPr="00187690" w:rsidRDefault="00741BA6" w:rsidP="008044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Encontro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Naciona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os dois anos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verificou-se a produção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de 38 trabalhos acadêmicos sobre telejornalismo.</w:t>
            </w:r>
          </w:p>
        </w:tc>
        <w:tc>
          <w:tcPr>
            <w:tcW w:w="5244" w:type="dxa"/>
          </w:tcPr>
          <w:p w14:paraId="43ED4AAA" w14:textId="38A627CF" w:rsidR="00741BA6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38 trabalho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apresentados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corresponderam a reflexões críticas ou não explicitaram o percurso metodológico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Entre os 18 trabalhos que fizeram referência às metodologias adotadas, as mais citadas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foram a Análise de Conteúdo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a Análise do Discurso. Dois trabalhos estabelecer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diálogos com referenciais teórico-metodológicos de estudos de telejornalismo e três artigos esboçar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uma metodologia para a análise de telejornais.  Os métodos </w:t>
            </w:r>
            <w:r w:rsidR="00A755CA">
              <w:rPr>
                <w:rFonts w:ascii="Times New Roman" w:hAnsi="Times New Roman" w:cs="Times New Roman"/>
                <w:sz w:val="24"/>
                <w:szCs w:val="24"/>
              </w:rPr>
              <w:t>explicitados nos demais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textos remeteram 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relações interdisciplinares entre a Comunicação</w:t>
            </w:r>
            <w:r w:rsidR="00416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931">
              <w:rPr>
                <w:rFonts w:ascii="Times New Roman" w:hAnsi="Times New Roman" w:cs="Times New Roman"/>
                <w:sz w:val="24"/>
                <w:szCs w:val="24"/>
              </w:rPr>
              <w:t>o J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ornalismo e outros saberes</w:t>
            </w:r>
            <w:r w:rsidR="00EC1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BA6" w:rsidRPr="00187690" w14:paraId="2BF733FD" w14:textId="77777777" w:rsidTr="008F77FF">
        <w:trPr>
          <w:trHeight w:val="274"/>
        </w:trPr>
        <w:tc>
          <w:tcPr>
            <w:tcW w:w="2273" w:type="dxa"/>
          </w:tcPr>
          <w:p w14:paraId="1B2D070D" w14:textId="77777777" w:rsidR="00741BA6" w:rsidRPr="00DD6210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210">
              <w:rPr>
                <w:rFonts w:ascii="Times New Roman" w:hAnsi="Times New Roman" w:cs="Times New Roman"/>
                <w:sz w:val="24"/>
                <w:szCs w:val="24"/>
              </w:rPr>
              <w:t>Intercom</w:t>
            </w:r>
            <w:proofErr w:type="spellEnd"/>
          </w:p>
          <w:p w14:paraId="0C0378FC" w14:textId="330B098A" w:rsidR="00741BA6" w:rsidRPr="00DD6210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47 publicações foram identificadas nos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Anais da </w:t>
            </w:r>
            <w:proofErr w:type="spellStart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Intercom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filtradas por meio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palavra-chave “telejornalismo” em 2015.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iante da ausência da ferramenta de busca,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artigos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foram encontrad</w:t>
            </w:r>
            <w:r w:rsidR="007C11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s nos Grupos de Telejornalismo 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Televisão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Televisualidade</w:t>
            </w:r>
            <w:proofErr w:type="spellEnd"/>
            <w:r w:rsidR="00416931">
              <w:rPr>
                <w:rFonts w:ascii="Times New Roman" w:hAnsi="Times New Roman" w:cs="Times New Roman"/>
                <w:sz w:val="24"/>
                <w:szCs w:val="24"/>
              </w:rPr>
              <w:t xml:space="preserve"> em 2016 e em2017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14:paraId="7C450893" w14:textId="6C1C68AF" w:rsidR="00741BA6" w:rsidRPr="00187690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Entre 2015 e 2017, foi registrada a produção de 121 trabalhos acadêmicos sobre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telejornalismo na </w:t>
            </w:r>
            <w:proofErr w:type="spellStart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Intercom</w:t>
            </w:r>
            <w:proofErr w:type="spellEnd"/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. Não foi possível ter acesso ao resumo de um dos trabalhos e a amostra foi constituída, portanto, por 120 trabalhos.</w:t>
            </w:r>
          </w:p>
        </w:tc>
        <w:tc>
          <w:tcPr>
            <w:tcW w:w="5244" w:type="dxa"/>
          </w:tcPr>
          <w:p w14:paraId="7F66F5F8" w14:textId="39ABF271" w:rsidR="00741BA6" w:rsidRDefault="00741BA6" w:rsidP="00741B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metodologia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não foram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citada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55 resumos e 51 indicaram diálogos com outros campos de conhecimento.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Análise de Conteúdo foi a mais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citada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em 14 resumos. A revisão bibliográfica foi referida em seis trabalhos, seguida da realização de entrevistas.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m quatro trabalhos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foi adotada 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nálise de Discurso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outros quatro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a Análise de Enquadramento. Identificou-se um conjunto de 14 artigos com percursos metodológicos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ou esboços de modelos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analíticos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amparados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estudos de telejornalismo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maioria dessas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análises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foi construída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aportes teóricos de campos distintos,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>predominância da Análise de Conteúdo. Entretanto, há um referencial teórico que se fortalece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essas</w:t>
            </w:r>
            <w:r w:rsidRPr="00187690">
              <w:rPr>
                <w:rFonts w:ascii="Times New Roman" w:hAnsi="Times New Roman" w:cs="Times New Roman"/>
                <w:sz w:val="24"/>
                <w:szCs w:val="24"/>
              </w:rPr>
              <w:t xml:space="preserve"> pesquisas e se desdobra em ferramentas metodológicas que se propõem a auxiliar as investigações sobre os telejornais.</w:t>
            </w:r>
          </w:p>
        </w:tc>
      </w:tr>
    </w:tbl>
    <w:p w14:paraId="2ECBBB6C" w14:textId="6E579222" w:rsidR="00DE185F" w:rsidRPr="008E0232" w:rsidRDefault="00DE185F" w:rsidP="00DE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lastRenderedPageBreak/>
        <w:t>Fonte</w:t>
      </w:r>
      <w:r w:rsidRPr="008E0232">
        <w:rPr>
          <w:rFonts w:ascii="Times New Roman" w:hAnsi="Times New Roman" w:cs="Times New Roman"/>
          <w:sz w:val="24"/>
          <w:szCs w:val="24"/>
        </w:rPr>
        <w:t>: Autoria própria</w:t>
      </w:r>
      <w:r w:rsidR="00395263" w:rsidRPr="008E0232">
        <w:rPr>
          <w:rFonts w:ascii="Times New Roman" w:hAnsi="Times New Roman" w:cs="Times New Roman"/>
          <w:sz w:val="24"/>
          <w:szCs w:val="24"/>
        </w:rPr>
        <w:t xml:space="preserve"> (2018)</w:t>
      </w:r>
    </w:p>
    <w:p w14:paraId="58E1DDC6" w14:textId="31F923E1" w:rsidR="00F1131D" w:rsidRPr="008E0232" w:rsidRDefault="00C619E0" w:rsidP="00E7700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ste mapeamento evidencia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um processo de consolidação dos estudos de telejornalismo</w:t>
      </w:r>
      <w:r w:rsidR="001B3D1A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>(EMERIN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COUTINHO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C6289" w:rsidRPr="008E0232">
        <w:rPr>
          <w:rFonts w:ascii="Times New Roman" w:eastAsia="Times New Roman" w:hAnsi="Times New Roman" w:cs="Times New Roman"/>
          <w:sz w:val="24"/>
          <w:szCs w:val="24"/>
        </w:rPr>
        <w:t xml:space="preserve"> FINGER</w:t>
      </w:r>
      <w:r w:rsidR="001B3D1A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porém, demonstra que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metodologia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empregada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 nas investigações não são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comumente indicada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trabalhos publicados em revistas científicas e apresentados em congressos nacionais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96" w:rsidRPr="00695907">
        <w:rPr>
          <w:rFonts w:ascii="Times New Roman" w:eastAsia="Times New Roman" w:hAnsi="Times New Roman" w:cs="Times New Roman"/>
          <w:sz w:val="24"/>
          <w:szCs w:val="24"/>
        </w:rPr>
        <w:t>elaboração de métodos</w:t>
      </w:r>
      <w:r w:rsidR="00662481" w:rsidRPr="00695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7F9" w:rsidRPr="008E0232">
        <w:rPr>
          <w:rFonts w:ascii="Times New Roman" w:eastAsia="Times New Roman" w:hAnsi="Times New Roman" w:cs="Times New Roman"/>
          <w:sz w:val="24"/>
          <w:szCs w:val="24"/>
        </w:rPr>
        <w:t>para análise dos telejornais tampouco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é privilegiada como objeto de estudo. </w:t>
      </w:r>
      <w:r w:rsidR="00044933">
        <w:rPr>
          <w:rFonts w:ascii="Times New Roman" w:eastAsia="Times New Roman" w:hAnsi="Times New Roman" w:cs="Times New Roman"/>
          <w:sz w:val="24"/>
          <w:szCs w:val="24"/>
        </w:rPr>
        <w:t>O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percursos metodológicos referidos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A5EE8" w:rsidRPr="008E0232">
        <w:rPr>
          <w:rFonts w:ascii="Times New Roman" w:eastAsia="Times New Roman" w:hAnsi="Times New Roman" w:cs="Times New Roman"/>
          <w:sz w:val="24"/>
          <w:szCs w:val="24"/>
        </w:rPr>
        <w:t>desenvolvimento das pesquisas em telejornalismo são muito variados, estabelecendo interlocuções com outros campos de saber. A Análise de Conteúdo é a dimensão te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órico-metodológica mais citada neste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estudo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, ratificando resultados de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anterior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115FB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, 2015)</w:t>
      </w:r>
      <w:r w:rsidR="006959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Entretanto, ainda que não se manifeste um empenho significativo no estabel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>ecimento de diálogos com metodologias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 desenvolvida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21FC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nos estudos de telejornalismo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>, observa-se a emergência de trabalhos que buscam explorar modelos analíticos que reconhecem a necessidade de observação da imagem e da visualidade como elemento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relevante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 produção de sentidos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dos telejornais</w:t>
      </w:r>
      <w:r w:rsidR="00DF6A2A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A intenção de transcender a tradicional dimensão verbal no estudo da organização narrativa do texto televisivo jornalístico, já 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era anunciada em um dos pioneiros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>estudos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de telejornalismo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originário da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todologia da Análise Televisual.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Contudo, 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>a maioria das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propostas metodológicas dos estudos de telejornalismo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 xml:space="preserve"> ainda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>privilegiam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>conteúdo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 detrimento da forma</w:t>
      </w:r>
      <w:r w:rsidR="00B47CF5">
        <w:rPr>
          <w:rFonts w:ascii="Times New Roman" w:eastAsia="Times New Roman" w:hAnsi="Times New Roman" w:cs="Times New Roman"/>
          <w:sz w:val="24"/>
          <w:szCs w:val="24"/>
        </w:rPr>
        <w:t xml:space="preserve"> e identifica-se 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>carência de olhares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sobre as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combinações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de imagens e palavras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produtoras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sentidos 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const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>ituída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>s na escrita e na leitura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, bem como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A90" w:rsidRPr="008E0232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sistema comunicativo onde o </w:t>
      </w:r>
      <w:r w:rsidR="00F7660D" w:rsidRPr="008E0232">
        <w:rPr>
          <w:rFonts w:ascii="Times New Roman" w:eastAsia="Times New Roman" w:hAnsi="Times New Roman" w:cs="Times New Roman"/>
          <w:sz w:val="24"/>
          <w:szCs w:val="24"/>
        </w:rPr>
        <w:t>texto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está inscrito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>, as práticas produtivas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35590D" w:rsidRPr="008E0232">
        <w:rPr>
          <w:rFonts w:ascii="Times New Roman" w:eastAsia="Times New Roman" w:hAnsi="Times New Roman" w:cs="Times New Roman"/>
          <w:sz w:val="24"/>
          <w:szCs w:val="24"/>
        </w:rPr>
        <w:t>intera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ções das audiências</w:t>
      </w:r>
      <w:r w:rsidR="006465FB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64BF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63D" w:rsidRPr="008E0232">
        <w:rPr>
          <w:rFonts w:ascii="Times New Roman" w:eastAsia="Times New Roman" w:hAnsi="Times New Roman" w:cs="Times New Roman"/>
          <w:sz w:val="24"/>
          <w:szCs w:val="24"/>
        </w:rPr>
        <w:t>Assim, r</w:t>
      </w:r>
      <w:r w:rsidR="0047643E" w:rsidRPr="008E0232">
        <w:rPr>
          <w:rFonts w:ascii="Times New Roman" w:eastAsia="Times New Roman" w:hAnsi="Times New Roman" w:cs="Times New Roman"/>
          <w:sz w:val="24"/>
          <w:szCs w:val="24"/>
        </w:rPr>
        <w:t xml:space="preserve">evela-se a necessidade de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estudar os sentidos d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>as imagens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481" w:rsidRPr="008E0232">
        <w:rPr>
          <w:rFonts w:ascii="Times New Roman" w:eastAsia="Times New Roman" w:hAnsi="Times New Roman" w:cs="Times New Roman"/>
          <w:sz w:val="24"/>
          <w:szCs w:val="24"/>
        </w:rPr>
        <w:t xml:space="preserve">associadas aos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demais códigos audiovisuais</w:t>
      </w:r>
      <w:r w:rsidR="0090195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 xml:space="preserve">e utilizar métodos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capazes de abordar de maneira mais abrangente os processos comunicativos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FE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análises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dos telejornais e de programas televisivos</w:t>
      </w:r>
      <w:r w:rsidR="0047643E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067E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59F" w:rsidRPr="008E0232">
        <w:rPr>
          <w:rFonts w:ascii="Times New Roman" w:eastAsia="Times New Roman" w:hAnsi="Times New Roman" w:cs="Times New Roman"/>
          <w:sz w:val="24"/>
          <w:szCs w:val="24"/>
        </w:rPr>
        <w:t>Afinal, o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texto</w:t>
      </w:r>
      <w:r w:rsidR="00695907">
        <w:rPr>
          <w:rFonts w:ascii="Times New Roman" w:eastAsia="Times New Roman" w:hAnsi="Times New Roman" w:cs="Times New Roman"/>
          <w:sz w:val="24"/>
          <w:szCs w:val="24"/>
        </w:rPr>
        <w:t xml:space="preserve"> não é simplesmente um produto, 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 xml:space="preserve">resulta de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>prática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discursiva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histo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>ricamente situada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695907" w:rsidRPr="00695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907" w:rsidRPr="008E0232">
        <w:rPr>
          <w:rFonts w:ascii="Times New Roman" w:eastAsia="Times New Roman" w:hAnsi="Times New Roman" w:cs="Times New Roman"/>
          <w:sz w:val="24"/>
          <w:szCs w:val="24"/>
        </w:rPr>
        <w:t>em contextos culturais específicos</w:t>
      </w:r>
      <w:r w:rsidR="007B15B6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>ganha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sentido</w:t>
      </w:r>
      <w:r w:rsidR="00D94C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824B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no trabalho interpretativo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94C53">
        <w:rPr>
          <w:rFonts w:ascii="Times New Roman" w:eastAsia="Times New Roman" w:hAnsi="Times New Roman" w:cs="Times New Roman"/>
          <w:sz w:val="24"/>
          <w:szCs w:val="24"/>
        </w:rPr>
        <w:t>estes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não se manifestam, necessariamente, “na circulação da informação, mas no compartilhamento de sensações, sentimentos, afetos e/ou mesmo na própria condição de estarmos juntos” (LEAL,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395263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F1B" w:rsidRPr="008E0232">
        <w:rPr>
          <w:rFonts w:ascii="Times New Roman" w:eastAsia="Times New Roman" w:hAnsi="Times New Roman" w:cs="Times New Roman"/>
          <w:sz w:val="24"/>
          <w:szCs w:val="24"/>
        </w:rPr>
        <w:t xml:space="preserve">27). </w:t>
      </w:r>
      <w:r w:rsidR="00A96B96">
        <w:rPr>
          <w:rFonts w:ascii="Times New Roman" w:eastAsia="Times New Roman" w:hAnsi="Times New Roman" w:cs="Times New Roman"/>
          <w:sz w:val="24"/>
          <w:szCs w:val="24"/>
        </w:rPr>
        <w:t xml:space="preserve">Buscando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agregar 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à compreensão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 xml:space="preserve"> dos sentidos dos textos as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lógicas das mídias e as práticas comunicativas no ambiente convergente </w:t>
      </w:r>
      <w:r w:rsidR="0045526E" w:rsidRPr="008E0232">
        <w:rPr>
          <w:rFonts w:ascii="Times New Roman" w:eastAsia="Times New Roman" w:hAnsi="Times New Roman" w:cs="Times New Roman"/>
          <w:sz w:val="24"/>
          <w:szCs w:val="24"/>
        </w:rPr>
        <w:t>que também influenciam as suas significações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Análise Televisual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Convergente</w:t>
      </w:r>
      <w:r w:rsidR="00770133" w:rsidRPr="008E02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54CAA" w:rsidRPr="008E0232">
        <w:rPr>
          <w:rFonts w:ascii="Times New Roman" w:eastAsia="Times New Roman" w:hAnsi="Times New Roman" w:cs="Times New Roman"/>
          <w:sz w:val="24"/>
          <w:szCs w:val="24"/>
        </w:rPr>
        <w:t>ATC)</w:t>
      </w:r>
      <w:r w:rsidR="00652EE8" w:rsidRPr="008E0232">
        <w:rPr>
          <w:rFonts w:ascii="Times New Roman" w:eastAsia="Times New Roman" w:hAnsi="Times New Roman" w:cs="Times New Roman"/>
          <w:sz w:val="24"/>
          <w:szCs w:val="24"/>
        </w:rPr>
        <w:t xml:space="preserve"> se constitui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 um 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procedimento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metodológico 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possível 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para a leitura dos telejornais e de 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>programas televisivo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s, articulada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quatro instâncias</w:t>
      </w:r>
      <w:r w:rsidR="00011C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as singularidades da ambiência e/ou dos dispositivos, as características das organiz</w:t>
      </w:r>
      <w:r w:rsidR="00D75761" w:rsidRPr="008E0232">
        <w:rPr>
          <w:rFonts w:ascii="Times New Roman" w:eastAsia="Times New Roman" w:hAnsi="Times New Roman" w:cs="Times New Roman"/>
          <w:sz w:val="24"/>
          <w:szCs w:val="24"/>
        </w:rPr>
        <w:t>ações e práticas produtivas, a circulação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de um programa no ambiente convergente e as interações das audiências.</w:t>
      </w:r>
      <w:r w:rsidR="007E086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05CFF7" w14:textId="27F1600D" w:rsidR="00F1131D" w:rsidRPr="008E0232" w:rsidRDefault="00D54CAA" w:rsidP="008E02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Análise Televisual C</w:t>
      </w:r>
      <w:r w:rsidR="00F1131D" w:rsidRPr="008E0232">
        <w:rPr>
          <w:rFonts w:ascii="Times New Roman" w:eastAsia="Times New Roman" w:hAnsi="Times New Roman" w:cs="Times New Roman"/>
          <w:b/>
          <w:sz w:val="24"/>
          <w:szCs w:val="24"/>
        </w:rPr>
        <w:t>onvergente: um esquema analítico flexível para o estudo dos telejornais e de programas televisivos</w:t>
      </w:r>
    </w:p>
    <w:p w14:paraId="3EA9EAD7" w14:textId="77777777" w:rsidR="002707FC" w:rsidRDefault="00F1131D" w:rsidP="003F3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4C6" w:rsidRPr="008E0232">
        <w:rPr>
          <w:rFonts w:ascii="Times New Roman" w:eastAsia="Times New Roman" w:hAnsi="Times New Roman" w:cs="Times New Roman"/>
          <w:sz w:val="24"/>
          <w:szCs w:val="24"/>
        </w:rPr>
        <w:tab/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Nos estudos de televisão, o conceito de audiência ativa responde a inquietações referentes ao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>s seus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agenciamentos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na decodificação dos textos e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nas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suas formas de intepretação. Entretanto, </w:t>
      </w:r>
      <w:r w:rsidR="00721835" w:rsidRPr="008E0232">
        <w:rPr>
          <w:rFonts w:ascii="Times New Roman" w:hAnsi="Times New Roman" w:cs="Times New Roman"/>
          <w:sz w:val="24"/>
          <w:szCs w:val="24"/>
        </w:rPr>
        <w:t xml:space="preserve">as audiências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são distintas e suas relações com as mídias se manifestam de diferentes maneiras. </w:t>
      </w:r>
      <w:r w:rsidR="006F5D46" w:rsidRPr="008E0232">
        <w:rPr>
          <w:rFonts w:ascii="Times New Roman" w:eastAsia="Times New Roman" w:hAnsi="Times New Roman" w:cs="Times New Roman"/>
          <w:sz w:val="24"/>
          <w:szCs w:val="24"/>
        </w:rPr>
        <w:t xml:space="preserve">Hills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(2018) sugere que </w:t>
      </w:r>
      <w:r w:rsidR="00883997" w:rsidRPr="008E0232">
        <w:rPr>
          <w:rFonts w:ascii="Times New Roman" w:eastAsia="Times New Roman" w:hAnsi="Times New Roman" w:cs="Times New Roman"/>
          <w:sz w:val="24"/>
          <w:szCs w:val="24"/>
        </w:rPr>
        <w:t xml:space="preserve">o termo 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audiência</w:t>
      </w:r>
      <w:r w:rsidR="00F47FC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difusa</w:t>
      </w:r>
      <w:r w:rsidR="00F47FC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83997" w:rsidRPr="008E0232">
        <w:rPr>
          <w:rFonts w:ascii="Times New Roman" w:eastAsia="Times New Roman" w:hAnsi="Times New Roman" w:cs="Times New Roman"/>
          <w:sz w:val="24"/>
          <w:szCs w:val="24"/>
        </w:rPr>
        <w:t>, cunhado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por Nicholas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Abercrombie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 Brian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Longhurst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>, relacionad</w:t>
      </w:r>
      <w:r w:rsidR="00902222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tanto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à transmissão 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broadcast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 quanto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cultura </w:t>
      </w:r>
      <w:proofErr w:type="spellStart"/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demand</w:t>
      </w:r>
      <w:proofErr w:type="spellEnd"/>
      <w:r w:rsidR="00253B2A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 xml:space="preserve">seria o mais adequado para nomear as maneiras como as pessoas agem assistindo à TV ou utilizando mídias móveis para consumir e compartilhar conteúdos e formatos audiovisuais, bem como em outros momentos do cotidiano social, 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>desloca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9F2B59">
        <w:rPr>
          <w:rFonts w:ascii="Times New Roman" w:eastAsia="Times New Roman" w:hAnsi="Times New Roman" w:cs="Times New Roman"/>
          <w:sz w:val="24"/>
          <w:szCs w:val="24"/>
        </w:rPr>
        <w:t>foco n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>a estrutura e no poder da mídia</w:t>
      </w:r>
      <w:r w:rsidR="0051413A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647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Fausto Neto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(2017)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, por sua vez,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A8A">
        <w:rPr>
          <w:rFonts w:ascii="Times New Roman" w:eastAsia="Times New Roman" w:hAnsi="Times New Roman" w:cs="Times New Roman"/>
          <w:sz w:val="24"/>
          <w:szCs w:val="24"/>
        </w:rPr>
        <w:t>ressalta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que na sociedade em midiatização, caracterizada pela centralidade das práticas midiáticas, as interações das audiências são mediadas por estratégias de contato 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>que as induzem a se instalar em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ambiências midiáticas, seguindo “operações </w:t>
      </w:r>
      <w:r w:rsidR="00CA0380" w:rsidRPr="008E0232">
        <w:rPr>
          <w:rFonts w:ascii="Times New Roman" w:eastAsia="Times New Roman" w:hAnsi="Times New Roman" w:cs="Times New Roman"/>
          <w:sz w:val="24"/>
          <w:szCs w:val="24"/>
        </w:rPr>
        <w:t xml:space="preserve">pelas quais se destacam como </w:t>
      </w:r>
      <w:proofErr w:type="spellStart"/>
      <w:r w:rsidR="00CA0380" w:rsidRPr="008E0232">
        <w:rPr>
          <w:rFonts w:ascii="Times New Roman" w:eastAsia="Times New Roman" w:hAnsi="Times New Roman" w:cs="Times New Roman"/>
          <w:sz w:val="24"/>
          <w:szCs w:val="24"/>
        </w:rPr>
        <w:t>co</w:t>
      </w:r>
      <w:r w:rsidR="00FE474B" w:rsidRPr="008E0232">
        <w:rPr>
          <w:rFonts w:ascii="Times New Roman" w:eastAsia="Times New Roman" w:hAnsi="Times New Roman" w:cs="Times New Roman"/>
          <w:sz w:val="24"/>
          <w:szCs w:val="24"/>
        </w:rPr>
        <w:t>enunciadore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de um trabalho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tecno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>-simbólico que já</w:t>
      </w:r>
      <w:r w:rsidR="00224C6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não estaria apenas sob controle unilateral dos nichos institucionais de produção de mensagens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FAUSTO NETO</w:t>
      </w:r>
      <w:r w:rsidR="00E642DE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2017,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263)</w:t>
      </w:r>
      <w:r w:rsidR="00EB7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52C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regras dominantes dos jogos interacionais 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 xml:space="preserve">continuam a ser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definidas pelos sistemas instituc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ionais de produção</w:t>
      </w:r>
      <w:r w:rsidR="00461A8A">
        <w:rPr>
          <w:rFonts w:ascii="Times New Roman" w:eastAsia="Times New Roman" w:hAnsi="Times New Roman" w:cs="Times New Roman"/>
          <w:sz w:val="24"/>
          <w:szCs w:val="24"/>
        </w:rPr>
        <w:t xml:space="preserve"> e as</w:t>
      </w:r>
      <w:r w:rsidR="00DE4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AB5" w:rsidRPr="008E0232">
        <w:rPr>
          <w:rFonts w:ascii="Times New Roman" w:hAnsi="Times New Roman" w:cs="Times New Roman"/>
          <w:sz w:val="24"/>
          <w:szCs w:val="24"/>
        </w:rPr>
        <w:t>audiências s</w:t>
      </w:r>
      <w:r w:rsidR="00DE4AB5">
        <w:rPr>
          <w:rFonts w:ascii="Times New Roman" w:hAnsi="Times New Roman" w:cs="Times New Roman"/>
          <w:sz w:val="24"/>
          <w:szCs w:val="24"/>
        </w:rPr>
        <w:t>ão</w:t>
      </w:r>
      <w:r w:rsidR="00DE4AB5" w:rsidRPr="008E0232">
        <w:rPr>
          <w:rFonts w:ascii="Times New Roman" w:hAnsi="Times New Roman" w:cs="Times New Roman"/>
          <w:sz w:val="24"/>
          <w:szCs w:val="24"/>
        </w:rPr>
        <w:t xml:space="preserve"> projetadas em uma determinada cena na ambiência midiática, por meio de práticas discursivas</w:t>
      </w:r>
      <w:r w:rsidR="00DE4A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AB5">
        <w:rPr>
          <w:rFonts w:ascii="Times New Roman" w:eastAsia="Times New Roman" w:hAnsi="Times New Roman" w:cs="Times New Roman"/>
          <w:sz w:val="24"/>
          <w:szCs w:val="24"/>
        </w:rPr>
        <w:t>P</w:t>
      </w:r>
      <w:r w:rsidR="00591FE0" w:rsidRPr="008E0232">
        <w:rPr>
          <w:rFonts w:ascii="Times New Roman" w:eastAsia="Times New Roman" w:hAnsi="Times New Roman" w:cs="Times New Roman"/>
          <w:sz w:val="24"/>
          <w:szCs w:val="24"/>
        </w:rPr>
        <w:t>orém,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ABE" w:rsidRPr="008E0232">
        <w:rPr>
          <w:rFonts w:ascii="Times New Roman" w:eastAsia="Times New Roman" w:hAnsi="Times New Roman" w:cs="Times New Roman"/>
          <w:sz w:val="24"/>
          <w:szCs w:val="24"/>
        </w:rPr>
        <w:t>as atividades destes atores sociais oscilam entre atitudes contemplativas ou de apropriação</w:t>
      </w:r>
      <w:r w:rsidR="00DE4AB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a produção não tem controle absoluto sobre o </w:t>
      </w:r>
      <w:r w:rsidR="00C613C4" w:rsidRPr="008E0232">
        <w:rPr>
          <w:rFonts w:ascii="Times New Roman" w:hAnsi="Times New Roman" w:cs="Times New Roman"/>
          <w:i/>
          <w:sz w:val="24"/>
          <w:szCs w:val="24"/>
        </w:rPr>
        <w:t>script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 de sua</w:t>
      </w:r>
      <w:r w:rsidR="00DE4AB5">
        <w:rPr>
          <w:rFonts w:ascii="Times New Roman" w:hAnsi="Times New Roman" w:cs="Times New Roman"/>
          <w:sz w:val="24"/>
          <w:szCs w:val="24"/>
        </w:rPr>
        <w:t xml:space="preserve">s </w:t>
      </w:r>
      <w:r w:rsidR="00C613C4" w:rsidRPr="008E0232">
        <w:rPr>
          <w:rFonts w:ascii="Times New Roman" w:hAnsi="Times New Roman" w:cs="Times New Roman"/>
          <w:sz w:val="24"/>
          <w:szCs w:val="24"/>
        </w:rPr>
        <w:t>performance</w:t>
      </w:r>
      <w:r w:rsidR="00DE4AB5">
        <w:rPr>
          <w:rFonts w:ascii="Times New Roman" w:hAnsi="Times New Roman" w:cs="Times New Roman"/>
          <w:sz w:val="24"/>
          <w:szCs w:val="24"/>
        </w:rPr>
        <w:t>s</w:t>
      </w:r>
      <w:r w:rsidR="00C613C4" w:rsidRPr="008E0232">
        <w:rPr>
          <w:rFonts w:ascii="Times New Roman" w:hAnsi="Times New Roman" w:cs="Times New Roman"/>
          <w:sz w:val="24"/>
          <w:szCs w:val="24"/>
        </w:rPr>
        <w:t>, o que</w:t>
      </w:r>
      <w:r w:rsidR="0078652C">
        <w:rPr>
          <w:rFonts w:ascii="Times New Roman" w:hAnsi="Times New Roman" w:cs="Times New Roman"/>
          <w:sz w:val="24"/>
          <w:szCs w:val="24"/>
        </w:rPr>
        <w:t xml:space="preserve"> também</w:t>
      </w:r>
      <w:r w:rsidR="00C613C4" w:rsidRPr="008E0232">
        <w:rPr>
          <w:rFonts w:ascii="Times New Roman" w:hAnsi="Times New Roman" w:cs="Times New Roman"/>
          <w:sz w:val="24"/>
          <w:szCs w:val="24"/>
        </w:rPr>
        <w:t xml:space="preserve"> indica a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necessidade </w:t>
      </w:r>
      <w:r w:rsidR="00DE4AB5">
        <w:rPr>
          <w:rFonts w:ascii="Times New Roman" w:eastAsia="Times New Roman" w:hAnsi="Times New Roman" w:cs="Times New Roman"/>
          <w:sz w:val="24"/>
          <w:szCs w:val="24"/>
        </w:rPr>
        <w:t>de focalizar as dinâmicas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recepção na contemporaneidade</w:t>
      </w:r>
      <w:r w:rsidR="000A2AB0" w:rsidRPr="008E023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C328D8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0380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novas possibilidades de aces</w:t>
      </w:r>
      <w:r w:rsidR="00AB6484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 e manejo das tecnologias de comunicação</w:t>
      </w:r>
      <w:r w:rsidR="000A2AB0" w:rsidRPr="008E0232">
        <w:rPr>
          <w:rFonts w:ascii="Times New Roman" w:eastAsia="Times New Roman" w:hAnsi="Times New Roman" w:cs="Times New Roman"/>
          <w:sz w:val="24"/>
          <w:szCs w:val="24"/>
        </w:rPr>
        <w:t>, entretanto,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torna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 observação dos agenciamentos das audiências cada vez mais complexa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>e, segundo Braga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 xml:space="preserve"> (2017)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um dos maiores desafios dos pesquisadores é apreender a circulação do produto após a recepção, </w:t>
      </w:r>
      <w:r w:rsidR="00920EE0" w:rsidRPr="008E0232">
        <w:rPr>
          <w:rFonts w:ascii="Times New Roman" w:eastAsia="Times New Roman" w:hAnsi="Times New Roman" w:cs="Times New Roman"/>
          <w:sz w:val="24"/>
          <w:szCs w:val="24"/>
        </w:rPr>
        <w:t>uma vez que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novos produtos 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derivados dos primeiros (</w:t>
      </w:r>
      <w:r w:rsidR="00DE4AB5" w:rsidRPr="00DE4AB5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). Para o pesquisador</w:t>
      </w:r>
      <w:r w:rsidR="005875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o círculo do produto é mais amplo que a relação </w:t>
      </w:r>
      <w:r w:rsidR="00D24C5E">
        <w:rPr>
          <w:rFonts w:ascii="Times New Roman" w:eastAsia="Times New Roman" w:hAnsi="Times New Roman" w:cs="Times New Roman"/>
          <w:sz w:val="24"/>
          <w:szCs w:val="24"/>
        </w:rPr>
        <w:t>que se estabelece da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emissão </w:t>
      </w:r>
      <w:r w:rsidR="00D24C5E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recepção</w:t>
      </w:r>
      <w:r w:rsidR="0058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F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as conexões entre diferentes dispositivos interacionais (e não apenas midiáticos) se caracterizam como um </w:t>
      </w:r>
      <w:r w:rsidRPr="008E0232">
        <w:rPr>
          <w:rFonts w:ascii="Times New Roman" w:eastAsia="Times New Roman" w:hAnsi="Times New Roman" w:cs="Times New Roman"/>
          <w:i/>
          <w:sz w:val="24"/>
          <w:szCs w:val="24"/>
        </w:rPr>
        <w:t>circuito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, que direciona o fluxo comunicacional em determinados contextos</w:t>
      </w:r>
      <w:r w:rsidR="00D24C5E">
        <w:rPr>
          <w:rFonts w:ascii="Times New Roman" w:eastAsia="Times New Roman" w:hAnsi="Times New Roman" w:cs="Times New Roman"/>
          <w:sz w:val="24"/>
          <w:szCs w:val="24"/>
        </w:rPr>
        <w:t>. Assim, como os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receptores são ativos, “a circulação passa a ser vista como o espaço do reconhecimento e dos desvios produzidos pela apropriação</w:t>
      </w:r>
      <w:r w:rsidR="00E16559" w:rsidRPr="008E023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(BRAGA,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50)</w:t>
      </w:r>
      <w:r w:rsidR="00EB44FA">
        <w:rPr>
          <w:rFonts w:ascii="Times New Roman" w:eastAsia="Times New Roman" w:hAnsi="Times New Roman" w:cs="Times New Roman"/>
          <w:sz w:val="24"/>
          <w:szCs w:val="24"/>
        </w:rPr>
        <w:t xml:space="preserve"> e podem</w:t>
      </w:r>
      <w:r w:rsidR="00D24C5E" w:rsidRPr="008E0232">
        <w:rPr>
          <w:rFonts w:ascii="Times New Roman" w:eastAsia="Times New Roman" w:hAnsi="Times New Roman" w:cs="Times New Roman"/>
          <w:sz w:val="24"/>
          <w:szCs w:val="24"/>
        </w:rPr>
        <w:t xml:space="preserve"> emergir vozes que se posicionam de maneira crítica à mídia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Nesse fluxo, 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segundo o autor,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 produto ocupa um lugar especial por sua materialidade e consequente facilidade de captura para observação e in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 xml:space="preserve">ferências </w:t>
      </w:r>
      <w:r w:rsidR="00473B7C" w:rsidRPr="008E02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3BE1" w:rsidRPr="008E0232">
        <w:rPr>
          <w:rFonts w:ascii="Times New Roman" w:eastAsia="Times New Roman" w:hAnsi="Times New Roman" w:cs="Times New Roman"/>
          <w:i/>
          <w:sz w:val="24"/>
          <w:szCs w:val="24"/>
        </w:rPr>
        <w:t>Idem</w:t>
      </w:r>
      <w:r w:rsidR="0050492E" w:rsidRPr="008E02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, moldando e sendo moldado pelos ambientes em que se põe a circular, sob tensionamentos de outros campos sociais e práticas socioculturais. </w:t>
      </w:r>
      <w:r w:rsidR="00EF47C7" w:rsidRPr="008E023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artindo da análise do produto televisual, suger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>e-se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então, como propõe Brag</w:t>
      </w:r>
      <w:r w:rsidR="00920EE0" w:rsidRPr="008E0232">
        <w:rPr>
          <w:rFonts w:ascii="Times New Roman" w:eastAsia="Times New Roman" w:hAnsi="Times New Roman" w:cs="Times New Roman"/>
          <w:sz w:val="24"/>
          <w:szCs w:val="24"/>
        </w:rPr>
        <w:t>a (2017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), questionar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como o telejornal e </w:t>
      </w:r>
      <w:r w:rsidR="00643BE1" w:rsidRPr="008E0232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programas televisivos de gêneros distintos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ocupa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um l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ugar 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>e atua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>m</w:t>
      </w:r>
      <w:r w:rsidR="00C613C4" w:rsidRPr="008E0232">
        <w:rPr>
          <w:rFonts w:ascii="Times New Roman" w:eastAsia="Times New Roman" w:hAnsi="Times New Roman" w:cs="Times New Roman"/>
          <w:sz w:val="24"/>
          <w:szCs w:val="24"/>
        </w:rPr>
        <w:t xml:space="preserve"> nesse circuito</w:t>
      </w:r>
      <w:r w:rsidR="00011CBB">
        <w:rPr>
          <w:rFonts w:ascii="Times New Roman" w:eastAsia="Times New Roman" w:hAnsi="Times New Roman" w:cs="Times New Roman"/>
          <w:sz w:val="24"/>
          <w:szCs w:val="24"/>
        </w:rPr>
        <w:t>, uma vez que até mesmo o</w:t>
      </w:r>
      <w:r w:rsidR="00C328D8" w:rsidRPr="008E0232">
        <w:rPr>
          <w:rFonts w:ascii="Times New Roman" w:hAnsi="Times New Roman" w:cs="Times New Roman"/>
          <w:sz w:val="24"/>
          <w:szCs w:val="24"/>
        </w:rPr>
        <w:t xml:space="preserve">s processos de </w:t>
      </w:r>
      <w:proofErr w:type="spellStart"/>
      <w:r w:rsidR="00C328D8" w:rsidRPr="008E0232">
        <w:rPr>
          <w:rFonts w:ascii="Times New Roman" w:hAnsi="Times New Roman" w:cs="Times New Roman"/>
          <w:sz w:val="24"/>
          <w:szCs w:val="24"/>
        </w:rPr>
        <w:t>transmidiação</w:t>
      </w:r>
      <w:proofErr w:type="spellEnd"/>
      <w:r w:rsidR="00C328D8" w:rsidRPr="008E0232">
        <w:rPr>
          <w:rFonts w:ascii="Times New Roman" w:hAnsi="Times New Roman" w:cs="Times New Roman"/>
          <w:sz w:val="24"/>
          <w:szCs w:val="24"/>
        </w:rPr>
        <w:t xml:space="preserve"> emergem de relações entre um texto de referência e um conjunto de outros textos que em torno dele se organizam a partir de estratégias da produção, ainda que a cultura participativa possa fazer emergir uma variedade de conteúdos que escapam às instruções dos produtores (FECHINE, 2018). O texto de referência também se constitui como ponto de partida para os estudos sobre </w:t>
      </w:r>
      <w:r w:rsidR="00643BE1" w:rsidRPr="008E0232">
        <w:rPr>
          <w:rFonts w:ascii="Times New Roman" w:hAnsi="Times New Roman" w:cs="Times New Roman"/>
          <w:sz w:val="24"/>
          <w:szCs w:val="24"/>
        </w:rPr>
        <w:t xml:space="preserve">o </w:t>
      </w:r>
      <w:r w:rsidR="00C328D8" w:rsidRPr="008E0232">
        <w:rPr>
          <w:rFonts w:ascii="Times New Roman" w:hAnsi="Times New Roman" w:cs="Times New Roman"/>
          <w:sz w:val="24"/>
          <w:szCs w:val="24"/>
        </w:rPr>
        <w:t>estilo televisivo</w:t>
      </w:r>
      <w:r w:rsidR="00643BE1" w:rsidRPr="008E0232">
        <w:rPr>
          <w:rFonts w:ascii="Times New Roman" w:hAnsi="Times New Roman" w:cs="Times New Roman"/>
          <w:sz w:val="24"/>
          <w:szCs w:val="24"/>
        </w:rPr>
        <w:t>,</w:t>
      </w:r>
      <w:r w:rsidR="00C328D8" w:rsidRPr="008E0232">
        <w:rPr>
          <w:rFonts w:ascii="Times New Roman" w:hAnsi="Times New Roman" w:cs="Times New Roman"/>
          <w:sz w:val="24"/>
          <w:szCs w:val="24"/>
        </w:rPr>
        <w:t xml:space="preserve"> que oferecem possibilidades de entender o programa isoladamente, tecer especulações sobre a cultua na qual ele está inserido e examinar as atividades e as ferramentas dos realizadores (ROCHA, 2016).</w:t>
      </w:r>
      <w:r w:rsidR="00244F81"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DF06F" w14:textId="17A30B1B" w:rsidR="00457C37" w:rsidRPr="008E0232" w:rsidRDefault="002707FC" w:rsidP="003F37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28D8" w:rsidRPr="008E0232">
        <w:rPr>
          <w:rFonts w:ascii="Times New Roman" w:hAnsi="Times New Roman" w:cs="Times New Roman"/>
          <w:sz w:val="24"/>
          <w:szCs w:val="24"/>
        </w:rPr>
        <w:t>Contudo, n</w:t>
      </w:r>
      <w:r w:rsidR="000941C1" w:rsidRPr="008E0232">
        <w:rPr>
          <w:rFonts w:ascii="Times New Roman" w:hAnsi="Times New Roman" w:cs="Times New Roman"/>
          <w:sz w:val="24"/>
          <w:szCs w:val="24"/>
        </w:rPr>
        <w:t xml:space="preserve">os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estudos </w:t>
      </w:r>
      <w:r w:rsidR="00C94F08" w:rsidRPr="008E0232">
        <w:rPr>
          <w:rFonts w:ascii="Times New Roman" w:hAnsi="Times New Roman" w:cs="Times New Roman"/>
          <w:sz w:val="24"/>
          <w:szCs w:val="24"/>
        </w:rPr>
        <w:t>dos modos de produção televisivo</w:t>
      </w:r>
      <w:r w:rsidR="00643BE1" w:rsidRPr="008E0232">
        <w:rPr>
          <w:rFonts w:ascii="Times New Roman" w:hAnsi="Times New Roman" w:cs="Times New Roman"/>
          <w:sz w:val="24"/>
          <w:szCs w:val="24"/>
        </w:rPr>
        <w:t>s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a ênfase das pesquisas sobre circulação recai </w:t>
      </w:r>
      <w:r w:rsidR="00C328D8" w:rsidRPr="008E0232">
        <w:rPr>
          <w:rFonts w:ascii="Times New Roman" w:eastAsia="Times New Roman" w:hAnsi="Times New Roman" w:cs="Times New Roman"/>
          <w:sz w:val="24"/>
          <w:szCs w:val="24"/>
        </w:rPr>
        <w:t>não apenas no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8D8" w:rsidRPr="008E0232">
        <w:rPr>
          <w:rFonts w:ascii="Times New Roman" w:eastAsia="Times New Roman" w:hAnsi="Times New Roman" w:cs="Times New Roman"/>
          <w:sz w:val="24"/>
          <w:szCs w:val="24"/>
        </w:rPr>
        <w:t>produto, mas sobretudo na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distribuição e disseminação de conteúdos audiovisuais</w:t>
      </w:r>
      <w:r w:rsidR="00EB44FA">
        <w:rPr>
          <w:rFonts w:ascii="Times New Roman" w:eastAsia="Times New Roman" w:hAnsi="Times New Roman" w:cs="Times New Roman"/>
          <w:sz w:val="24"/>
          <w:szCs w:val="24"/>
        </w:rPr>
        <w:t xml:space="preserve"> para</w:t>
      </w:r>
      <w:r w:rsidR="00025F24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entender as atuais transformações da experiência de consumo de imagens em movimento decorrentes da portabilidade e da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lastRenderedPageBreak/>
        <w:t>variabilida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de de formas de acesso a </w:t>
      </w:r>
      <w:r w:rsidR="006D1134">
        <w:rPr>
          <w:rFonts w:ascii="Times New Roman" w:eastAsia="Times New Roman" w:hAnsi="Times New Roman" w:cs="Times New Roman"/>
          <w:sz w:val="24"/>
          <w:szCs w:val="24"/>
        </w:rPr>
        <w:t xml:space="preserve">esses </w:t>
      </w:r>
      <w:r w:rsidR="00C75F82">
        <w:rPr>
          <w:rFonts w:ascii="Times New Roman" w:eastAsia="Times New Roman" w:hAnsi="Times New Roman" w:cs="Times New Roman"/>
          <w:sz w:val="24"/>
          <w:szCs w:val="24"/>
        </w:rPr>
        <w:t>diferentes</w:t>
      </w:r>
      <w:r w:rsidR="00006C0D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59E">
        <w:rPr>
          <w:rFonts w:ascii="Times New Roman" w:eastAsia="Times New Roman" w:hAnsi="Times New Roman" w:cs="Times New Roman"/>
          <w:sz w:val="24"/>
          <w:szCs w:val="24"/>
        </w:rPr>
        <w:t>produtos</w:t>
      </w:r>
      <w:r w:rsidR="00C75F82">
        <w:rPr>
          <w:rFonts w:ascii="Times New Roman" w:eastAsia="Times New Roman" w:hAnsi="Times New Roman" w:cs="Times New Roman"/>
          <w:sz w:val="24"/>
          <w:szCs w:val="24"/>
        </w:rPr>
        <w:t xml:space="preserve"> e os valores que lhes são atribuídos pelas</w:t>
      </w:r>
      <w:r w:rsidR="008F2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>culturas profissionais</w:t>
      </w:r>
      <w:r w:rsidR="00C75F82" w:rsidRPr="008E0232">
        <w:rPr>
          <w:rFonts w:ascii="Times New Roman" w:hAnsi="Times New Roman" w:cs="Times New Roman"/>
          <w:sz w:val="24"/>
          <w:szCs w:val="24"/>
        </w:rPr>
        <w:t>,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 uma vez que a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indústria televisiva e suas produções carregam traços de determinadas organizações e de suas práticas produtivas</w:t>
      </w:r>
      <w:r w:rsidR="00F1131D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Assim, </w:t>
      </w:r>
      <w:r w:rsidR="00C75F82">
        <w:rPr>
          <w:rFonts w:ascii="Times New Roman" w:eastAsia="Times New Roman" w:hAnsi="Times New Roman" w:cs="Times New Roman"/>
          <w:sz w:val="24"/>
          <w:szCs w:val="24"/>
        </w:rPr>
        <w:t>ess</w:t>
      </w:r>
      <w:r w:rsidR="006D1134">
        <w:rPr>
          <w:rFonts w:ascii="Times New Roman" w:eastAsia="Times New Roman" w:hAnsi="Times New Roman" w:cs="Times New Roman"/>
          <w:sz w:val="24"/>
          <w:szCs w:val="24"/>
        </w:rPr>
        <w:t>es estudos</w:t>
      </w:r>
      <w:r w:rsidR="00C75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3F1">
        <w:rPr>
          <w:rFonts w:ascii="Times New Roman" w:eastAsia="Times New Roman" w:hAnsi="Times New Roman" w:cs="Times New Roman"/>
          <w:sz w:val="24"/>
          <w:szCs w:val="24"/>
        </w:rPr>
        <w:t>combinam análises de</w:t>
      </w:r>
      <w:r w:rsidR="00C75F82">
        <w:rPr>
          <w:rFonts w:ascii="Times New Roman" w:eastAsia="Times New Roman" w:hAnsi="Times New Roman" w:cs="Times New Roman"/>
          <w:sz w:val="24"/>
          <w:szCs w:val="24"/>
        </w:rPr>
        <w:t xml:space="preserve"> práticas culturais </w:t>
      </w:r>
      <w:r w:rsidR="00C75F82" w:rsidRPr="008E0232">
        <w:rPr>
          <w:rFonts w:ascii="Times New Roman" w:hAnsi="Times New Roman" w:cs="Times New Roman"/>
          <w:sz w:val="24"/>
          <w:szCs w:val="24"/>
        </w:rPr>
        <w:t>com uma abordagem política e econômica das mídias</w:t>
      </w:r>
      <w:r w:rsidR="006D1134">
        <w:rPr>
          <w:rFonts w:ascii="Times New Roman" w:hAnsi="Times New Roman" w:cs="Times New Roman"/>
          <w:sz w:val="24"/>
          <w:szCs w:val="24"/>
        </w:rPr>
        <w:t>.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06CE8" w:rsidRPr="008E0232">
        <w:rPr>
          <w:rFonts w:ascii="Times New Roman" w:hAnsi="Times New Roman" w:cs="Times New Roman"/>
          <w:sz w:val="24"/>
          <w:szCs w:val="24"/>
        </w:rPr>
        <w:t>(</w:t>
      </w:r>
      <w:r w:rsidR="00137CF0" w:rsidRPr="008E0232">
        <w:rPr>
          <w:rFonts w:ascii="Times New Roman" w:eastAsia="Times New Roman" w:hAnsi="Times New Roman" w:cs="Times New Roman"/>
          <w:sz w:val="24"/>
          <w:szCs w:val="24"/>
        </w:rPr>
        <w:t>MENOTTI; CRISP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, 2015; </w:t>
      </w:r>
      <w:r w:rsidR="00F1131D" w:rsidRPr="008E0232">
        <w:rPr>
          <w:rFonts w:ascii="Times New Roman" w:hAnsi="Times New Roman" w:cs="Times New Roman"/>
          <w:sz w:val="24"/>
          <w:szCs w:val="24"/>
        </w:rPr>
        <w:t>MAYER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BANKS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F1131D" w:rsidRPr="008E0232">
        <w:rPr>
          <w:rFonts w:ascii="Times New Roman" w:hAnsi="Times New Roman" w:cs="Times New Roman"/>
          <w:sz w:val="24"/>
          <w:szCs w:val="24"/>
        </w:rPr>
        <w:t xml:space="preserve"> CALDWELL, 2009). </w:t>
      </w:r>
      <w:r w:rsidR="00106CE8" w:rsidRPr="008E0232">
        <w:rPr>
          <w:rFonts w:ascii="Times New Roman" w:eastAsia="Times New Roman" w:hAnsi="Times New Roman" w:cs="Times New Roman"/>
          <w:sz w:val="24"/>
          <w:szCs w:val="24"/>
        </w:rPr>
        <w:t>Sob essas perspectivas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6CE8" w:rsidRPr="008E0232">
        <w:rPr>
          <w:rFonts w:ascii="Times New Roman" w:eastAsia="Times New Roman" w:hAnsi="Times New Roman" w:cs="Times New Roman"/>
          <w:sz w:val="24"/>
          <w:szCs w:val="24"/>
        </w:rPr>
        <w:t xml:space="preserve">é possível inferir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que a análise do texto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audiovisual sintonizada nas interações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das audiências, nas formas de circulação dos conteúdo</w:t>
      </w:r>
      <w:r w:rsidR="00092092" w:rsidRPr="008E02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audiovisuais, n</w:t>
      </w:r>
      <w:r w:rsidR="002F279C" w:rsidRPr="008E0232">
        <w:rPr>
          <w:rFonts w:ascii="Times New Roman" w:eastAsia="Times New Roman" w:hAnsi="Times New Roman" w:cs="Times New Roman"/>
          <w:sz w:val="24"/>
          <w:szCs w:val="24"/>
        </w:rPr>
        <w:t>as características da ambiência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e nos modos como suas significações também são conformadas nas organizações e práticas produtivas</w:t>
      </w:r>
      <w:r w:rsidR="00E16559"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permite apre</w:t>
      </w:r>
      <w:r w:rsidR="00DB0A54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nder de maneiras mais amplas os atuais processos comunicativos. </w:t>
      </w:r>
      <w:r w:rsidR="00137CF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25461" w:rsidRPr="008E0232">
        <w:rPr>
          <w:rFonts w:ascii="Times New Roman" w:hAnsi="Times New Roman" w:cs="Times New Roman"/>
          <w:sz w:val="24"/>
          <w:szCs w:val="24"/>
        </w:rPr>
        <w:t>esquema analítico da Análise Televisual Convergente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auxilia a observação dos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r</w:t>
      </w:r>
      <w:r w:rsidR="00BA48D6" w:rsidRPr="008E0232">
        <w:rPr>
          <w:rFonts w:ascii="Times New Roman" w:eastAsia="Times New Roman" w:hAnsi="Times New Roman" w:cs="Times New Roman"/>
          <w:sz w:val="24"/>
          <w:szCs w:val="24"/>
        </w:rPr>
        <w:t>egimes de visibilidade do texto e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das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l</w:t>
      </w:r>
      <w:r w:rsidR="00E65DD5" w:rsidRPr="008E0232">
        <w:rPr>
          <w:rFonts w:ascii="Times New Roman" w:eastAsia="Times New Roman" w:hAnsi="Times New Roman" w:cs="Times New Roman"/>
          <w:sz w:val="24"/>
          <w:szCs w:val="24"/>
        </w:rPr>
        <w:t xml:space="preserve">ógicas de produção, </w:t>
      </w:r>
      <w:r w:rsidR="00725461" w:rsidRPr="008E0232">
        <w:rPr>
          <w:rFonts w:ascii="Times New Roman" w:eastAsia="Times New Roman" w:hAnsi="Times New Roman" w:cs="Times New Roman"/>
          <w:sz w:val="24"/>
          <w:szCs w:val="24"/>
        </w:rPr>
        <w:t>circulação e consumo em</w:t>
      </w:r>
      <w:r w:rsidR="00DD6A32" w:rsidRPr="008E0232">
        <w:rPr>
          <w:rFonts w:ascii="Times New Roman" w:hAnsi="Times New Roman" w:cs="Times New Roman"/>
          <w:sz w:val="24"/>
          <w:szCs w:val="24"/>
        </w:rPr>
        <w:t xml:space="preserve"> um contexto histórico e cultural específico</w:t>
      </w:r>
      <w:r w:rsidR="009624BD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725461" w:rsidRPr="008E0232">
        <w:rPr>
          <w:rFonts w:ascii="Times New Roman" w:hAnsi="Times New Roman" w:cs="Times New Roman"/>
          <w:sz w:val="24"/>
          <w:szCs w:val="24"/>
        </w:rPr>
        <w:t>O gráfico</w:t>
      </w:r>
      <w:r w:rsidR="00006C0D" w:rsidRPr="008E0232">
        <w:rPr>
          <w:rFonts w:ascii="Times New Roman" w:hAnsi="Times New Roman" w:cs="Times New Roman"/>
          <w:sz w:val="24"/>
          <w:szCs w:val="24"/>
        </w:rPr>
        <w:t xml:space="preserve"> 1</w:t>
      </w:r>
      <w:r w:rsidR="00FE474B" w:rsidRPr="008E0232">
        <w:rPr>
          <w:rFonts w:ascii="Times New Roman" w:hAnsi="Times New Roman" w:cs="Times New Roman"/>
          <w:sz w:val="24"/>
          <w:szCs w:val="24"/>
        </w:rPr>
        <w:t>, apresentado na próxima seção,</w:t>
      </w:r>
      <w:r w:rsidR="00244F8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oferece uma visualização dessa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BA48D6" w:rsidRPr="008E0232">
        <w:rPr>
          <w:rFonts w:ascii="Times New Roman" w:hAnsi="Times New Roman" w:cs="Times New Roman"/>
          <w:sz w:val="24"/>
          <w:szCs w:val="24"/>
        </w:rPr>
        <w:t>proposição metodológica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="007D5C73" w:rsidRPr="008E0232">
        <w:rPr>
          <w:rFonts w:ascii="Times New Roman" w:hAnsi="Times New Roman" w:cs="Times New Roman"/>
          <w:sz w:val="24"/>
          <w:szCs w:val="24"/>
        </w:rPr>
        <w:t>considerando</w:t>
      </w:r>
      <w:r w:rsidR="004917F3" w:rsidRPr="008E0232">
        <w:rPr>
          <w:rFonts w:ascii="Times New Roman" w:hAnsi="Times New Roman" w:cs="Times New Roman"/>
          <w:sz w:val="24"/>
          <w:szCs w:val="24"/>
        </w:rPr>
        <w:t>-se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a Análise Televisual ant</w:t>
      </w:r>
      <w:r w:rsidR="00A115FB">
        <w:rPr>
          <w:rFonts w:ascii="Times New Roman" w:hAnsi="Times New Roman" w:cs="Times New Roman"/>
          <w:sz w:val="24"/>
          <w:szCs w:val="24"/>
        </w:rPr>
        <w:t>eriormente sistematizada (AUTOR</w:t>
      </w:r>
      <w:r w:rsidR="007D5C73" w:rsidRPr="008E0232">
        <w:rPr>
          <w:rFonts w:ascii="Times New Roman" w:hAnsi="Times New Roman" w:cs="Times New Roman"/>
          <w:sz w:val="24"/>
          <w:szCs w:val="24"/>
        </w:rPr>
        <w:t>, 2012</w:t>
      </w:r>
      <w:r w:rsidR="00F75E5A" w:rsidRPr="008E0232">
        <w:rPr>
          <w:rFonts w:ascii="Times New Roman" w:hAnsi="Times New Roman" w:cs="Times New Roman"/>
          <w:sz w:val="24"/>
          <w:szCs w:val="24"/>
        </w:rPr>
        <w:t>;</w:t>
      </w:r>
      <w:r w:rsidR="007D5C73" w:rsidRPr="008E0232">
        <w:rPr>
          <w:rFonts w:ascii="Times New Roman" w:hAnsi="Times New Roman" w:cs="Times New Roman"/>
          <w:sz w:val="24"/>
          <w:szCs w:val="24"/>
        </w:rPr>
        <w:t xml:space="preserve"> 2016</w:t>
      </w:r>
      <w:r w:rsidR="00A11DFD" w:rsidRPr="008E0232">
        <w:rPr>
          <w:rFonts w:ascii="Times New Roman" w:hAnsi="Times New Roman" w:cs="Times New Roman"/>
          <w:sz w:val="24"/>
          <w:szCs w:val="24"/>
        </w:rPr>
        <w:t>b</w:t>
      </w:r>
      <w:r w:rsidR="007D5C73" w:rsidRPr="008E0232">
        <w:rPr>
          <w:rFonts w:ascii="Times New Roman" w:hAnsi="Times New Roman" w:cs="Times New Roman"/>
          <w:sz w:val="24"/>
          <w:szCs w:val="24"/>
        </w:rPr>
        <w:t>)</w:t>
      </w:r>
      <w:r w:rsidR="00725461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7D5C73" w:rsidRPr="008E0232">
        <w:rPr>
          <w:rFonts w:ascii="Times New Roman" w:hAnsi="Times New Roman" w:cs="Times New Roman"/>
          <w:sz w:val="24"/>
          <w:szCs w:val="24"/>
        </w:rPr>
        <w:t>como parte</w:t>
      </w:r>
      <w:r w:rsidR="00BA48D6" w:rsidRPr="008E0232">
        <w:rPr>
          <w:rFonts w:ascii="Times New Roman" w:hAnsi="Times New Roman" w:cs="Times New Roman"/>
          <w:sz w:val="24"/>
          <w:szCs w:val="24"/>
        </w:rPr>
        <w:t xml:space="preserve"> desse procedimento.</w:t>
      </w:r>
    </w:p>
    <w:p w14:paraId="20FDAA5E" w14:textId="52DC90B9" w:rsidR="00244F81" w:rsidRPr="008E0232" w:rsidRDefault="00244F81" w:rsidP="008E02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3E7D9C09" w14:textId="6834FE47" w:rsidR="00244F81" w:rsidRDefault="00244F81" w:rsidP="00244F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Como uma ferramenta flexível para 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Pr="008E0232">
        <w:rPr>
          <w:rFonts w:ascii="Times New Roman" w:hAnsi="Times New Roman" w:cs="Times New Roman"/>
          <w:sz w:val="24"/>
          <w:szCs w:val="24"/>
        </w:rPr>
        <w:t>análise d</w:t>
      </w:r>
      <w:r w:rsidR="00CD7502" w:rsidRPr="008E0232">
        <w:rPr>
          <w:rFonts w:ascii="Times New Roman" w:hAnsi="Times New Roman" w:cs="Times New Roman"/>
          <w:sz w:val="24"/>
          <w:szCs w:val="24"/>
        </w:rPr>
        <w:t>e</w:t>
      </w:r>
      <w:r w:rsidRPr="008E0232">
        <w:rPr>
          <w:rFonts w:ascii="Times New Roman" w:hAnsi="Times New Roman" w:cs="Times New Roman"/>
          <w:sz w:val="24"/>
          <w:szCs w:val="24"/>
        </w:rPr>
        <w:t xml:space="preserve"> telejornais e de programas televisivo</w:t>
      </w:r>
      <w:r w:rsidR="004917F3" w:rsidRPr="008E0232">
        <w:rPr>
          <w:rFonts w:ascii="Times New Roman" w:hAnsi="Times New Roman" w:cs="Times New Roman"/>
          <w:sz w:val="24"/>
          <w:szCs w:val="24"/>
        </w:rPr>
        <w:t>s</w:t>
      </w:r>
      <w:r w:rsidRPr="008E0232">
        <w:rPr>
          <w:rFonts w:ascii="Times New Roman" w:hAnsi="Times New Roman" w:cs="Times New Roman"/>
          <w:sz w:val="24"/>
          <w:szCs w:val="24"/>
        </w:rPr>
        <w:t xml:space="preserve"> a escolha da aplicação da ATC implica observar: 1. </w:t>
      </w:r>
      <w:r w:rsidR="00CD7502" w:rsidRPr="008E0232">
        <w:rPr>
          <w:rFonts w:ascii="Times New Roman" w:hAnsi="Times New Roman" w:cs="Times New Roman"/>
          <w:sz w:val="24"/>
          <w:szCs w:val="24"/>
        </w:rPr>
        <w:t>S</w:t>
      </w:r>
      <w:r w:rsidRPr="008E0232">
        <w:rPr>
          <w:rFonts w:ascii="Times New Roman" w:hAnsi="Times New Roman" w:cs="Times New Roman"/>
          <w:sz w:val="24"/>
          <w:szCs w:val="24"/>
        </w:rPr>
        <w:t>ingularidades da ambiência, destacando determinantes tecnológicos e econômicos que a atravessam e experiências de fazer ver e poder agir específicas, e/ou do dispositivo onde um determinado texto está localizado ou</w:t>
      </w:r>
      <w:r w:rsidR="002707FC">
        <w:rPr>
          <w:rFonts w:ascii="Times New Roman" w:hAnsi="Times New Roman" w:cs="Times New Roman"/>
          <w:sz w:val="24"/>
          <w:szCs w:val="24"/>
        </w:rPr>
        <w:t xml:space="preserve"> ainda</w:t>
      </w:r>
      <w:r w:rsidRPr="008E0232">
        <w:rPr>
          <w:rFonts w:ascii="Times New Roman" w:hAnsi="Times New Roman" w:cs="Times New Roman"/>
          <w:sz w:val="24"/>
          <w:szCs w:val="24"/>
        </w:rPr>
        <w:t xml:space="preserve"> os aspectos de um meio que intervêm na forma textual e viabiliza</w:t>
      </w:r>
      <w:r w:rsidR="004917F3" w:rsidRPr="008E0232">
        <w:rPr>
          <w:rFonts w:ascii="Times New Roman" w:hAnsi="Times New Roman" w:cs="Times New Roman"/>
          <w:sz w:val="24"/>
          <w:szCs w:val="24"/>
        </w:rPr>
        <w:t>m</w:t>
      </w:r>
      <w:r w:rsidRPr="008E0232">
        <w:rPr>
          <w:rFonts w:ascii="Times New Roman" w:hAnsi="Times New Roman" w:cs="Times New Roman"/>
          <w:sz w:val="24"/>
          <w:szCs w:val="24"/>
        </w:rPr>
        <w:t xml:space="preserve"> ações interativas; 2.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 xml:space="preserve">Características das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organizações e de suas práticas produtivas, buscando evidenciar </w:t>
      </w:r>
      <w:r w:rsidR="00CD7502" w:rsidRPr="008E023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formas de comercialização e os modelos de negócio de uma </w:t>
      </w:r>
      <w:r w:rsidRPr="008E0232">
        <w:rPr>
          <w:rFonts w:ascii="Times New Roman" w:hAnsi="Times New Roman" w:cs="Times New Roman"/>
          <w:sz w:val="24"/>
          <w:szCs w:val="24"/>
        </w:rPr>
        <w:t>emissora de TV, de um canal ou de uma plataforma</w:t>
      </w:r>
      <w:r w:rsidR="004917F3" w:rsidRPr="008E0232">
        <w:rPr>
          <w:rFonts w:ascii="Times New Roman" w:hAnsi="Times New Roman" w:cs="Times New Roman"/>
          <w:sz w:val="24"/>
          <w:szCs w:val="24"/>
        </w:rPr>
        <w:t>, e</w:t>
      </w:r>
      <w:r w:rsidRPr="008E0232">
        <w:rPr>
          <w:rFonts w:ascii="Times New Roman" w:hAnsi="Times New Roman" w:cs="Times New Roman"/>
          <w:sz w:val="24"/>
          <w:szCs w:val="24"/>
        </w:rPr>
        <w:t xml:space="preserve"> a atuação e os desafios de profissionais e/ou colaboradores; 3. Os modos como os textos em áudio e vídeo são estruturados, inseridos ou não em uma grade de programação e produzem sentidos e representações, visibilidades e invisibilidades; 4. As maneiras como um programa ou um conjunto de conteúdos e formatos audiovisuais circulam no ambiente convergente e estabelecem relações com outros produtos televisuais similares</w:t>
      </w:r>
      <w:r w:rsidR="004917F3" w:rsidRPr="008E0232">
        <w:rPr>
          <w:rFonts w:ascii="Times New Roman" w:hAnsi="Times New Roman" w:cs="Times New Roman"/>
          <w:sz w:val="24"/>
          <w:szCs w:val="24"/>
        </w:rPr>
        <w:t>;</w:t>
      </w:r>
      <w:r w:rsidRPr="008E0232">
        <w:rPr>
          <w:rFonts w:ascii="Times New Roman" w:hAnsi="Times New Roman" w:cs="Times New Roman"/>
          <w:sz w:val="24"/>
          <w:szCs w:val="24"/>
        </w:rPr>
        <w:t xml:space="preserve"> e 5. As interações das audiências, os modos como atribuem significações às narrativas de gêneros televisivos distintos</w:t>
      </w:r>
      <w:r w:rsidR="00EE0C06">
        <w:rPr>
          <w:rFonts w:ascii="Times New Roman" w:hAnsi="Times New Roman" w:cs="Times New Roman"/>
          <w:sz w:val="24"/>
          <w:szCs w:val="24"/>
        </w:rPr>
        <w:t xml:space="preserve"> e</w:t>
      </w:r>
      <w:r w:rsidRPr="008E0232">
        <w:rPr>
          <w:rFonts w:ascii="Times New Roman" w:hAnsi="Times New Roman" w:cs="Times New Roman"/>
          <w:sz w:val="24"/>
          <w:szCs w:val="24"/>
        </w:rPr>
        <w:t xml:space="preserve"> s</w:t>
      </w:r>
      <w:r w:rsidR="00EE0C06">
        <w:rPr>
          <w:rFonts w:ascii="Times New Roman" w:hAnsi="Times New Roman" w:cs="Times New Roman"/>
          <w:sz w:val="24"/>
          <w:szCs w:val="24"/>
        </w:rPr>
        <w:t>e sentem motivadas para</w:t>
      </w:r>
      <w:r w:rsidRPr="008E0232">
        <w:rPr>
          <w:rFonts w:ascii="Times New Roman" w:hAnsi="Times New Roman" w:cs="Times New Roman"/>
          <w:sz w:val="24"/>
          <w:szCs w:val="24"/>
        </w:rPr>
        <w:t xml:space="preserve"> a estabelecer os seus agenciamentos.</w:t>
      </w:r>
    </w:p>
    <w:p w14:paraId="73D7CE79" w14:textId="16623B5D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Gráfico 1- </w:t>
      </w:r>
      <w:r w:rsidRPr="008E0232">
        <w:rPr>
          <w:rFonts w:ascii="Times New Roman" w:hAnsi="Times New Roman" w:cs="Times New Roman"/>
          <w:b/>
          <w:sz w:val="24"/>
          <w:szCs w:val="24"/>
        </w:rPr>
        <w:t>Análise Televisual Convergente (ATC)</w:t>
      </w:r>
    </w:p>
    <w:p w14:paraId="3918E38E" w14:textId="77777777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023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6F8F82" wp14:editId="1216B298">
            <wp:extent cx="2908300" cy="2469883"/>
            <wp:effectExtent l="0" t="0" r="0" b="0"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7792EAB3-70FF-4BE2-8326-898FBAC9A6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7792EAB3-70FF-4BE2-8326-898FBAC9A6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22815" r="22736" b="16431"/>
                    <a:stretch/>
                  </pic:blipFill>
                  <pic:spPr>
                    <a:xfrm>
                      <a:off x="0" y="0"/>
                      <a:ext cx="3048491" cy="258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9222" w14:textId="47475CB4" w:rsidR="00457C37" w:rsidRPr="008E0232" w:rsidRDefault="00457C37" w:rsidP="00572C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Fonte: Autoria própria</w:t>
      </w:r>
      <w:r w:rsidR="00F75E5A" w:rsidRPr="008E0232">
        <w:rPr>
          <w:rFonts w:ascii="Times New Roman" w:hAnsi="Times New Roman" w:cs="Times New Roman"/>
          <w:sz w:val="24"/>
          <w:szCs w:val="24"/>
        </w:rPr>
        <w:t xml:space="preserve"> (2018)</w:t>
      </w:r>
    </w:p>
    <w:p w14:paraId="1798EA23" w14:textId="77596060" w:rsidR="00DD6A32" w:rsidRDefault="0022608F" w:rsidP="003937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Este </w:t>
      </w:r>
      <w:r w:rsidR="00F32311">
        <w:rPr>
          <w:rFonts w:ascii="Times New Roman" w:hAnsi="Times New Roman" w:cs="Times New Roman"/>
          <w:sz w:val="24"/>
          <w:szCs w:val="24"/>
        </w:rPr>
        <w:t xml:space="preserve">esquema analítico busca </w:t>
      </w:r>
      <w:r w:rsidR="00EC3BBC" w:rsidRPr="008E0232">
        <w:rPr>
          <w:rFonts w:ascii="Times New Roman" w:hAnsi="Times New Roman" w:cs="Times New Roman"/>
          <w:sz w:val="24"/>
          <w:szCs w:val="24"/>
        </w:rPr>
        <w:t>evidenciar que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ao </w:t>
      </w:r>
      <w:r w:rsidR="004917F3" w:rsidRPr="008E0232">
        <w:rPr>
          <w:rFonts w:ascii="Times New Roman" w:hAnsi="Times New Roman" w:cs="Times New Roman"/>
          <w:sz w:val="24"/>
          <w:szCs w:val="24"/>
        </w:rPr>
        <w:t xml:space="preserve">se </w:t>
      </w:r>
      <w:r w:rsidR="00EC3BBC" w:rsidRPr="008E0232">
        <w:rPr>
          <w:rFonts w:ascii="Times New Roman" w:hAnsi="Times New Roman" w:cs="Times New Roman"/>
          <w:sz w:val="24"/>
          <w:szCs w:val="24"/>
        </w:rPr>
        <w:t>tomar os telejornais e os programas televisivos como objetos de estudo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precisa</w:t>
      </w:r>
      <w:r w:rsidR="004917F3" w:rsidRPr="008E0232">
        <w:rPr>
          <w:rFonts w:ascii="Times New Roman" w:hAnsi="Times New Roman" w:cs="Times New Roman"/>
          <w:sz w:val="24"/>
          <w:szCs w:val="24"/>
        </w:rPr>
        <w:t>-se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reconhecer que estes estão atravessados por diferentes instâncias que </w:t>
      </w:r>
      <w:proofErr w:type="spellStart"/>
      <w:r w:rsidR="00EC3BBC" w:rsidRPr="008E0232">
        <w:rPr>
          <w:rFonts w:ascii="Times New Roman" w:hAnsi="Times New Roman" w:cs="Times New Roman"/>
          <w:sz w:val="24"/>
          <w:szCs w:val="24"/>
        </w:rPr>
        <w:t>complexificam</w:t>
      </w:r>
      <w:proofErr w:type="spellEnd"/>
      <w:r w:rsidR="00EC3BBC" w:rsidRPr="008E0232">
        <w:rPr>
          <w:rFonts w:ascii="Times New Roman" w:hAnsi="Times New Roman" w:cs="Times New Roman"/>
          <w:sz w:val="24"/>
          <w:szCs w:val="24"/>
        </w:rPr>
        <w:t xml:space="preserve"> as suas análises</w:t>
      </w:r>
      <w:r w:rsidR="007D5C73" w:rsidRPr="008E0232">
        <w:rPr>
          <w:rFonts w:ascii="Times New Roman" w:hAnsi="Times New Roman" w:cs="Times New Roman"/>
          <w:sz w:val="24"/>
          <w:szCs w:val="24"/>
        </w:rPr>
        <w:t>, ainda que nem sempre seja</w:t>
      </w:r>
      <w:r w:rsidR="00231A67" w:rsidRPr="008E0232">
        <w:rPr>
          <w:rFonts w:ascii="Times New Roman" w:hAnsi="Times New Roman" w:cs="Times New Roman"/>
          <w:sz w:val="24"/>
          <w:szCs w:val="24"/>
        </w:rPr>
        <w:t xml:space="preserve"> possível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31A67" w:rsidRPr="008E0232">
        <w:rPr>
          <w:rFonts w:ascii="Times New Roman" w:hAnsi="Times New Roman" w:cs="Times New Roman"/>
          <w:sz w:val="24"/>
          <w:szCs w:val="24"/>
        </w:rPr>
        <w:t>incorporar todas</w:t>
      </w:r>
      <w:r w:rsidR="0034207D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231A67" w:rsidRPr="008E0232">
        <w:rPr>
          <w:rFonts w:ascii="Times New Roman" w:hAnsi="Times New Roman" w:cs="Times New Roman"/>
          <w:sz w:val="24"/>
          <w:szCs w:val="24"/>
        </w:rPr>
        <w:t>estas dimensões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propostas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. </w:t>
      </w:r>
      <w:r w:rsidR="006A5A9F" w:rsidRPr="008E0232">
        <w:rPr>
          <w:rFonts w:ascii="Times New Roman" w:hAnsi="Times New Roman" w:cs="Times New Roman"/>
          <w:sz w:val="24"/>
          <w:szCs w:val="24"/>
        </w:rPr>
        <w:t xml:space="preserve">A </w:t>
      </w:r>
      <w:r w:rsidR="00A23964" w:rsidRPr="008E0232">
        <w:rPr>
          <w:rFonts w:ascii="Times New Roman" w:hAnsi="Times New Roman" w:cs="Times New Roman"/>
          <w:sz w:val="24"/>
          <w:szCs w:val="24"/>
        </w:rPr>
        <w:t>Análise Televisual Convergente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é um instrumento para análises críticas e criativas nas pesquisas em comunicação </w:t>
      </w:r>
      <w:r w:rsidR="00C712D0" w:rsidRPr="008E0232">
        <w:rPr>
          <w:rFonts w:ascii="Times New Roman" w:hAnsi="Times New Roman" w:cs="Times New Roman"/>
          <w:sz w:val="24"/>
          <w:szCs w:val="24"/>
        </w:rPr>
        <w:t>e em processos</w:t>
      </w:r>
      <w:r w:rsidR="00C94F08" w:rsidRPr="008E0232">
        <w:rPr>
          <w:rFonts w:ascii="Times New Roman" w:hAnsi="Times New Roman" w:cs="Times New Roman"/>
          <w:sz w:val="24"/>
          <w:szCs w:val="24"/>
        </w:rPr>
        <w:t xml:space="preserve"> formais e informais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de aprendizagem </w:t>
      </w:r>
      <w:r w:rsidR="00D54CAA" w:rsidRPr="008E0232">
        <w:rPr>
          <w:rFonts w:ascii="Times New Roman" w:hAnsi="Times New Roman" w:cs="Times New Roman"/>
          <w:sz w:val="24"/>
          <w:szCs w:val="24"/>
        </w:rPr>
        <w:t>do</w:t>
      </w:r>
      <w:r w:rsidR="008C0378">
        <w:rPr>
          <w:rFonts w:ascii="Times New Roman" w:hAnsi="Times New Roman" w:cs="Times New Roman"/>
          <w:sz w:val="24"/>
          <w:szCs w:val="24"/>
        </w:rPr>
        <w:t>s telejornais e de outros</w:t>
      </w:r>
      <w:r w:rsidR="00D54CAA" w:rsidRPr="008E0232">
        <w:rPr>
          <w:rFonts w:ascii="Times New Roman" w:hAnsi="Times New Roman" w:cs="Times New Roman"/>
          <w:sz w:val="24"/>
          <w:szCs w:val="24"/>
        </w:rPr>
        <w:t xml:space="preserve"> texto</w:t>
      </w:r>
      <w:r w:rsidR="008C0378">
        <w:rPr>
          <w:rFonts w:ascii="Times New Roman" w:hAnsi="Times New Roman" w:cs="Times New Roman"/>
          <w:sz w:val="24"/>
          <w:szCs w:val="24"/>
        </w:rPr>
        <w:t>s audiovisuais</w:t>
      </w:r>
      <w:r w:rsidR="003F71A1" w:rsidRPr="008E0232">
        <w:rPr>
          <w:rFonts w:ascii="Times New Roman" w:hAnsi="Times New Roman" w:cs="Times New Roman"/>
          <w:sz w:val="24"/>
          <w:szCs w:val="24"/>
        </w:rPr>
        <w:t xml:space="preserve"> televisivo</w:t>
      </w:r>
      <w:r w:rsidR="008C0378">
        <w:rPr>
          <w:rFonts w:ascii="Times New Roman" w:hAnsi="Times New Roman" w:cs="Times New Roman"/>
          <w:sz w:val="24"/>
          <w:szCs w:val="24"/>
        </w:rPr>
        <w:t>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, de suas formas de circulação 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e das </w:t>
      </w:r>
      <w:r w:rsidR="00C712D0" w:rsidRPr="008E0232">
        <w:rPr>
          <w:rFonts w:ascii="Times New Roman" w:hAnsi="Times New Roman" w:cs="Times New Roman"/>
          <w:sz w:val="24"/>
          <w:szCs w:val="24"/>
        </w:rPr>
        <w:t>atuações dos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sujeitos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que produzem</w:t>
      </w:r>
      <w:r w:rsidR="00B42C64" w:rsidRPr="008E0232">
        <w:rPr>
          <w:rFonts w:ascii="Times New Roman" w:hAnsi="Times New Roman" w:cs="Times New Roman"/>
          <w:sz w:val="24"/>
          <w:szCs w:val="24"/>
        </w:rPr>
        <w:t>, fazem circular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e consomem conteúd</w:t>
      </w:r>
      <w:r w:rsidR="00FB6E60" w:rsidRPr="008E0232">
        <w:rPr>
          <w:rFonts w:ascii="Times New Roman" w:hAnsi="Times New Roman" w:cs="Times New Roman"/>
          <w:sz w:val="24"/>
          <w:szCs w:val="24"/>
        </w:rPr>
        <w:t>os e formatos em áudio e vídeo</w:t>
      </w:r>
      <w:r w:rsidR="00A23964" w:rsidRPr="008E0232">
        <w:rPr>
          <w:rFonts w:ascii="Times New Roman" w:hAnsi="Times New Roman" w:cs="Times New Roman"/>
          <w:sz w:val="24"/>
          <w:szCs w:val="24"/>
        </w:rPr>
        <w:t>.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A23964" w:rsidRPr="008E0232">
        <w:rPr>
          <w:rFonts w:ascii="Times New Roman" w:hAnsi="Times New Roman" w:cs="Times New Roman"/>
          <w:sz w:val="24"/>
          <w:szCs w:val="24"/>
        </w:rPr>
        <w:t>S</w:t>
      </w:r>
      <w:r w:rsidR="00231A67" w:rsidRPr="008E0232">
        <w:rPr>
          <w:rFonts w:ascii="Times New Roman" w:hAnsi="Times New Roman" w:cs="Times New Roman"/>
          <w:sz w:val="24"/>
          <w:szCs w:val="24"/>
        </w:rPr>
        <w:t>em a pretensão de se sobrepor ou esgotar a diversidade de abordagens dos estudos de televisão e de telejornalismo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 e aberta ao diálogo com outros procedimentos </w:t>
      </w:r>
      <w:r w:rsidR="003F71A1" w:rsidRPr="008E0232">
        <w:rPr>
          <w:rFonts w:ascii="Times New Roman" w:hAnsi="Times New Roman" w:cs="Times New Roman"/>
          <w:sz w:val="24"/>
          <w:szCs w:val="24"/>
        </w:rPr>
        <w:t>teórico-metodológicas</w:t>
      </w:r>
      <w:r w:rsidR="00546CB0" w:rsidRPr="008E0232">
        <w:rPr>
          <w:rFonts w:ascii="Times New Roman" w:hAnsi="Times New Roman" w:cs="Times New Roman"/>
          <w:sz w:val="24"/>
          <w:szCs w:val="24"/>
        </w:rPr>
        <w:t>,</w:t>
      </w:r>
      <w:r w:rsidR="00A23964" w:rsidRPr="008E0232">
        <w:rPr>
          <w:rFonts w:ascii="Times New Roman" w:hAnsi="Times New Roman" w:cs="Times New Roman"/>
          <w:sz w:val="24"/>
          <w:szCs w:val="24"/>
        </w:rPr>
        <w:t xml:space="preserve"> a ATC</w:t>
      </w:r>
      <w:r w:rsidR="00546CB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6F5D46" w:rsidRPr="008E0232">
        <w:rPr>
          <w:rFonts w:ascii="Times New Roman" w:hAnsi="Times New Roman" w:cs="Times New Roman"/>
          <w:sz w:val="24"/>
          <w:szCs w:val="24"/>
        </w:rPr>
        <w:t>busca</w:t>
      </w:r>
      <w:r w:rsidR="0059567B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106CE8" w:rsidRPr="008E0232">
        <w:rPr>
          <w:rFonts w:ascii="Times New Roman" w:hAnsi="Times New Roman" w:cs="Times New Roman"/>
          <w:sz w:val="24"/>
          <w:szCs w:val="24"/>
        </w:rPr>
        <w:t>projeta</w:t>
      </w:r>
      <w:r w:rsidR="006F5D46" w:rsidRPr="008E0232">
        <w:rPr>
          <w:rFonts w:ascii="Times New Roman" w:hAnsi="Times New Roman" w:cs="Times New Roman"/>
          <w:sz w:val="24"/>
          <w:szCs w:val="24"/>
        </w:rPr>
        <w:t>r de maneira sintética</w:t>
      </w:r>
      <w:r w:rsidR="00106CE8" w:rsidRPr="008E0232">
        <w:rPr>
          <w:rFonts w:ascii="Times New Roman" w:hAnsi="Times New Roman" w:cs="Times New Roman"/>
          <w:sz w:val="24"/>
          <w:szCs w:val="24"/>
        </w:rPr>
        <w:t xml:space="preserve"> um percurso analítico </w:t>
      </w:r>
      <w:r w:rsidR="00231A67" w:rsidRPr="008E0232">
        <w:rPr>
          <w:rFonts w:ascii="Times New Roman" w:hAnsi="Times New Roman" w:cs="Times New Roman"/>
          <w:sz w:val="24"/>
          <w:szCs w:val="24"/>
        </w:rPr>
        <w:t>possível</w:t>
      </w:r>
      <w:r w:rsidR="00026DC2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EC3BBC" w:rsidRPr="008E0232">
        <w:rPr>
          <w:rFonts w:ascii="Times New Roman" w:hAnsi="Times New Roman" w:cs="Times New Roman"/>
          <w:sz w:val="24"/>
          <w:szCs w:val="24"/>
        </w:rPr>
        <w:t xml:space="preserve">que pretende </w:t>
      </w:r>
      <w:r w:rsidR="004617D6" w:rsidRPr="008E0232">
        <w:rPr>
          <w:rFonts w:ascii="Times New Roman" w:hAnsi="Times New Roman" w:cs="Times New Roman"/>
          <w:sz w:val="24"/>
          <w:szCs w:val="24"/>
        </w:rPr>
        <w:t xml:space="preserve">contribuir para outras </w:t>
      </w:r>
      <w:r w:rsidR="00FB6E60" w:rsidRPr="008E0232">
        <w:rPr>
          <w:rFonts w:ascii="Times New Roman" w:hAnsi="Times New Roman" w:cs="Times New Roman"/>
          <w:sz w:val="24"/>
          <w:szCs w:val="24"/>
        </w:rPr>
        <w:t xml:space="preserve">formas de </w:t>
      </w:r>
      <w:r w:rsidR="0039371F" w:rsidRPr="008E0232">
        <w:rPr>
          <w:rFonts w:ascii="Times New Roman" w:hAnsi="Times New Roman" w:cs="Times New Roman"/>
          <w:sz w:val="24"/>
          <w:szCs w:val="24"/>
        </w:rPr>
        <w:t>ver</w:t>
      </w:r>
      <w:r w:rsidR="00C712D0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39371F" w:rsidRPr="008E0232">
        <w:rPr>
          <w:rFonts w:ascii="Times New Roman" w:hAnsi="Times New Roman" w:cs="Times New Roman"/>
          <w:sz w:val="24"/>
          <w:szCs w:val="24"/>
        </w:rPr>
        <w:t>e agir na mídia e no mundo</w:t>
      </w:r>
      <w:r w:rsidR="004917F3" w:rsidRPr="008E0232">
        <w:rPr>
          <w:rFonts w:ascii="Times New Roman" w:hAnsi="Times New Roman" w:cs="Times New Roman"/>
          <w:sz w:val="24"/>
          <w:szCs w:val="24"/>
        </w:rPr>
        <w:t>,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4617D6" w:rsidRPr="008E0232">
        <w:rPr>
          <w:rFonts w:ascii="Times New Roman" w:hAnsi="Times New Roman" w:cs="Times New Roman"/>
          <w:sz w:val="24"/>
          <w:szCs w:val="24"/>
        </w:rPr>
        <w:t xml:space="preserve">e </w:t>
      </w:r>
      <w:r w:rsidR="00C94F08" w:rsidRPr="008E0232">
        <w:rPr>
          <w:rFonts w:ascii="Times New Roman" w:hAnsi="Times New Roman" w:cs="Times New Roman"/>
          <w:sz w:val="24"/>
          <w:szCs w:val="24"/>
        </w:rPr>
        <w:t>colaborar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para a</w:t>
      </w:r>
      <w:r w:rsidR="00FB6E60" w:rsidRPr="008E0232">
        <w:rPr>
          <w:rFonts w:ascii="Times New Roman" w:hAnsi="Times New Roman" w:cs="Times New Roman"/>
          <w:sz w:val="24"/>
          <w:szCs w:val="24"/>
        </w:rPr>
        <w:t>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sua</w:t>
      </w:r>
      <w:r w:rsidR="00FB6E60" w:rsidRPr="008E0232">
        <w:rPr>
          <w:rFonts w:ascii="Times New Roman" w:hAnsi="Times New Roman" w:cs="Times New Roman"/>
          <w:sz w:val="24"/>
          <w:szCs w:val="24"/>
        </w:rPr>
        <w:t>s</w:t>
      </w:r>
      <w:r w:rsidR="0039371F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FB6E60" w:rsidRPr="008E0232">
        <w:rPr>
          <w:rFonts w:ascii="Times New Roman" w:hAnsi="Times New Roman" w:cs="Times New Roman"/>
          <w:sz w:val="24"/>
          <w:szCs w:val="24"/>
        </w:rPr>
        <w:t>transformações</w:t>
      </w:r>
      <w:r w:rsidR="00C712D0" w:rsidRPr="008E0232">
        <w:rPr>
          <w:rFonts w:ascii="Times New Roman" w:hAnsi="Times New Roman" w:cs="Times New Roman"/>
          <w:sz w:val="24"/>
          <w:szCs w:val="24"/>
        </w:rPr>
        <w:t>.</w:t>
      </w:r>
      <w:r w:rsidR="00D54CAA"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AF4A3" w14:textId="3157B354" w:rsidR="00725461" w:rsidRPr="008E0232" w:rsidRDefault="005B05CB" w:rsidP="00FD02D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1C680CB3" w14:textId="0B38F169" w:rsidR="00770133" w:rsidRPr="008E0232" w:rsidRDefault="00F75401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AlZAMORA</w:t>
      </w:r>
      <w:proofErr w:type="spellEnd"/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 xml:space="preserve"> G.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>ZILLER, J.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D`ANDRÉA</w:t>
      </w:r>
      <w:r w:rsidR="00354B8C" w:rsidRPr="008E0232">
        <w:rPr>
          <w:rFonts w:ascii="Times New Roman" w:eastAsia="Times New Roman" w:hAnsi="Times New Roman" w:cs="Times New Roman"/>
          <w:sz w:val="24"/>
          <w:szCs w:val="24"/>
        </w:rPr>
        <w:t>, C. Mídia e dispositivos: uma aprox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imação à luz de Michel Foucault. In: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LEAL,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Bruno; C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ARVALHO, C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arlos Alberto;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ALZAMORA,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Geane (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rg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4917F3" w:rsidRPr="008E0232">
        <w:rPr>
          <w:rFonts w:ascii="Times New Roman" w:eastAsia="Times New Roman" w:hAnsi="Times New Roman" w:cs="Times New Roman"/>
          <w:b/>
          <w:sz w:val="24"/>
          <w:szCs w:val="24"/>
        </w:rPr>
        <w:t>Textualidades Midiáticas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Belo Horizonte: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PPGCom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UFMG, 2018.</w:t>
      </w:r>
    </w:p>
    <w:p w14:paraId="5EBBEFB0" w14:textId="77777777" w:rsidR="00A01FE1" w:rsidRPr="008E0232" w:rsidRDefault="00A01FE1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729C5" w14:textId="5894D675" w:rsidR="00A01FE1" w:rsidRPr="008E0232" w:rsidRDefault="00A115FB" w:rsidP="00092092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AUTOR</w:t>
      </w:r>
      <w:r w:rsidR="0057524E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Tendências e desafios da produção noticiosa audiovisual: Contribuições do Grupo de Pesquisa Mídia, Jornalismo Audiovisual e Educação (MJAE)</w:t>
      </w:r>
      <w:r w:rsidR="004917F3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PPGCOM</w:t>
      </w:r>
      <w:r w:rsidR="004917F3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01FE1" w:rsidRPr="008E0232">
        <w:rPr>
          <w:rFonts w:ascii="Times New Roman" w:eastAsia="Times New Roman" w:hAnsi="Times New Roman" w:cs="Times New Roman"/>
          <w:spacing w:val="-4"/>
          <w:sz w:val="24"/>
          <w:szCs w:val="24"/>
        </w:rPr>
        <w:t>-UFRJ.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In: </w:t>
      </w:r>
      <w:r w:rsidR="004917F3" w:rsidRPr="008E0232">
        <w:rPr>
          <w:rFonts w:ascii="Times New Roman" w:eastAsia="Times New Roman" w:hAnsi="Times New Roman" w:cs="Times New Roman"/>
          <w:caps/>
          <w:sz w:val="24"/>
          <w:szCs w:val="24"/>
        </w:rPr>
        <w:t>Emerin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Cárlida</w:t>
      </w:r>
      <w:proofErr w:type="spellEnd"/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917F3" w:rsidRPr="008E0232">
        <w:rPr>
          <w:rFonts w:ascii="Times New Roman" w:eastAsia="Times New Roman" w:hAnsi="Times New Roman" w:cs="Times New Roman"/>
          <w:caps/>
          <w:sz w:val="24"/>
          <w:szCs w:val="24"/>
        </w:rPr>
        <w:t>Coutinho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Iluska</w:t>
      </w:r>
      <w:proofErr w:type="spellEnd"/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 xml:space="preserve">FREITAS,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Cristiane (Org.). </w:t>
      </w:r>
      <w:r w:rsidR="00A01FE1" w:rsidRPr="008E0232">
        <w:rPr>
          <w:rFonts w:ascii="Times New Roman" w:eastAsia="Times New Roman" w:hAnsi="Times New Roman" w:cs="Times New Roman"/>
          <w:b/>
          <w:sz w:val="24"/>
          <w:szCs w:val="24"/>
        </w:rPr>
        <w:t>Epistemologias do telejornalismo brasileiro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. Florianópolis: Editora Insular, 2018</w:t>
      </w:r>
      <w:r w:rsidR="004917F3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  <w:r w:rsidR="00E661B6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FE1" w:rsidRPr="008E0232">
        <w:rPr>
          <w:rFonts w:ascii="Times New Roman" w:eastAsia="Times New Roman" w:hAnsi="Times New Roman" w:cs="Times New Roman"/>
          <w:sz w:val="24"/>
          <w:szCs w:val="24"/>
        </w:rPr>
        <w:t>7, p. 145-172.</w:t>
      </w:r>
    </w:p>
    <w:p w14:paraId="413A6DEA" w14:textId="77777777" w:rsidR="00F75401" w:rsidRPr="008E0232" w:rsidRDefault="00F75401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793E1" w14:textId="61BDA9B2" w:rsidR="0057524E" w:rsidRPr="008E0232" w:rsidRDefault="0057524E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0232">
        <w:rPr>
          <w:rFonts w:ascii="Times New Roman" w:hAnsi="Times New Roman" w:cs="Times New Roman"/>
          <w:sz w:val="24"/>
          <w:szCs w:val="24"/>
        </w:rPr>
        <w:t xml:space="preserve">__________. </w:t>
      </w:r>
      <w:r w:rsidRPr="008E0232">
        <w:rPr>
          <w:rFonts w:ascii="Times New Roman" w:hAnsi="Times New Roman" w:cs="Times New Roman"/>
          <w:b/>
          <w:sz w:val="24"/>
          <w:szCs w:val="24"/>
        </w:rPr>
        <w:t>Televisão e Telejornalismo</w:t>
      </w:r>
      <w:r w:rsidRPr="008E0232">
        <w:rPr>
          <w:rFonts w:ascii="Times New Roman" w:hAnsi="Times New Roman" w:cs="Times New Roman"/>
          <w:sz w:val="24"/>
          <w:szCs w:val="24"/>
        </w:rPr>
        <w:t>: Transições. São Paulo: Estação das Letras e Cores, 2016.</w:t>
      </w:r>
    </w:p>
    <w:p w14:paraId="25274AFA" w14:textId="3C1D6AC0" w:rsidR="0057524E" w:rsidRPr="008E0232" w:rsidRDefault="0057524E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___________. Mapeamento das pesquisas em Telejornalismo no Brasil: um estudo da produção acadêmico-científica de 2010 a 2014. </w:t>
      </w:r>
      <w:r w:rsidRPr="008E0232">
        <w:rPr>
          <w:rFonts w:ascii="Times New Roman" w:hAnsi="Times New Roman" w:cs="Times New Roman"/>
          <w:b/>
          <w:sz w:val="24"/>
          <w:szCs w:val="24"/>
        </w:rPr>
        <w:t>Revista FAMECOS</w:t>
      </w:r>
      <w:r w:rsidRPr="008E0232">
        <w:rPr>
          <w:rFonts w:ascii="Times New Roman" w:hAnsi="Times New Roman" w:cs="Times New Roman"/>
          <w:sz w:val="24"/>
          <w:szCs w:val="24"/>
        </w:rPr>
        <w:t xml:space="preserve">: mídia, cultura e </w:t>
      </w:r>
      <w:r w:rsidRPr="008E0232">
        <w:rPr>
          <w:rFonts w:ascii="Times New Roman" w:hAnsi="Times New Roman" w:cs="Times New Roman"/>
          <w:sz w:val="24"/>
          <w:szCs w:val="24"/>
        </w:rPr>
        <w:lastRenderedPageBreak/>
        <w:t>tecnologia, v. 22, n. 4, 2015.</w:t>
      </w:r>
      <w:r w:rsidR="00E661B6" w:rsidRPr="008E0232">
        <w:rPr>
          <w:rFonts w:ascii="Times New Roman" w:hAnsi="Times New Roman" w:cs="Times New Roman"/>
          <w:sz w:val="24"/>
          <w:szCs w:val="24"/>
        </w:rPr>
        <w:t xml:space="preserve"> PPGCS-PUC-RS,</w:t>
      </w:r>
      <w:r w:rsidRPr="008E0232">
        <w:rPr>
          <w:rFonts w:ascii="Times New Roman" w:hAnsi="Times New Roman" w:cs="Times New Roman"/>
          <w:sz w:val="24"/>
          <w:szCs w:val="24"/>
        </w:rPr>
        <w:t xml:space="preserve"> Porto Alegre</w:t>
      </w:r>
      <w:r w:rsidR="00E661B6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hAnsi="Times New Roman" w:cs="Times New Roman"/>
          <w:sz w:val="24"/>
          <w:szCs w:val="24"/>
        </w:rPr>
        <w:t xml:space="preserve">2015. Disponível em: </w:t>
      </w:r>
      <w:r w:rsidRPr="008E0232">
        <w:rPr>
          <w:rFonts w:ascii="Times New Roman" w:hAnsi="Times New Roman" w:cs="Times New Roman"/>
          <w:spacing w:val="-12"/>
          <w:sz w:val="24"/>
          <w:szCs w:val="24"/>
        </w:rPr>
        <w:t>&lt;</w:t>
      </w:r>
      <w:hyperlink r:id="rId11" w:history="1">
        <w:r w:rsidRPr="008E02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http://revistaseletronicas.pucrs.br/ojs/index.php/revistafamecos/article/view/20534</w:t>
        </w:r>
      </w:hyperlink>
      <w:r w:rsidRPr="008E0232">
        <w:rPr>
          <w:rFonts w:ascii="Times New Roman" w:hAnsi="Times New Roman" w:cs="Times New Roman"/>
          <w:sz w:val="24"/>
          <w:szCs w:val="24"/>
        </w:rPr>
        <w:t>&gt;.</w:t>
      </w:r>
    </w:p>
    <w:p w14:paraId="6F740E9E" w14:textId="77777777" w:rsidR="0057524E" w:rsidRPr="008E0232" w:rsidRDefault="0057524E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Acesso em: 23 out. 2018.</w:t>
      </w:r>
    </w:p>
    <w:p w14:paraId="5261AD45" w14:textId="77777777" w:rsidR="00A01FE1" w:rsidRPr="008E0232" w:rsidRDefault="00A01FE1" w:rsidP="00092092">
      <w:pPr>
        <w:spacing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0841233C" w14:textId="3584F767" w:rsidR="0057524E" w:rsidRPr="002E4C75" w:rsidRDefault="0057524E" w:rsidP="00092092">
      <w:pPr>
        <w:spacing w:line="240" w:lineRule="auto"/>
        <w:ind w:left="-5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________. Mídia e Jornalismo como formas de conhecimento: uma metodologia para leitura crítica das narrativas jornalísticas audiovisuais. </w:t>
      </w:r>
      <w:r w:rsidRPr="008E0232">
        <w:rPr>
          <w:rFonts w:ascii="Times New Roman" w:hAnsi="Times New Roman" w:cs="Times New Roman"/>
          <w:b/>
          <w:sz w:val="24"/>
          <w:szCs w:val="24"/>
        </w:rPr>
        <w:t>Matrizes,</w:t>
      </w:r>
      <w:r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D26A49" w:rsidRPr="008E0232">
        <w:rPr>
          <w:rFonts w:ascii="Times New Roman" w:hAnsi="Times New Roman" w:cs="Times New Roman"/>
          <w:b/>
          <w:sz w:val="24"/>
          <w:szCs w:val="24"/>
        </w:rPr>
        <w:t>Revista do PPG em Ciências da Comunicação da USP</w:t>
      </w:r>
      <w:r w:rsidR="00D26A49" w:rsidRPr="008E0232">
        <w:rPr>
          <w:rFonts w:ascii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hAnsi="Times New Roman" w:cs="Times New Roman"/>
          <w:sz w:val="24"/>
          <w:szCs w:val="24"/>
        </w:rPr>
        <w:t xml:space="preserve">São Paulo, v. 5, n. 2, p. 231-250, 2012. </w:t>
      </w:r>
      <w:r w:rsidR="00003159" w:rsidRPr="002E4C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4C75">
        <w:rPr>
          <w:rFonts w:ascii="Times New Roman" w:hAnsi="Times New Roman" w:cs="Times New Roman"/>
          <w:sz w:val="24"/>
          <w:szCs w:val="24"/>
          <w:lang w:val="en-US"/>
        </w:rPr>
        <w:t>oi: &lt;</w:t>
      </w:r>
      <w:hyperlink r:id="rId12" w:history="1">
        <w:r w:rsidRPr="002E4C7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http://dx.doi.org/10.11606/issn.1982-8160.v5i2p231-250</w:t>
        </w:r>
      </w:hyperlink>
      <w:r w:rsidRPr="002E4C75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>&gt;.</w:t>
      </w:r>
    </w:p>
    <w:p w14:paraId="45F16F3E" w14:textId="77777777" w:rsidR="00A01FE1" w:rsidRPr="002E4C75" w:rsidRDefault="00A01FE1" w:rsidP="00092092">
      <w:pPr>
        <w:spacing w:line="240" w:lineRule="auto"/>
        <w:ind w:left="-5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A456B13" w14:textId="15EEC29E" w:rsidR="00A01FE1" w:rsidRPr="008E0232" w:rsidRDefault="005200E7" w:rsidP="0009209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BELTRÁN, M. Representation. In: </w:t>
      </w:r>
      <w:r w:rsidR="00583181" w:rsidRPr="008E0232">
        <w:rPr>
          <w:rStyle w:val="Hyperlink"/>
          <w:rFonts w:ascii="Times New Roman" w:hAnsi="Times New Roman" w:cs="Times New Roman"/>
          <w:caps/>
          <w:color w:val="auto"/>
          <w:sz w:val="24"/>
          <w:szCs w:val="24"/>
          <w:u w:val="none"/>
          <w:lang w:val="en-US"/>
        </w:rPr>
        <w:t>Kackman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;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KEARNEY,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 C.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(Org.). </w:t>
      </w:r>
      <w:r w:rsidRPr="008E023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The Craft of Criticism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Critical Media Studies in Practice. 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ew York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 Routledge, 2018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p.</w:t>
      </w:r>
      <w:r w:rsidR="00583181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FE308D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97-108.</w:t>
      </w:r>
    </w:p>
    <w:p w14:paraId="342991AB" w14:textId="77777777" w:rsidR="0057524E" w:rsidRPr="008E0232" w:rsidRDefault="0057524E" w:rsidP="0009209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C617D3" w14:textId="7F37DB03" w:rsidR="007E0510" w:rsidRPr="008E0232" w:rsidRDefault="005834D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BRAGA, J.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L. Circuitos da Comunicação. In: 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BRAGA, 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osé Luiz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181" w:rsidRPr="008E0232">
        <w:rPr>
          <w:rFonts w:ascii="Times New Roman" w:eastAsia="Times New Roman" w:hAnsi="Times New Roman" w:cs="Times New Roman"/>
          <w:caps/>
          <w:sz w:val="24"/>
          <w:szCs w:val="24"/>
        </w:rPr>
        <w:t>calazans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Regina (Org.)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510" w:rsidRPr="008E0232">
        <w:rPr>
          <w:rFonts w:ascii="Times New Roman" w:eastAsia="Times New Roman" w:hAnsi="Times New Roman" w:cs="Times New Roman"/>
          <w:b/>
          <w:sz w:val="24"/>
          <w:szCs w:val="24"/>
        </w:rPr>
        <w:t>Matrizes Interacionais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 xml:space="preserve">. A Comunicação Constrói a Sociedade. Campina Grande: </w:t>
      </w:r>
      <w:proofErr w:type="spellStart"/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>duepb</w:t>
      </w:r>
      <w:proofErr w:type="spellEnd"/>
      <w:r w:rsidR="007E0510" w:rsidRPr="008E0232">
        <w:rPr>
          <w:rFonts w:ascii="Times New Roman" w:eastAsia="Times New Roman" w:hAnsi="Times New Roman" w:cs="Times New Roman"/>
          <w:sz w:val="24"/>
          <w:szCs w:val="24"/>
        </w:rPr>
        <w:t xml:space="preserve"> (Editora da Univers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>idade Federal da Paraíba), 2017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8AF" w:rsidRPr="008E0232">
        <w:rPr>
          <w:rFonts w:ascii="Times New Roman" w:eastAsia="Times New Roman" w:hAnsi="Times New Roman" w:cs="Times New Roman"/>
          <w:sz w:val="24"/>
          <w:szCs w:val="24"/>
        </w:rPr>
        <w:t>43-64.</w:t>
      </w:r>
    </w:p>
    <w:p w14:paraId="7F8CD729" w14:textId="77777777" w:rsidR="005834D4" w:rsidRPr="008E0232" w:rsidRDefault="005834D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F6745" w14:textId="77777777" w:rsidR="00FB76BC" w:rsidRPr="008E0232" w:rsidRDefault="00653C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DUARTE, J.; BARROS, A.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Métodos e Técnicas de Pesquisa em Comunicação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São Paulo: Atlas, 2017.</w:t>
      </w:r>
    </w:p>
    <w:p w14:paraId="6A79AE7C" w14:textId="77777777" w:rsidR="00653C6F" w:rsidRPr="008E0232" w:rsidRDefault="00653C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7C4F4" w14:textId="0414BA56" w:rsidR="00CC23E5" w:rsidRPr="008E0232" w:rsidRDefault="00CC23E5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EMERIN, C.; COUTINHO, I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; FINGER, C.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Epistemologias do telejornalismo brasileiro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 Florianópolis: Editora Insular, 2018.</w:t>
      </w:r>
    </w:p>
    <w:p w14:paraId="65BBB2C9" w14:textId="77777777" w:rsidR="00CC23E5" w:rsidRPr="008E0232" w:rsidRDefault="00CC23E5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A34E" w14:textId="251A07D8" w:rsidR="00F2468C" w:rsidRPr="008E0232" w:rsidRDefault="00FB733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FAUSTO NETO, A. Indo Além do “Leitor-Modelo”. In: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FIGARO, Roseli; BRIGNOL, Liliane Dutra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Trabalho d</w:t>
      </w:r>
      <w:r w:rsidR="00E661B6" w:rsidRPr="008E023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 xml:space="preserve"> Pesquisador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Os Desafios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Empiria em Estudos de Recepção. 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 xml:space="preserve">Curitiba: </w:t>
      </w:r>
      <w:proofErr w:type="spellStart"/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>Appris</w:t>
      </w:r>
      <w:proofErr w:type="spellEnd"/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 xml:space="preserve">ditora, 2017. 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181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540" w:rsidRPr="008E0232">
        <w:rPr>
          <w:rFonts w:ascii="Times New Roman" w:eastAsia="Times New Roman" w:hAnsi="Times New Roman" w:cs="Times New Roman"/>
          <w:sz w:val="24"/>
          <w:szCs w:val="24"/>
        </w:rPr>
        <w:t>257-279.</w:t>
      </w:r>
    </w:p>
    <w:p w14:paraId="1B73E2D2" w14:textId="77777777" w:rsidR="00FB7336" w:rsidRPr="008E0232" w:rsidRDefault="00FB7336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AD485" w14:textId="510A7CFC" w:rsidR="00FB7336" w:rsidRPr="008E0232" w:rsidRDefault="00D4154A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FECHINE, Y.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Transmidiação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como modelo de produção: uma abordagem a partir de estudos de televisão e linguagem. 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MASSAROLO, J.; SANTAELLA, L.; NESTERIUK, S.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 xml:space="preserve">Desafios da </w:t>
      </w:r>
      <w:proofErr w:type="spellStart"/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Transmídia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: Processos e Poéticas.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São Paulo: Estação das Letras e Cores: 2018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p. 42-63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7DC1E" w14:textId="77777777" w:rsidR="00D4154A" w:rsidRPr="008E0232" w:rsidRDefault="00D4154A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430A7" w14:textId="22FD5E91" w:rsidR="00A4561C" w:rsidRPr="005A0326" w:rsidRDefault="00A4561C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GUIMARÃES, C. O Novo Regime do Visível e As Imagens Digitais. 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VAZ, P</w:t>
      </w:r>
      <w:r w:rsidR="00D26A49" w:rsidRPr="008E0232">
        <w:rPr>
          <w:rFonts w:ascii="Times New Roman" w:eastAsia="Times New Roman" w:hAnsi="Times New Roman" w:cs="Times New Roman"/>
          <w:sz w:val="24"/>
          <w:szCs w:val="24"/>
        </w:rPr>
        <w:t>aulo B.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; CASA NOVA, Vera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Estação Imagem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326">
        <w:rPr>
          <w:rFonts w:ascii="Times New Roman" w:eastAsia="Times New Roman" w:hAnsi="Times New Roman" w:cs="Times New Roman"/>
          <w:sz w:val="24"/>
          <w:szCs w:val="24"/>
        </w:rPr>
        <w:t>Belo Horizonte: Ed</w:t>
      </w:r>
      <w:r w:rsidR="00D26A49" w:rsidRPr="005A03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0326">
        <w:rPr>
          <w:rFonts w:ascii="Times New Roman" w:eastAsia="Times New Roman" w:hAnsi="Times New Roman" w:cs="Times New Roman"/>
          <w:sz w:val="24"/>
          <w:szCs w:val="24"/>
        </w:rPr>
        <w:t xml:space="preserve"> UFMG, 2002.</w:t>
      </w:r>
    </w:p>
    <w:p w14:paraId="5862CB4F" w14:textId="742E9FE9" w:rsidR="00BC476C" w:rsidRPr="008E0232" w:rsidRDefault="00BC476C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HALL, Stuart. </w:t>
      </w:r>
      <w:r w:rsidRPr="008E0232">
        <w:rPr>
          <w:rFonts w:ascii="Times New Roman" w:hAnsi="Times New Roman" w:cs="Times New Roman"/>
          <w:b/>
          <w:sz w:val="24"/>
          <w:szCs w:val="24"/>
        </w:rPr>
        <w:t>Cultura e Representação</w:t>
      </w:r>
      <w:r w:rsidRPr="008E0232">
        <w:rPr>
          <w:rFonts w:ascii="Times New Roman" w:hAnsi="Times New Roman" w:cs="Times New Roman"/>
          <w:sz w:val="24"/>
          <w:szCs w:val="24"/>
        </w:rPr>
        <w:t xml:space="preserve">. Rio de Janeiro: Ed. PUC Rio; </w:t>
      </w:r>
      <w:proofErr w:type="spellStart"/>
      <w:r w:rsidRPr="008E0232">
        <w:rPr>
          <w:rFonts w:ascii="Times New Roman" w:hAnsi="Times New Roman" w:cs="Times New Roman"/>
          <w:sz w:val="24"/>
          <w:szCs w:val="24"/>
        </w:rPr>
        <w:t>Apicuri</w:t>
      </w:r>
      <w:proofErr w:type="spellEnd"/>
      <w:r w:rsidRPr="008E0232">
        <w:rPr>
          <w:rFonts w:ascii="Times New Roman" w:hAnsi="Times New Roman" w:cs="Times New Roman"/>
          <w:sz w:val="24"/>
          <w:szCs w:val="24"/>
        </w:rPr>
        <w:t>, 2016.</w:t>
      </w:r>
    </w:p>
    <w:p w14:paraId="67425775" w14:textId="77777777" w:rsidR="00BC476C" w:rsidRPr="008E0232" w:rsidRDefault="00BC476C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A33B8" w14:textId="220380AC" w:rsidR="007E0510" w:rsidRPr="009000C3" w:rsidRDefault="007E0510" w:rsidP="0009209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HILLS, M. Audiences. 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In: </w:t>
      </w:r>
      <w:r w:rsidR="00003159" w:rsidRPr="008E0232">
        <w:rPr>
          <w:rStyle w:val="Hyperlink"/>
          <w:rFonts w:ascii="Times New Roman" w:hAnsi="Times New Roman" w:cs="Times New Roman"/>
          <w:caps/>
          <w:color w:val="auto"/>
          <w:sz w:val="24"/>
          <w:szCs w:val="24"/>
          <w:u w:val="none"/>
          <w:lang w:val="en-US"/>
        </w:rPr>
        <w:t>Kackman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; KEARNEY, M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C</w:t>
      </w:r>
      <w:r w:rsidR="00D26A4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03159"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(Org.). </w:t>
      </w:r>
      <w:r w:rsidRPr="008E023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The Craft of Criticism</w:t>
      </w:r>
      <w:r w:rsidRPr="008E023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Critical Media Studies in Practice. </w:t>
      </w:r>
      <w:r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D26A4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ew York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proofErr w:type="spellStart"/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Routledge</w:t>
      </w:r>
      <w:proofErr w:type="spellEnd"/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2018. </w:t>
      </w:r>
      <w:r w:rsidR="0000315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03159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10E96" w:rsidRPr="0090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183- 194.</w:t>
      </w:r>
    </w:p>
    <w:p w14:paraId="336F04C4" w14:textId="77777777" w:rsidR="00DB11C3" w:rsidRPr="009000C3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D2441" w14:textId="57E5FA2A" w:rsidR="00DB11C3" w:rsidRPr="008E0232" w:rsidRDefault="00BA1144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LEAL, B. Do texto à textualidade na comunicação: contornos de uma linha de investigação.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In: 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LEAL, Bruno; CARVALHO, Carlos Alberto; ALZAMORA, Geane (Org.).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Textualidades Midiáticas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Belo Horizonte: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</w:rPr>
        <w:t>PPGCom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UFMG, 2018. p. 17-34.</w:t>
      </w:r>
      <w:r w:rsidRPr="008E0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479B3" w14:textId="77777777" w:rsidR="00BA1144" w:rsidRPr="008E0232" w:rsidRDefault="00BA114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DA8B1" w14:textId="6C49AA79" w:rsidR="00FB76BC" w:rsidRPr="008E0232" w:rsidRDefault="00A42274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MACHADO</w:t>
      </w:r>
      <w:r w:rsidR="00BA1144" w:rsidRPr="008E0232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A televisão levada à s</w:t>
      </w:r>
      <w:r w:rsidR="00BA1144" w:rsidRPr="008E0232">
        <w:rPr>
          <w:rFonts w:ascii="Times New Roman" w:eastAsia="Times New Roman" w:hAnsi="Times New Roman" w:cs="Times New Roman"/>
          <w:b/>
          <w:sz w:val="24"/>
          <w:szCs w:val="24"/>
        </w:rPr>
        <w:t>ério</w:t>
      </w:r>
      <w:r w:rsidR="00BA1144"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São Paulo: Editora Senac, 200</w:t>
      </w:r>
      <w:r w:rsidR="00BC476C" w:rsidRPr="008E02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BA0F5" w14:textId="77777777" w:rsidR="00003159" w:rsidRPr="008E0232" w:rsidRDefault="00003159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D3E8F" w14:textId="5C70E08C" w:rsidR="00FB76BC" w:rsidRPr="008E0232" w:rsidRDefault="00FB76BC" w:rsidP="00BC47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MARINHO,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 MARIÑ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V. Uma Paisagem da Epistemologia e Metodologia em Comunicação. </w:t>
      </w:r>
      <w:r w:rsidR="0019356F" w:rsidRPr="008E0232">
        <w:rPr>
          <w:rFonts w:ascii="Times New Roman" w:eastAsia="Times New Roman" w:hAnsi="Times New Roman" w:cs="Times New Roman"/>
          <w:b/>
          <w:sz w:val="24"/>
          <w:szCs w:val="24"/>
        </w:rPr>
        <w:t>Comunicação e Sociedade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, v.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33, p.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>7-14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19356F" w:rsidRPr="008E023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B25A688" w14:textId="77777777" w:rsidR="0019356F" w:rsidRPr="008E0232" w:rsidRDefault="001935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25F52" w14:textId="20BA4D8B" w:rsidR="0019356F" w:rsidRPr="008E0232" w:rsidRDefault="0019356F" w:rsidP="00092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0232">
        <w:rPr>
          <w:rFonts w:ascii="Times New Roman" w:eastAsia="Times New Roman" w:hAnsi="Times New Roman" w:cs="Times New Roman"/>
          <w:sz w:val="24"/>
          <w:szCs w:val="24"/>
        </w:rPr>
        <w:t>MARTINO, L.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03159" w:rsidRPr="008E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8E0232">
        <w:rPr>
          <w:rFonts w:ascii="Times New Roman" w:eastAsia="Times New Roman" w:hAnsi="Times New Roman" w:cs="Times New Roman"/>
          <w:b/>
          <w:sz w:val="24"/>
          <w:szCs w:val="24"/>
        </w:rPr>
        <w:t>Métodos de Pesquisa em Comunicação</w:t>
      </w:r>
      <w:r w:rsidRPr="008E0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>Petrópolis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RJ: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>Editora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>Vozes</w:t>
      </w:r>
      <w:proofErr w:type="spellEnd"/>
      <w:r w:rsidRPr="008E0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2018. </w:t>
      </w:r>
    </w:p>
    <w:p w14:paraId="44BF91EE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4E2BE9" w14:textId="6BADE8FD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MAYER, V.; BANKS, M. J.; CALDWELL, J. T. (Org.).</w:t>
      </w: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Production Stu</w:t>
      </w:r>
      <w:r w:rsidR="00FA0A44" w:rsidRPr="008E023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E0232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: Cultural Studies of Media </w:t>
      </w:r>
      <w:proofErr w:type="spellStart"/>
      <w:r w:rsidRPr="008E0232">
        <w:rPr>
          <w:rFonts w:ascii="Times New Roman" w:hAnsi="Times New Roman" w:cs="Times New Roman"/>
          <w:sz w:val="24"/>
          <w:szCs w:val="24"/>
          <w:lang w:val="en-US"/>
        </w:rPr>
        <w:t>Insdustries</w:t>
      </w:r>
      <w:proofErr w:type="spellEnd"/>
      <w:r w:rsidR="00003159" w:rsidRPr="008E0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Nova </w:t>
      </w:r>
      <w:proofErr w:type="spellStart"/>
      <w:r w:rsidRPr="008E0232">
        <w:rPr>
          <w:rFonts w:ascii="Times New Roman" w:hAnsi="Times New Roman" w:cs="Times New Roman"/>
          <w:sz w:val="24"/>
          <w:szCs w:val="24"/>
          <w:lang w:val="en-US"/>
        </w:rPr>
        <w:t>Iorque</w:t>
      </w:r>
      <w:proofErr w:type="spellEnd"/>
      <w:r w:rsidRPr="008E0232">
        <w:rPr>
          <w:rFonts w:ascii="Times New Roman" w:hAnsi="Times New Roman" w:cs="Times New Roman"/>
          <w:sz w:val="24"/>
          <w:szCs w:val="24"/>
          <w:lang w:val="en-US"/>
        </w:rPr>
        <w:t>: Routledge, 2009.</w:t>
      </w:r>
    </w:p>
    <w:p w14:paraId="45F731F5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445334" w14:textId="26247DA4" w:rsidR="00851A59" w:rsidRPr="008E0232" w:rsidRDefault="005911DC" w:rsidP="00092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MENOTTI, G</w:t>
      </w:r>
      <w:r w:rsidR="00003159" w:rsidRPr="008E02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>; CRISP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>, V</w:t>
      </w:r>
      <w:r w:rsidR="002E0765" w:rsidRPr="008E0232">
        <w:rPr>
          <w:rFonts w:ascii="Times New Roman" w:hAnsi="Times New Roman" w:cs="Times New Roman"/>
          <w:sz w:val="24"/>
          <w:szCs w:val="24"/>
          <w:lang w:val="en-US"/>
        </w:rPr>
        <w:t>irginia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17D6" w:rsidRPr="008E0232">
        <w:rPr>
          <w:rFonts w:ascii="Times New Roman" w:hAnsi="Times New Roman" w:cs="Times New Roman"/>
          <w:b/>
          <w:sz w:val="24"/>
          <w:szCs w:val="24"/>
          <w:lang w:val="en-US"/>
        </w:rPr>
        <w:t>Besides the Screen</w:t>
      </w:r>
      <w:r w:rsidR="004617D6" w:rsidRPr="008E0232">
        <w:rPr>
          <w:rFonts w:ascii="Times New Roman" w:hAnsi="Times New Roman" w:cs="Times New Roman"/>
          <w:sz w:val="24"/>
          <w:szCs w:val="24"/>
          <w:lang w:val="en-US"/>
        </w:rPr>
        <w:t>: moving images through distribution, promotion and curation.</w:t>
      </w:r>
      <w:r w:rsidR="002E0765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765" w:rsidRPr="008E0232">
        <w:rPr>
          <w:rFonts w:ascii="Times New Roman" w:hAnsi="Times New Roman" w:cs="Times New Roman"/>
          <w:sz w:val="24"/>
          <w:szCs w:val="24"/>
        </w:rPr>
        <w:t>Londres</w:t>
      </w:r>
      <w:r w:rsidR="00003159" w:rsidRPr="008E0232">
        <w:rPr>
          <w:rFonts w:ascii="Times New Roman" w:hAnsi="Times New Roman" w:cs="Times New Roman"/>
          <w:sz w:val="24"/>
          <w:szCs w:val="24"/>
        </w:rPr>
        <w:t>;</w:t>
      </w:r>
      <w:r w:rsidR="002E0765" w:rsidRPr="008E0232">
        <w:rPr>
          <w:rFonts w:ascii="Times New Roman" w:hAnsi="Times New Roman" w:cs="Times New Roman"/>
          <w:sz w:val="24"/>
          <w:szCs w:val="24"/>
        </w:rPr>
        <w:t xml:space="preserve"> Nova Iorque: </w:t>
      </w:r>
      <w:proofErr w:type="spellStart"/>
      <w:r w:rsidR="002E0765" w:rsidRPr="008E0232">
        <w:rPr>
          <w:rFonts w:ascii="Times New Roman" w:hAnsi="Times New Roman" w:cs="Times New Roman"/>
          <w:sz w:val="24"/>
          <w:szCs w:val="24"/>
        </w:rPr>
        <w:t>Palgrave</w:t>
      </w:r>
      <w:proofErr w:type="spellEnd"/>
      <w:r w:rsidR="002E0765" w:rsidRPr="008E0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765" w:rsidRPr="008E0232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="002E0765" w:rsidRPr="008E0232"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5338CB81" w14:textId="77777777" w:rsidR="0019356F" w:rsidRPr="008E0232" w:rsidRDefault="0019356F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3F6FE" w14:textId="727283D7" w:rsidR="009467C3" w:rsidRPr="008E0232" w:rsidRDefault="00FB76BC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MINAYO, </w:t>
      </w:r>
      <w:r w:rsidR="009467C3" w:rsidRPr="008E0232">
        <w:rPr>
          <w:rFonts w:ascii="Times New Roman" w:hAnsi="Times New Roman" w:cs="Times New Roman"/>
          <w:sz w:val="24"/>
          <w:szCs w:val="24"/>
        </w:rPr>
        <w:t>M.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467C3" w:rsidRPr="008E0232">
        <w:rPr>
          <w:rFonts w:ascii="Times New Roman" w:hAnsi="Times New Roman" w:cs="Times New Roman"/>
          <w:sz w:val="24"/>
          <w:szCs w:val="24"/>
        </w:rPr>
        <w:t>C.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="009467C3" w:rsidRPr="008E0232">
        <w:rPr>
          <w:rFonts w:ascii="Times New Roman" w:hAnsi="Times New Roman" w:cs="Times New Roman"/>
          <w:sz w:val="24"/>
          <w:szCs w:val="24"/>
        </w:rPr>
        <w:t xml:space="preserve">S. </w:t>
      </w:r>
      <w:r w:rsidR="009467C3" w:rsidRPr="008E0232">
        <w:rPr>
          <w:rFonts w:ascii="Times New Roman" w:hAnsi="Times New Roman" w:cs="Times New Roman"/>
          <w:b/>
          <w:sz w:val="24"/>
          <w:szCs w:val="24"/>
        </w:rPr>
        <w:t>O Desafio do Conhecimento</w:t>
      </w:r>
      <w:r w:rsidR="009467C3" w:rsidRPr="008E0232">
        <w:rPr>
          <w:rFonts w:ascii="Times New Roman" w:hAnsi="Times New Roman" w:cs="Times New Roman"/>
          <w:sz w:val="24"/>
          <w:szCs w:val="24"/>
        </w:rPr>
        <w:t xml:space="preserve">.  São Paulo: HUCITEC, 2014.  </w:t>
      </w:r>
    </w:p>
    <w:p w14:paraId="78875406" w14:textId="77777777" w:rsidR="00DB11C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5DA4" w14:textId="294213CA" w:rsidR="0015090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>MITCHELL, W.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J.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</w:t>
      </w:r>
      <w:r w:rsidRPr="008E0232">
        <w:rPr>
          <w:rFonts w:ascii="Times New Roman" w:hAnsi="Times New Roman" w:cs="Times New Roman"/>
          <w:sz w:val="24"/>
          <w:szCs w:val="24"/>
        </w:rPr>
        <w:t>T. O que as imagens realmente querem? I</w:t>
      </w:r>
      <w:r w:rsidR="00003159" w:rsidRPr="008E0232">
        <w:rPr>
          <w:rFonts w:ascii="Times New Roman" w:hAnsi="Times New Roman" w:cs="Times New Roman"/>
          <w:sz w:val="24"/>
          <w:szCs w:val="24"/>
        </w:rPr>
        <w:t>n</w:t>
      </w:r>
      <w:r w:rsidRPr="008E0232">
        <w:rPr>
          <w:rFonts w:ascii="Times New Roman" w:hAnsi="Times New Roman" w:cs="Times New Roman"/>
          <w:sz w:val="24"/>
          <w:szCs w:val="24"/>
        </w:rPr>
        <w:t>: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 ALLOA, Emmanuel (Org.). </w:t>
      </w:r>
      <w:r w:rsidRPr="008E0232">
        <w:rPr>
          <w:rFonts w:ascii="Times New Roman" w:hAnsi="Times New Roman" w:cs="Times New Roman"/>
          <w:b/>
          <w:sz w:val="24"/>
          <w:szCs w:val="24"/>
        </w:rPr>
        <w:t>Pensar a Imagem</w:t>
      </w:r>
      <w:r w:rsidRPr="008E0232">
        <w:rPr>
          <w:rFonts w:ascii="Times New Roman" w:hAnsi="Times New Roman" w:cs="Times New Roman"/>
          <w:sz w:val="24"/>
          <w:szCs w:val="24"/>
        </w:rPr>
        <w:t xml:space="preserve"> Belo Horizonte: Autêntica Editora, 2017. </w:t>
      </w:r>
    </w:p>
    <w:p w14:paraId="34A85956" w14:textId="77777777" w:rsidR="00DB11C3" w:rsidRPr="008E0232" w:rsidRDefault="00DB11C3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7FC5A" w14:textId="0E70947A" w:rsidR="0014652A" w:rsidRPr="008E0232" w:rsidRDefault="00FA0849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  <w:lang w:val="en-US"/>
        </w:rPr>
        <w:t>MITTEL</w:t>
      </w:r>
      <w:r w:rsidR="0035435A" w:rsidRPr="008E023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r w:rsidR="006A5B6D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B6D" w:rsidRPr="008E0232">
        <w:rPr>
          <w:rFonts w:ascii="Times New Roman" w:hAnsi="Times New Roman" w:cs="Times New Roman"/>
          <w:b/>
          <w:sz w:val="24"/>
          <w:szCs w:val="24"/>
          <w:lang w:val="en-US"/>
        </w:rPr>
        <w:t>Genre</w:t>
      </w:r>
      <w:r w:rsidR="0035435A" w:rsidRPr="008E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Television</w:t>
      </w:r>
      <w:r w:rsidR="0035435A" w:rsidRPr="008E0232">
        <w:rPr>
          <w:rFonts w:ascii="Times New Roman" w:hAnsi="Times New Roman" w:cs="Times New Roman"/>
          <w:sz w:val="24"/>
          <w:szCs w:val="24"/>
          <w:lang w:val="en-US"/>
        </w:rPr>
        <w:t xml:space="preserve">. From cop shows to cartoons in American Culture. </w:t>
      </w:r>
      <w:r w:rsidR="00FA0A44" w:rsidRPr="008E0232">
        <w:rPr>
          <w:rFonts w:ascii="Times New Roman" w:hAnsi="Times New Roman" w:cs="Times New Roman"/>
          <w:sz w:val="24"/>
          <w:szCs w:val="24"/>
        </w:rPr>
        <w:t>Nova Iorque</w:t>
      </w:r>
      <w:r w:rsidR="00003159" w:rsidRPr="008E0232">
        <w:rPr>
          <w:rFonts w:ascii="Times New Roman" w:hAnsi="Times New Roman" w:cs="Times New Roman"/>
          <w:sz w:val="24"/>
          <w:szCs w:val="24"/>
        </w:rPr>
        <w:t>;</w:t>
      </w:r>
      <w:r w:rsidR="00FA0A44" w:rsidRPr="008E0232">
        <w:rPr>
          <w:rFonts w:ascii="Times New Roman" w:hAnsi="Times New Roman" w:cs="Times New Roman"/>
          <w:sz w:val="24"/>
          <w:szCs w:val="24"/>
        </w:rPr>
        <w:t xml:space="preserve"> Londres: </w:t>
      </w:r>
      <w:proofErr w:type="spellStart"/>
      <w:r w:rsidR="00FA0A44" w:rsidRPr="008E0232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FA0A44" w:rsidRPr="008E0232">
        <w:rPr>
          <w:rFonts w:ascii="Times New Roman" w:hAnsi="Times New Roman" w:cs="Times New Roman"/>
          <w:sz w:val="24"/>
          <w:szCs w:val="24"/>
        </w:rPr>
        <w:t>, 2004.</w:t>
      </w:r>
    </w:p>
    <w:p w14:paraId="4B18E6CE" w14:textId="77777777" w:rsidR="002F5300" w:rsidRPr="008E0232" w:rsidRDefault="002F5300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D8BD6" w14:textId="77777777" w:rsidR="00FB76BC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E0232">
        <w:rPr>
          <w:rFonts w:ascii="Times New Roman" w:hAnsi="Times New Roman" w:cs="Times New Roman"/>
          <w:spacing w:val="-6"/>
          <w:sz w:val="24"/>
          <w:szCs w:val="24"/>
        </w:rPr>
        <w:t xml:space="preserve">RANCIÈRE, J. </w:t>
      </w:r>
      <w:r w:rsidRPr="008E0232">
        <w:rPr>
          <w:rFonts w:ascii="Times New Roman" w:hAnsi="Times New Roman" w:cs="Times New Roman"/>
          <w:b/>
          <w:spacing w:val="-6"/>
          <w:sz w:val="24"/>
          <w:szCs w:val="24"/>
        </w:rPr>
        <w:t>O destino das imagens</w:t>
      </w:r>
      <w:r w:rsidRPr="008E0232">
        <w:rPr>
          <w:rFonts w:ascii="Times New Roman" w:hAnsi="Times New Roman" w:cs="Times New Roman"/>
          <w:spacing w:val="-6"/>
          <w:sz w:val="24"/>
          <w:szCs w:val="24"/>
        </w:rPr>
        <w:t>.  Rio de Janeiro: Contraponto Editora, Ltda., 2016.</w:t>
      </w:r>
    </w:p>
    <w:p w14:paraId="5A3A5394" w14:textId="77777777" w:rsidR="006A5B6D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52F82" w14:textId="77777777" w:rsidR="006A5B6D" w:rsidRPr="008E0232" w:rsidRDefault="006A5B6D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___________. </w:t>
      </w:r>
      <w:r w:rsidRPr="008E0232">
        <w:rPr>
          <w:rFonts w:ascii="Times New Roman" w:hAnsi="Times New Roman" w:cs="Times New Roman"/>
          <w:b/>
          <w:sz w:val="24"/>
          <w:szCs w:val="24"/>
        </w:rPr>
        <w:t>O Espectador Emancipado</w:t>
      </w:r>
      <w:r w:rsidRPr="008E0232">
        <w:rPr>
          <w:rFonts w:ascii="Times New Roman" w:hAnsi="Times New Roman" w:cs="Times New Roman"/>
          <w:sz w:val="24"/>
          <w:szCs w:val="24"/>
        </w:rPr>
        <w:t>. São Paulo: Martins Fontes, 2017.</w:t>
      </w:r>
    </w:p>
    <w:p w14:paraId="40CE8C06" w14:textId="77777777" w:rsidR="00003159" w:rsidRPr="008E0232" w:rsidRDefault="00003159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C406D" w14:textId="7FC24E6F" w:rsidR="00851A59" w:rsidRPr="008E0232" w:rsidRDefault="008332BE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ROCHA, S. M. Análise do estilo: um percurso metodológico. In: </w:t>
      </w:r>
      <w:r w:rsidR="00003159" w:rsidRPr="008E0232">
        <w:rPr>
          <w:rFonts w:ascii="Times New Roman" w:hAnsi="Times New Roman" w:cs="Times New Roman"/>
          <w:sz w:val="24"/>
          <w:szCs w:val="24"/>
        </w:rPr>
        <w:t xml:space="preserve">ROCHA, Simone Maria (Org.). </w:t>
      </w:r>
      <w:r w:rsidRPr="008E0232">
        <w:rPr>
          <w:rFonts w:ascii="Times New Roman" w:hAnsi="Times New Roman" w:cs="Times New Roman"/>
          <w:b/>
          <w:sz w:val="24"/>
          <w:szCs w:val="24"/>
        </w:rPr>
        <w:t>Estilo Televisivo</w:t>
      </w:r>
      <w:r w:rsidRPr="008E0232">
        <w:rPr>
          <w:rFonts w:ascii="Times New Roman" w:hAnsi="Times New Roman" w:cs="Times New Roman"/>
          <w:sz w:val="24"/>
          <w:szCs w:val="24"/>
        </w:rPr>
        <w:t xml:space="preserve"> e a sua pertinência para a TV como prática cultural. Florianópolis: Editora Insular, 2016.</w:t>
      </w:r>
    </w:p>
    <w:p w14:paraId="1CE08A43" w14:textId="77777777" w:rsidR="008332BE" w:rsidRPr="008E0232" w:rsidRDefault="008332BE" w:rsidP="00092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5CB08A" w14:textId="6F2BB555" w:rsidR="00580580" w:rsidRDefault="00580580" w:rsidP="00A55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sz w:val="24"/>
          <w:szCs w:val="24"/>
        </w:rPr>
        <w:t xml:space="preserve">SANTAELLA, L.; NÖTH, W. </w:t>
      </w:r>
      <w:r w:rsidRPr="008E0232">
        <w:rPr>
          <w:rFonts w:ascii="Times New Roman" w:hAnsi="Times New Roman" w:cs="Times New Roman"/>
          <w:b/>
          <w:sz w:val="24"/>
          <w:szCs w:val="24"/>
        </w:rPr>
        <w:t>Imagem</w:t>
      </w:r>
      <w:r w:rsidRPr="008E0232">
        <w:rPr>
          <w:rFonts w:ascii="Times New Roman" w:hAnsi="Times New Roman" w:cs="Times New Roman"/>
          <w:sz w:val="24"/>
          <w:szCs w:val="24"/>
        </w:rPr>
        <w:t xml:space="preserve">: cognição, semiótica, mídia.  </w:t>
      </w:r>
      <w:r w:rsidRPr="009000C3">
        <w:rPr>
          <w:rFonts w:ascii="Times New Roman" w:hAnsi="Times New Roman" w:cs="Times New Roman"/>
          <w:sz w:val="24"/>
          <w:szCs w:val="24"/>
        </w:rPr>
        <w:t>São Paulo: Iluminuras, 2008.</w:t>
      </w:r>
    </w:p>
    <w:p w14:paraId="7AD8643A" w14:textId="77777777" w:rsidR="00A55CF6" w:rsidRPr="009000C3" w:rsidRDefault="00A55CF6" w:rsidP="00A55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436BD0" w14:textId="0F97EA06" w:rsidR="00471FB9" w:rsidRPr="008E0232" w:rsidRDefault="001B3DA4" w:rsidP="00092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caps/>
          <w:sz w:val="24"/>
          <w:szCs w:val="24"/>
        </w:rPr>
        <w:t>Sodré</w:t>
      </w:r>
      <w:r w:rsidRPr="008E0232">
        <w:rPr>
          <w:rFonts w:ascii="Times New Roman" w:hAnsi="Times New Roman" w:cs="Times New Roman"/>
          <w:sz w:val="24"/>
          <w:szCs w:val="24"/>
        </w:rPr>
        <w:t xml:space="preserve">, M. </w:t>
      </w:r>
      <w:r w:rsidRPr="008E0232">
        <w:rPr>
          <w:rFonts w:ascii="Times New Roman" w:hAnsi="Times New Roman" w:cs="Times New Roman"/>
          <w:b/>
          <w:sz w:val="24"/>
          <w:szCs w:val="24"/>
        </w:rPr>
        <w:t>A Ciência do Comum</w:t>
      </w:r>
      <w:r w:rsidRPr="008E0232">
        <w:rPr>
          <w:rFonts w:ascii="Times New Roman" w:hAnsi="Times New Roman" w:cs="Times New Roman"/>
          <w:sz w:val="24"/>
          <w:szCs w:val="24"/>
        </w:rPr>
        <w:t>. Notas para o método comunicacional. Petrópolis, RJ: Editora Vozes, 2014.</w:t>
      </w:r>
    </w:p>
    <w:p w14:paraId="3B6629CB" w14:textId="77777777" w:rsidR="003C0D27" w:rsidRDefault="003C0D27" w:rsidP="008D7CB0">
      <w:pPr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EC8F519" w14:textId="7CABC0BF" w:rsidR="001B3D1A" w:rsidRPr="008E0232" w:rsidRDefault="001B3D1A" w:rsidP="008D7C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232">
        <w:rPr>
          <w:rFonts w:ascii="Times New Roman" w:hAnsi="Times New Roman" w:cs="Times New Roman"/>
          <w:caps/>
          <w:sz w:val="24"/>
          <w:szCs w:val="24"/>
        </w:rPr>
        <w:t>Williams</w:t>
      </w:r>
      <w:r w:rsidR="00471FB9" w:rsidRPr="008E0232">
        <w:rPr>
          <w:rFonts w:ascii="Times New Roman" w:hAnsi="Times New Roman" w:cs="Times New Roman"/>
          <w:sz w:val="24"/>
          <w:szCs w:val="24"/>
        </w:rPr>
        <w:t>, R.</w:t>
      </w:r>
      <w:r w:rsidR="00471FB9" w:rsidRPr="008E0232">
        <w:rPr>
          <w:rFonts w:ascii="Times New Roman" w:hAnsi="Times New Roman" w:cs="Times New Roman"/>
          <w:b/>
          <w:sz w:val="24"/>
          <w:szCs w:val="24"/>
        </w:rPr>
        <w:t xml:space="preserve"> Televisão, tecnologia e forma cultural. </w:t>
      </w:r>
      <w:r w:rsidR="00471FB9" w:rsidRPr="008E0232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="00471FB9" w:rsidRPr="008E0232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="00471FB9" w:rsidRPr="008E0232">
        <w:rPr>
          <w:rFonts w:ascii="Times New Roman" w:hAnsi="Times New Roman" w:cs="Times New Roman"/>
          <w:sz w:val="24"/>
          <w:szCs w:val="24"/>
        </w:rPr>
        <w:t xml:space="preserve">; Belo Horizonte: </w:t>
      </w:r>
      <w:proofErr w:type="spellStart"/>
      <w:r w:rsidR="00471FB9" w:rsidRPr="008E0232">
        <w:rPr>
          <w:rFonts w:ascii="Times New Roman" w:hAnsi="Times New Roman" w:cs="Times New Roman"/>
          <w:sz w:val="24"/>
          <w:szCs w:val="24"/>
        </w:rPr>
        <w:t>PUCMinas</w:t>
      </w:r>
      <w:proofErr w:type="spellEnd"/>
      <w:r w:rsidR="00471FB9" w:rsidRPr="008E0232">
        <w:rPr>
          <w:rFonts w:ascii="Times New Roman" w:hAnsi="Times New Roman" w:cs="Times New Roman"/>
          <w:sz w:val="24"/>
          <w:szCs w:val="24"/>
        </w:rPr>
        <w:t xml:space="preserve">, 2016. </w:t>
      </w:r>
    </w:p>
    <w:sectPr w:rsidR="001B3D1A" w:rsidRPr="008E0232" w:rsidSect="00EE5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01531" w14:textId="77777777" w:rsidR="000D6EDE" w:rsidRDefault="000D6EDE" w:rsidP="00FB728E">
      <w:pPr>
        <w:spacing w:line="240" w:lineRule="auto"/>
      </w:pPr>
      <w:r>
        <w:separator/>
      </w:r>
    </w:p>
  </w:endnote>
  <w:endnote w:type="continuationSeparator" w:id="0">
    <w:p w14:paraId="08E7A7E6" w14:textId="77777777" w:rsidR="000D6EDE" w:rsidRDefault="000D6EDE" w:rsidP="00FB7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E45E7" w14:textId="77777777" w:rsidR="000D6EDE" w:rsidRDefault="000D6EDE" w:rsidP="00FB728E">
      <w:pPr>
        <w:spacing w:line="240" w:lineRule="auto"/>
      </w:pPr>
      <w:r>
        <w:separator/>
      </w:r>
    </w:p>
  </w:footnote>
  <w:footnote w:type="continuationSeparator" w:id="0">
    <w:p w14:paraId="2B872B1E" w14:textId="77777777" w:rsidR="000D6EDE" w:rsidRDefault="000D6EDE" w:rsidP="00FB728E">
      <w:pPr>
        <w:spacing w:line="240" w:lineRule="auto"/>
      </w:pPr>
      <w:r>
        <w:continuationSeparator/>
      </w:r>
    </w:p>
  </w:footnote>
  <w:footnote w:id="1">
    <w:p w14:paraId="5EB7A1B2" w14:textId="5D96BB22" w:rsidR="00FD02D6" w:rsidRDefault="00FD02D6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Os gêneros televisivos aqui não são compreendidos como etiquetas de produtos acabados ou vistos apenas sob as convenções dos textos, mas como categorias culturais que organizam as práticas televisivas e como estratégias de comunic</w:t>
      </w:r>
      <w:r w:rsidR="004D13FD">
        <w:rPr>
          <w:rFonts w:ascii="Times New Roman" w:eastAsia="Times New Roman" w:hAnsi="Times New Roman" w:cs="Times New Roman"/>
          <w:sz w:val="20"/>
          <w:szCs w:val="20"/>
        </w:rPr>
        <w:t>ação com o espectador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0232">
        <w:rPr>
          <w:rFonts w:ascii="Times New Roman" w:hAnsi="Times New Roman" w:cs="Times New Roman"/>
          <w:sz w:val="20"/>
          <w:szCs w:val="20"/>
        </w:rPr>
        <w:t>em contexto</w:t>
      </w:r>
      <w:r w:rsidR="00044933">
        <w:rPr>
          <w:rFonts w:ascii="Times New Roman" w:hAnsi="Times New Roman" w:cs="Times New Roman"/>
          <w:sz w:val="20"/>
          <w:szCs w:val="20"/>
        </w:rPr>
        <w:t>s</w:t>
      </w:r>
      <w:r w:rsidRPr="008E0232">
        <w:rPr>
          <w:rFonts w:ascii="Times New Roman" w:hAnsi="Times New Roman" w:cs="Times New Roman"/>
          <w:sz w:val="20"/>
          <w:szCs w:val="20"/>
        </w:rPr>
        <w:t xml:space="preserve"> específico (MITTEL, 2004).</w:t>
      </w:r>
    </w:p>
    <w:p w14:paraId="4BE17D5B" w14:textId="77777777" w:rsidR="009F2B59" w:rsidRPr="008E0232" w:rsidRDefault="009F2B59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6914C345" w14:textId="7D22BABE" w:rsidR="00FD02D6" w:rsidRPr="008E0232" w:rsidRDefault="00FD02D6" w:rsidP="006D1CE1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 Disponível em:  &lt;</w:t>
      </w:r>
      <w:hyperlink r:id="rId1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http://midiadados.org.br/2018/Midia%20Dados%202018%20%28Interativo%29.pdf</w:t>
        </w:r>
      </w:hyperlink>
      <w:r w:rsidRPr="008E0232">
        <w:rPr>
          <w:rFonts w:ascii="Times New Roman" w:hAnsi="Times New Roman" w:cs="Times New Roman"/>
        </w:rPr>
        <w:t>&gt;; &lt;</w:t>
      </w:r>
      <w:hyperlink r:id="rId2" w:anchor="/Geral/details-917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http://pesquisademidia.gov.br/#/Geral/details-917</w:t>
        </w:r>
      </w:hyperlink>
      <w:r w:rsidRPr="008E0232">
        <w:rPr>
          <w:rFonts w:ascii="Times New Roman" w:hAnsi="Times New Roman" w:cs="Times New Roman"/>
        </w:rPr>
        <w:t xml:space="preserve">&gt;; </w:t>
      </w:r>
      <w:r w:rsidRPr="008E0232">
        <w:rPr>
          <w:rFonts w:ascii="Times New Roman" w:eastAsia="Times New Roman" w:hAnsi="Times New Roman" w:cs="Times New Roman"/>
        </w:rPr>
        <w:t>&lt;</w:t>
      </w:r>
      <w:hyperlink r:id="rId3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</w:rPr>
          <w:t>https://www.kantaribopemedia.com/dados-de-audiencia-nas-15-pracas-regulares-com-base-no-ranking-consolidado-0406-a-1006/</w:t>
        </w:r>
      </w:hyperlink>
      <w:r w:rsidRPr="008E0232">
        <w:rPr>
          <w:rFonts w:ascii="Times New Roman" w:eastAsia="Times New Roman" w:hAnsi="Times New Roman" w:cs="Times New Roman"/>
        </w:rPr>
        <w:t xml:space="preserve">&gt;. Acesso em: 20 out. 2018. Os anunciantes desembolsaram, em 2018, R$ 816.900,00 para veicular um anúncio de trinta segundos no intervalo do </w:t>
      </w:r>
      <w:r w:rsidRPr="008E0232">
        <w:rPr>
          <w:rFonts w:ascii="Times New Roman" w:eastAsia="Times New Roman" w:hAnsi="Times New Roman" w:cs="Times New Roman"/>
          <w:i/>
        </w:rPr>
        <w:t>Jornal Nacional</w:t>
      </w:r>
      <w:r w:rsidRPr="008E0232">
        <w:rPr>
          <w:rFonts w:ascii="Times New Roman" w:eastAsia="Times New Roman" w:hAnsi="Times New Roman" w:cs="Times New Roman"/>
        </w:rPr>
        <w:t xml:space="preserve">. </w:t>
      </w:r>
      <w:r w:rsidRPr="008E0232">
        <w:rPr>
          <w:rFonts w:ascii="Times New Roman" w:hAnsi="Times New Roman" w:cs="Times New Roman"/>
        </w:rPr>
        <w:t xml:space="preserve">Cf. </w:t>
      </w:r>
      <w:r w:rsidRPr="008E0232">
        <w:rPr>
          <w:rFonts w:ascii="Times New Roman" w:eastAsia="Times New Roman" w:hAnsi="Times New Roman" w:cs="Times New Roman"/>
        </w:rPr>
        <w:t>Lista de preços de inserções comerciais disponibilizada pelas agências de publicidade com valores referentes ao período de 1º de abril a 30 de setembro de 2018, da Rede Globo.</w:t>
      </w:r>
    </w:p>
  </w:footnote>
  <w:footnote w:id="3">
    <w:p w14:paraId="5C942786" w14:textId="3D20F4BA" w:rsidR="00FD02D6" w:rsidRDefault="00FD02D6" w:rsidP="006D1CE1">
      <w:pPr>
        <w:pStyle w:val="Textodenotaderodap"/>
        <w:jc w:val="both"/>
        <w:rPr>
          <w:rFonts w:ascii="Times New Roman" w:eastAsia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Este </w:t>
      </w:r>
      <w:r w:rsidRPr="008E0232">
        <w:rPr>
          <w:rFonts w:ascii="Times New Roman" w:eastAsia="Times New Roman" w:hAnsi="Times New Roman" w:cs="Times New Roman"/>
        </w:rPr>
        <w:t xml:space="preserve">percurso metodológico é formado por três etapas: a descrição (e/ou contextualização) do objeto de estudo, a análise televisual propriamente dita, formada por um estudo quantitativo e qualitativo, e a interpretação dos resultados. </w:t>
      </w:r>
      <w:r w:rsidR="00B30957">
        <w:rPr>
          <w:rFonts w:ascii="Times New Roman" w:eastAsia="Times New Roman" w:hAnsi="Times New Roman" w:cs="Times New Roman"/>
        </w:rPr>
        <w:t>Seis categorias</w:t>
      </w:r>
      <w:r w:rsidR="00AC2F39">
        <w:rPr>
          <w:rFonts w:ascii="Times New Roman" w:eastAsia="Times New Roman" w:hAnsi="Times New Roman" w:cs="Times New Roman"/>
        </w:rPr>
        <w:t xml:space="preserve"> (</w:t>
      </w:r>
      <w:r w:rsidR="00AC2F39" w:rsidRPr="008E0232">
        <w:rPr>
          <w:rFonts w:ascii="Times New Roman" w:eastAsia="Times New Roman" w:hAnsi="Times New Roman" w:cs="Times New Roman"/>
        </w:rPr>
        <w:t>Estrutura Narrativa, Temática, Enunciadores, Visualidade, Som e Edição</w:t>
      </w:r>
      <w:r w:rsidR="00AC2F39">
        <w:rPr>
          <w:rFonts w:ascii="Times New Roman" w:eastAsia="Times New Roman" w:hAnsi="Times New Roman" w:cs="Times New Roman"/>
        </w:rPr>
        <w:t>)</w:t>
      </w:r>
      <w:r w:rsidR="00B30957">
        <w:rPr>
          <w:rFonts w:ascii="Times New Roman" w:eastAsia="Times New Roman" w:hAnsi="Times New Roman" w:cs="Times New Roman"/>
        </w:rPr>
        <w:t xml:space="preserve"> e três princípios de enunciação</w:t>
      </w:r>
      <w:r w:rsidR="00AC2F39">
        <w:rPr>
          <w:rFonts w:ascii="Times New Roman" w:eastAsia="Times New Roman" w:hAnsi="Times New Roman" w:cs="Times New Roman"/>
        </w:rPr>
        <w:t xml:space="preserve"> (</w:t>
      </w:r>
      <w:r w:rsidR="00AC2F39" w:rsidRPr="008E0232">
        <w:rPr>
          <w:rFonts w:ascii="Times New Roman" w:eastAsia="Times New Roman" w:hAnsi="Times New Roman" w:cs="Times New Roman"/>
        </w:rPr>
        <w:t xml:space="preserve">Fragmentação, Dramatização e Definição </w:t>
      </w:r>
      <w:r w:rsidR="00AC2F39">
        <w:rPr>
          <w:rFonts w:ascii="Times New Roman" w:eastAsia="Times New Roman" w:hAnsi="Times New Roman" w:cs="Times New Roman"/>
        </w:rPr>
        <w:t>de Identidades e Valores)</w:t>
      </w:r>
      <w:r w:rsidR="00B30957">
        <w:rPr>
          <w:rFonts w:ascii="Times New Roman" w:eastAsia="Times New Roman" w:hAnsi="Times New Roman" w:cs="Times New Roman"/>
        </w:rPr>
        <w:t xml:space="preserve"> são aplicad</w:t>
      </w:r>
      <w:r w:rsidR="00AC2F39">
        <w:rPr>
          <w:rFonts w:ascii="Times New Roman" w:eastAsia="Times New Roman" w:hAnsi="Times New Roman" w:cs="Times New Roman"/>
        </w:rPr>
        <w:t>o</w:t>
      </w:r>
      <w:r w:rsidR="00B30957">
        <w:rPr>
          <w:rFonts w:ascii="Times New Roman" w:eastAsia="Times New Roman" w:hAnsi="Times New Roman" w:cs="Times New Roman"/>
        </w:rPr>
        <w:t>s na</w:t>
      </w:r>
      <w:r w:rsidR="001D033B">
        <w:rPr>
          <w:rFonts w:ascii="Times New Roman" w:eastAsia="Times New Roman" w:hAnsi="Times New Roman" w:cs="Times New Roman"/>
        </w:rPr>
        <w:t xml:space="preserve"> segunda etapa da</w:t>
      </w:r>
      <w:r w:rsidR="00B30957">
        <w:rPr>
          <w:rFonts w:ascii="Times New Roman" w:eastAsia="Times New Roman" w:hAnsi="Times New Roman" w:cs="Times New Roman"/>
        </w:rPr>
        <w:t xml:space="preserve"> análise televisual</w:t>
      </w:r>
      <w:r w:rsidR="00AC2F39">
        <w:rPr>
          <w:rFonts w:ascii="Times New Roman" w:eastAsia="Times New Roman" w:hAnsi="Times New Roman" w:cs="Times New Roman"/>
        </w:rPr>
        <w:t xml:space="preserve"> </w:t>
      </w:r>
      <w:r w:rsidR="00A115FB">
        <w:rPr>
          <w:rFonts w:ascii="Times New Roman" w:eastAsia="Times New Roman" w:hAnsi="Times New Roman" w:cs="Times New Roman"/>
        </w:rPr>
        <w:t>(AUTOR</w:t>
      </w:r>
      <w:r w:rsidRPr="008E0232">
        <w:rPr>
          <w:rFonts w:ascii="Times New Roman" w:eastAsia="Times New Roman" w:hAnsi="Times New Roman" w:cs="Times New Roman"/>
        </w:rPr>
        <w:t>, 2012, 2016).</w:t>
      </w:r>
    </w:p>
    <w:p w14:paraId="5C9F3207" w14:textId="77777777" w:rsidR="00B30957" w:rsidRPr="008E0232" w:rsidRDefault="00B30957" w:rsidP="006D1CE1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4">
    <w:p w14:paraId="3ABD2A61" w14:textId="48C51654" w:rsidR="00FD02D6" w:rsidRPr="008E0232" w:rsidRDefault="00FD02D6" w:rsidP="006117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Os dispositivos são </w:t>
      </w:r>
      <w:r w:rsidR="006A6759">
        <w:rPr>
          <w:rFonts w:ascii="Times New Roman" w:hAnsi="Times New Roman" w:cs="Times New Roman"/>
          <w:sz w:val="20"/>
          <w:szCs w:val="20"/>
        </w:rPr>
        <w:t xml:space="preserve">aqui </w:t>
      </w:r>
      <w:r w:rsidRPr="008E0232">
        <w:rPr>
          <w:rFonts w:ascii="Times New Roman" w:hAnsi="Times New Roman" w:cs="Times New Roman"/>
          <w:sz w:val="20"/>
          <w:szCs w:val="20"/>
        </w:rPr>
        <w:t xml:space="preserve">entendidos, como propõe </w:t>
      </w:r>
      <w:r w:rsidRPr="008E0232">
        <w:rPr>
          <w:rFonts w:ascii="Times New Roman" w:hAnsi="Times New Roman" w:cs="Times New Roman"/>
          <w:sz w:val="20"/>
          <w:szCs w:val="20"/>
        </w:rPr>
        <w:t xml:space="preserve">Alzamora, Ziller e d´Andréa (2018), não apenas como uma tecnologia ou equipamento, mas como um regime ou quadro organizador inscrito em jogos de poder que também o condicionam e que funcionam como um </w:t>
      </w:r>
      <w:r w:rsidRPr="008E0232">
        <w:rPr>
          <w:rFonts w:ascii="Times New Roman" w:hAnsi="Times New Roman" w:cs="Times New Roman"/>
          <w:i/>
          <w:sz w:val="20"/>
          <w:szCs w:val="20"/>
        </w:rPr>
        <w:t>lócus</w:t>
      </w:r>
      <w:r w:rsidRPr="008E0232">
        <w:rPr>
          <w:rFonts w:ascii="Times New Roman" w:hAnsi="Times New Roman" w:cs="Times New Roman"/>
          <w:sz w:val="20"/>
          <w:szCs w:val="20"/>
        </w:rPr>
        <w:t xml:space="preserve"> ou ambiência que gera relações e adapta-se às tentativas interacionais que abriga.</w:t>
      </w:r>
    </w:p>
  </w:footnote>
  <w:footnote w:id="5">
    <w:p w14:paraId="6877F14D" w14:textId="77CDC8B1" w:rsidR="00FD02D6" w:rsidRPr="008E0232" w:rsidRDefault="00FD02D6" w:rsidP="006D1CE1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</w:t>
      </w:r>
      <w:r w:rsidRPr="008E0232">
        <w:rPr>
          <w:rFonts w:ascii="Times New Roman" w:eastAsia="Times New Roman" w:hAnsi="Times New Roman" w:cs="Times New Roman"/>
        </w:rPr>
        <w:t xml:space="preserve">A representação é mais do que uma descrição, é </w:t>
      </w:r>
      <w:r w:rsidRPr="008E0232">
        <w:rPr>
          <w:rFonts w:ascii="Times New Roman" w:hAnsi="Times New Roman" w:cs="Times New Roman"/>
        </w:rPr>
        <w:t xml:space="preserve">uma das práticas centrais que produz a cultura, </w:t>
      </w:r>
      <w:r w:rsidRPr="008E0232">
        <w:rPr>
          <w:rFonts w:ascii="Times New Roman" w:hAnsi="Times New Roman" w:cs="Times New Roman"/>
          <w:shd w:val="clear" w:color="auto" w:fill="FFFFFF"/>
        </w:rPr>
        <w:t>parte do processo pelo qual os significados, mapas conceituais, códigos ou sistemas de linguagem são produzidos</w:t>
      </w:r>
      <w:r w:rsidR="00B469E8">
        <w:rPr>
          <w:rFonts w:ascii="Times New Roman" w:hAnsi="Times New Roman" w:cs="Times New Roman"/>
          <w:shd w:val="clear" w:color="auto" w:fill="FFFFFF"/>
        </w:rPr>
        <w:t xml:space="preserve">, 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compartilhados </w:t>
      </w:r>
      <w:r w:rsidRPr="008E0232">
        <w:rPr>
          <w:rFonts w:ascii="Times New Roman" w:hAnsi="Times New Roman" w:cs="Times New Roman"/>
        </w:rPr>
        <w:t>e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 estruturam o olhar</w:t>
      </w:r>
      <w:r w:rsidRPr="008E0232">
        <w:rPr>
          <w:rFonts w:ascii="Times New Roman" w:hAnsi="Times New Roman" w:cs="Times New Roman"/>
        </w:rPr>
        <w:t>. Porém,</w:t>
      </w:r>
      <w:r w:rsidR="0064704B">
        <w:rPr>
          <w:rFonts w:ascii="Times New Roman" w:hAnsi="Times New Roman" w:cs="Times New Roman"/>
        </w:rPr>
        <w:t xml:space="preserve"> </w:t>
      </w:r>
      <w:r w:rsidRPr="008E0232">
        <w:rPr>
          <w:rFonts w:ascii="Times New Roman" w:hAnsi="Times New Roman" w:cs="Times New Roman"/>
        </w:rPr>
        <w:t xml:space="preserve">os </w:t>
      </w:r>
      <w:r w:rsidRPr="008E0232">
        <w:rPr>
          <w:rFonts w:ascii="Times New Roman" w:hAnsi="Times New Roman" w:cs="Times New Roman"/>
          <w:shd w:val="clear" w:color="auto" w:fill="FFFFFF"/>
        </w:rPr>
        <w:t>sentidos são abertos à história e à mudança, uma vez que dependem da intepretação</w:t>
      </w:r>
      <w:r w:rsidR="0064704B">
        <w:rPr>
          <w:rFonts w:ascii="Times New Roman" w:hAnsi="Times New Roman" w:cs="Times New Roman"/>
          <w:shd w:val="clear" w:color="auto" w:fill="FFFFFF"/>
        </w:rPr>
        <w:t>.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 </w:t>
      </w:r>
      <w:r w:rsidR="00B469E8">
        <w:rPr>
          <w:rFonts w:ascii="Times New Roman" w:hAnsi="Times New Roman" w:cs="Times New Roman"/>
          <w:shd w:val="clear" w:color="auto" w:fill="FFFFFF"/>
        </w:rPr>
        <w:t>A</w:t>
      </w:r>
      <w:r w:rsidRPr="008E0232">
        <w:rPr>
          <w:rFonts w:ascii="Times New Roman" w:hAnsi="Times New Roman" w:cs="Times New Roman"/>
          <w:shd w:val="clear" w:color="auto" w:fill="FFFFFF"/>
        </w:rPr>
        <w:t xml:space="preserve"> estabilização de um sentido por convenções sociais não é absoluta e um regime de representação pode ser transformado</w:t>
      </w:r>
      <w:r w:rsidR="0064704B">
        <w:rPr>
          <w:rFonts w:ascii="Times New Roman" w:hAnsi="Times New Roman" w:cs="Times New Roman"/>
          <w:shd w:val="clear" w:color="auto" w:fill="FFFFFF"/>
        </w:rPr>
        <w:t xml:space="preserve"> (HALL, 2011)</w:t>
      </w:r>
      <w:r w:rsidR="0064704B" w:rsidRPr="008E0232">
        <w:rPr>
          <w:rFonts w:ascii="Times New Roman" w:hAnsi="Times New Roman" w:cs="Times New Roman"/>
          <w:shd w:val="clear" w:color="auto" w:fill="FFFFFF"/>
        </w:rPr>
        <w:t>.</w:t>
      </w:r>
      <w:r w:rsidRPr="008E0232">
        <w:rPr>
          <w:rFonts w:ascii="Times New Roman" w:eastAsia="Times New Roman" w:hAnsi="Times New Roman" w:cs="Times New Roman"/>
        </w:rPr>
        <w:t xml:space="preserve"> “As Representações Sociais [...] constituem a naturalização de modos de fazer, pensar e sentir habituais que se reproduzem e se modificam a partir de estruturas e das relações coletivas e de grupos” (MINAYO, 2014, p. 237)</w:t>
      </w:r>
      <w:r w:rsidR="00B469E8">
        <w:rPr>
          <w:rFonts w:ascii="Times New Roman" w:eastAsia="Times New Roman" w:hAnsi="Times New Roman" w:cs="Times New Roman"/>
        </w:rPr>
        <w:t xml:space="preserve"> e </w:t>
      </w:r>
      <w:r w:rsidRPr="008E0232">
        <w:rPr>
          <w:rFonts w:ascii="Times New Roman" w:eastAsia="Times New Roman" w:hAnsi="Times New Roman" w:cs="Times New Roman"/>
        </w:rPr>
        <w:t>tanto o “senso comum”</w:t>
      </w:r>
      <w:r w:rsidR="00B23D6B">
        <w:rPr>
          <w:rFonts w:ascii="Times New Roman" w:eastAsia="Times New Roman" w:hAnsi="Times New Roman" w:cs="Times New Roman"/>
        </w:rPr>
        <w:t xml:space="preserve"> quanto </w:t>
      </w:r>
      <w:r w:rsidRPr="008E0232">
        <w:rPr>
          <w:rFonts w:ascii="Times New Roman" w:eastAsia="Times New Roman" w:hAnsi="Times New Roman" w:cs="Times New Roman"/>
        </w:rPr>
        <w:t>o “bom senso” podem revelar a natureza contraditória da organização em que os atores estão inseridos.</w:t>
      </w:r>
    </w:p>
  </w:footnote>
  <w:footnote w:id="6">
    <w:p w14:paraId="5E91B148" w14:textId="350A0272" w:rsidR="004A7C04" w:rsidRPr="008E0232" w:rsidRDefault="00FD02D6" w:rsidP="006D1CE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As revistas observadas foram: Matrizes, USP (&lt;</w:t>
      </w:r>
      <w:hyperlink r:id="rId4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https://www.revistas.usp.br/matrizes/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 Galáxia, PUC/SP (&lt;</w:t>
      </w:r>
      <w:hyperlink r:id="rId5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https://revistas.pucsp.br/galaxia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&gt;);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Famecos, PUC/RS (&lt;</w:t>
      </w:r>
      <w:hyperlink r:id="rId6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http://revistaseletronicas.pucrs.br/ojs/index.php/revistafamecos/index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E-Compós, Compós (&lt;</w:t>
      </w:r>
      <w:hyperlink r:id="rId7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http://www.e-compos.org.br/e-compos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Revista Intercom, Intercom (&lt;</w:t>
      </w:r>
      <w:hyperlink r:id="rId8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http://portcom.intercom.org.br/revistas/index.php/revistaintercom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Comunicação, Mídia e Consumo, ESPM/SP (&lt;</w:t>
      </w:r>
      <w:hyperlink r:id="rId9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http://revistacmc.espm.br/index.php/revistacmc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&gt;); e Em Questão, UFRGS (&lt;</w:t>
      </w:r>
      <w:hyperlink r:id="rId10" w:history="1">
        <w:r w:rsidRPr="008E0232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http://www.ufrgs.br/periodicos/periodicos-1/em-questao</w:t>
        </w:r>
      </w:hyperlink>
      <w:r w:rsidRPr="008E0232">
        <w:rPr>
          <w:rFonts w:ascii="Times New Roman" w:eastAsia="Times New Roman" w:hAnsi="Times New Roman" w:cs="Times New Roman"/>
          <w:sz w:val="20"/>
          <w:szCs w:val="20"/>
        </w:rPr>
        <w:t>&gt;). Acesso em: 15 jun. 2018.</w:t>
      </w:r>
    </w:p>
  </w:footnote>
  <w:footnote w:id="7">
    <w:p w14:paraId="0FCBA5AA" w14:textId="29E922AF" w:rsidR="00FD02D6" w:rsidRPr="008E0232" w:rsidRDefault="00FD02D6" w:rsidP="00FD02D6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Disponível em: </w:t>
      </w:r>
      <w:r w:rsidRPr="008E0232">
        <w:rPr>
          <w:rFonts w:ascii="Times New Roman" w:hAnsi="Times New Roman" w:cs="Times New Roman"/>
          <w:b/>
        </w:rPr>
        <w:t>&lt;</w:t>
      </w:r>
      <w:hyperlink r:id="rId11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http://www.compos.org.br/anais.php</w:t>
        </w:r>
      </w:hyperlink>
      <w:r w:rsidRPr="008E0232">
        <w:rPr>
          <w:rFonts w:ascii="Times New Roman" w:hAnsi="Times New Roman" w:cs="Times New Roman"/>
        </w:rPr>
        <w:t>&gt;; &lt;</w:t>
      </w:r>
      <w:hyperlink r:id="rId12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http://sbpjor.org.br/sbpjor/</w:t>
        </w:r>
      </w:hyperlink>
      <w:r w:rsidRPr="008E0232">
        <w:rPr>
          <w:rFonts w:ascii="Times New Roman" w:hAnsi="Times New Roman" w:cs="Times New Roman"/>
        </w:rPr>
        <w:t>&gt;;</w:t>
      </w:r>
      <w:r w:rsidRPr="008E0232">
        <w:rPr>
          <w:rFonts w:ascii="Times New Roman" w:hAnsi="Times New Roman" w:cs="Times New Roman"/>
          <w:b/>
        </w:rPr>
        <w:t xml:space="preserve"> &lt;</w:t>
      </w:r>
      <w:hyperlink r:id="rId13" w:history="1">
        <w:r w:rsidRPr="008E0232">
          <w:rPr>
            <w:rStyle w:val="Hyperlink"/>
            <w:rFonts w:ascii="Times New Roman" w:hAnsi="Times New Roman" w:cs="Times New Roman"/>
            <w:color w:val="auto"/>
          </w:rPr>
          <w:t>http://www.portalintercom.org.br/eventos1/congresso-nacional/apresentacao5</w:t>
        </w:r>
      </w:hyperlink>
      <w:r w:rsidRPr="008E0232">
        <w:rPr>
          <w:rFonts w:ascii="Times New Roman" w:hAnsi="Times New Roman" w:cs="Times New Roman"/>
        </w:rPr>
        <w:t>&gt;. Acesso em: 15 jun. 2018.</w:t>
      </w:r>
    </w:p>
  </w:footnote>
  <w:footnote w:id="8">
    <w:p w14:paraId="7CE1E645" w14:textId="0B90D951" w:rsidR="00FD02D6" w:rsidRPr="008E0232" w:rsidRDefault="00FD02D6" w:rsidP="00FD02D6">
      <w:pPr>
        <w:pStyle w:val="Textodenotaderodap"/>
        <w:jc w:val="both"/>
        <w:rPr>
          <w:rFonts w:ascii="Times New Roman" w:hAnsi="Times New Roman" w:cs="Times New Roman"/>
        </w:rPr>
      </w:pPr>
      <w:r w:rsidRPr="008E0232">
        <w:rPr>
          <w:rStyle w:val="Refdenotaderodap"/>
          <w:rFonts w:ascii="Times New Roman" w:hAnsi="Times New Roman" w:cs="Times New Roman"/>
        </w:rPr>
        <w:footnoteRef/>
      </w:r>
      <w:r w:rsidRPr="008E0232">
        <w:rPr>
          <w:rFonts w:ascii="Times New Roman" w:hAnsi="Times New Roman" w:cs="Times New Roman"/>
        </w:rPr>
        <w:t xml:space="preserve"> Agradeço à colaboração do ex-bolsista PIBIC, João</w:t>
      </w:r>
      <w:r w:rsidR="008C0378">
        <w:rPr>
          <w:rFonts w:ascii="Times New Roman" w:hAnsi="Times New Roman" w:cs="Times New Roman"/>
        </w:rPr>
        <w:t xml:space="preserve"> Paulo</w:t>
      </w:r>
      <w:r w:rsidRPr="008E0232">
        <w:rPr>
          <w:rFonts w:ascii="Times New Roman" w:hAnsi="Times New Roman" w:cs="Times New Roman"/>
        </w:rPr>
        <w:t xml:space="preserve"> </w:t>
      </w:r>
      <w:r w:rsidRPr="008E0232">
        <w:rPr>
          <w:rFonts w:ascii="Times New Roman" w:hAnsi="Times New Roman" w:cs="Times New Roman"/>
        </w:rPr>
        <w:t>Saconi</w:t>
      </w:r>
      <w:r w:rsidR="008C0378">
        <w:rPr>
          <w:rFonts w:ascii="Times New Roman" w:hAnsi="Times New Roman" w:cs="Times New Roman"/>
        </w:rPr>
        <w:t xml:space="preserve"> Michael</w:t>
      </w:r>
      <w:r w:rsidRPr="008E0232">
        <w:rPr>
          <w:rFonts w:ascii="Times New Roman" w:hAnsi="Times New Roman" w:cs="Times New Roman"/>
        </w:rPr>
        <w:t>, formado em jornalismo pela Escola de Comunicação da Universidade</w:t>
      </w:r>
      <w:r w:rsidR="00A96B96">
        <w:rPr>
          <w:rFonts w:ascii="Times New Roman" w:hAnsi="Times New Roman" w:cs="Times New Roman"/>
        </w:rPr>
        <w:t xml:space="preserve"> xxx</w:t>
      </w:r>
      <w:r w:rsidRPr="008E0232">
        <w:rPr>
          <w:rFonts w:ascii="Times New Roman" w:hAnsi="Times New Roman" w:cs="Times New Roman"/>
        </w:rPr>
        <w:t>, pelo levantamento dos dados quantitativos desse mapeamento.</w:t>
      </w:r>
    </w:p>
  </w:footnote>
  <w:footnote w:id="9">
    <w:p w14:paraId="565B58B6" w14:textId="2210A500" w:rsidR="00FD02D6" w:rsidRPr="008E0232" w:rsidRDefault="00FD02D6" w:rsidP="00FD02D6">
      <w:pPr>
        <w:spacing w:line="240" w:lineRule="auto"/>
        <w:jc w:val="both"/>
      </w:pPr>
      <w:r w:rsidRPr="008E023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E0232">
        <w:rPr>
          <w:rFonts w:ascii="Times New Roman" w:hAnsi="Times New Roman" w:cs="Times New Roman"/>
          <w:sz w:val="20"/>
          <w:szCs w:val="20"/>
        </w:rPr>
        <w:t xml:space="preserve"> Nos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estudos de televisão </w:t>
      </w:r>
      <w:r w:rsidR="00011CBB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atividades i</w:t>
      </w:r>
      <w:r w:rsidR="00FE474B" w:rsidRPr="008E023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terativas</w:t>
      </w:r>
      <w:r w:rsidR="00011CBB">
        <w:rPr>
          <w:rFonts w:ascii="Times New Roman" w:eastAsia="Times New Roman" w:hAnsi="Times New Roman" w:cs="Times New Roman"/>
          <w:sz w:val="20"/>
          <w:szCs w:val="20"/>
        </w:rPr>
        <w:t xml:space="preserve"> das audiências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 no ambiente convergente são abordadas </w:t>
      </w:r>
      <w:r w:rsidR="00F50592">
        <w:rPr>
          <w:rFonts w:ascii="Times New Roman" w:eastAsia="Times New Roman" w:hAnsi="Times New Roman" w:cs="Times New Roman"/>
          <w:sz w:val="20"/>
          <w:szCs w:val="20"/>
        </w:rPr>
        <w:t xml:space="preserve">em pesquisas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sobre </w:t>
      </w:r>
      <w:r w:rsidRPr="00644BC3">
        <w:rPr>
          <w:rFonts w:ascii="Times New Roman" w:eastAsia="Times New Roman" w:hAnsi="Times New Roman" w:cs="Times New Roman"/>
          <w:i/>
          <w:sz w:val="20"/>
          <w:szCs w:val="20"/>
        </w:rPr>
        <w:t>Social TV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E0232">
        <w:rPr>
          <w:rFonts w:ascii="Times New Roman" w:hAnsi="Times New Roman" w:cs="Times New Roman"/>
          <w:sz w:val="20"/>
          <w:szCs w:val="20"/>
        </w:rPr>
        <w:t xml:space="preserve">que torna a experiência pessoal de assistir TV uma atividade de grupo social e até mesmo global. Nessas investigações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 xml:space="preserve">são observados os modos como os fãs </w:t>
      </w:r>
      <w:r w:rsidRPr="008E0232">
        <w:rPr>
          <w:rFonts w:ascii="Times New Roman" w:eastAsia="Times New Roman" w:hAnsi="Times New Roman" w:cs="Times New Roman"/>
          <w:sz w:val="20"/>
          <w:szCs w:val="20"/>
        </w:rPr>
        <w:t>remixam conteúdos e atuam como curadores nas redes</w:t>
      </w:r>
      <w:r w:rsidRPr="008E0232">
        <w:rPr>
          <w:rFonts w:ascii="Times New Roman" w:hAnsi="Times New Roman" w:cs="Times New Roman"/>
          <w:sz w:val="20"/>
          <w:szCs w:val="20"/>
        </w:rPr>
        <w:t xml:space="preserve"> sociais, sem deixar de considerar as estratégias comerciais e discursivas das indústrias televisivas que estimulam o envolvimento e o engajamento das audiências em diferentes plataformas, por meio de compartilhamentos de conteúdos gerados pelas emissoras e/ou aplicativos (BORGES </w:t>
      </w:r>
      <w:r w:rsidRPr="008E0232">
        <w:rPr>
          <w:rFonts w:ascii="Times New Roman" w:hAnsi="Times New Roman" w:cs="Times New Roman"/>
          <w:i/>
          <w:sz w:val="20"/>
          <w:szCs w:val="20"/>
        </w:rPr>
        <w:t>et al.,</w:t>
      </w:r>
      <w:r w:rsidRPr="008E0232">
        <w:rPr>
          <w:rFonts w:ascii="Times New Roman" w:hAnsi="Times New Roman" w:cs="Times New Roman"/>
          <w:sz w:val="20"/>
          <w:szCs w:val="20"/>
        </w:rPr>
        <w:t xml:space="preserve"> 2017; FECHINE </w:t>
      </w:r>
      <w:r w:rsidRPr="008E0232">
        <w:rPr>
          <w:rFonts w:ascii="Times New Roman" w:hAnsi="Times New Roman" w:cs="Times New Roman"/>
          <w:i/>
          <w:sz w:val="20"/>
          <w:szCs w:val="20"/>
        </w:rPr>
        <w:t>et al.,</w:t>
      </w:r>
      <w:r w:rsidRPr="008E0232">
        <w:rPr>
          <w:rFonts w:ascii="Times New Roman" w:hAnsi="Times New Roman" w:cs="Times New Roman"/>
          <w:sz w:val="20"/>
          <w:szCs w:val="20"/>
        </w:rPr>
        <w:t xml:space="preserve"> 2017 </w:t>
      </w:r>
      <w:r w:rsidRPr="008E0232">
        <w:rPr>
          <w:rFonts w:ascii="Times New Roman" w:hAnsi="Times New Roman" w:cs="Times New Roman"/>
          <w:i/>
          <w:sz w:val="20"/>
          <w:szCs w:val="20"/>
        </w:rPr>
        <w:t>apud</w:t>
      </w:r>
      <w:r w:rsidR="00A115FB">
        <w:rPr>
          <w:rFonts w:ascii="Times New Roman" w:hAnsi="Times New Roman" w:cs="Times New Roman"/>
          <w:sz w:val="20"/>
          <w:szCs w:val="20"/>
        </w:rPr>
        <w:t xml:space="preserve"> AUTOR</w:t>
      </w:r>
      <w:r w:rsidRPr="008E0232">
        <w:rPr>
          <w:rFonts w:ascii="Times New Roman" w:hAnsi="Times New Roman" w:cs="Times New Roman"/>
          <w:sz w:val="20"/>
          <w:szCs w:val="20"/>
        </w:rPr>
        <w:t xml:space="preserve">, 2018).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0A8"/>
    <w:multiLevelType w:val="hybridMultilevel"/>
    <w:tmpl w:val="E17E1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5AB0"/>
    <w:multiLevelType w:val="hybridMultilevel"/>
    <w:tmpl w:val="C4CEBE1E"/>
    <w:lvl w:ilvl="0" w:tplc="3A7C10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41"/>
    <w:rsid w:val="0000130E"/>
    <w:rsid w:val="00003159"/>
    <w:rsid w:val="00006C0D"/>
    <w:rsid w:val="00011901"/>
    <w:rsid w:val="00011CBB"/>
    <w:rsid w:val="00012096"/>
    <w:rsid w:val="00012378"/>
    <w:rsid w:val="000138BA"/>
    <w:rsid w:val="00017DB4"/>
    <w:rsid w:val="000209BB"/>
    <w:rsid w:val="00020A18"/>
    <w:rsid w:val="00025F24"/>
    <w:rsid w:val="00026DC2"/>
    <w:rsid w:val="00034C89"/>
    <w:rsid w:val="00035EF6"/>
    <w:rsid w:val="0003612B"/>
    <w:rsid w:val="00036CD3"/>
    <w:rsid w:val="00037789"/>
    <w:rsid w:val="00043805"/>
    <w:rsid w:val="00043A99"/>
    <w:rsid w:val="00044933"/>
    <w:rsid w:val="000462BA"/>
    <w:rsid w:val="00050DC7"/>
    <w:rsid w:val="000513E7"/>
    <w:rsid w:val="000514ED"/>
    <w:rsid w:val="00053ABC"/>
    <w:rsid w:val="0005785D"/>
    <w:rsid w:val="000621F2"/>
    <w:rsid w:val="00063A35"/>
    <w:rsid w:val="000654DF"/>
    <w:rsid w:val="00071AA9"/>
    <w:rsid w:val="00071CE9"/>
    <w:rsid w:val="000721DC"/>
    <w:rsid w:val="0007366B"/>
    <w:rsid w:val="000762D3"/>
    <w:rsid w:val="000764CF"/>
    <w:rsid w:val="00076743"/>
    <w:rsid w:val="000876BB"/>
    <w:rsid w:val="00092092"/>
    <w:rsid w:val="000935B5"/>
    <w:rsid w:val="000941C1"/>
    <w:rsid w:val="00096E76"/>
    <w:rsid w:val="00097836"/>
    <w:rsid w:val="000A2AB0"/>
    <w:rsid w:val="000A3F5B"/>
    <w:rsid w:val="000A46B1"/>
    <w:rsid w:val="000B1EF3"/>
    <w:rsid w:val="000B2FFC"/>
    <w:rsid w:val="000B5EA4"/>
    <w:rsid w:val="000C186F"/>
    <w:rsid w:val="000C4601"/>
    <w:rsid w:val="000C5E81"/>
    <w:rsid w:val="000C6289"/>
    <w:rsid w:val="000D0A1D"/>
    <w:rsid w:val="000D2AA4"/>
    <w:rsid w:val="000D4758"/>
    <w:rsid w:val="000D59C8"/>
    <w:rsid w:val="000D6569"/>
    <w:rsid w:val="000D6EDE"/>
    <w:rsid w:val="000D7EBF"/>
    <w:rsid w:val="000E0166"/>
    <w:rsid w:val="000E0274"/>
    <w:rsid w:val="000E27D2"/>
    <w:rsid w:val="000E38F4"/>
    <w:rsid w:val="000E4B15"/>
    <w:rsid w:val="000F3A1B"/>
    <w:rsid w:val="000F4920"/>
    <w:rsid w:val="000F5A63"/>
    <w:rsid w:val="000F6A43"/>
    <w:rsid w:val="00106CE8"/>
    <w:rsid w:val="0011545E"/>
    <w:rsid w:val="00115912"/>
    <w:rsid w:val="001234B3"/>
    <w:rsid w:val="00123801"/>
    <w:rsid w:val="00134173"/>
    <w:rsid w:val="00137CF0"/>
    <w:rsid w:val="00143FC9"/>
    <w:rsid w:val="00145ED7"/>
    <w:rsid w:val="0014652A"/>
    <w:rsid w:val="001502D0"/>
    <w:rsid w:val="00150903"/>
    <w:rsid w:val="00150955"/>
    <w:rsid w:val="00156BB8"/>
    <w:rsid w:val="001617F0"/>
    <w:rsid w:val="001627A4"/>
    <w:rsid w:val="001659A6"/>
    <w:rsid w:val="00165CFF"/>
    <w:rsid w:val="00171E8E"/>
    <w:rsid w:val="0017264A"/>
    <w:rsid w:val="00174617"/>
    <w:rsid w:val="00174B6F"/>
    <w:rsid w:val="00174E98"/>
    <w:rsid w:val="00175FE7"/>
    <w:rsid w:val="001806E3"/>
    <w:rsid w:val="00184A83"/>
    <w:rsid w:val="00184BBA"/>
    <w:rsid w:val="00187690"/>
    <w:rsid w:val="00187DE1"/>
    <w:rsid w:val="00190439"/>
    <w:rsid w:val="0019356F"/>
    <w:rsid w:val="00193C22"/>
    <w:rsid w:val="001A2AB6"/>
    <w:rsid w:val="001B1D3E"/>
    <w:rsid w:val="001B3916"/>
    <w:rsid w:val="001B3B13"/>
    <w:rsid w:val="001B3D1A"/>
    <w:rsid w:val="001B3DA4"/>
    <w:rsid w:val="001B71E0"/>
    <w:rsid w:val="001C1ECB"/>
    <w:rsid w:val="001C2040"/>
    <w:rsid w:val="001C658E"/>
    <w:rsid w:val="001D033B"/>
    <w:rsid w:val="001D2C66"/>
    <w:rsid w:val="001D31FE"/>
    <w:rsid w:val="001D445C"/>
    <w:rsid w:val="001D68AD"/>
    <w:rsid w:val="001E0A3A"/>
    <w:rsid w:val="001E13C0"/>
    <w:rsid w:val="001E26DC"/>
    <w:rsid w:val="001F1D72"/>
    <w:rsid w:val="001F2DC8"/>
    <w:rsid w:val="001F2FC6"/>
    <w:rsid w:val="001F4A21"/>
    <w:rsid w:val="001F4EDD"/>
    <w:rsid w:val="001F51EF"/>
    <w:rsid w:val="001F5DA9"/>
    <w:rsid w:val="00200397"/>
    <w:rsid w:val="002008A8"/>
    <w:rsid w:val="00201E37"/>
    <w:rsid w:val="002023F8"/>
    <w:rsid w:val="00203CD3"/>
    <w:rsid w:val="00204498"/>
    <w:rsid w:val="00210964"/>
    <w:rsid w:val="0021124A"/>
    <w:rsid w:val="002126E1"/>
    <w:rsid w:val="00214D23"/>
    <w:rsid w:val="002219BF"/>
    <w:rsid w:val="00224C65"/>
    <w:rsid w:val="002259B3"/>
    <w:rsid w:val="0022608F"/>
    <w:rsid w:val="00226FD0"/>
    <w:rsid w:val="002306D2"/>
    <w:rsid w:val="00231A67"/>
    <w:rsid w:val="002349C1"/>
    <w:rsid w:val="0023658C"/>
    <w:rsid w:val="00243160"/>
    <w:rsid w:val="00243A7F"/>
    <w:rsid w:val="00244470"/>
    <w:rsid w:val="002445A2"/>
    <w:rsid w:val="00244646"/>
    <w:rsid w:val="00244F81"/>
    <w:rsid w:val="00245170"/>
    <w:rsid w:val="002466C9"/>
    <w:rsid w:val="00247EA2"/>
    <w:rsid w:val="00253B2A"/>
    <w:rsid w:val="00254476"/>
    <w:rsid w:val="002613C0"/>
    <w:rsid w:val="002639AD"/>
    <w:rsid w:val="00264547"/>
    <w:rsid w:val="002647C0"/>
    <w:rsid w:val="002707FC"/>
    <w:rsid w:val="0027212B"/>
    <w:rsid w:val="00274688"/>
    <w:rsid w:val="002750BE"/>
    <w:rsid w:val="00275DC2"/>
    <w:rsid w:val="00281B55"/>
    <w:rsid w:val="002826B9"/>
    <w:rsid w:val="0028275D"/>
    <w:rsid w:val="0028702A"/>
    <w:rsid w:val="00290699"/>
    <w:rsid w:val="00291D75"/>
    <w:rsid w:val="00296B56"/>
    <w:rsid w:val="002A14B0"/>
    <w:rsid w:val="002A1A9D"/>
    <w:rsid w:val="002A29AD"/>
    <w:rsid w:val="002A42C7"/>
    <w:rsid w:val="002A5056"/>
    <w:rsid w:val="002A5658"/>
    <w:rsid w:val="002A6281"/>
    <w:rsid w:val="002B05DE"/>
    <w:rsid w:val="002B3AF4"/>
    <w:rsid w:val="002B476B"/>
    <w:rsid w:val="002C37DB"/>
    <w:rsid w:val="002D3164"/>
    <w:rsid w:val="002D42E3"/>
    <w:rsid w:val="002D4580"/>
    <w:rsid w:val="002E0765"/>
    <w:rsid w:val="002E08DB"/>
    <w:rsid w:val="002E24A8"/>
    <w:rsid w:val="002E2867"/>
    <w:rsid w:val="002E2C3B"/>
    <w:rsid w:val="002E3132"/>
    <w:rsid w:val="002E4C75"/>
    <w:rsid w:val="002F032B"/>
    <w:rsid w:val="002F279C"/>
    <w:rsid w:val="002F5300"/>
    <w:rsid w:val="002F561F"/>
    <w:rsid w:val="002F593B"/>
    <w:rsid w:val="002F5F23"/>
    <w:rsid w:val="002F799E"/>
    <w:rsid w:val="003027F5"/>
    <w:rsid w:val="00310160"/>
    <w:rsid w:val="003113E3"/>
    <w:rsid w:val="003165E2"/>
    <w:rsid w:val="0032153D"/>
    <w:rsid w:val="003216D2"/>
    <w:rsid w:val="0032364C"/>
    <w:rsid w:val="0032742D"/>
    <w:rsid w:val="003276A5"/>
    <w:rsid w:val="00327F57"/>
    <w:rsid w:val="0033065E"/>
    <w:rsid w:val="00330F50"/>
    <w:rsid w:val="00331410"/>
    <w:rsid w:val="003378C7"/>
    <w:rsid w:val="00337D7B"/>
    <w:rsid w:val="00340085"/>
    <w:rsid w:val="0034207D"/>
    <w:rsid w:val="003460E7"/>
    <w:rsid w:val="0035435A"/>
    <w:rsid w:val="003545BE"/>
    <w:rsid w:val="00354B8C"/>
    <w:rsid w:val="003551D9"/>
    <w:rsid w:val="0035590D"/>
    <w:rsid w:val="0036313F"/>
    <w:rsid w:val="00367018"/>
    <w:rsid w:val="00370B25"/>
    <w:rsid w:val="00373845"/>
    <w:rsid w:val="0037538A"/>
    <w:rsid w:val="00375BEE"/>
    <w:rsid w:val="003828B6"/>
    <w:rsid w:val="003831E2"/>
    <w:rsid w:val="003841F1"/>
    <w:rsid w:val="0038760B"/>
    <w:rsid w:val="0039269D"/>
    <w:rsid w:val="0039371F"/>
    <w:rsid w:val="00395263"/>
    <w:rsid w:val="00396D83"/>
    <w:rsid w:val="003A0C86"/>
    <w:rsid w:val="003A3475"/>
    <w:rsid w:val="003A6C17"/>
    <w:rsid w:val="003B629C"/>
    <w:rsid w:val="003C0D27"/>
    <w:rsid w:val="003C1A8A"/>
    <w:rsid w:val="003C2A84"/>
    <w:rsid w:val="003C35E5"/>
    <w:rsid w:val="003C4DFE"/>
    <w:rsid w:val="003C5618"/>
    <w:rsid w:val="003C612F"/>
    <w:rsid w:val="003D232D"/>
    <w:rsid w:val="003D7690"/>
    <w:rsid w:val="003D7D48"/>
    <w:rsid w:val="003E1626"/>
    <w:rsid w:val="003E6548"/>
    <w:rsid w:val="003E6553"/>
    <w:rsid w:val="003F36F1"/>
    <w:rsid w:val="003F37D8"/>
    <w:rsid w:val="003F5F1B"/>
    <w:rsid w:val="003F71A1"/>
    <w:rsid w:val="00401F78"/>
    <w:rsid w:val="004027DA"/>
    <w:rsid w:val="00406090"/>
    <w:rsid w:val="00410C82"/>
    <w:rsid w:val="0041138E"/>
    <w:rsid w:val="00416931"/>
    <w:rsid w:val="004169D7"/>
    <w:rsid w:val="00417EF8"/>
    <w:rsid w:val="0042084B"/>
    <w:rsid w:val="00422BD9"/>
    <w:rsid w:val="00422DDD"/>
    <w:rsid w:val="004253E0"/>
    <w:rsid w:val="0042591A"/>
    <w:rsid w:val="00433A71"/>
    <w:rsid w:val="00434287"/>
    <w:rsid w:val="0043465A"/>
    <w:rsid w:val="00436F2E"/>
    <w:rsid w:val="004401B9"/>
    <w:rsid w:val="004415AC"/>
    <w:rsid w:val="00441CA7"/>
    <w:rsid w:val="004420E3"/>
    <w:rsid w:val="00447E76"/>
    <w:rsid w:val="00452598"/>
    <w:rsid w:val="00455213"/>
    <w:rsid w:val="0045526E"/>
    <w:rsid w:val="00457C37"/>
    <w:rsid w:val="004617D6"/>
    <w:rsid w:val="00461A8A"/>
    <w:rsid w:val="00462F0C"/>
    <w:rsid w:val="004645C7"/>
    <w:rsid w:val="00467F54"/>
    <w:rsid w:val="004714B8"/>
    <w:rsid w:val="00471BC3"/>
    <w:rsid w:val="00471D22"/>
    <w:rsid w:val="00471FB9"/>
    <w:rsid w:val="00472189"/>
    <w:rsid w:val="00473B7C"/>
    <w:rsid w:val="00473FCA"/>
    <w:rsid w:val="00474886"/>
    <w:rsid w:val="004757C2"/>
    <w:rsid w:val="00475942"/>
    <w:rsid w:val="0047643E"/>
    <w:rsid w:val="00480180"/>
    <w:rsid w:val="004917F3"/>
    <w:rsid w:val="00495E59"/>
    <w:rsid w:val="00495FDE"/>
    <w:rsid w:val="004A22D4"/>
    <w:rsid w:val="004A45A8"/>
    <w:rsid w:val="004A5F37"/>
    <w:rsid w:val="004A664E"/>
    <w:rsid w:val="004A7137"/>
    <w:rsid w:val="004A7714"/>
    <w:rsid w:val="004A7C04"/>
    <w:rsid w:val="004B51E9"/>
    <w:rsid w:val="004C0541"/>
    <w:rsid w:val="004C1FF7"/>
    <w:rsid w:val="004C40BC"/>
    <w:rsid w:val="004D0969"/>
    <w:rsid w:val="004D1224"/>
    <w:rsid w:val="004D13FD"/>
    <w:rsid w:val="004D2ED1"/>
    <w:rsid w:val="004D52C2"/>
    <w:rsid w:val="004D6F43"/>
    <w:rsid w:val="004D71B6"/>
    <w:rsid w:val="004D71C7"/>
    <w:rsid w:val="004E4D62"/>
    <w:rsid w:val="004E682B"/>
    <w:rsid w:val="004E778C"/>
    <w:rsid w:val="004F0312"/>
    <w:rsid w:val="004F5B02"/>
    <w:rsid w:val="004F7115"/>
    <w:rsid w:val="00502AC4"/>
    <w:rsid w:val="0050409D"/>
    <w:rsid w:val="0050492E"/>
    <w:rsid w:val="00504F41"/>
    <w:rsid w:val="005069F0"/>
    <w:rsid w:val="00511017"/>
    <w:rsid w:val="00511866"/>
    <w:rsid w:val="0051235D"/>
    <w:rsid w:val="0051413A"/>
    <w:rsid w:val="005200E7"/>
    <w:rsid w:val="005227C9"/>
    <w:rsid w:val="005275EB"/>
    <w:rsid w:val="005421CA"/>
    <w:rsid w:val="005423F3"/>
    <w:rsid w:val="0054295F"/>
    <w:rsid w:val="00543E52"/>
    <w:rsid w:val="00545F09"/>
    <w:rsid w:val="00546CB0"/>
    <w:rsid w:val="00546E2E"/>
    <w:rsid w:val="005524F9"/>
    <w:rsid w:val="00552527"/>
    <w:rsid w:val="00554E91"/>
    <w:rsid w:val="005553DA"/>
    <w:rsid w:val="00555CF2"/>
    <w:rsid w:val="00562537"/>
    <w:rsid w:val="00563270"/>
    <w:rsid w:val="005648DA"/>
    <w:rsid w:val="00566198"/>
    <w:rsid w:val="005666A6"/>
    <w:rsid w:val="00566778"/>
    <w:rsid w:val="00570FF7"/>
    <w:rsid w:val="0057186F"/>
    <w:rsid w:val="00572476"/>
    <w:rsid w:val="00572C2D"/>
    <w:rsid w:val="00574574"/>
    <w:rsid w:val="0057524E"/>
    <w:rsid w:val="00575D70"/>
    <w:rsid w:val="005768C4"/>
    <w:rsid w:val="00576E03"/>
    <w:rsid w:val="005772F6"/>
    <w:rsid w:val="00580580"/>
    <w:rsid w:val="0058195D"/>
    <w:rsid w:val="00583181"/>
    <w:rsid w:val="005834D4"/>
    <w:rsid w:val="0058757F"/>
    <w:rsid w:val="0059055B"/>
    <w:rsid w:val="005911DC"/>
    <w:rsid w:val="00591FE0"/>
    <w:rsid w:val="0059567B"/>
    <w:rsid w:val="00595E86"/>
    <w:rsid w:val="00595F74"/>
    <w:rsid w:val="0059606E"/>
    <w:rsid w:val="00597EE5"/>
    <w:rsid w:val="005A0326"/>
    <w:rsid w:val="005A1A87"/>
    <w:rsid w:val="005A4B3F"/>
    <w:rsid w:val="005B05CB"/>
    <w:rsid w:val="005B2453"/>
    <w:rsid w:val="005C260A"/>
    <w:rsid w:val="005C4950"/>
    <w:rsid w:val="005D6467"/>
    <w:rsid w:val="005D7245"/>
    <w:rsid w:val="005E1935"/>
    <w:rsid w:val="005E41E1"/>
    <w:rsid w:val="005F0179"/>
    <w:rsid w:val="005F19B1"/>
    <w:rsid w:val="005F3BB1"/>
    <w:rsid w:val="005F42F2"/>
    <w:rsid w:val="005F4A24"/>
    <w:rsid w:val="005F64BF"/>
    <w:rsid w:val="006012CB"/>
    <w:rsid w:val="00602604"/>
    <w:rsid w:val="00603BB4"/>
    <w:rsid w:val="006108E2"/>
    <w:rsid w:val="00610E96"/>
    <w:rsid w:val="0061178D"/>
    <w:rsid w:val="006147BA"/>
    <w:rsid w:val="00615A60"/>
    <w:rsid w:val="006162D2"/>
    <w:rsid w:val="006176C9"/>
    <w:rsid w:val="006224D7"/>
    <w:rsid w:val="0062524E"/>
    <w:rsid w:val="00626059"/>
    <w:rsid w:val="006273F7"/>
    <w:rsid w:val="006308D8"/>
    <w:rsid w:val="00631272"/>
    <w:rsid w:val="006319F3"/>
    <w:rsid w:val="006353FB"/>
    <w:rsid w:val="0064268A"/>
    <w:rsid w:val="00643BE1"/>
    <w:rsid w:val="00644373"/>
    <w:rsid w:val="00644BC3"/>
    <w:rsid w:val="00645232"/>
    <w:rsid w:val="006465FB"/>
    <w:rsid w:val="0064704B"/>
    <w:rsid w:val="00647076"/>
    <w:rsid w:val="0064734C"/>
    <w:rsid w:val="00652EE8"/>
    <w:rsid w:val="00653C6F"/>
    <w:rsid w:val="00654C46"/>
    <w:rsid w:val="0065522C"/>
    <w:rsid w:val="00655649"/>
    <w:rsid w:val="00661074"/>
    <w:rsid w:val="00661FDB"/>
    <w:rsid w:val="00662481"/>
    <w:rsid w:val="00663656"/>
    <w:rsid w:val="006670DA"/>
    <w:rsid w:val="0066794A"/>
    <w:rsid w:val="00671A3D"/>
    <w:rsid w:val="006722F4"/>
    <w:rsid w:val="00673522"/>
    <w:rsid w:val="00675713"/>
    <w:rsid w:val="006765BB"/>
    <w:rsid w:val="00676F94"/>
    <w:rsid w:val="00680799"/>
    <w:rsid w:val="00682CCB"/>
    <w:rsid w:val="00686370"/>
    <w:rsid w:val="00692084"/>
    <w:rsid w:val="00692F8F"/>
    <w:rsid w:val="00695824"/>
    <w:rsid w:val="00695907"/>
    <w:rsid w:val="006A2599"/>
    <w:rsid w:val="006A5A9F"/>
    <w:rsid w:val="006A5B6D"/>
    <w:rsid w:val="006A6759"/>
    <w:rsid w:val="006B13F0"/>
    <w:rsid w:val="006B3092"/>
    <w:rsid w:val="006B3802"/>
    <w:rsid w:val="006B3A2B"/>
    <w:rsid w:val="006B43B5"/>
    <w:rsid w:val="006B4638"/>
    <w:rsid w:val="006B4D01"/>
    <w:rsid w:val="006B6257"/>
    <w:rsid w:val="006C0F7A"/>
    <w:rsid w:val="006C1A5B"/>
    <w:rsid w:val="006C3801"/>
    <w:rsid w:val="006C38B2"/>
    <w:rsid w:val="006C595A"/>
    <w:rsid w:val="006C605C"/>
    <w:rsid w:val="006C75FD"/>
    <w:rsid w:val="006D0D71"/>
    <w:rsid w:val="006D1134"/>
    <w:rsid w:val="006D1CE1"/>
    <w:rsid w:val="006D412A"/>
    <w:rsid w:val="006D5880"/>
    <w:rsid w:val="006D5E50"/>
    <w:rsid w:val="006E08D4"/>
    <w:rsid w:val="006E2C89"/>
    <w:rsid w:val="006F4846"/>
    <w:rsid w:val="006F5D46"/>
    <w:rsid w:val="006F7BAB"/>
    <w:rsid w:val="007040EB"/>
    <w:rsid w:val="00706AF1"/>
    <w:rsid w:val="007132FB"/>
    <w:rsid w:val="00715C78"/>
    <w:rsid w:val="007176B0"/>
    <w:rsid w:val="00721835"/>
    <w:rsid w:val="007242A1"/>
    <w:rsid w:val="00725461"/>
    <w:rsid w:val="0072555D"/>
    <w:rsid w:val="00730769"/>
    <w:rsid w:val="0073111D"/>
    <w:rsid w:val="007408D5"/>
    <w:rsid w:val="00741B93"/>
    <w:rsid w:val="00741BA6"/>
    <w:rsid w:val="00744479"/>
    <w:rsid w:val="007444B5"/>
    <w:rsid w:val="00744564"/>
    <w:rsid w:val="00744643"/>
    <w:rsid w:val="007452A9"/>
    <w:rsid w:val="0074548C"/>
    <w:rsid w:val="00747A99"/>
    <w:rsid w:val="00751976"/>
    <w:rsid w:val="00752608"/>
    <w:rsid w:val="00753257"/>
    <w:rsid w:val="00755A97"/>
    <w:rsid w:val="0076049F"/>
    <w:rsid w:val="00760945"/>
    <w:rsid w:val="00762805"/>
    <w:rsid w:val="00765E6B"/>
    <w:rsid w:val="00770133"/>
    <w:rsid w:val="00772BF7"/>
    <w:rsid w:val="007742C4"/>
    <w:rsid w:val="00774B76"/>
    <w:rsid w:val="00776A79"/>
    <w:rsid w:val="0077729A"/>
    <w:rsid w:val="00777A5B"/>
    <w:rsid w:val="00784C9E"/>
    <w:rsid w:val="0078652C"/>
    <w:rsid w:val="00787DD1"/>
    <w:rsid w:val="007910A5"/>
    <w:rsid w:val="00791E5F"/>
    <w:rsid w:val="007939A6"/>
    <w:rsid w:val="007A40A2"/>
    <w:rsid w:val="007A5876"/>
    <w:rsid w:val="007B15B6"/>
    <w:rsid w:val="007B1F04"/>
    <w:rsid w:val="007B4615"/>
    <w:rsid w:val="007B5019"/>
    <w:rsid w:val="007B6C6F"/>
    <w:rsid w:val="007C1106"/>
    <w:rsid w:val="007C3B05"/>
    <w:rsid w:val="007C42CC"/>
    <w:rsid w:val="007C4F79"/>
    <w:rsid w:val="007C603F"/>
    <w:rsid w:val="007D16FF"/>
    <w:rsid w:val="007D546F"/>
    <w:rsid w:val="007D5C73"/>
    <w:rsid w:val="007D6613"/>
    <w:rsid w:val="007D76AA"/>
    <w:rsid w:val="007E0510"/>
    <w:rsid w:val="007E0869"/>
    <w:rsid w:val="007E42BC"/>
    <w:rsid w:val="007E5183"/>
    <w:rsid w:val="007E5512"/>
    <w:rsid w:val="007E5B57"/>
    <w:rsid w:val="007F163D"/>
    <w:rsid w:val="007F35B0"/>
    <w:rsid w:val="007F36CD"/>
    <w:rsid w:val="008018AF"/>
    <w:rsid w:val="00803237"/>
    <w:rsid w:val="008034C9"/>
    <w:rsid w:val="0080381F"/>
    <w:rsid w:val="00804479"/>
    <w:rsid w:val="008056B7"/>
    <w:rsid w:val="00812B3B"/>
    <w:rsid w:val="00813DA6"/>
    <w:rsid w:val="00815988"/>
    <w:rsid w:val="00815DD9"/>
    <w:rsid w:val="00816AA1"/>
    <w:rsid w:val="00820DFB"/>
    <w:rsid w:val="008224AE"/>
    <w:rsid w:val="00824BB6"/>
    <w:rsid w:val="008250B5"/>
    <w:rsid w:val="00826071"/>
    <w:rsid w:val="008332BE"/>
    <w:rsid w:val="00845C3A"/>
    <w:rsid w:val="00851A59"/>
    <w:rsid w:val="008528EE"/>
    <w:rsid w:val="00854380"/>
    <w:rsid w:val="00866D3A"/>
    <w:rsid w:val="00871178"/>
    <w:rsid w:val="008712CD"/>
    <w:rsid w:val="00873739"/>
    <w:rsid w:val="00877AC2"/>
    <w:rsid w:val="008815F8"/>
    <w:rsid w:val="00883997"/>
    <w:rsid w:val="00884D32"/>
    <w:rsid w:val="00886352"/>
    <w:rsid w:val="0088722F"/>
    <w:rsid w:val="0088786B"/>
    <w:rsid w:val="00890A35"/>
    <w:rsid w:val="008923F1"/>
    <w:rsid w:val="00893357"/>
    <w:rsid w:val="008A1AB0"/>
    <w:rsid w:val="008A5A14"/>
    <w:rsid w:val="008A674E"/>
    <w:rsid w:val="008B051A"/>
    <w:rsid w:val="008B498E"/>
    <w:rsid w:val="008B7C5A"/>
    <w:rsid w:val="008C0252"/>
    <w:rsid w:val="008C0378"/>
    <w:rsid w:val="008C0850"/>
    <w:rsid w:val="008C38C6"/>
    <w:rsid w:val="008C52E5"/>
    <w:rsid w:val="008D1783"/>
    <w:rsid w:val="008D2DDA"/>
    <w:rsid w:val="008D5903"/>
    <w:rsid w:val="008D7A62"/>
    <w:rsid w:val="008D7CB0"/>
    <w:rsid w:val="008E0232"/>
    <w:rsid w:val="008E2ECF"/>
    <w:rsid w:val="008E3CF1"/>
    <w:rsid w:val="008F259E"/>
    <w:rsid w:val="008F2BC9"/>
    <w:rsid w:val="008F6844"/>
    <w:rsid w:val="008F77FF"/>
    <w:rsid w:val="009000C3"/>
    <w:rsid w:val="009015AF"/>
    <w:rsid w:val="0090195E"/>
    <w:rsid w:val="00902222"/>
    <w:rsid w:val="00903997"/>
    <w:rsid w:val="0090740C"/>
    <w:rsid w:val="00910432"/>
    <w:rsid w:val="00910DB3"/>
    <w:rsid w:val="0091300E"/>
    <w:rsid w:val="00914C73"/>
    <w:rsid w:val="00915F18"/>
    <w:rsid w:val="00920EE0"/>
    <w:rsid w:val="00922C4E"/>
    <w:rsid w:val="00925941"/>
    <w:rsid w:val="0092798F"/>
    <w:rsid w:val="0093354D"/>
    <w:rsid w:val="00933682"/>
    <w:rsid w:val="009348E2"/>
    <w:rsid w:val="009353F9"/>
    <w:rsid w:val="00935E9F"/>
    <w:rsid w:val="00937757"/>
    <w:rsid w:val="00943289"/>
    <w:rsid w:val="0094622B"/>
    <w:rsid w:val="009467C3"/>
    <w:rsid w:val="009508FB"/>
    <w:rsid w:val="00950D05"/>
    <w:rsid w:val="00951A90"/>
    <w:rsid w:val="0095271E"/>
    <w:rsid w:val="009535C7"/>
    <w:rsid w:val="00956E92"/>
    <w:rsid w:val="0096063D"/>
    <w:rsid w:val="00962177"/>
    <w:rsid w:val="009624BD"/>
    <w:rsid w:val="00963FA1"/>
    <w:rsid w:val="009647B6"/>
    <w:rsid w:val="00966917"/>
    <w:rsid w:val="00967D2B"/>
    <w:rsid w:val="00971478"/>
    <w:rsid w:val="00973361"/>
    <w:rsid w:val="009748D8"/>
    <w:rsid w:val="009749F1"/>
    <w:rsid w:val="009772F9"/>
    <w:rsid w:val="0098067E"/>
    <w:rsid w:val="00982067"/>
    <w:rsid w:val="009840C1"/>
    <w:rsid w:val="0098410E"/>
    <w:rsid w:val="00986401"/>
    <w:rsid w:val="00986B76"/>
    <w:rsid w:val="00987737"/>
    <w:rsid w:val="00991867"/>
    <w:rsid w:val="00994BAF"/>
    <w:rsid w:val="00997EAF"/>
    <w:rsid w:val="009A0D4E"/>
    <w:rsid w:val="009A2A5D"/>
    <w:rsid w:val="009A323C"/>
    <w:rsid w:val="009A52D8"/>
    <w:rsid w:val="009A5913"/>
    <w:rsid w:val="009A5EE8"/>
    <w:rsid w:val="009A5F68"/>
    <w:rsid w:val="009A6DF0"/>
    <w:rsid w:val="009B6B7A"/>
    <w:rsid w:val="009B6BE1"/>
    <w:rsid w:val="009B759F"/>
    <w:rsid w:val="009C1266"/>
    <w:rsid w:val="009C686D"/>
    <w:rsid w:val="009D272B"/>
    <w:rsid w:val="009D7AD1"/>
    <w:rsid w:val="009E342E"/>
    <w:rsid w:val="009F0571"/>
    <w:rsid w:val="009F2B59"/>
    <w:rsid w:val="00A01FE1"/>
    <w:rsid w:val="00A115FB"/>
    <w:rsid w:val="00A11DF2"/>
    <w:rsid w:val="00A11DFD"/>
    <w:rsid w:val="00A141E0"/>
    <w:rsid w:val="00A21201"/>
    <w:rsid w:val="00A2371A"/>
    <w:rsid w:val="00A23964"/>
    <w:rsid w:val="00A268EF"/>
    <w:rsid w:val="00A31592"/>
    <w:rsid w:val="00A3176B"/>
    <w:rsid w:val="00A32271"/>
    <w:rsid w:val="00A32341"/>
    <w:rsid w:val="00A32E40"/>
    <w:rsid w:val="00A33C5D"/>
    <w:rsid w:val="00A34D5E"/>
    <w:rsid w:val="00A42274"/>
    <w:rsid w:val="00A45206"/>
    <w:rsid w:val="00A4561C"/>
    <w:rsid w:val="00A47FDA"/>
    <w:rsid w:val="00A5131B"/>
    <w:rsid w:val="00A51B42"/>
    <w:rsid w:val="00A52BF4"/>
    <w:rsid w:val="00A55CF6"/>
    <w:rsid w:val="00A5628D"/>
    <w:rsid w:val="00A56C2B"/>
    <w:rsid w:val="00A665B3"/>
    <w:rsid w:val="00A73281"/>
    <w:rsid w:val="00A74075"/>
    <w:rsid w:val="00A755CA"/>
    <w:rsid w:val="00A75E53"/>
    <w:rsid w:val="00A8136F"/>
    <w:rsid w:val="00A82A65"/>
    <w:rsid w:val="00A82E33"/>
    <w:rsid w:val="00A86546"/>
    <w:rsid w:val="00A866BD"/>
    <w:rsid w:val="00A866C4"/>
    <w:rsid w:val="00A90957"/>
    <w:rsid w:val="00A96B96"/>
    <w:rsid w:val="00A96CFB"/>
    <w:rsid w:val="00AA0B87"/>
    <w:rsid w:val="00AA56C2"/>
    <w:rsid w:val="00AB508B"/>
    <w:rsid w:val="00AB5384"/>
    <w:rsid w:val="00AB6450"/>
    <w:rsid w:val="00AB6484"/>
    <w:rsid w:val="00AB73A8"/>
    <w:rsid w:val="00AC2F39"/>
    <w:rsid w:val="00AC3543"/>
    <w:rsid w:val="00AD103C"/>
    <w:rsid w:val="00AD2AAE"/>
    <w:rsid w:val="00AD2D61"/>
    <w:rsid w:val="00AD70B6"/>
    <w:rsid w:val="00AE0CE0"/>
    <w:rsid w:val="00AE294F"/>
    <w:rsid w:val="00AE2BCE"/>
    <w:rsid w:val="00AE6988"/>
    <w:rsid w:val="00AF0356"/>
    <w:rsid w:val="00AF37BB"/>
    <w:rsid w:val="00AF3DAA"/>
    <w:rsid w:val="00AF40D2"/>
    <w:rsid w:val="00AF480D"/>
    <w:rsid w:val="00AF6766"/>
    <w:rsid w:val="00B00D3A"/>
    <w:rsid w:val="00B02CCF"/>
    <w:rsid w:val="00B03E69"/>
    <w:rsid w:val="00B04E91"/>
    <w:rsid w:val="00B20F54"/>
    <w:rsid w:val="00B2247A"/>
    <w:rsid w:val="00B23D6B"/>
    <w:rsid w:val="00B25AEE"/>
    <w:rsid w:val="00B30957"/>
    <w:rsid w:val="00B33E43"/>
    <w:rsid w:val="00B3492A"/>
    <w:rsid w:val="00B35C84"/>
    <w:rsid w:val="00B36F4F"/>
    <w:rsid w:val="00B42C64"/>
    <w:rsid w:val="00B469E8"/>
    <w:rsid w:val="00B47CF5"/>
    <w:rsid w:val="00B517F9"/>
    <w:rsid w:val="00B51E3F"/>
    <w:rsid w:val="00B5214A"/>
    <w:rsid w:val="00B5441A"/>
    <w:rsid w:val="00B56045"/>
    <w:rsid w:val="00B5790D"/>
    <w:rsid w:val="00B634C6"/>
    <w:rsid w:val="00B672E5"/>
    <w:rsid w:val="00B678B7"/>
    <w:rsid w:val="00B741C2"/>
    <w:rsid w:val="00B75F54"/>
    <w:rsid w:val="00B7618D"/>
    <w:rsid w:val="00B76E8E"/>
    <w:rsid w:val="00B8034D"/>
    <w:rsid w:val="00B80635"/>
    <w:rsid w:val="00B81C1D"/>
    <w:rsid w:val="00B849D7"/>
    <w:rsid w:val="00B90109"/>
    <w:rsid w:val="00B91645"/>
    <w:rsid w:val="00B93B33"/>
    <w:rsid w:val="00B969D5"/>
    <w:rsid w:val="00B9793A"/>
    <w:rsid w:val="00BA0287"/>
    <w:rsid w:val="00BA1144"/>
    <w:rsid w:val="00BA36BC"/>
    <w:rsid w:val="00BA48D6"/>
    <w:rsid w:val="00BA734B"/>
    <w:rsid w:val="00BA7476"/>
    <w:rsid w:val="00BB260B"/>
    <w:rsid w:val="00BB7E6E"/>
    <w:rsid w:val="00BC476C"/>
    <w:rsid w:val="00BC631F"/>
    <w:rsid w:val="00BD1A27"/>
    <w:rsid w:val="00BD5E74"/>
    <w:rsid w:val="00BE436D"/>
    <w:rsid w:val="00BE4D74"/>
    <w:rsid w:val="00BF099E"/>
    <w:rsid w:val="00C02300"/>
    <w:rsid w:val="00C043CB"/>
    <w:rsid w:val="00C101E0"/>
    <w:rsid w:val="00C1218F"/>
    <w:rsid w:val="00C162D6"/>
    <w:rsid w:val="00C2140D"/>
    <w:rsid w:val="00C2170F"/>
    <w:rsid w:val="00C21B60"/>
    <w:rsid w:val="00C226C2"/>
    <w:rsid w:val="00C229D2"/>
    <w:rsid w:val="00C24F51"/>
    <w:rsid w:val="00C26D27"/>
    <w:rsid w:val="00C271F6"/>
    <w:rsid w:val="00C30708"/>
    <w:rsid w:val="00C328D8"/>
    <w:rsid w:val="00C33932"/>
    <w:rsid w:val="00C40179"/>
    <w:rsid w:val="00C41759"/>
    <w:rsid w:val="00C426B5"/>
    <w:rsid w:val="00C50A4C"/>
    <w:rsid w:val="00C529A9"/>
    <w:rsid w:val="00C55852"/>
    <w:rsid w:val="00C57370"/>
    <w:rsid w:val="00C613C4"/>
    <w:rsid w:val="00C619E0"/>
    <w:rsid w:val="00C62651"/>
    <w:rsid w:val="00C64598"/>
    <w:rsid w:val="00C712D0"/>
    <w:rsid w:val="00C71CE7"/>
    <w:rsid w:val="00C721FC"/>
    <w:rsid w:val="00C725D4"/>
    <w:rsid w:val="00C72DBC"/>
    <w:rsid w:val="00C7352D"/>
    <w:rsid w:val="00C751A7"/>
    <w:rsid w:val="00C75F82"/>
    <w:rsid w:val="00C77636"/>
    <w:rsid w:val="00C8068B"/>
    <w:rsid w:val="00C82E96"/>
    <w:rsid w:val="00C83D9F"/>
    <w:rsid w:val="00C866FE"/>
    <w:rsid w:val="00C94637"/>
    <w:rsid w:val="00C94F08"/>
    <w:rsid w:val="00C97E7A"/>
    <w:rsid w:val="00CA0380"/>
    <w:rsid w:val="00CA24A7"/>
    <w:rsid w:val="00CA3C22"/>
    <w:rsid w:val="00CA4F00"/>
    <w:rsid w:val="00CA52C4"/>
    <w:rsid w:val="00CB4782"/>
    <w:rsid w:val="00CC23E5"/>
    <w:rsid w:val="00CC4352"/>
    <w:rsid w:val="00CC5C23"/>
    <w:rsid w:val="00CC6070"/>
    <w:rsid w:val="00CC6475"/>
    <w:rsid w:val="00CC7815"/>
    <w:rsid w:val="00CD5D33"/>
    <w:rsid w:val="00CD7502"/>
    <w:rsid w:val="00CE2E8A"/>
    <w:rsid w:val="00CE381E"/>
    <w:rsid w:val="00CE4ECC"/>
    <w:rsid w:val="00CF14D2"/>
    <w:rsid w:val="00CF15E1"/>
    <w:rsid w:val="00CF47DB"/>
    <w:rsid w:val="00CF496B"/>
    <w:rsid w:val="00D0240B"/>
    <w:rsid w:val="00D03AE8"/>
    <w:rsid w:val="00D04651"/>
    <w:rsid w:val="00D1257C"/>
    <w:rsid w:val="00D12A53"/>
    <w:rsid w:val="00D15D5D"/>
    <w:rsid w:val="00D1628B"/>
    <w:rsid w:val="00D16FEF"/>
    <w:rsid w:val="00D24C5E"/>
    <w:rsid w:val="00D254D7"/>
    <w:rsid w:val="00D25B35"/>
    <w:rsid w:val="00D26A49"/>
    <w:rsid w:val="00D27BE0"/>
    <w:rsid w:val="00D363AD"/>
    <w:rsid w:val="00D367E2"/>
    <w:rsid w:val="00D4154A"/>
    <w:rsid w:val="00D42BD1"/>
    <w:rsid w:val="00D46610"/>
    <w:rsid w:val="00D53F2B"/>
    <w:rsid w:val="00D54CAA"/>
    <w:rsid w:val="00D56E86"/>
    <w:rsid w:val="00D63A61"/>
    <w:rsid w:val="00D66641"/>
    <w:rsid w:val="00D677AD"/>
    <w:rsid w:val="00D67DAE"/>
    <w:rsid w:val="00D71433"/>
    <w:rsid w:val="00D7184A"/>
    <w:rsid w:val="00D75761"/>
    <w:rsid w:val="00D8659F"/>
    <w:rsid w:val="00D94C53"/>
    <w:rsid w:val="00D97AF0"/>
    <w:rsid w:val="00DA0444"/>
    <w:rsid w:val="00DA2DEB"/>
    <w:rsid w:val="00DA34BB"/>
    <w:rsid w:val="00DA45D5"/>
    <w:rsid w:val="00DA7007"/>
    <w:rsid w:val="00DB0A54"/>
    <w:rsid w:val="00DB0E28"/>
    <w:rsid w:val="00DB11C3"/>
    <w:rsid w:val="00DB4E4F"/>
    <w:rsid w:val="00DB5A22"/>
    <w:rsid w:val="00DB6F0D"/>
    <w:rsid w:val="00DB7FAD"/>
    <w:rsid w:val="00DC052D"/>
    <w:rsid w:val="00DC5BBA"/>
    <w:rsid w:val="00DD0BFA"/>
    <w:rsid w:val="00DD1540"/>
    <w:rsid w:val="00DD162B"/>
    <w:rsid w:val="00DD2D8C"/>
    <w:rsid w:val="00DD3944"/>
    <w:rsid w:val="00DD5639"/>
    <w:rsid w:val="00DD60B6"/>
    <w:rsid w:val="00DD6210"/>
    <w:rsid w:val="00DD6A32"/>
    <w:rsid w:val="00DE185F"/>
    <w:rsid w:val="00DE1B16"/>
    <w:rsid w:val="00DE2285"/>
    <w:rsid w:val="00DE458E"/>
    <w:rsid w:val="00DE4AB5"/>
    <w:rsid w:val="00DE50DC"/>
    <w:rsid w:val="00DF0ECA"/>
    <w:rsid w:val="00DF21E6"/>
    <w:rsid w:val="00DF2301"/>
    <w:rsid w:val="00DF6A2A"/>
    <w:rsid w:val="00DF74CB"/>
    <w:rsid w:val="00E01D2B"/>
    <w:rsid w:val="00E028BF"/>
    <w:rsid w:val="00E04414"/>
    <w:rsid w:val="00E04B9E"/>
    <w:rsid w:val="00E05912"/>
    <w:rsid w:val="00E0774D"/>
    <w:rsid w:val="00E078C1"/>
    <w:rsid w:val="00E14D27"/>
    <w:rsid w:val="00E1646A"/>
    <w:rsid w:val="00E16559"/>
    <w:rsid w:val="00E17C0A"/>
    <w:rsid w:val="00E23F9B"/>
    <w:rsid w:val="00E2667B"/>
    <w:rsid w:val="00E31A88"/>
    <w:rsid w:val="00E33E54"/>
    <w:rsid w:val="00E34B9E"/>
    <w:rsid w:val="00E42EB3"/>
    <w:rsid w:val="00E521CE"/>
    <w:rsid w:val="00E52F5F"/>
    <w:rsid w:val="00E55A19"/>
    <w:rsid w:val="00E56508"/>
    <w:rsid w:val="00E578CF"/>
    <w:rsid w:val="00E60AB4"/>
    <w:rsid w:val="00E6134B"/>
    <w:rsid w:val="00E61938"/>
    <w:rsid w:val="00E639A5"/>
    <w:rsid w:val="00E642DE"/>
    <w:rsid w:val="00E65902"/>
    <w:rsid w:val="00E65DD5"/>
    <w:rsid w:val="00E661B6"/>
    <w:rsid w:val="00E70FC6"/>
    <w:rsid w:val="00E71F5E"/>
    <w:rsid w:val="00E74B38"/>
    <w:rsid w:val="00E76C0B"/>
    <w:rsid w:val="00E77006"/>
    <w:rsid w:val="00E80945"/>
    <w:rsid w:val="00E815EA"/>
    <w:rsid w:val="00E869DC"/>
    <w:rsid w:val="00E95FC6"/>
    <w:rsid w:val="00EA4B7D"/>
    <w:rsid w:val="00EB0954"/>
    <w:rsid w:val="00EB0E51"/>
    <w:rsid w:val="00EB44FA"/>
    <w:rsid w:val="00EB7ABE"/>
    <w:rsid w:val="00EC156F"/>
    <w:rsid w:val="00EC1837"/>
    <w:rsid w:val="00EC3BBC"/>
    <w:rsid w:val="00EC6C9B"/>
    <w:rsid w:val="00EC7708"/>
    <w:rsid w:val="00ED0746"/>
    <w:rsid w:val="00ED2724"/>
    <w:rsid w:val="00ED4D3E"/>
    <w:rsid w:val="00ED5AD2"/>
    <w:rsid w:val="00ED5F10"/>
    <w:rsid w:val="00EE0C06"/>
    <w:rsid w:val="00EE0CC6"/>
    <w:rsid w:val="00EE3756"/>
    <w:rsid w:val="00EE4130"/>
    <w:rsid w:val="00EE55C3"/>
    <w:rsid w:val="00EE603E"/>
    <w:rsid w:val="00EE7206"/>
    <w:rsid w:val="00EE77CC"/>
    <w:rsid w:val="00EF1B39"/>
    <w:rsid w:val="00EF34BF"/>
    <w:rsid w:val="00EF47C7"/>
    <w:rsid w:val="00EF61FD"/>
    <w:rsid w:val="00EF7412"/>
    <w:rsid w:val="00F0103E"/>
    <w:rsid w:val="00F01A90"/>
    <w:rsid w:val="00F065EB"/>
    <w:rsid w:val="00F06D08"/>
    <w:rsid w:val="00F07321"/>
    <w:rsid w:val="00F1131D"/>
    <w:rsid w:val="00F11533"/>
    <w:rsid w:val="00F14E42"/>
    <w:rsid w:val="00F2468C"/>
    <w:rsid w:val="00F31135"/>
    <w:rsid w:val="00F314BF"/>
    <w:rsid w:val="00F32311"/>
    <w:rsid w:val="00F36A98"/>
    <w:rsid w:val="00F4319C"/>
    <w:rsid w:val="00F4653E"/>
    <w:rsid w:val="00F470CE"/>
    <w:rsid w:val="00F47FC4"/>
    <w:rsid w:val="00F50592"/>
    <w:rsid w:val="00F52ADD"/>
    <w:rsid w:val="00F54E72"/>
    <w:rsid w:val="00F54FB9"/>
    <w:rsid w:val="00F61869"/>
    <w:rsid w:val="00F636C0"/>
    <w:rsid w:val="00F63FB5"/>
    <w:rsid w:val="00F6522B"/>
    <w:rsid w:val="00F658F1"/>
    <w:rsid w:val="00F67017"/>
    <w:rsid w:val="00F67D5A"/>
    <w:rsid w:val="00F70F61"/>
    <w:rsid w:val="00F721C2"/>
    <w:rsid w:val="00F749F1"/>
    <w:rsid w:val="00F7509F"/>
    <w:rsid w:val="00F75401"/>
    <w:rsid w:val="00F754F1"/>
    <w:rsid w:val="00F75E5A"/>
    <w:rsid w:val="00F76401"/>
    <w:rsid w:val="00F7660D"/>
    <w:rsid w:val="00F7710B"/>
    <w:rsid w:val="00F82269"/>
    <w:rsid w:val="00F857D8"/>
    <w:rsid w:val="00F85D0C"/>
    <w:rsid w:val="00F87737"/>
    <w:rsid w:val="00F90BED"/>
    <w:rsid w:val="00F925A5"/>
    <w:rsid w:val="00F93BF0"/>
    <w:rsid w:val="00F951D3"/>
    <w:rsid w:val="00FA0849"/>
    <w:rsid w:val="00FA0A44"/>
    <w:rsid w:val="00FA1CFA"/>
    <w:rsid w:val="00FA4FDA"/>
    <w:rsid w:val="00FA664A"/>
    <w:rsid w:val="00FB030E"/>
    <w:rsid w:val="00FB0ECB"/>
    <w:rsid w:val="00FB49B9"/>
    <w:rsid w:val="00FB4B23"/>
    <w:rsid w:val="00FB672B"/>
    <w:rsid w:val="00FB6E60"/>
    <w:rsid w:val="00FB728E"/>
    <w:rsid w:val="00FB7336"/>
    <w:rsid w:val="00FB76BC"/>
    <w:rsid w:val="00FC16AB"/>
    <w:rsid w:val="00FC3182"/>
    <w:rsid w:val="00FC3968"/>
    <w:rsid w:val="00FD02D6"/>
    <w:rsid w:val="00FD0926"/>
    <w:rsid w:val="00FE19A5"/>
    <w:rsid w:val="00FE2B66"/>
    <w:rsid w:val="00FE308D"/>
    <w:rsid w:val="00FE474B"/>
    <w:rsid w:val="00FE5EAA"/>
    <w:rsid w:val="00FF02AA"/>
    <w:rsid w:val="00FF2FB1"/>
    <w:rsid w:val="00FF491E"/>
    <w:rsid w:val="00FF5B0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60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04F41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55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0D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4F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B728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8E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B728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655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rsid w:val="0065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556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0D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DB3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5632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n">
    <w:name w:val="fn"/>
    <w:basedOn w:val="Fontepargpadro"/>
    <w:rsid w:val="0007366B"/>
  </w:style>
  <w:style w:type="character" w:customStyle="1" w:styleId="Subttulo1">
    <w:name w:val="Subtítulo1"/>
    <w:basedOn w:val="Fontepargpadro"/>
    <w:rsid w:val="0007366B"/>
  </w:style>
  <w:style w:type="character" w:styleId="HiperlinkVisitado">
    <w:name w:val="FollowedHyperlink"/>
    <w:basedOn w:val="Fontepargpadro"/>
    <w:uiPriority w:val="99"/>
    <w:semiHidden/>
    <w:unhideWhenUsed/>
    <w:rsid w:val="004617D6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17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46610"/>
  </w:style>
  <w:style w:type="paragraph" w:styleId="Cabealho">
    <w:name w:val="header"/>
    <w:basedOn w:val="Normal"/>
    <w:link w:val="CabealhoChar"/>
    <w:uiPriority w:val="99"/>
    <w:unhideWhenUsed/>
    <w:rsid w:val="00CA4F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F0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F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F00"/>
    <w:rPr>
      <w:rFonts w:ascii="Arial" w:eastAsia="Arial" w:hAnsi="Arial" w:cs="Aria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92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26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269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69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9D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78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26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3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deteses.capes.gov.br/catalogo-tes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1606/issn.1982-8160.v5i2p231-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seletronicas.pucrs.br/ojs/index.php/revistafamecos/article/view/20534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ortcom.intercom.org.br/revistas/index.php/revistaintercom" TargetMode="External"/><Relationship Id="rId13" Type="http://schemas.openxmlformats.org/officeDocument/2006/relationships/hyperlink" Target="http://www.portalintercom.org.br/eventos1/congresso-nacional/apresentacao5" TargetMode="External"/><Relationship Id="rId3" Type="http://schemas.openxmlformats.org/officeDocument/2006/relationships/hyperlink" Target="https://www.kantaribopemedia.com/dados-de-audiencia-nas-15-pracas-regulares-com-base-no-ranking-consolidado-0406-a-1006/" TargetMode="External"/><Relationship Id="rId7" Type="http://schemas.openxmlformats.org/officeDocument/2006/relationships/hyperlink" Target="http://www.e-compos.org.br/e-compos" TargetMode="External"/><Relationship Id="rId12" Type="http://schemas.openxmlformats.org/officeDocument/2006/relationships/hyperlink" Target="http://sbpjor.org.br/sbpjor/" TargetMode="External"/><Relationship Id="rId2" Type="http://schemas.openxmlformats.org/officeDocument/2006/relationships/hyperlink" Target="http://pesquisademidia.gov.br/" TargetMode="External"/><Relationship Id="rId1" Type="http://schemas.openxmlformats.org/officeDocument/2006/relationships/hyperlink" Target="http://midiadados.org.br/2018/Midia%20Dados%202018%20%28Interativo%29.pdf" TargetMode="External"/><Relationship Id="rId6" Type="http://schemas.openxmlformats.org/officeDocument/2006/relationships/hyperlink" Target="http://revistaseletronicas.pucrs.br/ojs/index.php/revistafamecos/index" TargetMode="External"/><Relationship Id="rId11" Type="http://schemas.openxmlformats.org/officeDocument/2006/relationships/hyperlink" Target="http://www.compos.org.br/anais.php" TargetMode="External"/><Relationship Id="rId5" Type="http://schemas.openxmlformats.org/officeDocument/2006/relationships/hyperlink" Target="https://revistas.pucsp.br/galaxia" TargetMode="External"/><Relationship Id="rId10" Type="http://schemas.openxmlformats.org/officeDocument/2006/relationships/hyperlink" Target="http://www.ufrgs.br/periodicos/periodicos-1/em-questao" TargetMode="External"/><Relationship Id="rId4" Type="http://schemas.openxmlformats.org/officeDocument/2006/relationships/hyperlink" Target="https://www.revistas.usp.br/matrizes/" TargetMode="External"/><Relationship Id="rId9" Type="http://schemas.openxmlformats.org/officeDocument/2006/relationships/hyperlink" Target="http://revistacmc.espm.br/index.php/revistacm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57DD-4262-4AA4-8075-FB795563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5507</Words>
  <Characters>29741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2018-11-04T13:06:00Z</dcterms:created>
  <dcterms:modified xsi:type="dcterms:W3CDTF">2018-11-04T13:07:00Z</dcterms:modified>
</cp:coreProperties>
</file>