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A17C6" w14:textId="77777777" w:rsidR="00347665" w:rsidRDefault="00347665" w:rsidP="00347665">
      <w:pPr>
        <w:spacing w:after="0" w:line="240" w:lineRule="auto"/>
        <w:jc w:val="right"/>
        <w:rPr>
          <w:rFonts w:ascii="Times New Roman" w:eastAsia="Times New Roman" w:hAnsi="Times New Roman" w:cs="Times New Roman"/>
          <w:b/>
          <w:sz w:val="24"/>
          <w:szCs w:val="24"/>
        </w:rPr>
      </w:pPr>
      <w:bookmarkStart w:id="0" w:name="_Toc31728447"/>
      <w:bookmarkStart w:id="1" w:name="_Toc43209438"/>
      <w:bookmarkStart w:id="2" w:name="_Hlk28790578"/>
      <w:bookmarkStart w:id="3" w:name="_Hlk27517899"/>
    </w:p>
    <w:p w14:paraId="65E28EE3" w14:textId="5ECC315D" w:rsidR="00347665" w:rsidRDefault="00347665" w:rsidP="00347665">
      <w:pPr>
        <w:spacing w:after="0" w:line="240" w:lineRule="auto"/>
        <w:jc w:val="right"/>
        <w:rPr>
          <w:rFonts w:ascii="Times New Roman" w:eastAsia="Times New Roman" w:hAnsi="Times New Roman" w:cs="Times New Roman"/>
          <w:b/>
          <w:sz w:val="24"/>
          <w:szCs w:val="24"/>
        </w:rPr>
      </w:pPr>
    </w:p>
    <w:p w14:paraId="5A8E9859" w14:textId="77777777" w:rsidR="001B5C69" w:rsidRDefault="001B5C69" w:rsidP="00347665">
      <w:pPr>
        <w:spacing w:after="0" w:line="240" w:lineRule="auto"/>
        <w:jc w:val="right"/>
        <w:rPr>
          <w:rFonts w:ascii="Times New Roman" w:eastAsia="Times New Roman" w:hAnsi="Times New Roman" w:cs="Times New Roman"/>
          <w:b/>
          <w:sz w:val="24"/>
          <w:szCs w:val="24"/>
        </w:rPr>
      </w:pPr>
    </w:p>
    <w:p w14:paraId="268246B6" w14:textId="77777777" w:rsidR="00347665" w:rsidRDefault="00347665" w:rsidP="00347665">
      <w:pPr>
        <w:spacing w:after="0" w:line="240" w:lineRule="auto"/>
        <w:jc w:val="right"/>
        <w:rPr>
          <w:rFonts w:ascii="Times New Roman" w:eastAsia="Times New Roman" w:hAnsi="Times New Roman" w:cs="Times New Roman"/>
          <w:b/>
          <w:sz w:val="24"/>
          <w:szCs w:val="24"/>
        </w:rPr>
      </w:pPr>
    </w:p>
    <w:p w14:paraId="114A4232" w14:textId="77777777" w:rsidR="00347665" w:rsidRDefault="00347665" w:rsidP="00347665">
      <w:pPr>
        <w:spacing w:after="0" w:line="240" w:lineRule="auto"/>
        <w:jc w:val="right"/>
        <w:rPr>
          <w:rFonts w:ascii="Times New Roman" w:eastAsia="Times New Roman" w:hAnsi="Times New Roman" w:cs="Times New Roman"/>
          <w:b/>
          <w:sz w:val="24"/>
          <w:szCs w:val="24"/>
        </w:rPr>
      </w:pPr>
    </w:p>
    <w:p w14:paraId="46AA6894" w14:textId="0A1E3D07" w:rsidR="00FB6155" w:rsidRDefault="00492669" w:rsidP="00A04C13">
      <w:pPr>
        <w:spacing w:line="276" w:lineRule="auto"/>
        <w:ind w:left="3261"/>
        <w:jc w:val="right"/>
        <w:rPr>
          <w:rFonts w:ascii="Times New Roman" w:eastAsia="Times New Roman" w:hAnsi="Times New Roman" w:cs="Times New Roman"/>
          <w:b/>
          <w:sz w:val="24"/>
          <w:szCs w:val="24"/>
        </w:rPr>
        <w:sectPr w:rsidR="00FB6155" w:rsidSect="00A04C13">
          <w:headerReference w:type="even" r:id="rId8"/>
          <w:headerReference w:type="default" r:id="rId9"/>
          <w:footerReference w:type="even" r:id="rId10"/>
          <w:footerReference w:type="default" r:id="rId11"/>
          <w:headerReference w:type="first" r:id="rId12"/>
          <w:footerReference w:type="first" r:id="rId13"/>
          <w:endnotePr>
            <w:numFmt w:val="chicago"/>
          </w:endnotePr>
          <w:type w:val="continuous"/>
          <w:pgSz w:w="11906" w:h="16838"/>
          <w:pgMar w:top="1417" w:right="1701" w:bottom="1417" w:left="1701" w:header="709" w:footer="709" w:gutter="0"/>
          <w:pgNumType w:start="249"/>
          <w:cols w:space="708"/>
          <w:titlePg/>
          <w:docGrid w:linePitch="360"/>
        </w:sectPr>
      </w:pPr>
      <w:r w:rsidRPr="00347665">
        <w:rPr>
          <w:rFonts w:ascii="Century Gothic" w:eastAsia="Times New Roman" w:hAnsi="Century Gothic" w:cs="Times New Roman"/>
          <w:b/>
          <w:sz w:val="28"/>
          <w:szCs w:val="28"/>
        </w:rPr>
        <w:t xml:space="preserve">Impacto Clínico de Intervenções com Música na Demência: revisão </w:t>
      </w:r>
      <w:r w:rsidR="000909D9" w:rsidRPr="00347665">
        <w:rPr>
          <w:rFonts w:ascii="Century Gothic" w:eastAsia="Times New Roman" w:hAnsi="Century Gothic" w:cs="Times New Roman"/>
          <w:b/>
          <w:sz w:val="28"/>
          <w:szCs w:val="28"/>
        </w:rPr>
        <w:t xml:space="preserve">integrada </w:t>
      </w:r>
      <w:r w:rsidRPr="00347665">
        <w:rPr>
          <w:rFonts w:ascii="Century Gothic" w:eastAsia="Times New Roman" w:hAnsi="Century Gothic" w:cs="Times New Roman"/>
          <w:b/>
          <w:sz w:val="28"/>
          <w:szCs w:val="28"/>
        </w:rPr>
        <w:t>d</w:t>
      </w:r>
      <w:r w:rsidR="000909D9" w:rsidRPr="00347665">
        <w:rPr>
          <w:rFonts w:ascii="Century Gothic" w:eastAsia="Times New Roman" w:hAnsi="Century Gothic" w:cs="Times New Roman"/>
          <w:b/>
          <w:sz w:val="28"/>
          <w:szCs w:val="28"/>
        </w:rPr>
        <w:t>a</w:t>
      </w:r>
      <w:r w:rsidRPr="00347665">
        <w:rPr>
          <w:rFonts w:ascii="Century Gothic" w:eastAsia="Times New Roman" w:hAnsi="Century Gothic" w:cs="Times New Roman"/>
          <w:b/>
          <w:sz w:val="28"/>
          <w:szCs w:val="28"/>
        </w:rPr>
        <w:t xml:space="preserve"> literatura</w:t>
      </w:r>
      <w:r w:rsidR="00FB6155" w:rsidRPr="00FB6155">
        <w:rPr>
          <w:rStyle w:val="Refdenotadefim"/>
          <w:rFonts w:ascii="Times New Roman" w:eastAsia="Times New Roman" w:hAnsi="Times New Roman" w:cs="Times New Roman"/>
          <w:b/>
          <w:sz w:val="24"/>
          <w:szCs w:val="24"/>
        </w:rPr>
        <w:endnoteReference w:customMarkFollows="1" w:id="1"/>
        <w:sym w:font="Symbol" w:char="F02A"/>
      </w:r>
    </w:p>
    <w:p w14:paraId="593162C5" w14:textId="73F3F65A" w:rsidR="00492669" w:rsidRDefault="00492669" w:rsidP="00A04C13">
      <w:pPr>
        <w:spacing w:line="276" w:lineRule="auto"/>
        <w:ind w:left="3261"/>
        <w:jc w:val="right"/>
        <w:rPr>
          <w:rFonts w:ascii="Times New Roman" w:eastAsia="Times New Roman" w:hAnsi="Times New Roman" w:cs="Times New Roman"/>
          <w:bCs/>
          <w:i/>
          <w:iCs/>
          <w:sz w:val="24"/>
          <w:szCs w:val="24"/>
          <w:lang w:val="en-US"/>
        </w:rPr>
      </w:pPr>
      <w:r w:rsidRPr="00347665">
        <w:rPr>
          <w:rFonts w:ascii="Times New Roman" w:eastAsia="Times New Roman" w:hAnsi="Times New Roman" w:cs="Times New Roman"/>
          <w:bCs/>
          <w:i/>
          <w:iCs/>
          <w:sz w:val="24"/>
          <w:szCs w:val="24"/>
          <w:lang w:val="en-US"/>
        </w:rPr>
        <w:t>Clinical Impact of Music Interventions in Dementia: literature review</w:t>
      </w:r>
    </w:p>
    <w:p w14:paraId="713ED7BF" w14:textId="73050EBF" w:rsidR="00347665" w:rsidRDefault="00347665" w:rsidP="00A04C13">
      <w:pPr>
        <w:spacing w:line="276" w:lineRule="auto"/>
        <w:ind w:left="3261"/>
        <w:jc w:val="right"/>
        <w:rPr>
          <w:rFonts w:ascii="Times New Roman" w:eastAsia="Times New Roman" w:hAnsi="Times New Roman" w:cs="Times New Roman"/>
          <w:bCs/>
          <w:i/>
          <w:iCs/>
          <w:sz w:val="24"/>
          <w:szCs w:val="24"/>
          <w:lang w:val="en-US"/>
        </w:rPr>
      </w:pPr>
      <w:proofErr w:type="spellStart"/>
      <w:r w:rsidRPr="00347665">
        <w:rPr>
          <w:rFonts w:ascii="Times New Roman" w:eastAsia="Times New Roman" w:hAnsi="Times New Roman" w:cs="Times New Roman"/>
          <w:bCs/>
          <w:i/>
          <w:iCs/>
          <w:sz w:val="24"/>
          <w:szCs w:val="24"/>
          <w:lang w:val="en-US"/>
        </w:rPr>
        <w:t>Impacto</w:t>
      </w:r>
      <w:proofErr w:type="spellEnd"/>
      <w:r w:rsidRPr="00347665">
        <w:rPr>
          <w:rFonts w:ascii="Times New Roman" w:eastAsia="Times New Roman" w:hAnsi="Times New Roman" w:cs="Times New Roman"/>
          <w:bCs/>
          <w:i/>
          <w:iCs/>
          <w:sz w:val="24"/>
          <w:szCs w:val="24"/>
          <w:lang w:val="en-US"/>
        </w:rPr>
        <w:t xml:space="preserve"> </w:t>
      </w:r>
      <w:proofErr w:type="spellStart"/>
      <w:r w:rsidRPr="00347665">
        <w:rPr>
          <w:rFonts w:ascii="Times New Roman" w:eastAsia="Times New Roman" w:hAnsi="Times New Roman" w:cs="Times New Roman"/>
          <w:bCs/>
          <w:i/>
          <w:iCs/>
          <w:sz w:val="24"/>
          <w:szCs w:val="24"/>
          <w:lang w:val="en-US"/>
        </w:rPr>
        <w:t>clínico</w:t>
      </w:r>
      <w:proofErr w:type="spellEnd"/>
      <w:r w:rsidRPr="00347665">
        <w:rPr>
          <w:rFonts w:ascii="Times New Roman" w:eastAsia="Times New Roman" w:hAnsi="Times New Roman" w:cs="Times New Roman"/>
          <w:bCs/>
          <w:i/>
          <w:iCs/>
          <w:sz w:val="24"/>
          <w:szCs w:val="24"/>
          <w:lang w:val="en-US"/>
        </w:rPr>
        <w:t xml:space="preserve"> de las </w:t>
      </w:r>
      <w:proofErr w:type="spellStart"/>
      <w:r w:rsidRPr="00347665">
        <w:rPr>
          <w:rFonts w:ascii="Times New Roman" w:eastAsia="Times New Roman" w:hAnsi="Times New Roman" w:cs="Times New Roman"/>
          <w:bCs/>
          <w:i/>
          <w:iCs/>
          <w:sz w:val="24"/>
          <w:szCs w:val="24"/>
          <w:lang w:val="en-US"/>
        </w:rPr>
        <w:t>intervenciones</w:t>
      </w:r>
      <w:proofErr w:type="spellEnd"/>
      <w:r w:rsidRPr="00347665">
        <w:rPr>
          <w:rFonts w:ascii="Times New Roman" w:eastAsia="Times New Roman" w:hAnsi="Times New Roman" w:cs="Times New Roman"/>
          <w:bCs/>
          <w:i/>
          <w:iCs/>
          <w:sz w:val="24"/>
          <w:szCs w:val="24"/>
          <w:lang w:val="en-US"/>
        </w:rPr>
        <w:t xml:space="preserve"> musicales </w:t>
      </w:r>
      <w:proofErr w:type="spellStart"/>
      <w:r w:rsidRPr="00347665">
        <w:rPr>
          <w:rFonts w:ascii="Times New Roman" w:eastAsia="Times New Roman" w:hAnsi="Times New Roman" w:cs="Times New Roman"/>
          <w:bCs/>
          <w:i/>
          <w:iCs/>
          <w:sz w:val="24"/>
          <w:szCs w:val="24"/>
          <w:lang w:val="en-US"/>
        </w:rPr>
        <w:t>en</w:t>
      </w:r>
      <w:proofErr w:type="spellEnd"/>
      <w:r w:rsidRPr="00347665">
        <w:rPr>
          <w:rFonts w:ascii="Times New Roman" w:eastAsia="Times New Roman" w:hAnsi="Times New Roman" w:cs="Times New Roman"/>
          <w:bCs/>
          <w:i/>
          <w:iCs/>
          <w:sz w:val="24"/>
          <w:szCs w:val="24"/>
          <w:lang w:val="en-US"/>
        </w:rPr>
        <w:t xml:space="preserve"> la </w:t>
      </w:r>
      <w:proofErr w:type="spellStart"/>
      <w:r w:rsidRPr="00347665">
        <w:rPr>
          <w:rFonts w:ascii="Times New Roman" w:eastAsia="Times New Roman" w:hAnsi="Times New Roman" w:cs="Times New Roman"/>
          <w:bCs/>
          <w:i/>
          <w:iCs/>
          <w:sz w:val="24"/>
          <w:szCs w:val="24"/>
          <w:lang w:val="en-US"/>
        </w:rPr>
        <w:t>demencia</w:t>
      </w:r>
      <w:proofErr w:type="spellEnd"/>
      <w:r w:rsidRPr="00347665">
        <w:rPr>
          <w:rFonts w:ascii="Times New Roman" w:eastAsia="Times New Roman" w:hAnsi="Times New Roman" w:cs="Times New Roman"/>
          <w:bCs/>
          <w:i/>
          <w:iCs/>
          <w:sz w:val="24"/>
          <w:szCs w:val="24"/>
          <w:lang w:val="en-US"/>
        </w:rPr>
        <w:t xml:space="preserve">: </w:t>
      </w:r>
      <w:proofErr w:type="spellStart"/>
      <w:r w:rsidRPr="00347665">
        <w:rPr>
          <w:rFonts w:ascii="Times New Roman" w:eastAsia="Times New Roman" w:hAnsi="Times New Roman" w:cs="Times New Roman"/>
          <w:bCs/>
          <w:i/>
          <w:iCs/>
          <w:sz w:val="24"/>
          <w:szCs w:val="24"/>
          <w:lang w:val="en-US"/>
        </w:rPr>
        <w:t>una</w:t>
      </w:r>
      <w:proofErr w:type="spellEnd"/>
      <w:r w:rsidRPr="00347665">
        <w:rPr>
          <w:rFonts w:ascii="Times New Roman" w:eastAsia="Times New Roman" w:hAnsi="Times New Roman" w:cs="Times New Roman"/>
          <w:bCs/>
          <w:i/>
          <w:iCs/>
          <w:sz w:val="24"/>
          <w:szCs w:val="24"/>
          <w:lang w:val="en-US"/>
        </w:rPr>
        <w:t xml:space="preserve"> </w:t>
      </w:r>
      <w:proofErr w:type="spellStart"/>
      <w:r w:rsidRPr="00347665">
        <w:rPr>
          <w:rFonts w:ascii="Times New Roman" w:eastAsia="Times New Roman" w:hAnsi="Times New Roman" w:cs="Times New Roman"/>
          <w:bCs/>
          <w:i/>
          <w:iCs/>
          <w:sz w:val="24"/>
          <w:szCs w:val="24"/>
          <w:lang w:val="en-US"/>
        </w:rPr>
        <w:t>revisión</w:t>
      </w:r>
      <w:proofErr w:type="spellEnd"/>
      <w:r w:rsidRPr="00347665">
        <w:rPr>
          <w:rFonts w:ascii="Times New Roman" w:eastAsia="Times New Roman" w:hAnsi="Times New Roman" w:cs="Times New Roman"/>
          <w:bCs/>
          <w:i/>
          <w:iCs/>
          <w:sz w:val="24"/>
          <w:szCs w:val="24"/>
          <w:lang w:val="en-US"/>
        </w:rPr>
        <w:t xml:space="preserve"> </w:t>
      </w:r>
      <w:proofErr w:type="spellStart"/>
      <w:r w:rsidRPr="00347665">
        <w:rPr>
          <w:rFonts w:ascii="Times New Roman" w:eastAsia="Times New Roman" w:hAnsi="Times New Roman" w:cs="Times New Roman"/>
          <w:bCs/>
          <w:i/>
          <w:iCs/>
          <w:sz w:val="24"/>
          <w:szCs w:val="24"/>
          <w:lang w:val="en-US"/>
        </w:rPr>
        <w:t>integrada</w:t>
      </w:r>
      <w:proofErr w:type="spellEnd"/>
      <w:r w:rsidRPr="00347665">
        <w:rPr>
          <w:rFonts w:ascii="Times New Roman" w:eastAsia="Times New Roman" w:hAnsi="Times New Roman" w:cs="Times New Roman"/>
          <w:bCs/>
          <w:i/>
          <w:iCs/>
          <w:sz w:val="24"/>
          <w:szCs w:val="24"/>
          <w:lang w:val="en-US"/>
        </w:rPr>
        <w:t xml:space="preserve"> de la </w:t>
      </w:r>
      <w:r>
        <w:rPr>
          <w:rFonts w:ascii="Times New Roman" w:eastAsia="Times New Roman" w:hAnsi="Times New Roman" w:cs="Times New Roman"/>
          <w:bCs/>
          <w:i/>
          <w:iCs/>
          <w:sz w:val="24"/>
          <w:szCs w:val="24"/>
          <w:lang w:val="en-US"/>
        </w:rPr>
        <w:t>literature</w:t>
      </w:r>
    </w:p>
    <w:p w14:paraId="2ABE3148" w14:textId="54C3AB86" w:rsidR="00347665" w:rsidRDefault="00347665" w:rsidP="00A04C13">
      <w:pPr>
        <w:spacing w:after="0" w:line="276" w:lineRule="auto"/>
        <w:jc w:val="right"/>
        <w:rPr>
          <w:rFonts w:ascii="Times New Roman" w:eastAsia="Times New Roman" w:hAnsi="Times New Roman" w:cs="Times New Roman"/>
          <w:bCs/>
          <w:sz w:val="24"/>
          <w:szCs w:val="24"/>
          <w:lang w:val="en-US"/>
        </w:rPr>
      </w:pPr>
    </w:p>
    <w:p w14:paraId="4DB8F511" w14:textId="151D4770" w:rsidR="00347665" w:rsidRPr="00347665" w:rsidRDefault="00347665" w:rsidP="00A04C13">
      <w:pPr>
        <w:widowControl w:val="0"/>
        <w:autoSpaceDE w:val="0"/>
        <w:autoSpaceDN w:val="0"/>
        <w:adjustRightInd w:val="0"/>
        <w:spacing w:after="0" w:line="276" w:lineRule="auto"/>
        <w:contextualSpacing/>
        <w:jc w:val="right"/>
        <w:rPr>
          <w:rFonts w:ascii="Times New Roman" w:hAnsi="Times New Roman" w:cs="Times New Roman"/>
          <w:bCs/>
          <w:sz w:val="24"/>
          <w:szCs w:val="24"/>
        </w:rPr>
      </w:pPr>
      <w:r w:rsidRPr="00347665">
        <w:rPr>
          <w:rFonts w:ascii="Times New Roman" w:eastAsia="Times New Roman" w:hAnsi="Times New Roman" w:cs="Times New Roman"/>
          <w:bCs/>
          <w:sz w:val="24"/>
          <w:szCs w:val="24"/>
        </w:rPr>
        <w:t>Bárbara Sousa Laranjo Tinoco</w:t>
      </w:r>
    </w:p>
    <w:p w14:paraId="6C6E4B36" w14:textId="3C6B5676" w:rsidR="00347665" w:rsidRPr="00347665" w:rsidRDefault="00347665" w:rsidP="00A04C13">
      <w:pPr>
        <w:widowControl w:val="0"/>
        <w:autoSpaceDE w:val="0"/>
        <w:autoSpaceDN w:val="0"/>
        <w:adjustRightInd w:val="0"/>
        <w:spacing w:after="0" w:line="276" w:lineRule="auto"/>
        <w:contextualSpacing/>
        <w:jc w:val="right"/>
        <w:rPr>
          <w:rFonts w:ascii="Times New Roman" w:eastAsia="Times New Roman" w:hAnsi="Times New Roman" w:cs="Times New Roman"/>
          <w:bCs/>
          <w:sz w:val="24"/>
          <w:szCs w:val="24"/>
        </w:rPr>
      </w:pPr>
      <w:r w:rsidRPr="00347665">
        <w:rPr>
          <w:rFonts w:ascii="Times New Roman" w:eastAsia="Times New Roman" w:hAnsi="Times New Roman" w:cs="Times New Roman"/>
          <w:bCs/>
          <w:sz w:val="24"/>
          <w:szCs w:val="24"/>
        </w:rPr>
        <w:t>Rosa Marina Lopes Brás Martins</w:t>
      </w:r>
      <w:r w:rsidR="002671D2">
        <w:rPr>
          <w:rFonts w:ascii="Times New Roman" w:eastAsia="Times New Roman" w:hAnsi="Times New Roman" w:cs="Times New Roman"/>
          <w:bCs/>
          <w:sz w:val="24"/>
          <w:szCs w:val="24"/>
        </w:rPr>
        <w:t xml:space="preserve"> Afonso</w:t>
      </w:r>
    </w:p>
    <w:p w14:paraId="5E1E6E01" w14:textId="5EB46391" w:rsidR="00347665" w:rsidRPr="00347665" w:rsidRDefault="00347665" w:rsidP="00A04C13">
      <w:pPr>
        <w:widowControl w:val="0"/>
        <w:autoSpaceDE w:val="0"/>
        <w:autoSpaceDN w:val="0"/>
        <w:adjustRightInd w:val="0"/>
        <w:spacing w:after="0" w:line="276" w:lineRule="auto"/>
        <w:contextualSpacing/>
        <w:jc w:val="right"/>
        <w:rPr>
          <w:rFonts w:ascii="Times New Roman" w:eastAsia="Times New Roman" w:hAnsi="Times New Roman" w:cs="Times New Roman"/>
          <w:bCs/>
          <w:sz w:val="24"/>
          <w:szCs w:val="24"/>
        </w:rPr>
      </w:pPr>
      <w:r w:rsidRPr="00347665">
        <w:rPr>
          <w:rFonts w:ascii="Times New Roman" w:eastAsia="Times New Roman" w:hAnsi="Times New Roman" w:cs="Times New Roman"/>
          <w:bCs/>
          <w:sz w:val="24"/>
          <w:szCs w:val="24"/>
        </w:rPr>
        <w:t>Maria da Assunção Morais e Cunha Vaz</w:t>
      </w:r>
      <w:r w:rsidR="002671D2">
        <w:rPr>
          <w:rFonts w:ascii="Times New Roman" w:eastAsia="Times New Roman" w:hAnsi="Times New Roman" w:cs="Times New Roman"/>
          <w:bCs/>
          <w:sz w:val="24"/>
          <w:szCs w:val="24"/>
        </w:rPr>
        <w:t>-</w:t>
      </w:r>
      <w:r w:rsidRPr="00347665">
        <w:rPr>
          <w:rFonts w:ascii="Times New Roman" w:eastAsia="Times New Roman" w:hAnsi="Times New Roman" w:cs="Times New Roman"/>
          <w:bCs/>
          <w:sz w:val="24"/>
          <w:szCs w:val="24"/>
        </w:rPr>
        <w:t>Patto</w:t>
      </w:r>
    </w:p>
    <w:p w14:paraId="71981276" w14:textId="77777777" w:rsidR="00347665" w:rsidRPr="00347665" w:rsidRDefault="00347665" w:rsidP="00347665">
      <w:pPr>
        <w:spacing w:after="0" w:line="276" w:lineRule="auto"/>
        <w:jc w:val="right"/>
        <w:rPr>
          <w:rFonts w:ascii="Times New Roman" w:eastAsia="Times New Roman" w:hAnsi="Times New Roman" w:cs="Times New Roman"/>
          <w:bCs/>
          <w:sz w:val="24"/>
          <w:szCs w:val="24"/>
          <w:lang w:val="en-US"/>
        </w:rPr>
      </w:pPr>
    </w:p>
    <w:p w14:paraId="02C28D60" w14:textId="7CB65724" w:rsidR="0063387F" w:rsidRDefault="0063387F" w:rsidP="00347665">
      <w:pPr>
        <w:spacing w:after="0" w:line="276" w:lineRule="auto"/>
        <w:jc w:val="right"/>
        <w:rPr>
          <w:rFonts w:ascii="Times New Roman" w:eastAsia="Times New Roman" w:hAnsi="Times New Roman" w:cs="Times New Roman"/>
          <w:bCs/>
          <w:sz w:val="24"/>
          <w:szCs w:val="24"/>
          <w:lang w:val="en-US"/>
        </w:rPr>
      </w:pPr>
    </w:p>
    <w:p w14:paraId="7A39F3EB" w14:textId="77777777" w:rsidR="0063387F" w:rsidRPr="003F68E9" w:rsidRDefault="0063387F" w:rsidP="00347665">
      <w:pPr>
        <w:spacing w:after="0" w:line="276" w:lineRule="auto"/>
        <w:jc w:val="right"/>
        <w:rPr>
          <w:rFonts w:ascii="Times New Roman" w:eastAsia="Times New Roman" w:hAnsi="Times New Roman" w:cs="Times New Roman"/>
          <w:bCs/>
          <w:sz w:val="24"/>
          <w:szCs w:val="24"/>
          <w:lang w:val="en-US"/>
        </w:rPr>
      </w:pPr>
    </w:p>
    <w:p w14:paraId="5E6D3FF1" w14:textId="46688D16" w:rsidR="00BB3D0B" w:rsidRDefault="00347665" w:rsidP="003459F5">
      <w:pPr>
        <w:spacing w:after="0" w:line="360" w:lineRule="auto"/>
        <w:jc w:val="both"/>
        <w:rPr>
          <w:rFonts w:ascii="Times New Roman" w:hAnsi="Times New Roman" w:cs="Times New Roman"/>
          <w:sz w:val="24"/>
          <w:szCs w:val="24"/>
        </w:rPr>
      </w:pPr>
      <w:r w:rsidRPr="00492669">
        <w:rPr>
          <w:rFonts w:ascii="Times New Roman" w:eastAsia="Times New Roman" w:hAnsi="Times New Roman" w:cs="Times New Roman"/>
          <w:b/>
          <w:sz w:val="24"/>
          <w:szCs w:val="24"/>
        </w:rPr>
        <w:t>RESUMO</w:t>
      </w:r>
      <w:bookmarkEnd w:id="0"/>
      <w:bookmarkEnd w:id="1"/>
      <w:r w:rsidR="00492669">
        <w:rPr>
          <w:rFonts w:ascii="Times New Roman" w:eastAsia="Times New Roman" w:hAnsi="Times New Roman" w:cs="Times New Roman"/>
          <w:b/>
          <w:sz w:val="24"/>
          <w:szCs w:val="24"/>
        </w:rPr>
        <w:t xml:space="preserve">: </w:t>
      </w:r>
      <w:r w:rsidR="00492669">
        <w:rPr>
          <w:rFonts w:ascii="Times New Roman" w:hAnsi="Times New Roman" w:cs="Times New Roman"/>
          <w:sz w:val="24"/>
          <w:szCs w:val="24"/>
        </w:rPr>
        <w:t xml:space="preserve">Trata-se de uma revisão integrada da literatura sobre os efeitos das intervenções com música </w:t>
      </w:r>
      <w:r w:rsidR="00BB3D0B">
        <w:rPr>
          <w:rFonts w:ascii="Times New Roman" w:hAnsi="Times New Roman" w:cs="Times New Roman"/>
          <w:sz w:val="24"/>
          <w:szCs w:val="24"/>
        </w:rPr>
        <w:t>na demência</w:t>
      </w:r>
      <w:r w:rsidR="00492669">
        <w:rPr>
          <w:rFonts w:ascii="Times New Roman" w:hAnsi="Times New Roman" w:cs="Times New Roman"/>
          <w:sz w:val="24"/>
          <w:szCs w:val="24"/>
        </w:rPr>
        <w:t>. Os resultados sugerem um impacto globalmente positivo das intervenções com música nas pessoas com demência</w:t>
      </w:r>
      <w:r w:rsidR="00037AF7">
        <w:rPr>
          <w:rFonts w:ascii="Times New Roman" w:hAnsi="Times New Roman" w:cs="Times New Roman"/>
          <w:sz w:val="24"/>
          <w:szCs w:val="24"/>
        </w:rPr>
        <w:t xml:space="preserve">, </w:t>
      </w:r>
      <w:r w:rsidR="00492669">
        <w:rPr>
          <w:rFonts w:ascii="Times New Roman" w:hAnsi="Times New Roman" w:cs="Times New Roman"/>
          <w:sz w:val="24"/>
          <w:szCs w:val="24"/>
        </w:rPr>
        <w:t xml:space="preserve">seus </w:t>
      </w:r>
      <w:r w:rsidR="00BB3D0B">
        <w:rPr>
          <w:rFonts w:ascii="Times New Roman" w:hAnsi="Times New Roman" w:cs="Times New Roman"/>
          <w:sz w:val="24"/>
          <w:szCs w:val="24"/>
        </w:rPr>
        <w:t xml:space="preserve">familiares e </w:t>
      </w:r>
      <w:r w:rsidR="00492669">
        <w:rPr>
          <w:rFonts w:ascii="Times New Roman" w:hAnsi="Times New Roman" w:cs="Times New Roman"/>
          <w:sz w:val="24"/>
          <w:szCs w:val="24"/>
        </w:rPr>
        <w:t xml:space="preserve">cuidadores </w:t>
      </w:r>
      <w:r w:rsidR="00BB3D0B">
        <w:rPr>
          <w:rFonts w:ascii="Times New Roman" w:hAnsi="Times New Roman" w:cs="Times New Roman"/>
          <w:sz w:val="24"/>
          <w:szCs w:val="24"/>
        </w:rPr>
        <w:t xml:space="preserve">destacando-se o seu impacto ao nível da </w:t>
      </w:r>
      <w:r w:rsidR="00BB3D0B" w:rsidRPr="00492669">
        <w:rPr>
          <w:rFonts w:ascii="Times New Roman" w:eastAsia="Calibri" w:hAnsi="Times New Roman" w:cs="Times New Roman"/>
          <w:sz w:val="24"/>
          <w:szCs w:val="24"/>
        </w:rPr>
        <w:t>cognição, comportamento, humor, emoções, qualidade de vida, bem-estar, dor, parâmetros biomédicos e sobrecarga do cuidador.</w:t>
      </w:r>
      <w:r w:rsidR="00BB3D0B">
        <w:rPr>
          <w:rFonts w:ascii="Times New Roman" w:eastAsia="Calibri" w:hAnsi="Times New Roman" w:cs="Times New Roman"/>
          <w:sz w:val="24"/>
          <w:szCs w:val="24"/>
        </w:rPr>
        <w:t xml:space="preserve"> N</w:t>
      </w:r>
      <w:r w:rsidR="00BB3D0B">
        <w:rPr>
          <w:rFonts w:ascii="Times New Roman" w:hAnsi="Times New Roman" w:cs="Times New Roman"/>
          <w:sz w:val="24"/>
          <w:szCs w:val="24"/>
        </w:rPr>
        <w:t>o entanto</w:t>
      </w:r>
      <w:r>
        <w:rPr>
          <w:rFonts w:ascii="Times New Roman" w:hAnsi="Times New Roman" w:cs="Times New Roman"/>
          <w:sz w:val="24"/>
          <w:szCs w:val="24"/>
        </w:rPr>
        <w:t>,</w:t>
      </w:r>
      <w:r w:rsidR="00BB3D0B">
        <w:rPr>
          <w:rFonts w:ascii="Times New Roman" w:hAnsi="Times New Roman" w:cs="Times New Roman"/>
          <w:sz w:val="24"/>
          <w:szCs w:val="24"/>
        </w:rPr>
        <w:t xml:space="preserve"> salienta-se a falta de investigações metodologicamente consistentes. </w:t>
      </w:r>
      <w:bookmarkStart w:id="6" w:name="_Toc7020583"/>
      <w:bookmarkStart w:id="7" w:name="_Toc31728448"/>
      <w:bookmarkStart w:id="8" w:name="_Toc43209439"/>
    </w:p>
    <w:p w14:paraId="203AFC7C" w14:textId="3F32F3DE" w:rsidR="00FB7F2A" w:rsidRPr="00492669" w:rsidRDefault="00FB7F2A" w:rsidP="003459F5">
      <w:pPr>
        <w:spacing w:after="0" w:line="360" w:lineRule="auto"/>
        <w:jc w:val="both"/>
        <w:rPr>
          <w:rFonts w:ascii="Times New Roman" w:eastAsia="Calibri" w:hAnsi="Times New Roman" w:cs="Times New Roman"/>
          <w:sz w:val="24"/>
          <w:szCs w:val="24"/>
        </w:rPr>
      </w:pPr>
      <w:r w:rsidRPr="00492669">
        <w:rPr>
          <w:rFonts w:ascii="Times New Roman" w:eastAsia="Times New Roman" w:hAnsi="Times New Roman" w:cs="Times New Roman"/>
          <w:b/>
          <w:color w:val="000000"/>
          <w:sz w:val="24"/>
          <w:szCs w:val="24"/>
        </w:rPr>
        <w:t>Palavras-chave</w:t>
      </w:r>
      <w:bookmarkEnd w:id="6"/>
      <w:bookmarkEnd w:id="7"/>
      <w:bookmarkEnd w:id="8"/>
      <w:r w:rsidR="00BB3D0B">
        <w:rPr>
          <w:rFonts w:ascii="Times New Roman" w:eastAsia="Times New Roman" w:hAnsi="Times New Roman" w:cs="Times New Roman"/>
          <w:b/>
          <w:color w:val="000000"/>
          <w:sz w:val="24"/>
          <w:szCs w:val="24"/>
        </w:rPr>
        <w:t xml:space="preserve">: </w:t>
      </w:r>
      <w:r w:rsidR="00BB3D0B">
        <w:rPr>
          <w:rFonts w:ascii="Times New Roman" w:eastAsia="Calibri" w:hAnsi="Times New Roman" w:cs="Times New Roman"/>
          <w:sz w:val="24"/>
          <w:szCs w:val="24"/>
        </w:rPr>
        <w:t>Demência</w:t>
      </w:r>
      <w:r w:rsidR="00923A23" w:rsidRPr="00492669">
        <w:rPr>
          <w:rFonts w:ascii="Times New Roman" w:eastAsia="Calibri" w:hAnsi="Times New Roman" w:cs="Times New Roman"/>
          <w:sz w:val="24"/>
          <w:szCs w:val="24"/>
        </w:rPr>
        <w:t xml:space="preserve">; </w:t>
      </w:r>
      <w:r w:rsidRPr="00492669">
        <w:rPr>
          <w:rFonts w:ascii="Times New Roman" w:eastAsia="Calibri" w:hAnsi="Times New Roman" w:cs="Times New Roman"/>
          <w:sz w:val="24"/>
          <w:szCs w:val="24"/>
        </w:rPr>
        <w:t>Interven</w:t>
      </w:r>
      <w:r w:rsidR="00BB3D0B">
        <w:rPr>
          <w:rFonts w:ascii="Times New Roman" w:eastAsia="Calibri" w:hAnsi="Times New Roman" w:cs="Times New Roman"/>
          <w:sz w:val="24"/>
          <w:szCs w:val="24"/>
        </w:rPr>
        <w:t xml:space="preserve">ções com música; </w:t>
      </w:r>
      <w:r w:rsidR="009262E7">
        <w:rPr>
          <w:rFonts w:ascii="Times New Roman" w:eastAsia="Calibri" w:hAnsi="Times New Roman" w:cs="Times New Roman"/>
          <w:sz w:val="24"/>
          <w:szCs w:val="24"/>
        </w:rPr>
        <w:t>Musicoterapia</w:t>
      </w:r>
      <w:r w:rsidR="00BB3D0B">
        <w:rPr>
          <w:rFonts w:ascii="Times New Roman" w:eastAsia="Calibri" w:hAnsi="Times New Roman" w:cs="Times New Roman"/>
          <w:sz w:val="24"/>
          <w:szCs w:val="24"/>
        </w:rPr>
        <w:t>.</w:t>
      </w:r>
    </w:p>
    <w:p w14:paraId="0FA4482B" w14:textId="0CFD2E06" w:rsidR="0063387F" w:rsidRDefault="0063387F">
      <w:pPr>
        <w:rPr>
          <w:rFonts w:ascii="Times New Roman" w:eastAsia="Times New Roman" w:hAnsi="Times New Roman" w:cs="Times New Roman"/>
          <w:b/>
          <w:i/>
          <w:sz w:val="24"/>
          <w:szCs w:val="24"/>
          <w:lang w:val="en-US"/>
        </w:rPr>
      </w:pPr>
      <w:bookmarkStart w:id="9" w:name="_Toc7020584"/>
      <w:bookmarkStart w:id="10" w:name="_Toc31728449"/>
      <w:bookmarkStart w:id="11" w:name="_Toc43209440"/>
      <w:bookmarkStart w:id="12" w:name="_Hlk28800101"/>
      <w:bookmarkEnd w:id="2"/>
    </w:p>
    <w:p w14:paraId="7B080DA3" w14:textId="77777777" w:rsidR="00FB7F2A" w:rsidRPr="00037AF7" w:rsidRDefault="00347665" w:rsidP="00A04C13">
      <w:pPr>
        <w:spacing w:after="0" w:line="360" w:lineRule="auto"/>
        <w:jc w:val="both"/>
        <w:rPr>
          <w:rFonts w:ascii="Times New Roman" w:eastAsia="Times New Roman" w:hAnsi="Times New Roman" w:cs="Times New Roman"/>
          <w:b/>
          <w:i/>
          <w:sz w:val="24"/>
          <w:szCs w:val="24"/>
          <w:lang w:val="en-US"/>
        </w:rPr>
      </w:pPr>
      <w:r w:rsidRPr="00037AF7">
        <w:rPr>
          <w:rFonts w:ascii="Times New Roman" w:eastAsia="Times New Roman" w:hAnsi="Times New Roman" w:cs="Times New Roman"/>
          <w:b/>
          <w:i/>
          <w:sz w:val="24"/>
          <w:szCs w:val="24"/>
          <w:lang w:val="en-US"/>
        </w:rPr>
        <w:t>ABSTRACT</w:t>
      </w:r>
      <w:bookmarkEnd w:id="9"/>
      <w:bookmarkEnd w:id="10"/>
      <w:bookmarkEnd w:id="11"/>
      <w:r w:rsidR="00BB3D0B" w:rsidRPr="00037AF7">
        <w:rPr>
          <w:rFonts w:ascii="Times New Roman" w:eastAsia="Times New Roman" w:hAnsi="Times New Roman" w:cs="Times New Roman"/>
          <w:b/>
          <w:i/>
          <w:sz w:val="24"/>
          <w:szCs w:val="24"/>
          <w:lang w:val="en-US"/>
        </w:rPr>
        <w:t>:</w:t>
      </w:r>
      <w:r w:rsidR="00BB3D0B" w:rsidRPr="00037AF7">
        <w:rPr>
          <w:rFonts w:ascii="Times New Roman" w:eastAsia="Times New Roman" w:hAnsi="Times New Roman" w:cs="Times New Roman"/>
          <w:i/>
          <w:sz w:val="24"/>
          <w:szCs w:val="24"/>
          <w:lang w:val="en-US"/>
        </w:rPr>
        <w:t xml:space="preserve"> This is an integrated review of the literature on the effects of music interventions in dementia. The results suggest an overall positive impact of music interventions in people with dementia and their families and caregivers, particularly in </w:t>
      </w:r>
      <w:r w:rsidR="00037AF7" w:rsidRPr="00037AF7">
        <w:rPr>
          <w:rFonts w:ascii="Times New Roman" w:eastAsia="Times New Roman" w:hAnsi="Times New Roman" w:cs="Times New Roman"/>
          <w:i/>
          <w:sz w:val="24"/>
          <w:szCs w:val="24"/>
          <w:lang w:val="en-US"/>
        </w:rPr>
        <w:t xml:space="preserve">the </w:t>
      </w:r>
      <w:r w:rsidR="00BB3D0B" w:rsidRPr="00037AF7">
        <w:rPr>
          <w:rFonts w:ascii="Times New Roman" w:eastAsia="Times New Roman" w:hAnsi="Times New Roman" w:cs="Times New Roman"/>
          <w:i/>
          <w:sz w:val="24"/>
          <w:szCs w:val="24"/>
          <w:lang w:val="en-US"/>
        </w:rPr>
        <w:t>dimensions: cognition, behavior, mood, emotions, quality of life, well-being, pain, biomedical parameters and caregiver burden. However, the lack of methodologically consistent investigations is highlighted.</w:t>
      </w:r>
    </w:p>
    <w:p w14:paraId="7F002BCF" w14:textId="77777777" w:rsidR="00FB7F2A" w:rsidRPr="00037AF7" w:rsidRDefault="00FB7F2A" w:rsidP="00A04C13">
      <w:pPr>
        <w:spacing w:after="0" w:line="360" w:lineRule="auto"/>
        <w:jc w:val="both"/>
        <w:rPr>
          <w:rFonts w:ascii="Times New Roman" w:eastAsia="Calibri" w:hAnsi="Times New Roman" w:cs="Times New Roman"/>
          <w:i/>
          <w:sz w:val="24"/>
          <w:szCs w:val="24"/>
          <w:lang w:val="en-US"/>
        </w:rPr>
      </w:pPr>
      <w:bookmarkStart w:id="13" w:name="_Toc31728450"/>
      <w:bookmarkStart w:id="14" w:name="_Toc43209441"/>
      <w:r w:rsidRPr="00037AF7">
        <w:rPr>
          <w:rFonts w:ascii="Times New Roman" w:eastAsia="Times New Roman" w:hAnsi="Times New Roman" w:cs="Times New Roman"/>
          <w:b/>
          <w:i/>
          <w:color w:val="000000"/>
          <w:sz w:val="24"/>
          <w:szCs w:val="24"/>
          <w:lang w:val="en-US"/>
        </w:rPr>
        <w:t>Keywords</w:t>
      </w:r>
      <w:bookmarkEnd w:id="13"/>
      <w:bookmarkEnd w:id="14"/>
      <w:r w:rsidR="00BB3D0B" w:rsidRPr="00037AF7">
        <w:rPr>
          <w:rFonts w:ascii="Times New Roman" w:eastAsia="Times New Roman" w:hAnsi="Times New Roman" w:cs="Times New Roman"/>
          <w:b/>
          <w:i/>
          <w:color w:val="000000"/>
          <w:sz w:val="24"/>
          <w:szCs w:val="24"/>
          <w:lang w:val="en-US"/>
        </w:rPr>
        <w:t xml:space="preserve">: </w:t>
      </w:r>
      <w:bookmarkEnd w:id="3"/>
      <w:bookmarkEnd w:id="12"/>
      <w:r w:rsidRPr="00037AF7">
        <w:rPr>
          <w:rFonts w:ascii="Times New Roman" w:eastAsia="Calibri" w:hAnsi="Times New Roman" w:cs="Times New Roman"/>
          <w:i/>
          <w:sz w:val="24"/>
          <w:szCs w:val="24"/>
          <w:lang w:val="en-US"/>
        </w:rPr>
        <w:t>Dementia; Musi</w:t>
      </w:r>
      <w:r w:rsidR="00BB3D0B" w:rsidRPr="00037AF7">
        <w:rPr>
          <w:rFonts w:ascii="Times New Roman" w:eastAsia="Calibri" w:hAnsi="Times New Roman" w:cs="Times New Roman"/>
          <w:i/>
          <w:sz w:val="24"/>
          <w:szCs w:val="24"/>
          <w:lang w:val="en-US"/>
        </w:rPr>
        <w:t>c interventions; Music therapy.</w:t>
      </w:r>
    </w:p>
    <w:p w14:paraId="2D5F05B1" w14:textId="77777777" w:rsidR="0063387F" w:rsidRDefault="0063387F" w:rsidP="00F66EAC">
      <w:pPr>
        <w:keepNext/>
        <w:keepLines/>
        <w:spacing w:after="0" w:line="360" w:lineRule="auto"/>
        <w:jc w:val="both"/>
        <w:outlineLvl w:val="0"/>
        <w:rPr>
          <w:rFonts w:ascii="Times New Roman" w:eastAsia="Times New Roman" w:hAnsi="Times New Roman" w:cs="Times New Roman"/>
          <w:b/>
          <w:i/>
          <w:iCs/>
          <w:sz w:val="24"/>
          <w:szCs w:val="24"/>
          <w:lang w:val="en-US"/>
        </w:rPr>
      </w:pPr>
      <w:bookmarkStart w:id="15" w:name="_Toc7020587"/>
      <w:bookmarkStart w:id="16" w:name="_Toc31728453"/>
    </w:p>
    <w:p w14:paraId="5CF007FC" w14:textId="32D9D0B6" w:rsidR="00F66EAC" w:rsidRPr="00F66EAC" w:rsidRDefault="00F66EAC" w:rsidP="00F66EAC">
      <w:pPr>
        <w:keepNext/>
        <w:keepLines/>
        <w:spacing w:after="0" w:line="360" w:lineRule="auto"/>
        <w:jc w:val="both"/>
        <w:outlineLvl w:val="0"/>
        <w:rPr>
          <w:rFonts w:ascii="Times New Roman" w:eastAsia="Times New Roman" w:hAnsi="Times New Roman" w:cs="Times New Roman"/>
          <w:bCs/>
          <w:i/>
          <w:iCs/>
          <w:sz w:val="24"/>
          <w:szCs w:val="24"/>
          <w:lang w:val="en-US"/>
        </w:rPr>
      </w:pPr>
      <w:r w:rsidRPr="003F68E9">
        <w:rPr>
          <w:rFonts w:ascii="Times New Roman" w:eastAsia="Times New Roman" w:hAnsi="Times New Roman" w:cs="Times New Roman"/>
          <w:b/>
          <w:i/>
          <w:iCs/>
          <w:sz w:val="24"/>
          <w:szCs w:val="24"/>
          <w:lang w:val="en-US"/>
        </w:rPr>
        <w:t>RESUMEN:</w:t>
      </w:r>
      <w:r w:rsidRPr="00F66EAC">
        <w:rPr>
          <w:rFonts w:ascii="Times New Roman" w:eastAsia="Times New Roman" w:hAnsi="Times New Roman" w:cs="Times New Roman"/>
          <w:b/>
          <w:sz w:val="24"/>
          <w:szCs w:val="24"/>
          <w:lang w:val="en-US"/>
        </w:rPr>
        <w:t xml:space="preserve"> </w:t>
      </w:r>
      <w:proofErr w:type="spellStart"/>
      <w:r w:rsidRPr="00F66EAC">
        <w:rPr>
          <w:rFonts w:ascii="Times New Roman" w:eastAsia="Times New Roman" w:hAnsi="Times New Roman" w:cs="Times New Roman"/>
          <w:bCs/>
          <w:i/>
          <w:iCs/>
          <w:sz w:val="24"/>
          <w:szCs w:val="24"/>
          <w:lang w:val="en-US"/>
        </w:rPr>
        <w:t>Esta</w:t>
      </w:r>
      <w:proofErr w:type="spellEnd"/>
      <w:r w:rsidRPr="00F66EAC">
        <w:rPr>
          <w:rFonts w:ascii="Times New Roman" w:eastAsia="Times New Roman" w:hAnsi="Times New Roman" w:cs="Times New Roman"/>
          <w:bCs/>
          <w:i/>
          <w:iCs/>
          <w:sz w:val="24"/>
          <w:szCs w:val="24"/>
          <w:lang w:val="en-US"/>
        </w:rPr>
        <w:t xml:space="preserve"> es </w:t>
      </w:r>
      <w:proofErr w:type="spellStart"/>
      <w:r w:rsidRPr="00F66EAC">
        <w:rPr>
          <w:rFonts w:ascii="Times New Roman" w:eastAsia="Times New Roman" w:hAnsi="Times New Roman" w:cs="Times New Roman"/>
          <w:bCs/>
          <w:i/>
          <w:iCs/>
          <w:sz w:val="24"/>
          <w:szCs w:val="24"/>
          <w:lang w:val="en-US"/>
        </w:rPr>
        <w:t>una</w:t>
      </w:r>
      <w:proofErr w:type="spellEnd"/>
      <w:r w:rsidRPr="00F66EAC">
        <w:rPr>
          <w:rFonts w:ascii="Times New Roman" w:eastAsia="Times New Roman" w:hAnsi="Times New Roman" w:cs="Times New Roman"/>
          <w:bCs/>
          <w:i/>
          <w:iCs/>
          <w:sz w:val="24"/>
          <w:szCs w:val="24"/>
          <w:lang w:val="en-US"/>
        </w:rPr>
        <w:t xml:space="preserve"> </w:t>
      </w:r>
      <w:proofErr w:type="spellStart"/>
      <w:r w:rsidRPr="00F66EAC">
        <w:rPr>
          <w:rFonts w:ascii="Times New Roman" w:eastAsia="Times New Roman" w:hAnsi="Times New Roman" w:cs="Times New Roman"/>
          <w:bCs/>
          <w:i/>
          <w:iCs/>
          <w:sz w:val="24"/>
          <w:szCs w:val="24"/>
          <w:lang w:val="en-US"/>
        </w:rPr>
        <w:t>revisión</w:t>
      </w:r>
      <w:proofErr w:type="spellEnd"/>
      <w:r w:rsidRPr="00F66EAC">
        <w:rPr>
          <w:rFonts w:ascii="Times New Roman" w:eastAsia="Times New Roman" w:hAnsi="Times New Roman" w:cs="Times New Roman"/>
          <w:bCs/>
          <w:i/>
          <w:iCs/>
          <w:sz w:val="24"/>
          <w:szCs w:val="24"/>
          <w:lang w:val="en-US"/>
        </w:rPr>
        <w:t xml:space="preserve"> </w:t>
      </w:r>
      <w:proofErr w:type="spellStart"/>
      <w:r w:rsidRPr="00F66EAC">
        <w:rPr>
          <w:rFonts w:ascii="Times New Roman" w:eastAsia="Times New Roman" w:hAnsi="Times New Roman" w:cs="Times New Roman"/>
          <w:bCs/>
          <w:i/>
          <w:iCs/>
          <w:sz w:val="24"/>
          <w:szCs w:val="24"/>
          <w:lang w:val="en-US"/>
        </w:rPr>
        <w:t>bibliográfica</w:t>
      </w:r>
      <w:proofErr w:type="spellEnd"/>
      <w:r w:rsidRPr="00F66EAC">
        <w:rPr>
          <w:rFonts w:ascii="Times New Roman" w:eastAsia="Times New Roman" w:hAnsi="Times New Roman" w:cs="Times New Roman"/>
          <w:bCs/>
          <w:i/>
          <w:iCs/>
          <w:sz w:val="24"/>
          <w:szCs w:val="24"/>
          <w:lang w:val="en-US"/>
        </w:rPr>
        <w:t xml:space="preserve"> </w:t>
      </w:r>
      <w:proofErr w:type="spellStart"/>
      <w:r w:rsidRPr="00F66EAC">
        <w:rPr>
          <w:rFonts w:ascii="Times New Roman" w:eastAsia="Times New Roman" w:hAnsi="Times New Roman" w:cs="Times New Roman"/>
          <w:bCs/>
          <w:i/>
          <w:iCs/>
          <w:sz w:val="24"/>
          <w:szCs w:val="24"/>
          <w:lang w:val="en-US"/>
        </w:rPr>
        <w:t>integrada</w:t>
      </w:r>
      <w:proofErr w:type="spellEnd"/>
      <w:r w:rsidRPr="00F66EAC">
        <w:rPr>
          <w:rFonts w:ascii="Times New Roman" w:eastAsia="Times New Roman" w:hAnsi="Times New Roman" w:cs="Times New Roman"/>
          <w:bCs/>
          <w:i/>
          <w:iCs/>
          <w:sz w:val="24"/>
          <w:szCs w:val="24"/>
          <w:lang w:val="en-US"/>
        </w:rPr>
        <w:t xml:space="preserve"> sobre </w:t>
      </w:r>
      <w:proofErr w:type="spellStart"/>
      <w:r w:rsidRPr="00F66EAC">
        <w:rPr>
          <w:rFonts w:ascii="Times New Roman" w:eastAsia="Times New Roman" w:hAnsi="Times New Roman" w:cs="Times New Roman"/>
          <w:bCs/>
          <w:i/>
          <w:iCs/>
          <w:sz w:val="24"/>
          <w:szCs w:val="24"/>
          <w:lang w:val="en-US"/>
        </w:rPr>
        <w:t>los</w:t>
      </w:r>
      <w:proofErr w:type="spellEnd"/>
      <w:r w:rsidRPr="00F66EAC">
        <w:rPr>
          <w:rFonts w:ascii="Times New Roman" w:eastAsia="Times New Roman" w:hAnsi="Times New Roman" w:cs="Times New Roman"/>
          <w:bCs/>
          <w:i/>
          <w:iCs/>
          <w:sz w:val="24"/>
          <w:szCs w:val="24"/>
          <w:lang w:val="en-US"/>
        </w:rPr>
        <w:t xml:space="preserve"> </w:t>
      </w:r>
      <w:proofErr w:type="spellStart"/>
      <w:r w:rsidRPr="00F66EAC">
        <w:rPr>
          <w:rFonts w:ascii="Times New Roman" w:eastAsia="Times New Roman" w:hAnsi="Times New Roman" w:cs="Times New Roman"/>
          <w:bCs/>
          <w:i/>
          <w:iCs/>
          <w:sz w:val="24"/>
          <w:szCs w:val="24"/>
          <w:lang w:val="en-US"/>
        </w:rPr>
        <w:t>efectos</w:t>
      </w:r>
      <w:proofErr w:type="spellEnd"/>
      <w:r w:rsidRPr="00F66EAC">
        <w:rPr>
          <w:rFonts w:ascii="Times New Roman" w:eastAsia="Times New Roman" w:hAnsi="Times New Roman" w:cs="Times New Roman"/>
          <w:bCs/>
          <w:i/>
          <w:iCs/>
          <w:sz w:val="24"/>
          <w:szCs w:val="24"/>
          <w:lang w:val="en-US"/>
        </w:rPr>
        <w:t xml:space="preserve"> de las </w:t>
      </w:r>
      <w:proofErr w:type="spellStart"/>
      <w:r w:rsidRPr="00F66EAC">
        <w:rPr>
          <w:rFonts w:ascii="Times New Roman" w:eastAsia="Times New Roman" w:hAnsi="Times New Roman" w:cs="Times New Roman"/>
          <w:bCs/>
          <w:i/>
          <w:iCs/>
          <w:sz w:val="24"/>
          <w:szCs w:val="24"/>
          <w:lang w:val="en-US"/>
        </w:rPr>
        <w:t>intervenciones</w:t>
      </w:r>
      <w:proofErr w:type="spellEnd"/>
      <w:r w:rsidRPr="00F66EAC">
        <w:rPr>
          <w:rFonts w:ascii="Times New Roman" w:eastAsia="Times New Roman" w:hAnsi="Times New Roman" w:cs="Times New Roman"/>
          <w:bCs/>
          <w:i/>
          <w:iCs/>
          <w:sz w:val="24"/>
          <w:szCs w:val="24"/>
          <w:lang w:val="en-US"/>
        </w:rPr>
        <w:t xml:space="preserve"> musicales </w:t>
      </w:r>
      <w:proofErr w:type="spellStart"/>
      <w:r w:rsidRPr="00F66EAC">
        <w:rPr>
          <w:rFonts w:ascii="Times New Roman" w:eastAsia="Times New Roman" w:hAnsi="Times New Roman" w:cs="Times New Roman"/>
          <w:bCs/>
          <w:i/>
          <w:iCs/>
          <w:sz w:val="24"/>
          <w:szCs w:val="24"/>
          <w:lang w:val="en-US"/>
        </w:rPr>
        <w:t>en</w:t>
      </w:r>
      <w:proofErr w:type="spellEnd"/>
      <w:r w:rsidRPr="00F66EAC">
        <w:rPr>
          <w:rFonts w:ascii="Times New Roman" w:eastAsia="Times New Roman" w:hAnsi="Times New Roman" w:cs="Times New Roman"/>
          <w:bCs/>
          <w:i/>
          <w:iCs/>
          <w:sz w:val="24"/>
          <w:szCs w:val="24"/>
          <w:lang w:val="en-US"/>
        </w:rPr>
        <w:t xml:space="preserve"> la </w:t>
      </w:r>
      <w:proofErr w:type="spellStart"/>
      <w:r w:rsidRPr="00F66EAC">
        <w:rPr>
          <w:rFonts w:ascii="Times New Roman" w:eastAsia="Times New Roman" w:hAnsi="Times New Roman" w:cs="Times New Roman"/>
          <w:bCs/>
          <w:i/>
          <w:iCs/>
          <w:sz w:val="24"/>
          <w:szCs w:val="24"/>
          <w:lang w:val="en-US"/>
        </w:rPr>
        <w:t>demencia</w:t>
      </w:r>
      <w:proofErr w:type="spellEnd"/>
      <w:r w:rsidRPr="00F66EAC">
        <w:rPr>
          <w:rFonts w:ascii="Times New Roman" w:eastAsia="Times New Roman" w:hAnsi="Times New Roman" w:cs="Times New Roman"/>
          <w:bCs/>
          <w:i/>
          <w:iCs/>
          <w:sz w:val="24"/>
          <w:szCs w:val="24"/>
          <w:lang w:val="en-US"/>
        </w:rPr>
        <w:t xml:space="preserve">. Los </w:t>
      </w:r>
      <w:proofErr w:type="spellStart"/>
      <w:r w:rsidRPr="00F66EAC">
        <w:rPr>
          <w:rFonts w:ascii="Times New Roman" w:eastAsia="Times New Roman" w:hAnsi="Times New Roman" w:cs="Times New Roman"/>
          <w:bCs/>
          <w:i/>
          <w:iCs/>
          <w:sz w:val="24"/>
          <w:szCs w:val="24"/>
          <w:lang w:val="en-US"/>
        </w:rPr>
        <w:t>resultados</w:t>
      </w:r>
      <w:proofErr w:type="spellEnd"/>
      <w:r w:rsidRPr="00F66EAC">
        <w:rPr>
          <w:rFonts w:ascii="Times New Roman" w:eastAsia="Times New Roman" w:hAnsi="Times New Roman" w:cs="Times New Roman"/>
          <w:bCs/>
          <w:i/>
          <w:iCs/>
          <w:sz w:val="24"/>
          <w:szCs w:val="24"/>
          <w:lang w:val="en-US"/>
        </w:rPr>
        <w:t xml:space="preserve"> </w:t>
      </w:r>
      <w:proofErr w:type="spellStart"/>
      <w:r w:rsidRPr="00F66EAC">
        <w:rPr>
          <w:rFonts w:ascii="Times New Roman" w:eastAsia="Times New Roman" w:hAnsi="Times New Roman" w:cs="Times New Roman"/>
          <w:bCs/>
          <w:i/>
          <w:iCs/>
          <w:sz w:val="24"/>
          <w:szCs w:val="24"/>
          <w:lang w:val="en-US"/>
        </w:rPr>
        <w:t>sugieren</w:t>
      </w:r>
      <w:proofErr w:type="spellEnd"/>
      <w:r w:rsidRPr="00F66EAC">
        <w:rPr>
          <w:rFonts w:ascii="Times New Roman" w:eastAsia="Times New Roman" w:hAnsi="Times New Roman" w:cs="Times New Roman"/>
          <w:bCs/>
          <w:i/>
          <w:iCs/>
          <w:sz w:val="24"/>
          <w:szCs w:val="24"/>
          <w:lang w:val="en-US"/>
        </w:rPr>
        <w:t xml:space="preserve"> un </w:t>
      </w:r>
      <w:proofErr w:type="spellStart"/>
      <w:r w:rsidRPr="00F66EAC">
        <w:rPr>
          <w:rFonts w:ascii="Times New Roman" w:eastAsia="Times New Roman" w:hAnsi="Times New Roman" w:cs="Times New Roman"/>
          <w:bCs/>
          <w:i/>
          <w:iCs/>
          <w:sz w:val="24"/>
          <w:szCs w:val="24"/>
          <w:lang w:val="en-US"/>
        </w:rPr>
        <w:t>impacto</w:t>
      </w:r>
      <w:proofErr w:type="spellEnd"/>
      <w:r w:rsidRPr="00F66EAC">
        <w:rPr>
          <w:rFonts w:ascii="Times New Roman" w:eastAsia="Times New Roman" w:hAnsi="Times New Roman" w:cs="Times New Roman"/>
          <w:bCs/>
          <w:i/>
          <w:iCs/>
          <w:sz w:val="24"/>
          <w:szCs w:val="24"/>
          <w:lang w:val="en-US"/>
        </w:rPr>
        <w:t xml:space="preserve"> </w:t>
      </w:r>
      <w:proofErr w:type="spellStart"/>
      <w:r w:rsidRPr="00F66EAC">
        <w:rPr>
          <w:rFonts w:ascii="Times New Roman" w:eastAsia="Times New Roman" w:hAnsi="Times New Roman" w:cs="Times New Roman"/>
          <w:bCs/>
          <w:i/>
          <w:iCs/>
          <w:sz w:val="24"/>
          <w:szCs w:val="24"/>
          <w:lang w:val="en-US"/>
        </w:rPr>
        <w:t>positivo</w:t>
      </w:r>
      <w:proofErr w:type="spellEnd"/>
      <w:r w:rsidRPr="00F66EAC">
        <w:rPr>
          <w:rFonts w:ascii="Times New Roman" w:eastAsia="Times New Roman" w:hAnsi="Times New Roman" w:cs="Times New Roman"/>
          <w:bCs/>
          <w:i/>
          <w:iCs/>
          <w:sz w:val="24"/>
          <w:szCs w:val="24"/>
          <w:lang w:val="en-US"/>
        </w:rPr>
        <w:t xml:space="preserve"> general de las </w:t>
      </w:r>
      <w:proofErr w:type="spellStart"/>
      <w:r w:rsidRPr="00F66EAC">
        <w:rPr>
          <w:rFonts w:ascii="Times New Roman" w:eastAsia="Times New Roman" w:hAnsi="Times New Roman" w:cs="Times New Roman"/>
          <w:bCs/>
          <w:i/>
          <w:iCs/>
          <w:sz w:val="24"/>
          <w:szCs w:val="24"/>
          <w:lang w:val="en-US"/>
        </w:rPr>
        <w:t>intervenciones</w:t>
      </w:r>
      <w:proofErr w:type="spellEnd"/>
      <w:r w:rsidRPr="00F66EAC">
        <w:rPr>
          <w:rFonts w:ascii="Times New Roman" w:eastAsia="Times New Roman" w:hAnsi="Times New Roman" w:cs="Times New Roman"/>
          <w:bCs/>
          <w:i/>
          <w:iCs/>
          <w:sz w:val="24"/>
          <w:szCs w:val="24"/>
          <w:lang w:val="en-US"/>
        </w:rPr>
        <w:t xml:space="preserve"> musicales </w:t>
      </w:r>
      <w:proofErr w:type="spellStart"/>
      <w:r w:rsidRPr="00F66EAC">
        <w:rPr>
          <w:rFonts w:ascii="Times New Roman" w:eastAsia="Times New Roman" w:hAnsi="Times New Roman" w:cs="Times New Roman"/>
          <w:bCs/>
          <w:i/>
          <w:iCs/>
          <w:sz w:val="24"/>
          <w:szCs w:val="24"/>
          <w:lang w:val="en-US"/>
        </w:rPr>
        <w:t>en</w:t>
      </w:r>
      <w:proofErr w:type="spellEnd"/>
      <w:r w:rsidRPr="00F66EAC">
        <w:rPr>
          <w:rFonts w:ascii="Times New Roman" w:eastAsia="Times New Roman" w:hAnsi="Times New Roman" w:cs="Times New Roman"/>
          <w:bCs/>
          <w:i/>
          <w:iCs/>
          <w:sz w:val="24"/>
          <w:szCs w:val="24"/>
          <w:lang w:val="en-US"/>
        </w:rPr>
        <w:t xml:space="preserve"> las personas con </w:t>
      </w:r>
      <w:proofErr w:type="spellStart"/>
      <w:r w:rsidRPr="00F66EAC">
        <w:rPr>
          <w:rFonts w:ascii="Times New Roman" w:eastAsia="Times New Roman" w:hAnsi="Times New Roman" w:cs="Times New Roman"/>
          <w:bCs/>
          <w:i/>
          <w:iCs/>
          <w:sz w:val="24"/>
          <w:szCs w:val="24"/>
          <w:lang w:val="en-US"/>
        </w:rPr>
        <w:t>demencia</w:t>
      </w:r>
      <w:proofErr w:type="spellEnd"/>
      <w:r w:rsidRPr="00F66EAC">
        <w:rPr>
          <w:rFonts w:ascii="Times New Roman" w:eastAsia="Times New Roman" w:hAnsi="Times New Roman" w:cs="Times New Roman"/>
          <w:bCs/>
          <w:i/>
          <w:iCs/>
          <w:sz w:val="24"/>
          <w:szCs w:val="24"/>
          <w:lang w:val="en-US"/>
        </w:rPr>
        <w:t xml:space="preserve">, sus </w:t>
      </w:r>
      <w:proofErr w:type="spellStart"/>
      <w:r w:rsidRPr="00F66EAC">
        <w:rPr>
          <w:rFonts w:ascii="Times New Roman" w:eastAsia="Times New Roman" w:hAnsi="Times New Roman" w:cs="Times New Roman"/>
          <w:bCs/>
          <w:i/>
          <w:iCs/>
          <w:sz w:val="24"/>
          <w:szCs w:val="24"/>
          <w:lang w:val="en-US"/>
        </w:rPr>
        <w:t>familias</w:t>
      </w:r>
      <w:proofErr w:type="spellEnd"/>
      <w:r w:rsidRPr="00F66EAC">
        <w:rPr>
          <w:rFonts w:ascii="Times New Roman" w:eastAsia="Times New Roman" w:hAnsi="Times New Roman" w:cs="Times New Roman"/>
          <w:bCs/>
          <w:i/>
          <w:iCs/>
          <w:sz w:val="24"/>
          <w:szCs w:val="24"/>
          <w:lang w:val="en-US"/>
        </w:rPr>
        <w:t xml:space="preserve"> y </w:t>
      </w:r>
      <w:proofErr w:type="spellStart"/>
      <w:r w:rsidRPr="00F66EAC">
        <w:rPr>
          <w:rFonts w:ascii="Times New Roman" w:eastAsia="Times New Roman" w:hAnsi="Times New Roman" w:cs="Times New Roman"/>
          <w:bCs/>
          <w:i/>
          <w:iCs/>
          <w:sz w:val="24"/>
          <w:szCs w:val="24"/>
          <w:lang w:val="en-US"/>
        </w:rPr>
        <w:t>cuidadores</w:t>
      </w:r>
      <w:proofErr w:type="spellEnd"/>
      <w:r w:rsidRPr="00F66EAC">
        <w:rPr>
          <w:rFonts w:ascii="Times New Roman" w:eastAsia="Times New Roman" w:hAnsi="Times New Roman" w:cs="Times New Roman"/>
          <w:bCs/>
          <w:i/>
          <w:iCs/>
          <w:sz w:val="24"/>
          <w:szCs w:val="24"/>
          <w:lang w:val="en-US"/>
        </w:rPr>
        <w:t xml:space="preserve">, </w:t>
      </w:r>
      <w:proofErr w:type="spellStart"/>
      <w:r w:rsidRPr="00F66EAC">
        <w:rPr>
          <w:rFonts w:ascii="Times New Roman" w:eastAsia="Times New Roman" w:hAnsi="Times New Roman" w:cs="Times New Roman"/>
          <w:bCs/>
          <w:i/>
          <w:iCs/>
          <w:sz w:val="24"/>
          <w:szCs w:val="24"/>
          <w:lang w:val="en-US"/>
        </w:rPr>
        <w:t>destacando</w:t>
      </w:r>
      <w:proofErr w:type="spellEnd"/>
      <w:r w:rsidRPr="00F66EAC">
        <w:rPr>
          <w:rFonts w:ascii="Times New Roman" w:eastAsia="Times New Roman" w:hAnsi="Times New Roman" w:cs="Times New Roman"/>
          <w:bCs/>
          <w:i/>
          <w:iCs/>
          <w:sz w:val="24"/>
          <w:szCs w:val="24"/>
          <w:lang w:val="en-US"/>
        </w:rPr>
        <w:t xml:space="preserve"> </w:t>
      </w:r>
      <w:proofErr w:type="spellStart"/>
      <w:r w:rsidRPr="00F66EAC">
        <w:rPr>
          <w:rFonts w:ascii="Times New Roman" w:eastAsia="Times New Roman" w:hAnsi="Times New Roman" w:cs="Times New Roman"/>
          <w:bCs/>
          <w:i/>
          <w:iCs/>
          <w:sz w:val="24"/>
          <w:szCs w:val="24"/>
          <w:lang w:val="en-US"/>
        </w:rPr>
        <w:t>su</w:t>
      </w:r>
      <w:proofErr w:type="spellEnd"/>
      <w:r w:rsidRPr="00F66EAC">
        <w:rPr>
          <w:rFonts w:ascii="Times New Roman" w:eastAsia="Times New Roman" w:hAnsi="Times New Roman" w:cs="Times New Roman"/>
          <w:bCs/>
          <w:i/>
          <w:iCs/>
          <w:sz w:val="24"/>
          <w:szCs w:val="24"/>
          <w:lang w:val="en-US"/>
        </w:rPr>
        <w:t xml:space="preserve"> </w:t>
      </w:r>
      <w:proofErr w:type="spellStart"/>
      <w:r w:rsidRPr="00F66EAC">
        <w:rPr>
          <w:rFonts w:ascii="Times New Roman" w:eastAsia="Times New Roman" w:hAnsi="Times New Roman" w:cs="Times New Roman"/>
          <w:bCs/>
          <w:i/>
          <w:iCs/>
          <w:sz w:val="24"/>
          <w:szCs w:val="24"/>
          <w:lang w:val="en-US"/>
        </w:rPr>
        <w:t>impacto</w:t>
      </w:r>
      <w:proofErr w:type="spellEnd"/>
      <w:r w:rsidRPr="00F66EAC">
        <w:rPr>
          <w:rFonts w:ascii="Times New Roman" w:eastAsia="Times New Roman" w:hAnsi="Times New Roman" w:cs="Times New Roman"/>
          <w:bCs/>
          <w:i/>
          <w:iCs/>
          <w:sz w:val="24"/>
          <w:szCs w:val="24"/>
          <w:lang w:val="en-US"/>
        </w:rPr>
        <w:t xml:space="preserve"> </w:t>
      </w:r>
      <w:proofErr w:type="spellStart"/>
      <w:r w:rsidRPr="00F66EAC">
        <w:rPr>
          <w:rFonts w:ascii="Times New Roman" w:eastAsia="Times New Roman" w:hAnsi="Times New Roman" w:cs="Times New Roman"/>
          <w:bCs/>
          <w:i/>
          <w:iCs/>
          <w:sz w:val="24"/>
          <w:szCs w:val="24"/>
          <w:lang w:val="en-US"/>
        </w:rPr>
        <w:t>en</w:t>
      </w:r>
      <w:proofErr w:type="spellEnd"/>
      <w:r w:rsidRPr="00F66EAC">
        <w:rPr>
          <w:rFonts w:ascii="Times New Roman" w:eastAsia="Times New Roman" w:hAnsi="Times New Roman" w:cs="Times New Roman"/>
          <w:bCs/>
          <w:i/>
          <w:iCs/>
          <w:sz w:val="24"/>
          <w:szCs w:val="24"/>
          <w:lang w:val="en-US"/>
        </w:rPr>
        <w:t xml:space="preserve"> la </w:t>
      </w:r>
      <w:proofErr w:type="spellStart"/>
      <w:r w:rsidRPr="00F66EAC">
        <w:rPr>
          <w:rFonts w:ascii="Times New Roman" w:eastAsia="Times New Roman" w:hAnsi="Times New Roman" w:cs="Times New Roman"/>
          <w:bCs/>
          <w:i/>
          <w:iCs/>
          <w:sz w:val="24"/>
          <w:szCs w:val="24"/>
          <w:lang w:val="en-US"/>
        </w:rPr>
        <w:t>cognición</w:t>
      </w:r>
      <w:proofErr w:type="spellEnd"/>
      <w:r w:rsidRPr="00F66EAC">
        <w:rPr>
          <w:rFonts w:ascii="Times New Roman" w:eastAsia="Times New Roman" w:hAnsi="Times New Roman" w:cs="Times New Roman"/>
          <w:bCs/>
          <w:i/>
          <w:iCs/>
          <w:sz w:val="24"/>
          <w:szCs w:val="24"/>
          <w:lang w:val="en-US"/>
        </w:rPr>
        <w:t xml:space="preserve">, </w:t>
      </w:r>
      <w:proofErr w:type="spellStart"/>
      <w:r w:rsidRPr="00F66EAC">
        <w:rPr>
          <w:rFonts w:ascii="Times New Roman" w:eastAsia="Times New Roman" w:hAnsi="Times New Roman" w:cs="Times New Roman"/>
          <w:bCs/>
          <w:i/>
          <w:iCs/>
          <w:sz w:val="24"/>
          <w:szCs w:val="24"/>
          <w:lang w:val="en-US"/>
        </w:rPr>
        <w:t>el</w:t>
      </w:r>
      <w:proofErr w:type="spellEnd"/>
      <w:r w:rsidRPr="00F66EAC">
        <w:rPr>
          <w:rFonts w:ascii="Times New Roman" w:eastAsia="Times New Roman" w:hAnsi="Times New Roman" w:cs="Times New Roman"/>
          <w:bCs/>
          <w:i/>
          <w:iCs/>
          <w:sz w:val="24"/>
          <w:szCs w:val="24"/>
          <w:lang w:val="en-US"/>
        </w:rPr>
        <w:t xml:space="preserve"> </w:t>
      </w:r>
      <w:proofErr w:type="spellStart"/>
      <w:r w:rsidRPr="00F66EAC">
        <w:rPr>
          <w:rFonts w:ascii="Times New Roman" w:eastAsia="Times New Roman" w:hAnsi="Times New Roman" w:cs="Times New Roman"/>
          <w:bCs/>
          <w:i/>
          <w:iCs/>
          <w:sz w:val="24"/>
          <w:szCs w:val="24"/>
          <w:lang w:val="en-US"/>
        </w:rPr>
        <w:t>comortamiento</w:t>
      </w:r>
      <w:proofErr w:type="spellEnd"/>
      <w:r w:rsidRPr="00F66EAC">
        <w:rPr>
          <w:rFonts w:ascii="Times New Roman" w:eastAsia="Times New Roman" w:hAnsi="Times New Roman" w:cs="Times New Roman"/>
          <w:bCs/>
          <w:i/>
          <w:iCs/>
          <w:sz w:val="24"/>
          <w:szCs w:val="24"/>
          <w:lang w:val="en-US"/>
        </w:rPr>
        <w:t xml:space="preserve">, </w:t>
      </w:r>
      <w:proofErr w:type="spellStart"/>
      <w:r w:rsidRPr="00F66EAC">
        <w:rPr>
          <w:rFonts w:ascii="Times New Roman" w:eastAsia="Times New Roman" w:hAnsi="Times New Roman" w:cs="Times New Roman"/>
          <w:bCs/>
          <w:i/>
          <w:iCs/>
          <w:sz w:val="24"/>
          <w:szCs w:val="24"/>
          <w:lang w:val="en-US"/>
        </w:rPr>
        <w:t>el</w:t>
      </w:r>
      <w:proofErr w:type="spellEnd"/>
      <w:r w:rsidRPr="00F66EAC">
        <w:rPr>
          <w:rFonts w:ascii="Times New Roman" w:eastAsia="Times New Roman" w:hAnsi="Times New Roman" w:cs="Times New Roman"/>
          <w:bCs/>
          <w:i/>
          <w:iCs/>
          <w:sz w:val="24"/>
          <w:szCs w:val="24"/>
          <w:lang w:val="en-US"/>
        </w:rPr>
        <w:t xml:space="preserve"> </w:t>
      </w:r>
      <w:proofErr w:type="spellStart"/>
      <w:r w:rsidRPr="00F66EAC">
        <w:rPr>
          <w:rFonts w:ascii="Times New Roman" w:eastAsia="Times New Roman" w:hAnsi="Times New Roman" w:cs="Times New Roman"/>
          <w:bCs/>
          <w:i/>
          <w:iCs/>
          <w:sz w:val="24"/>
          <w:szCs w:val="24"/>
          <w:lang w:val="en-US"/>
        </w:rPr>
        <w:t>estado</w:t>
      </w:r>
      <w:proofErr w:type="spellEnd"/>
      <w:r w:rsidRPr="00F66EAC">
        <w:rPr>
          <w:rFonts w:ascii="Times New Roman" w:eastAsia="Times New Roman" w:hAnsi="Times New Roman" w:cs="Times New Roman"/>
          <w:bCs/>
          <w:i/>
          <w:iCs/>
          <w:sz w:val="24"/>
          <w:szCs w:val="24"/>
          <w:lang w:val="en-US"/>
        </w:rPr>
        <w:t xml:space="preserve"> de </w:t>
      </w:r>
      <w:proofErr w:type="spellStart"/>
      <w:r w:rsidRPr="00F66EAC">
        <w:rPr>
          <w:rFonts w:ascii="Times New Roman" w:eastAsia="Times New Roman" w:hAnsi="Times New Roman" w:cs="Times New Roman"/>
          <w:bCs/>
          <w:i/>
          <w:iCs/>
          <w:sz w:val="24"/>
          <w:szCs w:val="24"/>
          <w:lang w:val="en-US"/>
        </w:rPr>
        <w:t>ánimo</w:t>
      </w:r>
      <w:proofErr w:type="spellEnd"/>
      <w:r w:rsidRPr="00F66EAC">
        <w:rPr>
          <w:rFonts w:ascii="Times New Roman" w:eastAsia="Times New Roman" w:hAnsi="Times New Roman" w:cs="Times New Roman"/>
          <w:bCs/>
          <w:i/>
          <w:iCs/>
          <w:sz w:val="24"/>
          <w:szCs w:val="24"/>
          <w:lang w:val="en-US"/>
        </w:rPr>
        <w:t xml:space="preserve">, las </w:t>
      </w:r>
      <w:proofErr w:type="spellStart"/>
      <w:r w:rsidRPr="00F66EAC">
        <w:rPr>
          <w:rFonts w:ascii="Times New Roman" w:eastAsia="Times New Roman" w:hAnsi="Times New Roman" w:cs="Times New Roman"/>
          <w:bCs/>
          <w:i/>
          <w:iCs/>
          <w:sz w:val="24"/>
          <w:szCs w:val="24"/>
          <w:lang w:val="en-US"/>
        </w:rPr>
        <w:t>emociones</w:t>
      </w:r>
      <w:proofErr w:type="spellEnd"/>
      <w:r w:rsidRPr="00F66EAC">
        <w:rPr>
          <w:rFonts w:ascii="Times New Roman" w:eastAsia="Times New Roman" w:hAnsi="Times New Roman" w:cs="Times New Roman"/>
          <w:bCs/>
          <w:i/>
          <w:iCs/>
          <w:sz w:val="24"/>
          <w:szCs w:val="24"/>
          <w:lang w:val="en-US"/>
        </w:rPr>
        <w:t xml:space="preserve">, la </w:t>
      </w:r>
      <w:proofErr w:type="spellStart"/>
      <w:r w:rsidRPr="00F66EAC">
        <w:rPr>
          <w:rFonts w:ascii="Times New Roman" w:eastAsia="Times New Roman" w:hAnsi="Times New Roman" w:cs="Times New Roman"/>
          <w:bCs/>
          <w:i/>
          <w:iCs/>
          <w:sz w:val="24"/>
          <w:szCs w:val="24"/>
          <w:lang w:val="en-US"/>
        </w:rPr>
        <w:t>calidad</w:t>
      </w:r>
      <w:proofErr w:type="spellEnd"/>
      <w:r w:rsidRPr="00F66EAC">
        <w:rPr>
          <w:rFonts w:ascii="Times New Roman" w:eastAsia="Times New Roman" w:hAnsi="Times New Roman" w:cs="Times New Roman"/>
          <w:bCs/>
          <w:i/>
          <w:iCs/>
          <w:sz w:val="24"/>
          <w:szCs w:val="24"/>
          <w:lang w:val="en-US"/>
        </w:rPr>
        <w:t xml:space="preserve"> de </w:t>
      </w:r>
      <w:proofErr w:type="spellStart"/>
      <w:r w:rsidRPr="00F66EAC">
        <w:rPr>
          <w:rFonts w:ascii="Times New Roman" w:eastAsia="Times New Roman" w:hAnsi="Times New Roman" w:cs="Times New Roman"/>
          <w:bCs/>
          <w:i/>
          <w:iCs/>
          <w:sz w:val="24"/>
          <w:szCs w:val="24"/>
          <w:lang w:val="en-US"/>
        </w:rPr>
        <w:t>vida</w:t>
      </w:r>
      <w:proofErr w:type="spellEnd"/>
      <w:r w:rsidRPr="00F66EAC">
        <w:rPr>
          <w:rFonts w:ascii="Times New Roman" w:eastAsia="Times New Roman" w:hAnsi="Times New Roman" w:cs="Times New Roman"/>
          <w:bCs/>
          <w:i/>
          <w:iCs/>
          <w:sz w:val="24"/>
          <w:szCs w:val="24"/>
          <w:lang w:val="en-US"/>
        </w:rPr>
        <w:t xml:space="preserve">, </w:t>
      </w:r>
      <w:proofErr w:type="spellStart"/>
      <w:r w:rsidRPr="00F66EAC">
        <w:rPr>
          <w:rFonts w:ascii="Times New Roman" w:eastAsia="Times New Roman" w:hAnsi="Times New Roman" w:cs="Times New Roman"/>
          <w:bCs/>
          <w:i/>
          <w:iCs/>
          <w:sz w:val="24"/>
          <w:szCs w:val="24"/>
          <w:lang w:val="en-US"/>
        </w:rPr>
        <w:t>el</w:t>
      </w:r>
      <w:proofErr w:type="spellEnd"/>
      <w:r w:rsidRPr="00F66EAC">
        <w:rPr>
          <w:rFonts w:ascii="Times New Roman" w:eastAsia="Times New Roman" w:hAnsi="Times New Roman" w:cs="Times New Roman"/>
          <w:bCs/>
          <w:i/>
          <w:iCs/>
          <w:sz w:val="24"/>
          <w:szCs w:val="24"/>
          <w:lang w:val="en-US"/>
        </w:rPr>
        <w:t xml:space="preserve"> </w:t>
      </w:r>
      <w:proofErr w:type="spellStart"/>
      <w:r w:rsidRPr="00F66EAC">
        <w:rPr>
          <w:rFonts w:ascii="Times New Roman" w:eastAsia="Times New Roman" w:hAnsi="Times New Roman" w:cs="Times New Roman"/>
          <w:bCs/>
          <w:i/>
          <w:iCs/>
          <w:sz w:val="24"/>
          <w:szCs w:val="24"/>
          <w:lang w:val="en-US"/>
        </w:rPr>
        <w:t>bienestar</w:t>
      </w:r>
      <w:proofErr w:type="spellEnd"/>
      <w:r w:rsidRPr="00F66EAC">
        <w:rPr>
          <w:rFonts w:ascii="Times New Roman" w:eastAsia="Times New Roman" w:hAnsi="Times New Roman" w:cs="Times New Roman"/>
          <w:bCs/>
          <w:i/>
          <w:iCs/>
          <w:sz w:val="24"/>
          <w:szCs w:val="24"/>
          <w:lang w:val="en-US"/>
        </w:rPr>
        <w:t xml:space="preserve">, </w:t>
      </w:r>
      <w:proofErr w:type="spellStart"/>
      <w:r w:rsidRPr="00F66EAC">
        <w:rPr>
          <w:rFonts w:ascii="Times New Roman" w:eastAsia="Times New Roman" w:hAnsi="Times New Roman" w:cs="Times New Roman"/>
          <w:bCs/>
          <w:i/>
          <w:iCs/>
          <w:sz w:val="24"/>
          <w:szCs w:val="24"/>
          <w:lang w:val="en-US"/>
        </w:rPr>
        <w:t>el</w:t>
      </w:r>
      <w:proofErr w:type="spellEnd"/>
      <w:r w:rsidRPr="00F66EAC">
        <w:rPr>
          <w:rFonts w:ascii="Times New Roman" w:eastAsia="Times New Roman" w:hAnsi="Times New Roman" w:cs="Times New Roman"/>
          <w:bCs/>
          <w:i/>
          <w:iCs/>
          <w:sz w:val="24"/>
          <w:szCs w:val="24"/>
          <w:lang w:val="en-US"/>
        </w:rPr>
        <w:t xml:space="preserve"> dolor, </w:t>
      </w:r>
      <w:proofErr w:type="spellStart"/>
      <w:r w:rsidRPr="00F66EAC">
        <w:rPr>
          <w:rFonts w:ascii="Times New Roman" w:eastAsia="Times New Roman" w:hAnsi="Times New Roman" w:cs="Times New Roman"/>
          <w:bCs/>
          <w:i/>
          <w:iCs/>
          <w:sz w:val="24"/>
          <w:szCs w:val="24"/>
          <w:lang w:val="en-US"/>
        </w:rPr>
        <w:t>los</w:t>
      </w:r>
      <w:proofErr w:type="spellEnd"/>
      <w:r w:rsidRPr="00F66EAC">
        <w:rPr>
          <w:rFonts w:ascii="Times New Roman" w:eastAsia="Times New Roman" w:hAnsi="Times New Roman" w:cs="Times New Roman"/>
          <w:bCs/>
          <w:i/>
          <w:iCs/>
          <w:sz w:val="24"/>
          <w:szCs w:val="24"/>
          <w:lang w:val="en-US"/>
        </w:rPr>
        <w:t xml:space="preserve"> </w:t>
      </w:r>
      <w:proofErr w:type="spellStart"/>
      <w:r w:rsidRPr="00F66EAC">
        <w:rPr>
          <w:rFonts w:ascii="Times New Roman" w:eastAsia="Times New Roman" w:hAnsi="Times New Roman" w:cs="Times New Roman"/>
          <w:bCs/>
          <w:i/>
          <w:iCs/>
          <w:sz w:val="24"/>
          <w:szCs w:val="24"/>
          <w:lang w:val="en-US"/>
        </w:rPr>
        <w:t>parámetros</w:t>
      </w:r>
      <w:proofErr w:type="spellEnd"/>
      <w:r w:rsidRPr="00F66EAC">
        <w:rPr>
          <w:rFonts w:ascii="Times New Roman" w:eastAsia="Times New Roman" w:hAnsi="Times New Roman" w:cs="Times New Roman"/>
          <w:bCs/>
          <w:i/>
          <w:iCs/>
          <w:sz w:val="24"/>
          <w:szCs w:val="24"/>
          <w:lang w:val="en-US"/>
        </w:rPr>
        <w:t xml:space="preserve"> </w:t>
      </w:r>
      <w:proofErr w:type="spellStart"/>
      <w:r w:rsidRPr="00F66EAC">
        <w:rPr>
          <w:rFonts w:ascii="Times New Roman" w:eastAsia="Times New Roman" w:hAnsi="Times New Roman" w:cs="Times New Roman"/>
          <w:bCs/>
          <w:i/>
          <w:iCs/>
          <w:sz w:val="24"/>
          <w:szCs w:val="24"/>
          <w:lang w:val="en-US"/>
        </w:rPr>
        <w:t>biomédicos</w:t>
      </w:r>
      <w:proofErr w:type="spellEnd"/>
      <w:r w:rsidRPr="00F66EAC">
        <w:rPr>
          <w:rFonts w:ascii="Times New Roman" w:eastAsia="Times New Roman" w:hAnsi="Times New Roman" w:cs="Times New Roman"/>
          <w:bCs/>
          <w:i/>
          <w:iCs/>
          <w:sz w:val="24"/>
          <w:szCs w:val="24"/>
          <w:lang w:val="en-US"/>
        </w:rPr>
        <w:t xml:space="preserve"> y la carga del </w:t>
      </w:r>
      <w:proofErr w:type="spellStart"/>
      <w:r w:rsidRPr="00F66EAC">
        <w:rPr>
          <w:rFonts w:ascii="Times New Roman" w:eastAsia="Times New Roman" w:hAnsi="Times New Roman" w:cs="Times New Roman"/>
          <w:bCs/>
          <w:i/>
          <w:iCs/>
          <w:sz w:val="24"/>
          <w:szCs w:val="24"/>
          <w:lang w:val="en-US"/>
        </w:rPr>
        <w:t>cuidador</w:t>
      </w:r>
      <w:proofErr w:type="spellEnd"/>
      <w:r w:rsidRPr="00F66EAC">
        <w:rPr>
          <w:rFonts w:ascii="Times New Roman" w:eastAsia="Times New Roman" w:hAnsi="Times New Roman" w:cs="Times New Roman"/>
          <w:bCs/>
          <w:i/>
          <w:iCs/>
          <w:sz w:val="24"/>
          <w:szCs w:val="24"/>
          <w:lang w:val="en-US"/>
        </w:rPr>
        <w:t xml:space="preserve">. Sin embargo, se </w:t>
      </w:r>
      <w:proofErr w:type="spellStart"/>
      <w:r w:rsidRPr="00F66EAC">
        <w:rPr>
          <w:rFonts w:ascii="Times New Roman" w:eastAsia="Times New Roman" w:hAnsi="Times New Roman" w:cs="Times New Roman"/>
          <w:bCs/>
          <w:i/>
          <w:iCs/>
          <w:sz w:val="24"/>
          <w:szCs w:val="24"/>
          <w:lang w:val="en-US"/>
        </w:rPr>
        <w:t>destaca</w:t>
      </w:r>
      <w:proofErr w:type="spellEnd"/>
      <w:r w:rsidRPr="00F66EAC">
        <w:rPr>
          <w:rFonts w:ascii="Times New Roman" w:eastAsia="Times New Roman" w:hAnsi="Times New Roman" w:cs="Times New Roman"/>
          <w:bCs/>
          <w:i/>
          <w:iCs/>
          <w:sz w:val="24"/>
          <w:szCs w:val="24"/>
          <w:lang w:val="en-US"/>
        </w:rPr>
        <w:t xml:space="preserve"> la </w:t>
      </w:r>
      <w:proofErr w:type="spellStart"/>
      <w:r w:rsidRPr="00F66EAC">
        <w:rPr>
          <w:rFonts w:ascii="Times New Roman" w:eastAsia="Times New Roman" w:hAnsi="Times New Roman" w:cs="Times New Roman"/>
          <w:bCs/>
          <w:i/>
          <w:iCs/>
          <w:sz w:val="24"/>
          <w:szCs w:val="24"/>
          <w:lang w:val="en-US"/>
        </w:rPr>
        <w:t>falta</w:t>
      </w:r>
      <w:proofErr w:type="spellEnd"/>
      <w:r w:rsidRPr="00F66EAC">
        <w:rPr>
          <w:rFonts w:ascii="Times New Roman" w:eastAsia="Times New Roman" w:hAnsi="Times New Roman" w:cs="Times New Roman"/>
          <w:bCs/>
          <w:i/>
          <w:iCs/>
          <w:sz w:val="24"/>
          <w:szCs w:val="24"/>
          <w:lang w:val="en-US"/>
        </w:rPr>
        <w:t xml:space="preserve"> de </w:t>
      </w:r>
      <w:proofErr w:type="spellStart"/>
      <w:r w:rsidRPr="00F66EAC">
        <w:rPr>
          <w:rFonts w:ascii="Times New Roman" w:eastAsia="Times New Roman" w:hAnsi="Times New Roman" w:cs="Times New Roman"/>
          <w:bCs/>
          <w:i/>
          <w:iCs/>
          <w:sz w:val="24"/>
          <w:szCs w:val="24"/>
          <w:lang w:val="en-US"/>
        </w:rPr>
        <w:t>investigaciones</w:t>
      </w:r>
      <w:proofErr w:type="spellEnd"/>
      <w:r w:rsidRPr="00F66EAC">
        <w:rPr>
          <w:rFonts w:ascii="Times New Roman" w:eastAsia="Times New Roman" w:hAnsi="Times New Roman" w:cs="Times New Roman"/>
          <w:bCs/>
          <w:i/>
          <w:iCs/>
          <w:sz w:val="24"/>
          <w:szCs w:val="24"/>
          <w:lang w:val="en-US"/>
        </w:rPr>
        <w:t xml:space="preserve"> </w:t>
      </w:r>
      <w:proofErr w:type="spellStart"/>
      <w:r w:rsidRPr="00F66EAC">
        <w:rPr>
          <w:rFonts w:ascii="Times New Roman" w:eastAsia="Times New Roman" w:hAnsi="Times New Roman" w:cs="Times New Roman"/>
          <w:bCs/>
          <w:i/>
          <w:iCs/>
          <w:sz w:val="24"/>
          <w:szCs w:val="24"/>
          <w:lang w:val="en-US"/>
        </w:rPr>
        <w:t>metodológicamente</w:t>
      </w:r>
      <w:proofErr w:type="spellEnd"/>
      <w:r w:rsidRPr="00F66EAC">
        <w:rPr>
          <w:rFonts w:ascii="Times New Roman" w:eastAsia="Times New Roman" w:hAnsi="Times New Roman" w:cs="Times New Roman"/>
          <w:bCs/>
          <w:i/>
          <w:iCs/>
          <w:sz w:val="24"/>
          <w:szCs w:val="24"/>
          <w:lang w:val="en-US"/>
        </w:rPr>
        <w:t xml:space="preserve"> </w:t>
      </w:r>
      <w:proofErr w:type="spellStart"/>
      <w:r w:rsidRPr="00F66EAC">
        <w:rPr>
          <w:rFonts w:ascii="Times New Roman" w:eastAsia="Times New Roman" w:hAnsi="Times New Roman" w:cs="Times New Roman"/>
          <w:bCs/>
          <w:i/>
          <w:iCs/>
          <w:sz w:val="24"/>
          <w:szCs w:val="24"/>
          <w:lang w:val="en-US"/>
        </w:rPr>
        <w:t>consistentes</w:t>
      </w:r>
      <w:proofErr w:type="spellEnd"/>
      <w:r w:rsidRPr="00F66EAC">
        <w:rPr>
          <w:rFonts w:ascii="Times New Roman" w:eastAsia="Times New Roman" w:hAnsi="Times New Roman" w:cs="Times New Roman"/>
          <w:bCs/>
          <w:i/>
          <w:iCs/>
          <w:sz w:val="24"/>
          <w:szCs w:val="24"/>
          <w:lang w:val="en-US"/>
        </w:rPr>
        <w:t>.</w:t>
      </w:r>
    </w:p>
    <w:p w14:paraId="449D9F4E" w14:textId="386C7C77" w:rsidR="00957170" w:rsidRDefault="00F66EAC" w:rsidP="00F66EAC">
      <w:pPr>
        <w:keepNext/>
        <w:keepLines/>
        <w:spacing w:after="240" w:line="360" w:lineRule="auto"/>
        <w:jc w:val="both"/>
        <w:outlineLvl w:val="0"/>
        <w:rPr>
          <w:rFonts w:ascii="Times New Roman" w:eastAsia="Times New Roman" w:hAnsi="Times New Roman" w:cs="Times New Roman"/>
          <w:bCs/>
          <w:i/>
          <w:iCs/>
          <w:sz w:val="24"/>
          <w:szCs w:val="24"/>
          <w:lang w:val="en-US"/>
        </w:rPr>
      </w:pPr>
      <w:proofErr w:type="gramStart"/>
      <w:r w:rsidRPr="00F66EAC">
        <w:rPr>
          <w:rFonts w:ascii="Times New Roman" w:eastAsia="Times New Roman" w:hAnsi="Times New Roman" w:cs="Times New Roman"/>
          <w:b/>
          <w:sz w:val="24"/>
          <w:szCs w:val="24"/>
          <w:lang w:val="en-US"/>
        </w:rPr>
        <w:t>Palabras</w:t>
      </w:r>
      <w:proofErr w:type="gramEnd"/>
      <w:r w:rsidRPr="00F66EAC">
        <w:rPr>
          <w:rFonts w:ascii="Times New Roman" w:eastAsia="Times New Roman" w:hAnsi="Times New Roman" w:cs="Times New Roman"/>
          <w:b/>
          <w:sz w:val="24"/>
          <w:szCs w:val="24"/>
          <w:lang w:val="en-US"/>
        </w:rPr>
        <w:t xml:space="preserve"> </w:t>
      </w:r>
      <w:r>
        <w:rPr>
          <w:rFonts w:ascii="Times New Roman" w:eastAsia="Times New Roman" w:hAnsi="Times New Roman" w:cs="Times New Roman"/>
          <w:b/>
          <w:sz w:val="24"/>
          <w:szCs w:val="24"/>
          <w:lang w:val="en-US"/>
        </w:rPr>
        <w:t>c</w:t>
      </w:r>
      <w:r w:rsidRPr="00F66EAC">
        <w:rPr>
          <w:rFonts w:ascii="Times New Roman" w:eastAsia="Times New Roman" w:hAnsi="Times New Roman" w:cs="Times New Roman"/>
          <w:b/>
          <w:sz w:val="24"/>
          <w:szCs w:val="24"/>
          <w:lang w:val="en-US"/>
        </w:rPr>
        <w:t xml:space="preserve">lave: </w:t>
      </w:r>
      <w:proofErr w:type="spellStart"/>
      <w:r w:rsidRPr="00F66EAC">
        <w:rPr>
          <w:rFonts w:ascii="Times New Roman" w:eastAsia="Times New Roman" w:hAnsi="Times New Roman" w:cs="Times New Roman"/>
          <w:bCs/>
          <w:i/>
          <w:iCs/>
          <w:sz w:val="24"/>
          <w:szCs w:val="24"/>
          <w:lang w:val="en-US"/>
        </w:rPr>
        <w:t>Demencia</w:t>
      </w:r>
      <w:proofErr w:type="spellEnd"/>
      <w:r w:rsidRPr="00F66EAC">
        <w:rPr>
          <w:rFonts w:ascii="Times New Roman" w:eastAsia="Times New Roman" w:hAnsi="Times New Roman" w:cs="Times New Roman"/>
          <w:bCs/>
          <w:i/>
          <w:iCs/>
          <w:sz w:val="24"/>
          <w:szCs w:val="24"/>
          <w:lang w:val="en-US"/>
        </w:rPr>
        <w:t xml:space="preserve">; </w:t>
      </w:r>
      <w:proofErr w:type="spellStart"/>
      <w:r w:rsidRPr="00F66EAC">
        <w:rPr>
          <w:rFonts w:ascii="Times New Roman" w:eastAsia="Times New Roman" w:hAnsi="Times New Roman" w:cs="Times New Roman"/>
          <w:bCs/>
          <w:i/>
          <w:iCs/>
          <w:sz w:val="24"/>
          <w:szCs w:val="24"/>
          <w:lang w:val="en-US"/>
        </w:rPr>
        <w:t>Intervenciones</w:t>
      </w:r>
      <w:proofErr w:type="spellEnd"/>
      <w:r w:rsidRPr="00F66EAC">
        <w:rPr>
          <w:rFonts w:ascii="Times New Roman" w:eastAsia="Times New Roman" w:hAnsi="Times New Roman" w:cs="Times New Roman"/>
          <w:bCs/>
          <w:i/>
          <w:iCs/>
          <w:sz w:val="24"/>
          <w:szCs w:val="24"/>
          <w:lang w:val="en-US"/>
        </w:rPr>
        <w:t xml:space="preserve"> con </w:t>
      </w:r>
      <w:proofErr w:type="spellStart"/>
      <w:r w:rsidRPr="00F66EAC">
        <w:rPr>
          <w:rFonts w:ascii="Times New Roman" w:eastAsia="Times New Roman" w:hAnsi="Times New Roman" w:cs="Times New Roman"/>
          <w:bCs/>
          <w:i/>
          <w:iCs/>
          <w:sz w:val="24"/>
          <w:szCs w:val="24"/>
          <w:lang w:val="en-US"/>
        </w:rPr>
        <w:t>música</w:t>
      </w:r>
      <w:proofErr w:type="spellEnd"/>
      <w:r w:rsidRPr="00F66EAC">
        <w:rPr>
          <w:rFonts w:ascii="Times New Roman" w:eastAsia="Times New Roman" w:hAnsi="Times New Roman" w:cs="Times New Roman"/>
          <w:bCs/>
          <w:i/>
          <w:iCs/>
          <w:sz w:val="24"/>
          <w:szCs w:val="24"/>
          <w:lang w:val="en-US"/>
        </w:rPr>
        <w:t xml:space="preserve">; </w:t>
      </w:r>
      <w:proofErr w:type="spellStart"/>
      <w:r w:rsidRPr="00F66EAC">
        <w:rPr>
          <w:rFonts w:ascii="Times New Roman" w:eastAsia="Times New Roman" w:hAnsi="Times New Roman" w:cs="Times New Roman"/>
          <w:bCs/>
          <w:i/>
          <w:iCs/>
          <w:sz w:val="24"/>
          <w:szCs w:val="24"/>
          <w:lang w:val="en-US"/>
        </w:rPr>
        <w:t>Terapia</w:t>
      </w:r>
      <w:proofErr w:type="spellEnd"/>
      <w:r w:rsidRPr="00F66EAC">
        <w:rPr>
          <w:rFonts w:ascii="Times New Roman" w:eastAsia="Times New Roman" w:hAnsi="Times New Roman" w:cs="Times New Roman"/>
          <w:bCs/>
          <w:i/>
          <w:iCs/>
          <w:sz w:val="24"/>
          <w:szCs w:val="24"/>
          <w:lang w:val="en-US"/>
        </w:rPr>
        <w:t xml:space="preserve"> musical.</w:t>
      </w:r>
    </w:p>
    <w:p w14:paraId="66DE8B6C" w14:textId="77777777" w:rsidR="0063387F" w:rsidRDefault="0063387F" w:rsidP="00F66EAC">
      <w:pPr>
        <w:spacing w:after="0" w:line="360" w:lineRule="auto"/>
        <w:rPr>
          <w:rFonts w:ascii="Times New Roman" w:hAnsi="Times New Roman" w:cs="Times New Roman"/>
          <w:b/>
          <w:sz w:val="24"/>
          <w:szCs w:val="24"/>
        </w:rPr>
      </w:pPr>
      <w:bookmarkStart w:id="17" w:name="_Toc43209446"/>
      <w:bookmarkEnd w:id="15"/>
      <w:bookmarkEnd w:id="16"/>
    </w:p>
    <w:p w14:paraId="6DF55DF5" w14:textId="67DB65D5" w:rsidR="00D92E03" w:rsidRDefault="00D92E03" w:rsidP="00F66EAC">
      <w:pPr>
        <w:spacing w:after="0" w:line="360" w:lineRule="auto"/>
        <w:rPr>
          <w:rFonts w:ascii="Times New Roman" w:hAnsi="Times New Roman" w:cs="Times New Roman"/>
          <w:b/>
          <w:sz w:val="24"/>
          <w:szCs w:val="24"/>
        </w:rPr>
      </w:pPr>
      <w:r w:rsidRPr="00492669">
        <w:rPr>
          <w:rFonts w:ascii="Times New Roman" w:hAnsi="Times New Roman" w:cs="Times New Roman"/>
          <w:b/>
          <w:sz w:val="24"/>
          <w:szCs w:val="24"/>
        </w:rPr>
        <w:t>Introdução</w:t>
      </w:r>
      <w:bookmarkEnd w:id="17"/>
    </w:p>
    <w:p w14:paraId="0CAAD2FF" w14:textId="77777777" w:rsidR="00F66EAC" w:rsidRPr="00492669" w:rsidRDefault="00F66EAC" w:rsidP="00F66EAC">
      <w:pPr>
        <w:spacing w:after="0" w:line="360" w:lineRule="auto"/>
        <w:rPr>
          <w:rFonts w:ascii="Times New Roman" w:hAnsi="Times New Roman" w:cs="Times New Roman"/>
          <w:b/>
          <w:sz w:val="24"/>
          <w:szCs w:val="24"/>
        </w:rPr>
      </w:pPr>
    </w:p>
    <w:p w14:paraId="79226C0C" w14:textId="5A65F414" w:rsidR="00101798" w:rsidRPr="00037AF7" w:rsidRDefault="00101798" w:rsidP="00F66EAC">
      <w:pPr>
        <w:spacing w:after="0" w:line="360" w:lineRule="auto"/>
        <w:ind w:firstLine="708"/>
        <w:jc w:val="both"/>
        <w:rPr>
          <w:rFonts w:ascii="Times New Roman" w:hAnsi="Times New Roman" w:cs="Times New Roman"/>
          <w:sz w:val="24"/>
          <w:szCs w:val="24"/>
          <w:lang w:val="en-US"/>
        </w:rPr>
      </w:pPr>
      <w:r w:rsidRPr="00101798">
        <w:rPr>
          <w:rFonts w:ascii="Times New Roman" w:hAnsi="Times New Roman" w:cs="Times New Roman"/>
          <w:sz w:val="24"/>
          <w:szCs w:val="24"/>
        </w:rPr>
        <w:t xml:space="preserve">A demência é uma doença neurodegenerativa em que há uma deterioração nas funções cognitivas. </w:t>
      </w:r>
      <w:r w:rsidR="009C193F">
        <w:rPr>
          <w:rFonts w:ascii="Times New Roman" w:hAnsi="Times New Roman" w:cs="Times New Roman"/>
          <w:sz w:val="24"/>
          <w:szCs w:val="24"/>
        </w:rPr>
        <w:t>T</w:t>
      </w:r>
      <w:r w:rsidRPr="00101798">
        <w:rPr>
          <w:rFonts w:ascii="Times New Roman" w:hAnsi="Times New Roman" w:cs="Times New Roman"/>
          <w:sz w:val="24"/>
          <w:szCs w:val="24"/>
        </w:rPr>
        <w:t xml:space="preserve">ambém </w:t>
      </w:r>
      <w:r w:rsidR="009C193F">
        <w:rPr>
          <w:rFonts w:ascii="Times New Roman" w:hAnsi="Times New Roman" w:cs="Times New Roman"/>
          <w:sz w:val="24"/>
          <w:szCs w:val="24"/>
        </w:rPr>
        <w:t xml:space="preserve">ocorrem </w:t>
      </w:r>
      <w:r w:rsidRPr="00101798">
        <w:rPr>
          <w:rFonts w:ascii="Times New Roman" w:hAnsi="Times New Roman" w:cs="Times New Roman"/>
          <w:sz w:val="24"/>
          <w:szCs w:val="24"/>
        </w:rPr>
        <w:t>alterações</w:t>
      </w:r>
      <w:r>
        <w:rPr>
          <w:rFonts w:ascii="Times New Roman" w:hAnsi="Times New Roman" w:cs="Times New Roman"/>
          <w:sz w:val="24"/>
          <w:szCs w:val="24"/>
        </w:rPr>
        <w:t xml:space="preserve"> psicológicas e comportamentais que diminuem a qualidade de vida e o bem-estar e que são uma das principais causas de institucionalização </w:t>
      </w:r>
      <w:r w:rsidR="00F66EAC">
        <w:rPr>
          <w:rFonts w:ascii="Times New Roman" w:hAnsi="Times New Roman" w:cs="Times New Roman"/>
          <w:sz w:val="24"/>
          <w:szCs w:val="24"/>
        </w:rPr>
        <w:t>dessas pessoas assim afetadas</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sidR="0089535D">
        <w:rPr>
          <w:rFonts w:ascii="Times New Roman" w:hAnsi="Times New Roman" w:cs="Times New Roman"/>
          <w:sz w:val="24"/>
          <w:szCs w:val="24"/>
        </w:rPr>
        <w:instrText>ADDIN CSL_CITATION {"citationItems":[{"id":"ITEM-1","itemData":{"URL":"https://www.who.int/en/news-room/fact-sheets/detail/dementia","accessed":{"date-parts":[["2020","4","10"]]},"author":[{"dropping-particle":"","family":"World Health Organization","given":"","non-dropping-particle":"","parse-names":false,"suffix":""}],"id":"ITEM-1","issued":{"date-parts":[["2019"]]},"title":"Dementia","type":"webpage"},"uris":["http://www.mendeley.com/documents/?uuid=e1800002-1ca6-4c9f-af85-845cab8ab4f6"]},{"id":"ITEM-2","itemData":{"URL":"https://icd.who.int/browse11/l-m/en#/http%3A%2F%2Fid.who.int%2Ficd%2Fentity%2F546689346","accessed":{"date-parts":[["2020","4","10"]]},"author":[{"dropping-particle":"","family":"World Health Organization","given":"","non-dropping-particle":"","parse-names":false,"suffix":""}],"id":"ITEM-2","issued":{"date-parts":[["2019"]]},"title":"ICD-11 for Mortality and Morbidity Statistics","type":"webpage"},"uris":["http://www.mendeley.com/documents/?uuid=2ab3b374-bddc-43ab-958f-cc742c690395"]}],"mendeley":{"formattedCitation":"(World Health Organization, 2019a, 2019b)","plainTextFormattedCitation":"(World Health Organization, 2019a, 2019b)","previouslyFormattedCitation":"(World Health Organization, 2019a, 2019b)"},"properties":{"noteIndex":0},"schema":"https://github.com/citation-style-language/schema/raw/master/csl-citation.json"}</w:instrText>
      </w:r>
      <w:r>
        <w:rPr>
          <w:rFonts w:ascii="Times New Roman" w:hAnsi="Times New Roman" w:cs="Times New Roman"/>
          <w:sz w:val="24"/>
          <w:szCs w:val="24"/>
        </w:rPr>
        <w:fldChar w:fldCharType="separate"/>
      </w:r>
      <w:r w:rsidRPr="00101798">
        <w:rPr>
          <w:rFonts w:ascii="Times New Roman" w:hAnsi="Times New Roman" w:cs="Times New Roman"/>
          <w:noProof/>
          <w:sz w:val="24"/>
          <w:szCs w:val="24"/>
        </w:rPr>
        <w:t>(World Health Organization, 2019a, 2019b)</w:t>
      </w:r>
      <w:r>
        <w:rPr>
          <w:rFonts w:ascii="Times New Roman" w:hAnsi="Times New Roman" w:cs="Times New Roman"/>
          <w:sz w:val="24"/>
          <w:szCs w:val="24"/>
        </w:rPr>
        <w:fldChar w:fldCharType="end"/>
      </w:r>
      <w:r w:rsidR="0089535D">
        <w:rPr>
          <w:rFonts w:ascii="Times New Roman" w:hAnsi="Times New Roman" w:cs="Times New Roman"/>
          <w:sz w:val="24"/>
          <w:szCs w:val="24"/>
        </w:rPr>
        <w:t>.</w:t>
      </w:r>
      <w:r w:rsidR="000235D5">
        <w:rPr>
          <w:rFonts w:ascii="Times New Roman" w:hAnsi="Times New Roman" w:cs="Times New Roman"/>
          <w:sz w:val="24"/>
          <w:szCs w:val="24"/>
        </w:rPr>
        <w:t xml:space="preserve"> </w:t>
      </w:r>
      <w:r w:rsidRPr="00101798">
        <w:rPr>
          <w:rFonts w:ascii="Times New Roman" w:hAnsi="Times New Roman" w:cs="Times New Roman"/>
          <w:sz w:val="24"/>
          <w:szCs w:val="24"/>
        </w:rPr>
        <w:t>Atualmente não há cura para a demência</w:t>
      </w:r>
      <w:r w:rsidR="00F66EAC">
        <w:rPr>
          <w:rFonts w:ascii="Times New Roman" w:hAnsi="Times New Roman" w:cs="Times New Roman"/>
          <w:sz w:val="24"/>
          <w:szCs w:val="24"/>
        </w:rPr>
        <w:t>;</w:t>
      </w:r>
      <w:r w:rsidRPr="00101798">
        <w:rPr>
          <w:rFonts w:ascii="Times New Roman" w:hAnsi="Times New Roman" w:cs="Times New Roman"/>
          <w:sz w:val="24"/>
          <w:szCs w:val="24"/>
        </w:rPr>
        <w:t xml:space="preserve"> temos</w:t>
      </w:r>
      <w:r w:rsidR="00F66EAC">
        <w:rPr>
          <w:rFonts w:ascii="Times New Roman" w:hAnsi="Times New Roman" w:cs="Times New Roman"/>
          <w:sz w:val="24"/>
          <w:szCs w:val="24"/>
        </w:rPr>
        <w:t>,</w:t>
      </w:r>
      <w:r w:rsidRPr="00101798">
        <w:rPr>
          <w:rFonts w:ascii="Times New Roman" w:hAnsi="Times New Roman" w:cs="Times New Roman"/>
          <w:sz w:val="24"/>
          <w:szCs w:val="24"/>
        </w:rPr>
        <w:t xml:space="preserve"> </w:t>
      </w:r>
      <w:r w:rsidR="00F66EAC">
        <w:rPr>
          <w:rFonts w:ascii="Times New Roman" w:hAnsi="Times New Roman" w:cs="Times New Roman"/>
          <w:sz w:val="24"/>
          <w:szCs w:val="24"/>
        </w:rPr>
        <w:t xml:space="preserve">porém, </w:t>
      </w:r>
      <w:r w:rsidRPr="00101798">
        <w:rPr>
          <w:rFonts w:ascii="Times New Roman" w:hAnsi="Times New Roman" w:cs="Times New Roman"/>
          <w:sz w:val="24"/>
          <w:szCs w:val="24"/>
        </w:rPr>
        <w:t xml:space="preserve">tratamentos farmacológicos </w:t>
      </w:r>
      <w:r w:rsidR="0089535D">
        <w:rPr>
          <w:rFonts w:ascii="Times New Roman" w:hAnsi="Times New Roman" w:cs="Times New Roman"/>
          <w:sz w:val="24"/>
          <w:szCs w:val="24"/>
        </w:rPr>
        <w:t xml:space="preserve">(inibidores da colinesterase, antagonistas dos recetores N-Metil D-Aspartato) </w:t>
      </w:r>
      <w:r w:rsidRPr="00101798">
        <w:rPr>
          <w:rFonts w:ascii="Times New Roman" w:hAnsi="Times New Roman" w:cs="Times New Roman"/>
          <w:sz w:val="24"/>
          <w:szCs w:val="24"/>
        </w:rPr>
        <w:t>que</w:t>
      </w:r>
      <w:r w:rsidR="00F66EAC">
        <w:rPr>
          <w:rFonts w:ascii="Times New Roman" w:hAnsi="Times New Roman" w:cs="Times New Roman"/>
          <w:sz w:val="24"/>
          <w:szCs w:val="24"/>
        </w:rPr>
        <w:t>,</w:t>
      </w:r>
      <w:r w:rsidRPr="00101798">
        <w:rPr>
          <w:rFonts w:ascii="Times New Roman" w:hAnsi="Times New Roman" w:cs="Times New Roman"/>
          <w:sz w:val="24"/>
          <w:szCs w:val="24"/>
        </w:rPr>
        <w:t xml:space="preserve"> apesar de conseguirem atrasar a progressão de alguns aspetos</w:t>
      </w:r>
      <w:r w:rsidR="00F66EAC">
        <w:rPr>
          <w:rFonts w:ascii="Times New Roman" w:hAnsi="Times New Roman" w:cs="Times New Roman"/>
          <w:sz w:val="24"/>
          <w:szCs w:val="24"/>
        </w:rPr>
        <w:t>,</w:t>
      </w:r>
      <w:r w:rsidRPr="00101798">
        <w:rPr>
          <w:rFonts w:ascii="Times New Roman" w:hAnsi="Times New Roman" w:cs="Times New Roman"/>
          <w:sz w:val="24"/>
          <w:szCs w:val="24"/>
        </w:rPr>
        <w:t xml:space="preserve"> têm eficácia limitada e também efeitos secundários associados ao seu uso</w:t>
      </w:r>
      <w:r w:rsidR="0089535D">
        <w:rPr>
          <w:rFonts w:ascii="Times New Roman" w:hAnsi="Times New Roman" w:cs="Times New Roman"/>
          <w:sz w:val="24"/>
          <w:szCs w:val="24"/>
        </w:rPr>
        <w:t xml:space="preserve"> </w:t>
      </w:r>
      <w:r w:rsidR="0089535D">
        <w:rPr>
          <w:rFonts w:ascii="Times New Roman" w:hAnsi="Times New Roman" w:cs="Times New Roman"/>
          <w:sz w:val="24"/>
          <w:szCs w:val="24"/>
        </w:rPr>
        <w:fldChar w:fldCharType="begin" w:fldLock="1"/>
      </w:r>
      <w:r w:rsidR="003C11A2">
        <w:rPr>
          <w:rFonts w:ascii="Times New Roman" w:hAnsi="Times New Roman" w:cs="Times New Roman"/>
          <w:sz w:val="24"/>
          <w:szCs w:val="24"/>
        </w:rPr>
        <w:instrText xml:space="preserve">ADDIN CSL_CITATION {"citationItems":[{"id":"ITEM-1","itemData":{"URL":"https://www.who.int/en/news-room/fact-sheets/detail/dementia","accessed":{"date-parts":[["2020","4","10"]]},"author":[{"dropping-particle":"","family":"World Health Organization","given":"","non-dropping-particle":"","parse-names":false,"suffix":""}],"id":"ITEM-1","issued":{"date-parts":[["2019"]]},"title":"Dementia","type":"webpage"},"uris":["http://www.mendeley.com/documents/?uuid=e1800002-1ca6-4c9f-af85-845cab8ab4f6"]},{"id":"ITEM-2","itemData":{"DOI":"10.1007/s10072-018-3316-3","ISSN":"15903478","abstract":"Alzheimer’s disease (AD) can impair language, but active music therapy (AMT) and memantine (M) can improve communication. This study aimed to clarify whether adding AMT to M may improve language in comparison with drugs alone in patients with moderate AD on stable therapy with acetylcholinesterase inhibitors (AchEI). Forty-five AD patients treated with stable dose of AchEI were randomized to receive AMT plus M 20 mg/day or M 20 mg/day for 24 weeks. The Severe Impairment Battery-Language (SIB-l), SIB, Mini Mental State Examination, Neuropsychiatric Inventory (NPI), Lubben Social Network Scale, Activities of Daily Living, and Instrumental Activities of Daily Living scores at baseline and 12 and 24 weeks assessed language (primary variable) and overall cognitive, psycho-behavior, social, and functional aspects (secondary variables). The SIB-l showed a stabilization of the baseline condition in both groups, in the absence of between-group differences. The NPI depression and appetite scores significantly improved in the M-AMT group. Moreover, significantly less patients in the M-AMT group than those in the M group showed worsening of the NPI total score. Daily activities, social relationships, and overall cognitive performance did not deteriorate. In patients with moderate AD, AMT added to pharmacotherapy has no further benefits for language in comparison with pharmacotherapy alone. However, this integrated treatment can improve the psycho-behavioral profile.","author":[{"dropping-particle":"","family":"Giovagnoli","given":"Anna Rita","non-dropping-particle":"","parse-names":false,"suffix":""},{"dropping-particle":"","family":"Manfredi","given":"Valentina","non-dropping-particle":"","parse-names":false,"suffix":""},{"dropping-particle":"","family":"Schifano","given":"Letizia","non-dropping-particle":"","parse-names":false,"suffix":""},{"dropping-particle":"","family":"Paterlini","given":"Chiara","non-dropping-particle":"","parse-names":false,"suffix":""},{"dropping-particle":"","family":"Parente","given":"Annalisa","non-dropping-particle":"","parse-names":false,"suffix":""},{"dropping-particle":"","family":"Tagliavini","given":"Fabrizio","non-dropping-particle":"","parse-names":false,"suffix":""}],"container-title":"Neurological Sciences","id":"ITEM-2","issue":"6","issued":{"date-parts":[["2018"]]},"page":"1021-1028","publisher":"Neurological Sciences","title":"Combining drug and music therapy in patients with moderate Alzheimer’s disease: a randomized study","type":"article-journal","volume":"39"},"uris":["http://www.mendeley.com/documents/?uuid=c8e7300b-b33f-4866-ab78-c492225c29db"]},{"id":"ITEM-3","itemData":{"DOI":"10.1055/s-0039-1683408","ISSN":"10989021","abstract":"Treatment of dementias represents an important but relatively neglected part of neurological care of the elderly population. Individual therapeutic interventions may make only small changes to the quality of life of individuals afflicted with dementia, but when used in combination these interventions synergize and can make a significant difference. Additionally, given the societal scale of the problem of dementia care, the overall impact, in economic and sociological terms, of such therapies is of consequence. Presently there are no disease-modifying treatments for any of the neurodegenerative dementias. Instead, the clinician has several therapeutic tools to mitigate cognitive and behavioral consequences of dementias. There are also strategies to minimize harm to patients with dementia. In this article, we aim to review these tools and place them in the greater context of dementia care.","author":[{"dropping-particle":"","family":"Tisher","given":"Annya","non-dropping-particle":"","parse-names":false,"suffix":""},{"dropping-particle":"","family":"Salardini","given":"Arash","non-dropping-particle":"","parse-names":false,"suffix":""}],"container-title":"Seminars in Neurology","id":"ITEM-3","issue":"2","issued":{"date-parts":[["2019"]]},"page":"167-178","title":"A Comprehensive Update on Treatment of Dementia","type":"article-journal","volume":"39"},"uris":["http://www.mendeley.com/documents/?uuid=08e9015d-3ea3-4019-a0f7-6452f22bc958"]},{"id":"ITEM-4","itemData":{"DOI":"10.1007/s10072-016-2625-7","ISSN":"15903478","abstract":"Alzheimer’s disease (AD) is an age-related neurodegenerative disease of the central nervous system correlated with the progressive loss of cognition and memory. β-Amyloid plaques, neurofibrillary tangles and the deficiency in cholinergic neurotransmission constitute the major hallmarks of the AD. Two major hypotheses have been implicated in the pathogenesis of AD namely the cholinergic hypothesis which ascribed the clinical features of dementia to the deficit cholinergic neurotransmission and the amyloid cascade hypothesis which emphasized on the deposition of insoluble peptides formed due to the faulty cleavage of the amyloid precursor protein. Current pharmacotherapy includes mainly the acetylcholinesterase inhibitors and N-methyl-d-aspartate receptor agonist which offer symptomatic therapy and does not address the underlying cause of the disease. The disease-modifying therapy has garnered a lot of research interest for the development of effective pharmacotherapy for AD. β and γ-Secretase constitute attractive targets that are focussed in the disease-modifying approach. Potentiation of α-secretase also seems to be a promising approach towards the development of an effective anti-Alzheimer therapy. Additionally, the ameliorative agents that prevent aggregation of amyloid peptide and also the ones that modulate inflammation and oxidative damage associated with the disease are focussed upon. Development in the area of the vaccines is in progress to combat the characteristic hallmarks of the disease. Use of cholesterol-lowering agents also is a fruitful strategy for the alleviation of the disease as a close association between the cholesterol and AD has been cited. The present review underlines the major therapeutic strategies for AD with focus on the new developments that are on their way to amend the current therapeutic scenario of the disease.","author":[{"dropping-particle":"","family":"Kulshreshtha","given":"Akanksha","non-dropping-particle":"","parse-names":false,"suffix":""},{"dropping-particle":"","family":"Piplani","given":"Poonam","non-dropping-particle":"","parse-names":false,"suffix":""}],"container-title":"Neurological Sciences","id":"ITEM-4","issue":"9","issued":{"date-parts":[["2016"]]},"page":"1403-1435","title":"Current pharmacotherapy and putative disease-modifying therapy for Alzheimer’s disease","type":"article-journal","volume":"37"},"uris":["http://www.mendeley.com/documents/?uuid=118ff331-6af9-4e9b-8ebe-145356664665"]},{"id":"ITEM-5","itemData":{"DOI":"10.1016/j.nrl.2015.12.003","ISSN":"15781968","abstract":"Introduction Music therapy is one of the types of active ageing programmes which are offered to elderly people. The usefulness of this programme in the field of dementia is beginning to be recognised by the scientific community, since studies have reported physical, cognitive, and psychological benefits. Further studies detailing the changes resulting from the use of music therapy with Alzheimer patients are needed. Objectives Determine the clinical improvement profile of Alzheimer patients who have undergone music therapy. Patients and methods Forty-two patients with mild to moderate Alzheimer disease underwent music therapy for 6 weeks. The changes in results on the Mini-mental State Examination, Neuropsychiatric Inventory, Hospital Anxiety and Depression Scale and Barthel Index scores were studied. We also analysed whether or not these changes were influenced by the degree of dementia severity. Results Significant improvement was observed in memory, orientation, depression and anxiety (HAD scale) in both mild and moderate cases; in anxiety (NPI scale) in mild cases; and in delirium, hallucinations, agitation, irritability, and language disorders in the group with moderate Alzheimer disease. The effect on cognitive measures was appreciable after only 4 music therapy sessions. Conclusions In </w:instrText>
      </w:r>
      <w:r w:rsidR="003C11A2" w:rsidRPr="001C5C05">
        <w:rPr>
          <w:rFonts w:ascii="Times New Roman" w:hAnsi="Times New Roman" w:cs="Times New Roman"/>
          <w:sz w:val="24"/>
          <w:szCs w:val="24"/>
          <w:lang w:val="en-US"/>
        </w:rPr>
        <w:instrText>the sample studied, music therapy improved some cognitive, psychological, and behavioural alterations in patients with Alzheimer disease. Combining music therapy with dance therapy to improve motor and functional impairment would be an interesting line of research.","author":[{"dropping-particle":"","family":"Gallego","given":"M. Goméz","non-dropping-particle":"","parse-names":false,"suffix":""},{"dropping-particle":"","family":"García","given":"J.Goméz","non-dropping-particle":"","parse-names":false,"suffix":""}],"container-title":"Neurologia","id":"ITEM-5","issue":"5","issued":{"date-parts":[["2017"]]},"page":"300-308","title":"Musicoterapia en la enfermedad de Alzheimer: efectos cognitivos, psicológicos y conductuales","type":"article-journal","volume":"32"},"uris":["http://www.mendeley.com/documents/?uuid=002b13cb-5c46-4c7f-915e-d28b822451f4"]}],"mendeley":{"formattedCitation":"(Gallego &amp; García, 2017; Giovagnoli et al., 2018; Kulshreshtha &amp; Piplani, 2016; Tisher &amp; Salardini, 2019; World Health Organization, 2019a)","plainTextFormattedCitation":"(Gallego &amp; García, 2017; Giovagnoli et al., 2018; Kulshreshtha &amp; Piplani, 2016; Tisher &amp; Salardini, 2019; World Health Organization, 2019a)","previouslyFormattedCitation":"(Gallego &amp; García, 2017; Giovagnoli et al., 2018; Kulshreshtha &amp; Piplani, 2016; Tisher &amp; Salardini, 2019; World Health Organization, 2019a)"},"properties":{"noteIndex":0},"schema":"https://github.com/citation-style-language/schema/raw/master/csl-citation.json"}</w:instrText>
      </w:r>
      <w:r w:rsidR="0089535D">
        <w:rPr>
          <w:rFonts w:ascii="Times New Roman" w:hAnsi="Times New Roman" w:cs="Times New Roman"/>
          <w:sz w:val="24"/>
          <w:szCs w:val="24"/>
        </w:rPr>
        <w:fldChar w:fldCharType="separate"/>
      </w:r>
      <w:r w:rsidR="005D621A" w:rsidRPr="005D621A">
        <w:rPr>
          <w:rFonts w:ascii="Times New Roman" w:hAnsi="Times New Roman" w:cs="Times New Roman"/>
          <w:noProof/>
          <w:sz w:val="24"/>
          <w:szCs w:val="24"/>
          <w:lang w:val="en-US"/>
        </w:rPr>
        <w:t xml:space="preserve">(Gallego &amp; García, 2017; Giovagnoli </w:t>
      </w:r>
      <w:r w:rsidR="005D621A" w:rsidRPr="00F66EAC">
        <w:rPr>
          <w:rFonts w:ascii="Times New Roman" w:hAnsi="Times New Roman" w:cs="Times New Roman"/>
          <w:i/>
          <w:iCs/>
          <w:noProof/>
          <w:sz w:val="24"/>
          <w:szCs w:val="24"/>
          <w:lang w:val="en-US"/>
        </w:rPr>
        <w:t>et al.</w:t>
      </w:r>
      <w:r w:rsidR="005D621A" w:rsidRPr="005D621A">
        <w:rPr>
          <w:rFonts w:ascii="Times New Roman" w:hAnsi="Times New Roman" w:cs="Times New Roman"/>
          <w:noProof/>
          <w:sz w:val="24"/>
          <w:szCs w:val="24"/>
          <w:lang w:val="en-US"/>
        </w:rPr>
        <w:t>, 2018; Kulshreshtha &amp; Piplani, 2016; Tisher &amp; Salardini, 2019; World Health Organization, 2019a)</w:t>
      </w:r>
      <w:r w:rsidR="0089535D">
        <w:rPr>
          <w:rFonts w:ascii="Times New Roman" w:hAnsi="Times New Roman" w:cs="Times New Roman"/>
          <w:sz w:val="24"/>
          <w:szCs w:val="24"/>
        </w:rPr>
        <w:fldChar w:fldCharType="end"/>
      </w:r>
      <w:r w:rsidRPr="0089535D">
        <w:rPr>
          <w:rFonts w:ascii="Times New Roman" w:hAnsi="Times New Roman" w:cs="Times New Roman"/>
          <w:sz w:val="24"/>
          <w:szCs w:val="24"/>
          <w:lang w:val="en-US"/>
        </w:rPr>
        <w:t xml:space="preserve">. </w:t>
      </w:r>
      <w:r w:rsidRPr="00101798">
        <w:rPr>
          <w:rFonts w:ascii="Times New Roman" w:hAnsi="Times New Roman" w:cs="Times New Roman"/>
          <w:sz w:val="24"/>
          <w:szCs w:val="24"/>
        </w:rPr>
        <w:t>Por isso</w:t>
      </w:r>
      <w:r w:rsidR="00F66EAC">
        <w:rPr>
          <w:rFonts w:ascii="Times New Roman" w:hAnsi="Times New Roman" w:cs="Times New Roman"/>
          <w:sz w:val="24"/>
          <w:szCs w:val="24"/>
        </w:rPr>
        <w:t>,</w:t>
      </w:r>
      <w:r w:rsidRPr="00101798">
        <w:rPr>
          <w:rFonts w:ascii="Times New Roman" w:hAnsi="Times New Roman" w:cs="Times New Roman"/>
          <w:sz w:val="24"/>
          <w:szCs w:val="24"/>
        </w:rPr>
        <w:t xml:space="preserve"> é cada vez mais reconhecido que </w:t>
      </w:r>
      <w:r w:rsidR="005D621A">
        <w:rPr>
          <w:rFonts w:ascii="Times New Roman" w:hAnsi="Times New Roman" w:cs="Times New Roman"/>
          <w:sz w:val="24"/>
          <w:szCs w:val="24"/>
        </w:rPr>
        <w:t>os fármacos devem ser combinado</w:t>
      </w:r>
      <w:r w:rsidRPr="00101798">
        <w:rPr>
          <w:rFonts w:ascii="Times New Roman" w:hAnsi="Times New Roman" w:cs="Times New Roman"/>
          <w:sz w:val="24"/>
          <w:szCs w:val="24"/>
        </w:rPr>
        <w:t>s com opções não farmacológicas</w:t>
      </w:r>
      <w:r w:rsidR="0089535D">
        <w:rPr>
          <w:rFonts w:ascii="Times New Roman" w:hAnsi="Times New Roman" w:cs="Times New Roman"/>
          <w:sz w:val="24"/>
          <w:szCs w:val="24"/>
        </w:rPr>
        <w:t xml:space="preserve"> (como estimulação cognitiva ou multissensorial, terapia de reminiscência ou com animais, entre outros)</w:t>
      </w:r>
      <w:r w:rsidR="0063387F">
        <w:rPr>
          <w:rFonts w:ascii="Times New Roman" w:hAnsi="Times New Roman" w:cs="Times New Roman"/>
          <w:sz w:val="24"/>
          <w:szCs w:val="24"/>
        </w:rPr>
        <w:t>,</w:t>
      </w:r>
      <w:r w:rsidRPr="00101798">
        <w:rPr>
          <w:rFonts w:ascii="Times New Roman" w:hAnsi="Times New Roman" w:cs="Times New Roman"/>
          <w:sz w:val="24"/>
          <w:szCs w:val="24"/>
        </w:rPr>
        <w:t xml:space="preserve"> sendo as </w:t>
      </w:r>
      <w:r w:rsidR="0089535D">
        <w:rPr>
          <w:rFonts w:ascii="Times New Roman" w:hAnsi="Times New Roman" w:cs="Times New Roman"/>
          <w:sz w:val="24"/>
          <w:szCs w:val="24"/>
        </w:rPr>
        <w:t>i</w:t>
      </w:r>
      <w:r w:rsidRPr="00101798">
        <w:rPr>
          <w:rFonts w:ascii="Times New Roman" w:hAnsi="Times New Roman" w:cs="Times New Roman"/>
          <w:sz w:val="24"/>
          <w:szCs w:val="24"/>
        </w:rPr>
        <w:t>ntervenções baseadas na música um exemplo promissor</w:t>
      </w:r>
      <w:r w:rsidR="0089535D">
        <w:rPr>
          <w:rFonts w:ascii="Times New Roman" w:hAnsi="Times New Roman" w:cs="Times New Roman"/>
          <w:sz w:val="24"/>
          <w:szCs w:val="24"/>
        </w:rPr>
        <w:t xml:space="preserve"> </w:t>
      </w:r>
      <w:r w:rsidR="0089535D">
        <w:rPr>
          <w:rFonts w:ascii="Times New Roman" w:hAnsi="Times New Roman" w:cs="Times New Roman"/>
          <w:sz w:val="24"/>
          <w:szCs w:val="24"/>
        </w:rPr>
        <w:fldChar w:fldCharType="begin" w:fldLock="1"/>
      </w:r>
      <w:r w:rsidR="0089535D">
        <w:rPr>
          <w:rFonts w:ascii="Times New Roman" w:hAnsi="Times New Roman" w:cs="Times New Roman"/>
          <w:sz w:val="24"/>
          <w:szCs w:val="24"/>
        </w:rPr>
        <w:instrText>ADDIN CSL_CITATION {"citationItems":[{"id":"ITEM-1","itemData":{"DOI":"10.1159/000321458","abstract":"Introducción: Las terapias no farmacológicas (TNFs) pueden mejorar la calidad de vida (CdV) de las personas que padecen la enfermedad de Alzheimer (EA) y de sus cuidadores. El ob- jetivo de este estudio fue evaluar los mejores datos científi- cos disponibles acerca de los efectos de las TNFs en la EA y trastornos relacionados (EATR). Se realizó para ello una revi- sión sistemática y meta-análisis de todo el campo. Metodo- logía: Se llevó a cabo una búsqueda de ensayos clínicos aleatorizados (ECAs) en revisiones ya existentes y en las prin- cipales bases de datos especializadas. La fecha límite de pu- blicación de resultados para la inclusión en esta revisión fue el 15 de septiembre de 2008. Las categorías de intervención y las áreas de efecto fueron previamente definidas por con- senso. Dos de los investigadores recopilaron 1.313 estudios, de los cuales se seleccionaron 179, que a su vez fueron clasi- ficados dentro de 26 categorías. Debía existir deterioro cog- nitivo en todos los participantes y la etiología debía ser de- generativa en al menos el 80% de los sujetos. El primer autor elaboró tablas de datos, metaanálisis y resúmenes de los re- sultados, que fueron posteriormente examinados por gru- pos de coautores. Se establecieron niveles de evidencia y recomendaciones de tratamiento según los criterios delCentro de Medicina Basada en la Evidencia de Oxford. Resul- tados: Se obtuvo recomendación grado A para el retraso en la institucionalización (intervenciones multicomponente para el cuidador). Además, se obtuvo recomendación de gra- do B para la mejoría en las siguientes áreas de la persona con demencia (PCD): cognición (entrenamiento cognitivo, esti- mulación cognitiva, intervenciones combinadas en la PCD); actividades de la vida diaria (AVDs) (entrenamiento de AVDs, intervenciones multicomponente en la PCD); conducta (esti- mulación cognitiva, intervenciones multicomponente en la PCD, manejo conductual, formación del cuidador profesio- nal); estado de ánimo (intervenciones multicomponente en la PCD); prevención de sujeciones (formación del cuidador profesional), y CdV (intervenciones multicomponente en la PCD). Respecto de los beneficios en el cuidador, se alcanzó recomendación grado B para: estado de ánimo (formación del cuidador, apoyo al cuidador, intervenciones multicom- ponente en el cuidador); bienestar psicológico (estimulación cognitiva, intervenciones multicomponente en el cuidador), y CdV (intervenciones combinadas en la PCD y el cuidad…","author":[{"dropping-particle":"","family":"Olazarán","given":"Javier","non-dropping-particle":"","parse-names":false,"suffix":""},{"dropping-particle":"","family":"Reisberg","given":"Barry","non-dropping-particle":"","parse-names":false,"suffix":""},{"dropping-particle":"","family":"Clare","given":"Linda","non-dropping-particle":"","parse-names":false,"suffix":""},{"dropping-particle":"","family":"Cruz","given":"Isabel","non-dropping-particle":"","parse-names":false,"suffix":""},{"dropping-particle":"","family":"Casanova","given":"Jordi","non-dropping-particle":"","parse-names":false,"suffix":""},{"dropping-particle":"","family":"ser","given":"Teodoro","non-dropping-particle":"Del","parse-names":false,"suffix":""},{"dropping-particle":"","family":"Woods","given":"Bob","non-dropping-particle":"","parse-names":false,"suffix":""},{"dropping-particle":"","family":"Beck","given":"Cornelia","non-dropping-particle":"","parse-names":false,"suffix":""},{"dropping-particle":"","family":"Auer","given":"Stefanie","non-dropping-particle":"","parse-names":false,"suffix":""},{"dropping-particle":"","family":"Lai","given":"Claudia","non-dropping-particle":"","parse-names":false,"suffix":""},{"dropping-particle":"","family":"Spector","given":"Aimee","non-dropping-particle":"","parse-names":false,"suffix":""},{"dropping-particle":"","family":"Facio","given":"Sam","non-dropping-particle":"","parse-names":false,"suffix":""},{"dropping-particle":"","family":"Bond","given":"John","non-dropping-particle":"","parse-names":false,"suffix":""},{"dropping-particle":"","family":"Kivipelto","given":"Miia","non-dropping-particle":"","parse-names":false,"suffix":""},{"dropping-particle":"","family":"Brodaty","given":"Henry","non-dropping-particle":"","parse-names":false,"suffix":""},{"dropping-particle":"","family":"Rojo","given":"Jose Manuel","non-dropping-particle":"","parse-names":false,"suffix":""},{"dropping-particle":"","family":"Collings","given":"Helen","non-dropping-particle":"","parse-names":false,"suffix":""},{"dropping-particle":"","family":"Teri","given":"Linda","non-dropping-particle":"","parse-names":false,"suffix":""},{"dropping-particle":"","family":"Mittelman","given":"Mary","non-dropping-particle":"","parse-names":false,"suffix":""},{"dropping-particle":"","family":"Orrell","given":"Martin","non-dropping-particle":"","parse-names":false,"suffix":""},{"dropping-particle":"","family":"Feldman","given":"Howard","non-dropping-particle":"","parse-names":false,"suffix":""},{"dropping-particle":"","family":"Muñiz","given":"Ruben","non-dropping-particle":"","parse-names":false,"suffix":""}],"container-title":"Dementia and geriatric cognitive disorders","id":"ITEM-1","issued":{"date-parts":[["2010"]]},"page":"161-178","title":"Eficacia de las terapias no farmacológicas en la enfermedad de Alzheimer : una revisión sistemática","type":"article-journal","volume":"178"},"uris":["http://www.mendeley.com/documents/?uuid=de5ef03f-4896-409e-95a0-5b6cbc557684"]},{"id":"ITEM-2","itemData":{"DOI":"10.1080/13607863.2013.790926","ISSN":"13607863","abstract":"Objectives: Agitation in nursing home residents with dementia leads to increase in psychotropic medication, decrease in quality of life, and to patient distress and caregiver burden. Music therapy has previously been found effective in treatment of agitation in dementia care but studies have been methodologically insufficient. The aim of this study was to examine the effect of individual music therapy on agitation in persons with moderate/severe dementia living in nursing homes, and to explore its effect on psychotropic medication and quality of life. Method: In a crossover trial, 42 participants with dementia were randomized to a sequence of six weeks of individual music therapy and six weeks of standard care. Outcome measures included agitation, quality of life and medication. Results: Agitation disruptiveness increased during standard care and decreased during music therapy. The difference at -6.77 (95% CI (confidence interval): -12.71, -0.83) was significant (p = 0.027), with a medium effect size (0.50). The prescription of psychotropic medication increased significantly more often during standard care than during music therapy (p = 0.02). Conclusion: This study shows that six weeks of music therapy reduces agitation disruptiveness and prevents medication increases in people with dementia. The positive trends in relation to agitation frequency and quality of life call for further research with a larger sample. © 2013 Copyright Taylor &amp; Francis.","author":[{"dropping-particle":"","family":"Ridder","given":"Hanne Mette O.","non-dropping-particle":"","parse-names":false,"suffix":""},{"dropping-particle":"","family":"Stige","given":"Brynjulf","non-dropping-particle":"","parse-names":false,"suffix":""},{"dropping-particle":"","family":"Qvale","given":"Liv Gunnhild","non-dropping-particle":"","parse-names":false,"suffix":""},{"dropping-particle":"","family":"Gold","given":"Christian","non-dropping-particle":"","parse-names":false,"suffix":""}],"container-title":"Aging and Mental Health","id":"ITEM-2","issue":"6","issued":{"date-parts":[["2013"]]},"page":"667-678","publisher":"Taylor &amp; Francis","title":"Individual music therapy for agitation in dementia: An exploratory randomized controlled trial","type":"article-journal","volume":"17"},"uris":["http://www.mendeley.com/documents/?uuid=3a72dd31-cab7-4e2f-b99e-34f11463131f"]},{"id":"ITEM-3","itemData":{"DOI":"10.1093/geront/gnx167","ISSN":"17585341","abstract":"Background and Objectives: To draw from systematic and other literature reviews to identify, describe, and critique nonpharmacological practices to address behavioral and psychological symptoms of dementia (BPSDs) and provide evidencebased recommendations for dementia care especially useful for potential adopters. Research Design and Methods: A search of systematic and other literature reviews published from January 2010 through January 2017. Nonpharmacological practices were summarized to describe the overall conceptual basis related to effectiveness, the practice itself, and the size and main conclusions of the evidence base. Each practice was also critically reviewed to determine acceptability, harmful effects, elements of effectiveness, and level of investment required, based on time needed for training/implementation, specialized care provider requirements, and equipment/capital requirements. Results: Nonpharmacological practices to address BPSDs include sensory practices (aromatherapy, massage, multi-sensory stimulation, bright light therapy), psychosocial practices (validation therapy, reminiscence therapy, music therapy, pet therapy, meaningful activities), and structured care protocols (bathing, mouth care). Most practices are acceptable, have no harmful effects, and require minimal to moderate investment. Discussion and Implications: Nonpharmacological practices are person-centered, and their selection can be informed by considering the cause and meaning of the individual's behavioral and psychological symptoms. Family caregivers and paid care providers can implement evidence-based practices in home or residential care settings, although some practices require the development of more specific protocols if they are to become widely used in an efficacious manner.","author":[{"dropping-particle":"","family":"Scales","given":"Kezia","non-dropping-particle":"","parse-names":false,"suffix":""},{"dropping-particle":"","family":"Zimmerman","given":"Sheryl","non-dropping-particle":"","parse-names":false,"suffix":""},{"dropping-particle":"","family":"Miller","given":"Stephanie J.","non-dropping-particle":"","parse-names":false,"suffix":""}],"container-title":"Gerontologist","id":"ITEM-3","issued":{"date-parts":[["2018"]]},"page":"S88-S102","title":"Evidence-Based Nonpharmacological Practices to Address Behavioral and Psychological Symptoms of Dementia","type":"article-journal","volume":"58"},"uris":["http://www.mendeley.com/documents/?uuid=513be285-68e8-4b7c-b69d-e85a06b215e2"]},{"id":"ITEM-4","itemData":{"DOI":"10.1002/14651858.CD003477.pub4","ISSN":"1469493X","abstract":"Background: Dementia is a clinical syndrome with a number of different causes which is characterised by deterioration in cognitive, behavioural, social and emotional functions. Pharmacological interventions are available but have limited effect to treat many of the syndrome's features. Less research has been directed towards non-pharmacological treatments. In this review, we examined the evidence for effects of music-based interventions. Objectives: To assess the effects of music-based therapeutic interventions for people with dementia on emotional well-being including quality of life, mood disturbance or negative affect, behavioural problems, social behaviour and cognition at the end of therapy and four or more weeks after the end of treatment. Search methods: We searched ALOIS, the Specialized Register of the Cochrane Dementia and Cognitive Improvement Group (CDCIG) on 19 June 2017 using the terms: music therapy, music, singing, sing, auditory stimulation. Additional searches were carried out on 19 June 2017 in the major healthcare databases MEDLINE, Embase, PsycINFO, CINAHL and LILACS; and in trial registers and grey literature sources. Selection criteria: We included randomised controlled trials of music-based therapeutic interventions (at least five sessions) for people with dementia that measured any of our outcomes of interest. Control groups either received usual care or other activities with or without music. Data collection and analysis: Two review authors worked independently to screen the retrieved studies against the inclusion criteria and then to extract data and assess methodological quality of the included studies. If necessary, we contacted trial authors to ask for additional data, including relevant subscales, or for other missing information. We pooled data using random-effects models. Main results: We included 22 studies with 1097 randomised participants. Twenty-one studies with 890 participants contributed data to meta-analyses. Participants in the studies had dementia of varying degrees of severity, and all were resident in institutions. Seven studies delivered an individual music intervention; the other studies delivered the intervention to groups of participants. Most interventions involved both active and receptive musical elements. The methodological quality of the studies varied. All were at high risk of performance bias and some were at high risk of detection or other bias. At the end of treatment, we found low-quality eviden…","author":[{"dropping-particle":"","family":"Steen","given":"Jenny T.","non-dropping-particl</w:instrText>
      </w:r>
      <w:r w:rsidR="0089535D" w:rsidRPr="000235D5">
        <w:rPr>
          <w:rFonts w:ascii="Times New Roman" w:hAnsi="Times New Roman" w:cs="Times New Roman"/>
          <w:sz w:val="24"/>
          <w:szCs w:val="24"/>
          <w:lang w:val="en-US"/>
        </w:rPr>
        <w:instrText>e":"van der","parse-names":false,"suffix":""},{"dropping-particle":"","family":"Smaling","given":"Hanneke J.A.","non-dropping-particle":"","parse-names":false,"suffix":""},{"dropping-particle":"","family":"Wouden","given":"Johannes C.","non-dropping-particle":"van der","parse-names":false,"suffix":""},{"dropping-particle":"","family":"Bruinsma","given":"Manon S.","non-dropping-particle":"","parse-names":false,"suffix":""},{"dropping-particle":"","family":"Scholten","given":"Rob J.P.M.","non-dropping-particle":"","parse-names":false,"suffix":""},{"dropping-particle":"","family":"Vink","given":"Annemiek C.","non-dropping-particle":"","parse-names":false,"suffix":""}],"container-title":"Cochrane Database of Systematic Reviews","id":"ITEM-4","issue":"7","issued":{"date-parts":[["2018"]]},"title":"Music-based therapeutic interventions for people with dementia","type":"article-journal","volume":"2018"},"uris":["http://www.mendeley.com/documents/?uuid=c88a4d62-ea9b-46a4-8145-320dde13694f"]}],"mendeley":{"formattedCitation":"(Olazarán et al., 2010; Ridder et al., 2013; Scales et al., 2018; van der Steen et al., 2018)","plainTextFormattedCitation":"(Olazarán et al., 2010; Ridder et al., 2013; Scales et al., 2018; van der Steen et al., 2018)","previouslyFormattedCitation":"(Olazarán et al., 2010; Ridder et al., 2013; Scales et al., 2018; van der Steen et al., 2018)"},"properties":{"noteIndex":0},"schema":"https://github.com/citation-style-language/schema/raw/master/csl-citation.json"}</w:instrText>
      </w:r>
      <w:r w:rsidR="0089535D">
        <w:rPr>
          <w:rFonts w:ascii="Times New Roman" w:hAnsi="Times New Roman" w:cs="Times New Roman"/>
          <w:sz w:val="24"/>
          <w:szCs w:val="24"/>
        </w:rPr>
        <w:fldChar w:fldCharType="separate"/>
      </w:r>
      <w:r w:rsidR="0089535D" w:rsidRPr="0089535D">
        <w:rPr>
          <w:rFonts w:ascii="Times New Roman" w:hAnsi="Times New Roman" w:cs="Times New Roman"/>
          <w:noProof/>
          <w:sz w:val="24"/>
          <w:szCs w:val="24"/>
          <w:lang w:val="en-US"/>
        </w:rPr>
        <w:t xml:space="preserve">(Olazarán </w:t>
      </w:r>
      <w:r w:rsidR="0089535D" w:rsidRPr="00F66EAC">
        <w:rPr>
          <w:rFonts w:ascii="Times New Roman" w:hAnsi="Times New Roman" w:cs="Times New Roman"/>
          <w:i/>
          <w:iCs/>
          <w:noProof/>
          <w:sz w:val="24"/>
          <w:szCs w:val="24"/>
          <w:lang w:val="en-US"/>
        </w:rPr>
        <w:t>et al.</w:t>
      </w:r>
      <w:r w:rsidR="0089535D" w:rsidRPr="0089535D">
        <w:rPr>
          <w:rFonts w:ascii="Times New Roman" w:hAnsi="Times New Roman" w:cs="Times New Roman"/>
          <w:noProof/>
          <w:sz w:val="24"/>
          <w:szCs w:val="24"/>
          <w:lang w:val="en-US"/>
        </w:rPr>
        <w:t xml:space="preserve">, 2010; Ridder </w:t>
      </w:r>
      <w:r w:rsidR="0089535D" w:rsidRPr="00F66EAC">
        <w:rPr>
          <w:rFonts w:ascii="Times New Roman" w:hAnsi="Times New Roman" w:cs="Times New Roman"/>
          <w:i/>
          <w:iCs/>
          <w:noProof/>
          <w:sz w:val="24"/>
          <w:szCs w:val="24"/>
          <w:lang w:val="en-US"/>
        </w:rPr>
        <w:t>et al</w:t>
      </w:r>
      <w:r w:rsidR="0089535D" w:rsidRPr="0089535D">
        <w:rPr>
          <w:rFonts w:ascii="Times New Roman" w:hAnsi="Times New Roman" w:cs="Times New Roman"/>
          <w:noProof/>
          <w:sz w:val="24"/>
          <w:szCs w:val="24"/>
          <w:lang w:val="en-US"/>
        </w:rPr>
        <w:t xml:space="preserve">., 2013; Scales </w:t>
      </w:r>
      <w:r w:rsidR="0089535D" w:rsidRPr="00F66EAC">
        <w:rPr>
          <w:rFonts w:ascii="Times New Roman" w:hAnsi="Times New Roman" w:cs="Times New Roman"/>
          <w:i/>
          <w:iCs/>
          <w:noProof/>
          <w:sz w:val="24"/>
          <w:szCs w:val="24"/>
          <w:lang w:val="en-US"/>
        </w:rPr>
        <w:t>et al.</w:t>
      </w:r>
      <w:r w:rsidR="0089535D" w:rsidRPr="0089535D">
        <w:rPr>
          <w:rFonts w:ascii="Times New Roman" w:hAnsi="Times New Roman" w:cs="Times New Roman"/>
          <w:noProof/>
          <w:sz w:val="24"/>
          <w:szCs w:val="24"/>
          <w:lang w:val="en-US"/>
        </w:rPr>
        <w:t xml:space="preserve">, 2018; van der Steen </w:t>
      </w:r>
      <w:r w:rsidR="0089535D" w:rsidRPr="00F66EAC">
        <w:rPr>
          <w:rFonts w:ascii="Times New Roman" w:hAnsi="Times New Roman" w:cs="Times New Roman"/>
          <w:i/>
          <w:iCs/>
          <w:noProof/>
          <w:sz w:val="24"/>
          <w:szCs w:val="24"/>
          <w:lang w:val="en-US"/>
        </w:rPr>
        <w:t>et al</w:t>
      </w:r>
      <w:r w:rsidR="0089535D" w:rsidRPr="0089535D">
        <w:rPr>
          <w:rFonts w:ascii="Times New Roman" w:hAnsi="Times New Roman" w:cs="Times New Roman"/>
          <w:noProof/>
          <w:sz w:val="24"/>
          <w:szCs w:val="24"/>
          <w:lang w:val="en-US"/>
        </w:rPr>
        <w:t>., 2018)</w:t>
      </w:r>
      <w:r w:rsidR="0089535D">
        <w:rPr>
          <w:rFonts w:ascii="Times New Roman" w:hAnsi="Times New Roman" w:cs="Times New Roman"/>
          <w:sz w:val="24"/>
          <w:szCs w:val="24"/>
        </w:rPr>
        <w:fldChar w:fldCharType="end"/>
      </w:r>
      <w:r w:rsidRPr="0089535D">
        <w:rPr>
          <w:rFonts w:ascii="Times New Roman" w:hAnsi="Times New Roman" w:cs="Times New Roman"/>
          <w:sz w:val="24"/>
          <w:szCs w:val="24"/>
          <w:lang w:val="en-US"/>
        </w:rPr>
        <w:t>.</w:t>
      </w:r>
    </w:p>
    <w:p w14:paraId="389805DD" w14:textId="33BAFB64" w:rsidR="00101798" w:rsidRPr="0089535D" w:rsidRDefault="0089535D" w:rsidP="00F66EAC">
      <w:pPr>
        <w:spacing w:after="0" w:line="360" w:lineRule="auto"/>
        <w:ind w:firstLine="708"/>
        <w:jc w:val="both"/>
        <w:rPr>
          <w:rFonts w:ascii="Times New Roman" w:hAnsi="Times New Roman" w:cs="Times New Roman"/>
          <w:sz w:val="24"/>
          <w:szCs w:val="24"/>
        </w:rPr>
      </w:pPr>
      <w:r w:rsidRPr="0089535D">
        <w:rPr>
          <w:rFonts w:ascii="Times New Roman" w:hAnsi="Times New Roman" w:cs="Times New Roman"/>
          <w:sz w:val="24"/>
          <w:szCs w:val="24"/>
        </w:rPr>
        <w:t>A música de</w:t>
      </w:r>
      <w:r w:rsidR="009C193F">
        <w:rPr>
          <w:rFonts w:ascii="Times New Roman" w:hAnsi="Times New Roman" w:cs="Times New Roman"/>
          <w:sz w:val="24"/>
          <w:szCs w:val="24"/>
        </w:rPr>
        <w:t>sperta</w:t>
      </w:r>
      <w:r w:rsidRPr="0089535D">
        <w:rPr>
          <w:rFonts w:ascii="Times New Roman" w:hAnsi="Times New Roman" w:cs="Times New Roman"/>
          <w:sz w:val="24"/>
          <w:szCs w:val="24"/>
        </w:rPr>
        <w:t xml:space="preserve"> emoções diferentes qu</w:t>
      </w:r>
      <w:r w:rsidR="009C193F">
        <w:rPr>
          <w:rFonts w:ascii="Times New Roman" w:hAnsi="Times New Roman" w:cs="Times New Roman"/>
          <w:sz w:val="24"/>
          <w:szCs w:val="24"/>
        </w:rPr>
        <w:t xml:space="preserve">ando tocada de diversos modos, </w:t>
      </w:r>
      <w:r w:rsidR="00F66EAC">
        <w:rPr>
          <w:rFonts w:ascii="Times New Roman" w:hAnsi="Times New Roman" w:cs="Times New Roman"/>
          <w:sz w:val="24"/>
          <w:szCs w:val="24"/>
        </w:rPr>
        <w:t>alivia</w:t>
      </w:r>
      <w:r w:rsidR="005D621A">
        <w:rPr>
          <w:rFonts w:ascii="Times New Roman" w:hAnsi="Times New Roman" w:cs="Times New Roman"/>
          <w:sz w:val="24"/>
          <w:szCs w:val="24"/>
        </w:rPr>
        <w:t xml:space="preserve"> o </w:t>
      </w:r>
      <w:r w:rsidR="00F66EAC">
        <w:rPr>
          <w:rFonts w:ascii="Times New Roman" w:hAnsi="Times New Roman" w:cs="Times New Roman"/>
          <w:sz w:val="24"/>
          <w:szCs w:val="24"/>
        </w:rPr>
        <w:t>e</w:t>
      </w:r>
      <w:r w:rsidR="005D621A">
        <w:rPr>
          <w:rFonts w:ascii="Times New Roman" w:hAnsi="Times New Roman" w:cs="Times New Roman"/>
          <w:sz w:val="24"/>
          <w:szCs w:val="24"/>
        </w:rPr>
        <w:t>stresse com</w:t>
      </w:r>
      <w:r w:rsidRPr="0089535D">
        <w:rPr>
          <w:rFonts w:ascii="Times New Roman" w:hAnsi="Times New Roman" w:cs="Times New Roman"/>
          <w:sz w:val="24"/>
          <w:szCs w:val="24"/>
        </w:rPr>
        <w:t xml:space="preserve"> dimi</w:t>
      </w:r>
      <w:r w:rsidR="009C193F">
        <w:rPr>
          <w:rFonts w:ascii="Times New Roman" w:hAnsi="Times New Roman" w:cs="Times New Roman"/>
          <w:sz w:val="24"/>
          <w:szCs w:val="24"/>
        </w:rPr>
        <w:t>nuição dos níveis de cortisol e capta</w:t>
      </w:r>
      <w:r w:rsidRPr="0089535D">
        <w:rPr>
          <w:rFonts w:ascii="Times New Roman" w:hAnsi="Times New Roman" w:cs="Times New Roman"/>
          <w:sz w:val="24"/>
          <w:szCs w:val="24"/>
        </w:rPr>
        <w:t xml:space="preserve"> a atenção</w:t>
      </w:r>
      <w:r w:rsidR="00F66EAC">
        <w:rPr>
          <w:rFonts w:ascii="Times New Roman" w:hAnsi="Times New Roman" w:cs="Times New Roman"/>
          <w:sz w:val="24"/>
          <w:szCs w:val="24"/>
        </w:rPr>
        <w:t xml:space="preserve"> de um paciente</w:t>
      </w:r>
      <w:r w:rsidRPr="0089535D">
        <w:rPr>
          <w:rFonts w:ascii="Times New Roman" w:hAnsi="Times New Roman" w:cs="Times New Roman"/>
          <w:sz w:val="24"/>
          <w:szCs w:val="24"/>
        </w:rPr>
        <w:t xml:space="preserve"> desviando-</w:t>
      </w:r>
      <w:r w:rsidR="00F66EAC">
        <w:rPr>
          <w:rFonts w:ascii="Times New Roman" w:hAnsi="Times New Roman" w:cs="Times New Roman"/>
          <w:sz w:val="24"/>
          <w:szCs w:val="24"/>
        </w:rPr>
        <w:t>o</w:t>
      </w:r>
      <w:r w:rsidRPr="0089535D">
        <w:rPr>
          <w:rFonts w:ascii="Times New Roman" w:hAnsi="Times New Roman" w:cs="Times New Roman"/>
          <w:sz w:val="24"/>
          <w:szCs w:val="24"/>
        </w:rPr>
        <w:t xml:space="preserve"> de estímulos </w:t>
      </w:r>
      <w:r w:rsidR="005D621A">
        <w:rPr>
          <w:rFonts w:ascii="Times New Roman" w:hAnsi="Times New Roman" w:cs="Times New Roman"/>
          <w:sz w:val="24"/>
          <w:szCs w:val="24"/>
        </w:rPr>
        <w:t>negativo</w:t>
      </w:r>
      <w:r w:rsidRPr="0089535D">
        <w:rPr>
          <w:rFonts w:ascii="Times New Roman" w:hAnsi="Times New Roman" w:cs="Times New Roman"/>
          <w:sz w:val="24"/>
          <w:szCs w:val="24"/>
        </w:rPr>
        <w:t>s</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sidR="003C11A2">
        <w:rPr>
          <w:rFonts w:ascii="Times New Roman" w:hAnsi="Times New Roman" w:cs="Times New Roman"/>
          <w:sz w:val="24"/>
          <w:szCs w:val="24"/>
        </w:rPr>
        <w:instrText>ADDIN CSL_CITATION {"citationItems":[{"id":"ITEM-1","itemData":{"DOI":"10.1192/S2056474000001720","author":[{"dropping-particle":"","family":"Trimble","given":"Michael","non-dropping-particle":"","parse-names":false,"suffix":""},{"dropping-particle":"","family":"Hesdorffer","given":"Dale","non-dropping-particle":"","parse-names":false,"suffix":""}],"container-title":"BJPsych International","id":"ITEM-1","issue":"2","issued":{"date-parts":[["2017"]]},"page":"28-31","title":"Music and the brain: the neuroscience of music and musical appreciation","type":"article-journal","volume":"14"},"uris":["http://www.mendeley.com/documents/?uuid=7da7d39e-2417-4821-8403-c598ad89d257"]},{"id":"ITEM-2","itemData":{"DOI":"10.1016/j.tics.2013.02.007","ISSN":"1879307X","PMID":"23541122","abstract":"Music is used to regulate mood and arousal in everyday life and to promote physical and psychological health and well-being in clinical settings. However, scientific inquiry into the neurochemical effects of music is still in its infancy. In this review, we evaluate the evidence that music improves health and well-being through the engagement of neurochemical systems for (i) reward, motivation, and pleasure; (ii) stress and arousal; (iii) immunity; and (iv) social affiliation. We discuss the limitations of these studies and outline novel approaches for integration of conceptual and technological advances from the fields of music cognition and social neuroscience into studies of the neurochemistry of music. © 2013 Elsevier Ltd.","author":[{"dropping-particle":"","family":"Chanda","given":"Mona Lisa","non-dropping-particle":"","parse-names":false,"suffix":""},{"dropping-particle":"","family":"Levitin","given":"Daniel J.","non-dropping-particle":"","parse-names":false,"suffix":""}],"container-title":"Trends in Cognitive Sciences","id":"ITEM-2","issue":"4","issued":{"date-parts":[["2013"]]},"page":"179-193","publisher":"Elsevier Ltd","title":"The neurochemistry of music","type":"article-journal","volume":"17"},"uris":["http://www.mendeley.com/documents/?uuid=67299cd8-2777-4a8a-bf11-0d45e3292005"]},{"id":"ITEM-3","itemData":{"DOI":"10.1177/1943862111415117","ISSN":"1943863X","abstract":"Research on the effects of music exposure on the release of biochemical messengers is an expanding field. The importance of understanding the influence of music on messenger production is a means of explaining behavioral reactions through physiological mechanisms. Signaling molecules that prove integral for important regulatory functions include neurotransmitters, hormones, cytokines, and peptides. Thus music elicits responses promoting positive emotions, alleviation of stress, and immune function. Study of the production of the messengers reveals the connection between the mind and the body. The purpose of the review is to provide a closer look into the effectual relationship between music and production of these messengers by providing literature and analysis. © 2012, SAGE Publications. All rights reserved.","author":[{"dropping-particle":"","family":"Gangrade","given":"Abhishek","non-dropping-particle":"","parse-names":false,"suffix":""}],"container-title":"Music &amp; Medicine","id":"ITEM-3","issue":"1","issued":{"date-parts":[["2012"]]},"page":"40-43","title":"The Effect of Music on the Production of Neurotransmitters, Hormones, Cytokines, and Peptides: A Review","type":"article-journal","volume":"4"},"uris":["http://www.mendeley.com/documents/?uuid=5c27469b-a0b3-44c5-b331-7e7486502c97"]},{"id":"ITEM-4","itemData":{"DOI":"10.1111/j.1749-6632.2009.04592.x","ISBN":"9781573317399","ISSN":"17496632","abstract":"During the last years, a number of studies demonstrated that music listening (and even more so music production) activates a multitude of brain structures involved in cognitive, sensorimotor, and emotional processing. For example, music engages sensory processes, attention, memory-related processes, perception-action mediation (\"mirror neuron system\" activity), multisensory integration, activity changes in core areas of emotional processing, processing of musical syntax and musical meaning, and social cognition. It is likely that the engagement of these processes by music can have beneficial effects on the psychological and physiological health of individuals, although the mechanisms underlying such effects are currently not well understood. This article gives a brief overview of factors contributing to the effects of music-therapeutic work. Then, neuroscientific studies using music to investigate emotion, perception-action mediation (\"mirror function\"), and social cognition are reviewed, including illustrations of the relevance of these domains for music therapy. © 2009 New York Academy of Sciences.","author":[{"dropping-particle":"","family":"Koelsch","given":"Stefan","non-dropping-particle":"","parse-names":false,"suffix":""}],"container-title":"Annals of the New York Academy of Sciences","id":"ITEM-4","issued":{"date-parts":[["2009"]]},"page":"374-384","title":"A neuroscientific perspective on music therapy","type":"article-journal","volume":"1169"},"uris":["http://www.mendeley.com/documents/?uuid=87082cb3-2bc1-441a-992e-a00c384d03cd"]}],"mendeley":{"formattedCitation":"(Chanda &amp; Levitin, 2013; Gangrade, 2012; Koelsch, 2009; Trimble &amp; Hesdorffer, 2017)","plainTextFormattedCitation":"(Chanda &amp; Levitin, 2013; Gangrade, 2012; Koelsch, 2009; Trimble &amp; Hesdorffer, 2017)","previouslyFormattedCitation":"(Chanda &amp; Levitin, 2013; Gangrade, 2012; Koelsch, 2009; Trimble &amp; Hesdorffer, 2017)"},"properties":{"noteIndex":0},"schema":"https://github.com/citation-style-language/schema/raw/master/csl-citation.json"}</w:instrText>
      </w:r>
      <w:r>
        <w:rPr>
          <w:rFonts w:ascii="Times New Roman" w:hAnsi="Times New Roman" w:cs="Times New Roman"/>
          <w:sz w:val="24"/>
          <w:szCs w:val="24"/>
        </w:rPr>
        <w:fldChar w:fldCharType="separate"/>
      </w:r>
      <w:r w:rsidRPr="0089535D">
        <w:rPr>
          <w:rFonts w:ascii="Times New Roman" w:hAnsi="Times New Roman" w:cs="Times New Roman"/>
          <w:noProof/>
          <w:sz w:val="24"/>
          <w:szCs w:val="24"/>
        </w:rPr>
        <w:t>(Chanda &amp; Levitin, 2013; Gangrade, 2012; Koelsch, 2009; Trimble &amp; Hesdorffer, 2017)</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9C193F">
        <w:rPr>
          <w:rFonts w:ascii="Times New Roman" w:hAnsi="Times New Roman" w:cs="Times New Roman"/>
          <w:sz w:val="24"/>
          <w:szCs w:val="24"/>
        </w:rPr>
        <w:t>A</w:t>
      </w:r>
      <w:r w:rsidRPr="0089535D">
        <w:rPr>
          <w:rFonts w:ascii="Times New Roman" w:hAnsi="Times New Roman" w:cs="Times New Roman"/>
          <w:sz w:val="24"/>
          <w:szCs w:val="24"/>
        </w:rPr>
        <w:t xml:space="preserve"> neuroimagem demonstra que </w:t>
      </w:r>
      <w:r w:rsidR="009C193F">
        <w:rPr>
          <w:rFonts w:ascii="Times New Roman" w:hAnsi="Times New Roman" w:cs="Times New Roman"/>
          <w:sz w:val="24"/>
          <w:szCs w:val="24"/>
        </w:rPr>
        <w:t>ativa</w:t>
      </w:r>
      <w:r w:rsidRPr="0089535D">
        <w:rPr>
          <w:rFonts w:ascii="Times New Roman" w:hAnsi="Times New Roman" w:cs="Times New Roman"/>
          <w:sz w:val="24"/>
          <w:szCs w:val="24"/>
        </w:rPr>
        <w:t xml:space="preserve"> praticamente todo o cérebro </w:t>
      </w:r>
      <w:r w:rsidR="005D621A">
        <w:rPr>
          <w:rFonts w:ascii="Times New Roman" w:hAnsi="Times New Roman" w:cs="Times New Roman"/>
          <w:sz w:val="24"/>
          <w:szCs w:val="24"/>
        </w:rPr>
        <w:t>d</w:t>
      </w:r>
      <w:r>
        <w:rPr>
          <w:rFonts w:ascii="Times New Roman" w:hAnsi="Times New Roman" w:cs="Times New Roman"/>
          <w:sz w:val="24"/>
          <w:szCs w:val="24"/>
        </w:rPr>
        <w:t>estaca</w:t>
      </w:r>
      <w:r w:rsidR="005D621A">
        <w:rPr>
          <w:rFonts w:ascii="Times New Roman" w:hAnsi="Times New Roman" w:cs="Times New Roman"/>
          <w:sz w:val="24"/>
          <w:szCs w:val="24"/>
        </w:rPr>
        <w:t>ndo</w:t>
      </w:r>
      <w:r>
        <w:rPr>
          <w:rFonts w:ascii="Times New Roman" w:hAnsi="Times New Roman" w:cs="Times New Roman"/>
          <w:sz w:val="24"/>
          <w:szCs w:val="24"/>
        </w:rPr>
        <w:t xml:space="preserve">-se os seus efeitos </w:t>
      </w:r>
      <w:r w:rsidR="009C193F">
        <w:rPr>
          <w:rFonts w:ascii="Times New Roman" w:hAnsi="Times New Roman" w:cs="Times New Roman"/>
          <w:sz w:val="24"/>
          <w:szCs w:val="24"/>
        </w:rPr>
        <w:t>no</w:t>
      </w:r>
      <w:r>
        <w:rPr>
          <w:rFonts w:ascii="Times New Roman" w:hAnsi="Times New Roman" w:cs="Times New Roman"/>
          <w:sz w:val="24"/>
          <w:szCs w:val="24"/>
        </w:rPr>
        <w:t xml:space="preserve"> cerebelo</w:t>
      </w:r>
      <w:r w:rsidR="009C193F">
        <w:rPr>
          <w:rFonts w:ascii="Times New Roman" w:hAnsi="Times New Roman" w:cs="Times New Roman"/>
          <w:sz w:val="24"/>
          <w:szCs w:val="24"/>
        </w:rPr>
        <w:t>,</w:t>
      </w:r>
      <w:r>
        <w:rPr>
          <w:rFonts w:ascii="Times New Roman" w:hAnsi="Times New Roman" w:cs="Times New Roman"/>
          <w:sz w:val="24"/>
          <w:szCs w:val="24"/>
        </w:rPr>
        <w:t xml:space="preserve"> que armazena a memória muscular (como tocar piano)</w:t>
      </w:r>
      <w:r w:rsidR="00F66EAC">
        <w:rPr>
          <w:rFonts w:ascii="Times New Roman" w:hAnsi="Times New Roman" w:cs="Times New Roman"/>
          <w:sz w:val="24"/>
          <w:szCs w:val="24"/>
        </w:rPr>
        <w:t>,</w:t>
      </w:r>
      <w:r>
        <w:rPr>
          <w:rFonts w:ascii="Times New Roman" w:hAnsi="Times New Roman" w:cs="Times New Roman"/>
          <w:sz w:val="24"/>
          <w:szCs w:val="24"/>
        </w:rPr>
        <w:t xml:space="preserve"> memórias </w:t>
      </w:r>
      <w:r w:rsidR="00F66EAC">
        <w:rPr>
          <w:rFonts w:ascii="Times New Roman" w:hAnsi="Times New Roman" w:cs="Times New Roman"/>
          <w:sz w:val="24"/>
          <w:szCs w:val="24"/>
        </w:rPr>
        <w:t xml:space="preserve">estas que </w:t>
      </w:r>
      <w:r>
        <w:rPr>
          <w:rFonts w:ascii="Times New Roman" w:hAnsi="Times New Roman" w:cs="Times New Roman"/>
          <w:sz w:val="24"/>
          <w:szCs w:val="24"/>
        </w:rPr>
        <w:t xml:space="preserve">permanecem na demência; </w:t>
      </w:r>
      <w:r w:rsidR="009C193F">
        <w:rPr>
          <w:rFonts w:ascii="Times New Roman" w:hAnsi="Times New Roman" w:cs="Times New Roman"/>
          <w:sz w:val="24"/>
          <w:szCs w:val="24"/>
        </w:rPr>
        <w:t>no</w:t>
      </w:r>
      <w:r>
        <w:rPr>
          <w:rFonts w:ascii="Times New Roman" w:hAnsi="Times New Roman" w:cs="Times New Roman"/>
          <w:sz w:val="24"/>
          <w:szCs w:val="24"/>
        </w:rPr>
        <w:t xml:space="preserve"> núcleo </w:t>
      </w:r>
      <w:r w:rsidRPr="00F66EAC">
        <w:rPr>
          <w:rFonts w:ascii="Times New Roman" w:hAnsi="Times New Roman" w:cs="Times New Roman"/>
          <w:i/>
          <w:iCs/>
          <w:sz w:val="24"/>
          <w:szCs w:val="24"/>
        </w:rPr>
        <w:lastRenderedPageBreak/>
        <w:t>accumbens</w:t>
      </w:r>
      <w:r w:rsidR="00F66EAC">
        <w:rPr>
          <w:rFonts w:ascii="Times New Roman" w:hAnsi="Times New Roman" w:cs="Times New Roman"/>
          <w:i/>
          <w:iCs/>
          <w:sz w:val="24"/>
          <w:szCs w:val="24"/>
        </w:rPr>
        <w:t>,</w:t>
      </w:r>
      <w:r>
        <w:rPr>
          <w:rFonts w:ascii="Times New Roman" w:hAnsi="Times New Roman" w:cs="Times New Roman"/>
          <w:sz w:val="24"/>
          <w:szCs w:val="24"/>
        </w:rPr>
        <w:t xml:space="preserve"> </w:t>
      </w:r>
      <w:r w:rsidR="009C193F">
        <w:rPr>
          <w:rFonts w:ascii="Times New Roman" w:hAnsi="Times New Roman" w:cs="Times New Roman"/>
          <w:sz w:val="24"/>
          <w:szCs w:val="24"/>
        </w:rPr>
        <w:t xml:space="preserve">aumentando </w:t>
      </w:r>
      <w:r>
        <w:rPr>
          <w:rFonts w:ascii="Times New Roman" w:hAnsi="Times New Roman" w:cs="Times New Roman"/>
          <w:sz w:val="24"/>
          <w:szCs w:val="24"/>
        </w:rPr>
        <w:t xml:space="preserve">a liberação de dopamina, sugerindo ser um estímulo </w:t>
      </w:r>
      <w:r w:rsidR="009C193F">
        <w:rPr>
          <w:rFonts w:ascii="Times New Roman" w:hAnsi="Times New Roman" w:cs="Times New Roman"/>
          <w:sz w:val="24"/>
          <w:szCs w:val="24"/>
        </w:rPr>
        <w:t>relacionado com a recompensa e</w:t>
      </w:r>
      <w:r>
        <w:rPr>
          <w:rFonts w:ascii="Times New Roman" w:hAnsi="Times New Roman" w:cs="Times New Roman"/>
          <w:sz w:val="24"/>
          <w:szCs w:val="24"/>
        </w:rPr>
        <w:t xml:space="preserve"> </w:t>
      </w:r>
      <w:r w:rsidR="00F66EAC">
        <w:rPr>
          <w:rFonts w:ascii="Times New Roman" w:hAnsi="Times New Roman" w:cs="Times New Roman"/>
          <w:sz w:val="24"/>
          <w:szCs w:val="24"/>
        </w:rPr>
        <w:t xml:space="preserve">o </w:t>
      </w:r>
      <w:r>
        <w:rPr>
          <w:rFonts w:ascii="Times New Roman" w:hAnsi="Times New Roman" w:cs="Times New Roman"/>
          <w:sz w:val="24"/>
          <w:szCs w:val="24"/>
        </w:rPr>
        <w:t xml:space="preserve">prazer; e </w:t>
      </w:r>
      <w:r w:rsidR="009C193F">
        <w:rPr>
          <w:rFonts w:ascii="Times New Roman" w:hAnsi="Times New Roman" w:cs="Times New Roman"/>
          <w:sz w:val="24"/>
          <w:szCs w:val="24"/>
        </w:rPr>
        <w:t>n</w:t>
      </w:r>
      <w:r>
        <w:rPr>
          <w:rFonts w:ascii="Times New Roman" w:hAnsi="Times New Roman" w:cs="Times New Roman"/>
          <w:sz w:val="24"/>
          <w:szCs w:val="24"/>
        </w:rPr>
        <w:t>o hipocampo</w:t>
      </w:r>
      <w:r w:rsidR="00F66EAC">
        <w:rPr>
          <w:rFonts w:ascii="Times New Roman" w:hAnsi="Times New Roman" w:cs="Times New Roman"/>
          <w:sz w:val="24"/>
          <w:szCs w:val="24"/>
        </w:rPr>
        <w:t>,</w:t>
      </w:r>
      <w:r>
        <w:rPr>
          <w:rFonts w:ascii="Times New Roman" w:hAnsi="Times New Roman" w:cs="Times New Roman"/>
          <w:sz w:val="24"/>
          <w:szCs w:val="24"/>
        </w:rPr>
        <w:t xml:space="preserve"> </w:t>
      </w:r>
      <w:r w:rsidR="009C193F">
        <w:rPr>
          <w:rFonts w:ascii="Times New Roman" w:hAnsi="Times New Roman" w:cs="Times New Roman"/>
          <w:sz w:val="24"/>
          <w:szCs w:val="24"/>
        </w:rPr>
        <w:t>aumenta a neurogénese</w:t>
      </w:r>
      <w:r w:rsidR="00F66EAC">
        <w:rPr>
          <w:rFonts w:ascii="Times New Roman" w:hAnsi="Times New Roman" w:cs="Times New Roman"/>
          <w:sz w:val="24"/>
          <w:szCs w:val="24"/>
        </w:rPr>
        <w:t>,</w:t>
      </w:r>
      <w:r w:rsidR="009C193F">
        <w:rPr>
          <w:rFonts w:ascii="Times New Roman" w:hAnsi="Times New Roman" w:cs="Times New Roman"/>
          <w:sz w:val="24"/>
          <w:szCs w:val="24"/>
        </w:rPr>
        <w:t xml:space="preserve"> otimizando a memória </w:t>
      </w:r>
      <w:r w:rsidR="009C193F">
        <w:rPr>
          <w:rFonts w:ascii="Times New Roman" w:hAnsi="Times New Roman" w:cs="Times New Roman"/>
          <w:sz w:val="24"/>
          <w:szCs w:val="24"/>
        </w:rPr>
        <w:fldChar w:fldCharType="begin" w:fldLock="1"/>
      </w:r>
      <w:r w:rsidR="009C193F">
        <w:rPr>
          <w:rFonts w:ascii="Times New Roman" w:hAnsi="Times New Roman" w:cs="Times New Roman"/>
          <w:sz w:val="24"/>
          <w:szCs w:val="24"/>
        </w:rPr>
        <w:instrText>ADDIN CSL_CITATION {"citationItems":[{"id":"ITEM-1","itemData":{"DOI":"10.1016/j.tics.2013.02.007","ISSN":"1879307X","PMID":"23541122","abstract":"Music is used to regulate mood and arousal in everyday life and to promote physical and psychological health and well-being in clinical settings. However, scientific inquiry into the neurochemical effects of music is still in its infancy. In this review, we evaluate the evidence that music improves health and well-being through the engagement of neurochemical systems for (i) reward, motivation, and pleasure; (ii) stress and arousal; (iii) immunity; and (iv) social affiliation. We discuss the limitations of these studies and outline novel approaches for integration of conceptual and technological advances from the fields of music cognition and social neuroscience into studies of the neurochemistry of music. © 2013 Elsevier Ltd.","author":[{"dropping-particle":"","family":"Chanda","given":"Mona Lisa","non-dropping-particle":"","parse-names":false,"suffix":""},{"dropping-particle":"","family":"Levitin","given":"Daniel J.","non-dropping-particle":"","parse-names":false,"suffix":""}],"container-title":"Trends in Cognitive Sciences","id":"ITEM-1","issue":"4","issued":{"date-parts":[["2013"]]},"page":"179-193","publisher":"Elsevier Ltd","title":"The neurochemistry of music","type":"article-journal","volume":"17"},"uris":["http://www.mendeley.com/documents/?uuid=67299cd8-2777-4a8a-bf11-0d45e3292005"]},{"id":"ITEM-2","itemData":{"DOI":"10.1177/1943862111415117","ISSN":"1943863X","abstract":"Research on the effects of music exposure on the release of biochemical messengers is an expanding field. The importance of understanding the influence of music on messenger production is a means of explaining behavioral reactions through physiological mechanisms. Signaling molecules that prove integral for important regulatory functions include neurotransmitters, hormones, cytokines, and peptides. Thus music elicits responses promoting positive emotions, alleviation of stress, and immune function. Study of the production of the messengers reveals the connection between the mind and the body. The purpose of the review is to provide a closer look into the effectual relationship between music and production of these messengers by providing literature and analysis. © 2012, SAGE Publications. All rights reserved.","author":[{"dropping-particle":"","family":"Gangrade","given":"Abhishek","non-dropping-particle":"","parse-names":false,"suffix":""}],"container-title":"Music &amp; Medicine","id":"ITEM-2","issue":"1","issued":{"date-parts":[["2012"]]},"page":"40-43","title":"The Effect of Music on the Production of Neurotransmitters, Hormones, Cytokines, and Peptides: A Review","type":"article-journal","volume":"4"},"uris":["http://www.mendeley.com/documents/?uuid=5c27469b-a0b3-44c5-b331-7e7486502c97"]},{"id":"ITEM-3","itemData":{"URL":"https://www.ucf.edu/pegasus/your-brain-on-music/","accessed":{"date-parts":[["2020","6","15"]]},"author":[{"dropping-particle":"","family":"Sugaya","given":"Kiminobu","non-dropping-particle":"","parse-names":false,"suffix":""},{"dropping-particle":"","family":"Yonetani","given":"Ayako","non-dropping-particle":"","parse-names":false,"suffix":""}],"container-title":"PEGASUS","id":"ITEM-3","issued":{"date-parts":[["0"]]},"title":"Your brain on music","type":"webpage"},"uris":["http://www.mendeley.com/documents/?uuid=5fbbc28f-ee69-48c1-9473-cf3e7f8a2034"]}],"mendeley":{"formattedCitation":"(Chanda &amp; Levitin, 2013; Gangrade, 2012; Sugaya &amp; Yonetani, n.d.)","plainTextFormattedCitation":"(Chanda &amp; Levitin, 2013; Gangrade, 2012; Sugaya &amp; Yonetani, n.d.)","previouslyFormattedCitation":"(Chanda &amp; Levitin, 2013; Gangrade, 2012; Sugaya &amp; Yonetani, n.d.)"},"properties":{"noteIndex":0},"schema":"https://github.com/citation-style-language/schema/raw/master/csl-citation.json"}</w:instrText>
      </w:r>
      <w:r w:rsidR="009C193F">
        <w:rPr>
          <w:rFonts w:ascii="Times New Roman" w:hAnsi="Times New Roman" w:cs="Times New Roman"/>
          <w:sz w:val="24"/>
          <w:szCs w:val="24"/>
        </w:rPr>
        <w:fldChar w:fldCharType="separate"/>
      </w:r>
      <w:r w:rsidR="009C193F" w:rsidRPr="009C193F">
        <w:rPr>
          <w:rFonts w:ascii="Times New Roman" w:hAnsi="Times New Roman" w:cs="Times New Roman"/>
          <w:noProof/>
          <w:sz w:val="24"/>
          <w:szCs w:val="24"/>
        </w:rPr>
        <w:t>(Chanda &amp; Levitin, 2013; Gangrade, 2012; Sugaya &amp; Yonetani, n.d.)</w:t>
      </w:r>
      <w:r w:rsidR="009C193F">
        <w:rPr>
          <w:rFonts w:ascii="Times New Roman" w:hAnsi="Times New Roman" w:cs="Times New Roman"/>
          <w:sz w:val="24"/>
          <w:szCs w:val="24"/>
        </w:rPr>
        <w:fldChar w:fldCharType="end"/>
      </w:r>
      <w:r w:rsidR="009C193F">
        <w:rPr>
          <w:rFonts w:ascii="Times New Roman" w:hAnsi="Times New Roman" w:cs="Times New Roman"/>
          <w:sz w:val="24"/>
          <w:szCs w:val="24"/>
        </w:rPr>
        <w:t>.</w:t>
      </w:r>
    </w:p>
    <w:p w14:paraId="3B25D2B7" w14:textId="16E02B4C" w:rsidR="000430DF" w:rsidRPr="000235D5" w:rsidRDefault="00EF102F" w:rsidP="00F66EAC">
      <w:pPr>
        <w:spacing w:after="0" w:line="360" w:lineRule="auto"/>
        <w:ind w:firstLine="708"/>
        <w:jc w:val="both"/>
        <w:rPr>
          <w:rFonts w:ascii="Times New Roman" w:hAnsi="Times New Roman" w:cs="Times New Roman"/>
          <w:b/>
          <w:color w:val="FF0000"/>
          <w:sz w:val="24"/>
          <w:szCs w:val="24"/>
        </w:rPr>
      </w:pPr>
      <w:r w:rsidRPr="00492669">
        <w:rPr>
          <w:rFonts w:ascii="Times New Roman" w:hAnsi="Times New Roman" w:cs="Times New Roman"/>
          <w:sz w:val="24"/>
          <w:szCs w:val="24"/>
        </w:rPr>
        <w:t xml:space="preserve">A música na demência </w:t>
      </w:r>
      <w:r w:rsidR="00CF3E25">
        <w:rPr>
          <w:rFonts w:ascii="Times New Roman" w:hAnsi="Times New Roman" w:cs="Times New Roman"/>
          <w:sz w:val="24"/>
          <w:szCs w:val="24"/>
        </w:rPr>
        <w:t>pode distinguir-se em</w:t>
      </w:r>
      <w:r w:rsidR="000660C0" w:rsidRPr="00492669">
        <w:rPr>
          <w:rFonts w:ascii="Times New Roman" w:hAnsi="Times New Roman" w:cs="Times New Roman"/>
          <w:sz w:val="24"/>
          <w:szCs w:val="24"/>
        </w:rPr>
        <w:t xml:space="preserve"> duas variantes</w:t>
      </w:r>
      <w:r w:rsidR="00CF3E25">
        <w:rPr>
          <w:rFonts w:ascii="Times New Roman" w:hAnsi="Times New Roman" w:cs="Times New Roman"/>
          <w:sz w:val="24"/>
          <w:szCs w:val="24"/>
        </w:rPr>
        <w:t>.</w:t>
      </w:r>
      <w:r w:rsidR="00BB3D0B">
        <w:rPr>
          <w:rFonts w:ascii="Times New Roman" w:hAnsi="Times New Roman" w:cs="Times New Roman"/>
          <w:sz w:val="24"/>
          <w:szCs w:val="24"/>
        </w:rPr>
        <w:t xml:space="preserve"> </w:t>
      </w:r>
      <w:r w:rsidR="002D5BAB">
        <w:rPr>
          <w:rFonts w:ascii="Times New Roman" w:hAnsi="Times New Roman" w:cs="Times New Roman"/>
          <w:sz w:val="24"/>
          <w:szCs w:val="24"/>
        </w:rPr>
        <w:t xml:space="preserve">A </w:t>
      </w:r>
      <w:r w:rsidR="005D621A">
        <w:rPr>
          <w:rFonts w:ascii="Times New Roman" w:hAnsi="Times New Roman" w:cs="Times New Roman"/>
          <w:sz w:val="24"/>
          <w:szCs w:val="24"/>
        </w:rPr>
        <w:t>musicoterapia aplicada</w:t>
      </w:r>
      <w:r w:rsidR="000660C0" w:rsidRPr="00492669">
        <w:rPr>
          <w:rFonts w:ascii="Times New Roman" w:hAnsi="Times New Roman" w:cs="Times New Roman"/>
          <w:sz w:val="24"/>
          <w:szCs w:val="24"/>
        </w:rPr>
        <w:t xml:space="preserve"> por profissi</w:t>
      </w:r>
      <w:r w:rsidR="006D51CF" w:rsidRPr="00492669">
        <w:rPr>
          <w:rFonts w:ascii="Times New Roman" w:hAnsi="Times New Roman" w:cs="Times New Roman"/>
          <w:sz w:val="24"/>
          <w:szCs w:val="24"/>
        </w:rPr>
        <w:t>onais certificados</w:t>
      </w:r>
      <w:r w:rsidR="000660C0" w:rsidRPr="00492669">
        <w:rPr>
          <w:rFonts w:ascii="Times New Roman" w:hAnsi="Times New Roman" w:cs="Times New Roman"/>
          <w:sz w:val="24"/>
          <w:szCs w:val="24"/>
        </w:rPr>
        <w:t xml:space="preserve"> </w:t>
      </w:r>
      <w:r w:rsidR="006D51CF" w:rsidRPr="00492669">
        <w:rPr>
          <w:rFonts w:ascii="Times New Roman" w:hAnsi="Times New Roman" w:cs="Times New Roman"/>
          <w:sz w:val="24"/>
          <w:szCs w:val="24"/>
        </w:rPr>
        <w:t xml:space="preserve">- </w:t>
      </w:r>
      <w:r w:rsidR="000660C0" w:rsidRPr="00492669">
        <w:rPr>
          <w:rFonts w:ascii="Times New Roman" w:hAnsi="Times New Roman" w:cs="Times New Roman"/>
          <w:sz w:val="24"/>
          <w:szCs w:val="24"/>
        </w:rPr>
        <w:t>os musicoterapeutas</w:t>
      </w:r>
      <w:r w:rsidR="006D51CF" w:rsidRPr="00492669">
        <w:rPr>
          <w:rFonts w:ascii="Times New Roman" w:hAnsi="Times New Roman" w:cs="Times New Roman"/>
          <w:sz w:val="24"/>
          <w:szCs w:val="24"/>
        </w:rPr>
        <w:t xml:space="preserve"> </w:t>
      </w:r>
      <w:r w:rsidR="00CF3E25">
        <w:rPr>
          <w:rFonts w:ascii="Times New Roman" w:hAnsi="Times New Roman" w:cs="Times New Roman"/>
          <w:sz w:val="24"/>
          <w:szCs w:val="24"/>
        </w:rPr>
        <w:t>–</w:t>
      </w:r>
      <w:r w:rsidR="000660C0" w:rsidRPr="00492669">
        <w:rPr>
          <w:rFonts w:ascii="Times New Roman" w:hAnsi="Times New Roman" w:cs="Times New Roman"/>
          <w:sz w:val="24"/>
          <w:szCs w:val="24"/>
        </w:rPr>
        <w:t xml:space="preserve"> </w:t>
      </w:r>
      <w:r w:rsidR="00F66EAC">
        <w:rPr>
          <w:rFonts w:ascii="Times New Roman" w:hAnsi="Times New Roman" w:cs="Times New Roman"/>
          <w:sz w:val="24"/>
          <w:szCs w:val="24"/>
        </w:rPr>
        <w:t>qu</w:t>
      </w:r>
      <w:r w:rsidR="00CF3E25">
        <w:rPr>
          <w:rFonts w:ascii="Times New Roman" w:hAnsi="Times New Roman" w:cs="Times New Roman"/>
          <w:sz w:val="24"/>
          <w:szCs w:val="24"/>
        </w:rPr>
        <w:t xml:space="preserve">e </w:t>
      </w:r>
      <w:r w:rsidR="000660C0" w:rsidRPr="00492669">
        <w:rPr>
          <w:rFonts w:ascii="Times New Roman" w:hAnsi="Times New Roman" w:cs="Times New Roman"/>
          <w:sz w:val="24"/>
          <w:szCs w:val="24"/>
        </w:rPr>
        <w:t>consiste em usar a músic</w:t>
      </w:r>
      <w:r w:rsidR="005D621A">
        <w:rPr>
          <w:rFonts w:ascii="Times New Roman" w:hAnsi="Times New Roman" w:cs="Times New Roman"/>
          <w:sz w:val="24"/>
          <w:szCs w:val="24"/>
        </w:rPr>
        <w:t>a e</w:t>
      </w:r>
      <w:r w:rsidR="000660C0" w:rsidRPr="00492669">
        <w:rPr>
          <w:rFonts w:ascii="Times New Roman" w:hAnsi="Times New Roman" w:cs="Times New Roman"/>
          <w:sz w:val="24"/>
          <w:szCs w:val="24"/>
        </w:rPr>
        <w:t xml:space="preserve"> seus elementos</w:t>
      </w:r>
      <w:r w:rsidR="00F66EAC">
        <w:rPr>
          <w:rFonts w:ascii="Times New Roman" w:hAnsi="Times New Roman" w:cs="Times New Roman"/>
          <w:sz w:val="24"/>
          <w:szCs w:val="24"/>
        </w:rPr>
        <w:t xml:space="preserve">, em </w:t>
      </w:r>
      <w:r w:rsidR="00F66EAC">
        <w:rPr>
          <w:rFonts w:ascii="Times New Roman" w:hAnsi="Times New Roman" w:cs="Times New Roman"/>
          <w:i/>
          <w:sz w:val="24"/>
          <w:szCs w:val="24"/>
        </w:rPr>
        <w:t>setting</w:t>
      </w:r>
      <w:r w:rsidR="00F66EAC">
        <w:rPr>
          <w:rFonts w:ascii="Times New Roman" w:hAnsi="Times New Roman" w:cs="Times New Roman"/>
          <w:sz w:val="24"/>
          <w:szCs w:val="24"/>
        </w:rPr>
        <w:t xml:space="preserve"> orientado por essa área do conhecimento,</w:t>
      </w:r>
      <w:r w:rsidR="000660C0" w:rsidRPr="00492669">
        <w:rPr>
          <w:rFonts w:ascii="Times New Roman" w:hAnsi="Times New Roman" w:cs="Times New Roman"/>
          <w:sz w:val="24"/>
          <w:szCs w:val="24"/>
        </w:rPr>
        <w:t xml:space="preserve"> p</w:t>
      </w:r>
      <w:r w:rsidR="00B608A3" w:rsidRPr="00492669">
        <w:rPr>
          <w:rFonts w:ascii="Times New Roman" w:hAnsi="Times New Roman" w:cs="Times New Roman"/>
          <w:sz w:val="24"/>
          <w:szCs w:val="24"/>
        </w:rPr>
        <w:t>ara promover, manter ou melhorar a saúde mental, física, emocional ou espiritua</w:t>
      </w:r>
      <w:r w:rsidR="002D5BAB">
        <w:rPr>
          <w:rFonts w:ascii="Times New Roman" w:hAnsi="Times New Roman" w:cs="Times New Roman"/>
          <w:sz w:val="24"/>
          <w:szCs w:val="24"/>
        </w:rPr>
        <w:t xml:space="preserve">l e a qualidade de vida </w:t>
      </w:r>
      <w:r w:rsidR="006D73ED" w:rsidRPr="00492669">
        <w:rPr>
          <w:rFonts w:ascii="Times New Roman" w:hAnsi="Times New Roman" w:cs="Times New Roman"/>
          <w:sz w:val="24"/>
          <w:szCs w:val="24"/>
        </w:rPr>
        <w:fldChar w:fldCharType="begin" w:fldLock="1"/>
      </w:r>
      <w:r w:rsidR="005D621A">
        <w:rPr>
          <w:rFonts w:ascii="Times New Roman" w:hAnsi="Times New Roman" w:cs="Times New Roman"/>
          <w:sz w:val="24"/>
          <w:szCs w:val="24"/>
        </w:rPr>
        <w:instrText xml:space="preserve">ADDIN CSL_CITATION {"citationItems":[{"id":"ITEM-1","itemData":{"DOI":"10.1080/13607863.2013.790926","ISSN":"13607863","abstract":"Objectives: Agitation in nursing home residents with dementia leads to increase in psychotropic medication, decrease in quality of life, and to patient distress and caregiver burden. Music therapy has previously been found effective in treatment of agitation in dementia care but studies have been methodologically insufficient. The aim of this study was to examine the effect of individual music therapy on agitation in persons with moderate/severe dementia living in nursing homes, and to explore its effect on psychotropic medication and quality of life. Method: In a crossover trial, 42 participants with dementia were randomized to a sequence of six weeks of individual music therapy and six weeks of standard care. Outcome measures included agitation, quality of life and medication. Results: Agitation disruptiveness increased during standard care and decreased during music therapy. The difference at -6.77 (95% CI (confidence interval): -12.71, -0.83) was significant (p = 0.027), with a medium effect size (0.50). The prescription of psychotropic medication increased significantly more often during standard care than during music therapy (p = 0.02). Conclusion: This study shows that six weeks of music therapy reduces agitation disruptiveness and prevents medication increases in people with dementia. The positive trends in relation to agitation frequency and quality of life call for further research with a larger sample. © 2013 Copyright Taylor &amp; Francis.","author":[{"dropping-particle":"","family":"Ridder","given":"Hanne Mette O.","non-dropping-particle":"","parse-names":false,"suffix":""},{"dropping-particle":"","family":"Stige","given":"Brynjulf","non-dropping-particle":"","parse-names":false,"suffix":""},{"dropping-particle":"","family":"Qvale","given":"Liv Gunnhild","non-dropping-particle":"","parse-names":false,"suffix":""},{"dropping-particle":"","family":"Gold","given":"Christian","non-dropping-particle":"","parse-names":false,"suffix":""}],"container-title":"Aging and Mental Health","id":"ITEM-1","issue":"6","issued":{"date-parts":[["2013"]]},"page":"667-678","publisher":"Taylor &amp; Francis","title":"Individual music therapy for agitation in dementia: An exploratory randomized controlled trial","type":"article-journal","volume":"17"},"uris":["http://www.mendeley.com/documents/?uuid=3a72dd31-cab7-4e2f-b99e-34f11463131f"]},{"id":"ITEM-2","itemData":{"DOI":"10.1007/s10072-018-3316-3","ISSN":"15903478","abstract":"Alzheimer’s disease (AD) can impair language, but active music therapy (AMT) and memantine (M) can improve communication. This study aimed to clarify whether adding AMT to M may improve language in comparison with drugs alone in patients with moderate AD on stable therapy with acetylcholinesterase inhibitors (AchEI). Forty-five AD patients treated with stable dose of AchEI were randomized to receive AMT plus M 20 mg/day or M 20 mg/day for 24 weeks. The Severe Impairment Battery-Language (SIB-l), SIB, Mini Mental State Examination, Neuropsychiatric Inventory (NPI), Lubben Social Network Scale, Activities of Daily Living, and Instrumental Activities of Daily Living scores at baseline and 12 and 24 weeks assessed language (primary variable) and overall cognitive, psycho-behavior, social, and functional aspects (secondary variables). The SIB-l showed a stabilization of the baseline condition in both groups, in the absence of between-group differences. The NPI depression and appetite scores significantly improved in the M-AMT group. Moreover, significantly less patients in the M-AMT group than those in the M group showed worsening of the NPI total score. Daily activities, social relationships, and overall cognitive performance did not deteriorate. In patients with moderate AD, AMT added to pharmacotherapy has no further benefits for language in comparison with pharmacotherapy alone. However, this integrated treatment can improve the psycho-behavioral profile.","author":[{"dropping-particle":"","family":"Giovagnoli","given":"Anna Rita","non-dropping-particle":"","parse-names":false,"suffix":""},{"dropping-particle":"","family":"Manfredi","given":"Valentina","non-dropping-particle":"","parse-names":false,"suffix":""},{"dropping-particle":"","family":"Schifano","given":"Letizia","non-dropping-particle":"","parse-names":false,"suffix":""},{"dropping-particle":"","family":"Paterlini","given":"Chiara","non-dropping-particle":"","parse-names":false,"suffix":""},{"dropping-particle":"","family":"Parente","given":"Annalisa","non-dropping-particle":"","parse-names":false,"suffix":""},{"dropping-particle":"","family":"Tagliavini","given":"Fabrizio","non-dropping-particle":"","parse-names":false,"suffix":""}],"container-title":"Neurological Sciences","id":"ITEM-2","issue":"6","issued":{"date-parts":[["2018"]]},"page":"1021-1028","publisher":"Neurological Sciences","title":"Combining drug and music therapy in patients with moderate Alzheimer’s disease: a randomized study","type":"article-journal","volume":"39"},"uris":["http://www.mendeley.com/documents/?uuid=c8e7300b-b33f-4866-ab78-c492225c29db"]},{"id":"ITEM-3","itemData":{"DOI":"10.1097/WAD.0b013e3181630b6f","ISSN":"08930341","abstract":"Background: Music therapy (MT) has been proposed as valid approach for behavioral and psychologic symptoms (BPSD) of dementia. However, studies demonstrating the effectiveness of this approach are lacking. Objective: To assess MT effectiveness in reducing BPSD in subjects with dementia. Method: Fifty-nine persons with dementia were enrolled in this study. All of them underwent a multidimensional assessment including Mini Mental State Examination, Barthel Index and Neuropsychiatry Inventory at enrolment and after 8, 16, and 20 weeks. Subjects were randomly assigned to experimental (n = 30) or control (n = 29) group. The MT sessions were evaluated with standardized criteria. The experimental group received 30 MT sessions (16wk of treatment), whereas the control group received educational support or entertainment activities. Results: NPI total score significantly decreased in the experimental group at 8th, 16th, and 20th weeks (interaction time × group: F3 165 = 5.06, P = 0.002). Specific BPSD (ie, delusions, agitation, anxiety, apathy, irritability, aberrant motor activity, and night-time disturbances) significantly improved. The empa-thetic relationship and the patients' active participation in the MT approach, also improved in the experimental group. Conclusions: The study shows that MT is effective to reduce BPSD in patients with moderate-severe dementia. Copyright © 2008 by Lippincott Williams &amp; Wilkins.","author":[{"dropping-particle":"","family":"Raglio","given":"Alfredo","non-dropping-particle":"","parse-names":false,"suffix":""},{"dropping-particle":"","family":"Bellelli","given":"Giuseppe","non-dropping-particle":"","parse-names":false,"suffix":""},{"dropping-particle":"","family":"Traficante","given":"Daniela","non-dropping-particle":"","parse-names":false,"suffix":""},{"dropping-particle":"","family":"Gianotti","given":"Marta","non-dropping-particle":"","parse-names":false,"suffix":""},{"dropping-particle":"","family":"Ubezio","given":"Maria Chiara","non-dropping-particle":"","parse-names":false,"suffix":""},{"dropping-particle":"","family":"Villani","given":"Daniele","non-dropping-particle":"","parse-names":false,"suffix":""},{"dropping-particle":"","family":"Trabucchi","given":"Marco","non-dropping-particle":"","parse-names":false,"suffix":""}],"container-title":"Alzheimer Disease and Associated Disorders","id":"ITEM-3","issue":"2","issued":{"date-parts":[["2008"]]},"page":"158-162","title":"Efficacy of music therapy in the treatment of behavioral and psychiatric symptoms of dementia","type":"article-journal","volume":"22"},"uris":["http://www.mendeley.com/documents/?uuid=8a02c5c0-1dbf-40a5-81a9-58e39b0d2322"]},{"id":"ITEM-4","itemData":{"DOI":"10.1016/j.nrl.2015.12.003","ISSN":"15781968","abstract":"Introduction Music therapy is one of the types of active ageing programmes which are offered to elderly people. The usefulness of this programme in the field of dementia is beginning to be recognised by the scientific community, since studies have reported physical, cognitive, and psychological benefits. Further studies detailing the changes resulting from the use of music therapy with Alzheimer patients are needed. Objectives Determine the clinical improvement profile of Alzheimer patients who have undergone music therapy. Patients and methods Forty-two patients with mild to moderate Alzheimer disease underwent music therapy for 6 weeks. The changes in results on the Mini-mental State Examination, Neuropsychiatric Inventory, Hospital Anxiety and Depression Scale and Barthel Index scores were studied. We also analysed whether or not these changes were influenced by the degree of dementia severity. Results Significant improvement was observed in memory, orientation, depression and anxiety (HAD scale) in both mild and moderate cases; in anxiety (NPI scale) in mild cases; and in delirium, hallucinations, agitation, irritability, and language disorders in the group with moderate Alzheimer disease. The effect on cognitive measures was appreciable after only 4 music therapy sessions. Conclusions In the sample studied, music therapy improved some cognitive, psychological, and behavioural alterations in patients with Alzheimer disease. Combining music therapy with dance therapy to improve motor and functional impairment would be an interesting line of research.","author":[{"dropping-particle":"","family":"Gallego","given":"M. Goméz","non-dropping-particle":"","parse-names":false,"suffix":""},{"dropping-particle":"","family":"García","given":"J.Goméz","non-dropping-particle":"","parse-names":false,"suffix":""}],"container-title":"Neurologia","id":"ITEM-4","issue":"5","issued":{"date-parts":[["2017"]]},"page":"300-308","title":"Musicoterapia en la enfermedad de Alzheimer: efectos cognitivos, psicológicos y conductuales","type":"article-journal","volume":"32"},"uris":["http://www.mendeley.com/documents/?uuid=002b13cb-5c46-4c7f-915e-d28b822451f4"]},{"id":"ITEM-5","itemData":{"DOI":"10.1080/13607861003713158","ISSN":"13607863","abstract":"We undertook a randomised controlled trial to assess whether a music therapy (MT) scheme of administration, including three working cycles of one month spaced out by one month of no treatment, is effective to reduce behavioural disturbances in severely demented patients. Sixty persons with severe dementia (30 in the experimental and 30 in the control group) were enrolled. Baseline multidimensional assessment included demographics, Mini Mental State Examination (MMSE), Barthel Index and Neuropsychiatry Inventory (NPI) for all patients. All the patients of the experimental and control groups received standard care (educational and entertainment activities). In addition, the experimental group received three cycles of 12 active MT sessions each, three times a week. Each 30-min session included a group of three patients. Every cycle of treatment was followed by one month of wash-out. At the end of this study, MT treatment resulted to be more effective than standard care to reduce behavioural disorders. We observed a significant reduction over time in the NPI global scores in both groups (F7,357 = 9.06, p &lt;0.001) and a significant difference between groups (F1,51 = 4.84, p &lt;0.05) due to a higher reduction of behavioural disturbances in the experimental group at the end of the treatment (Cohen's d = 0.63). The analysis of single NPI items shows that delusions, agitation and apathy significantly improved in the experimental, but not in the control group. This study suggests the effectiveness of MT approach with working cycles in reducing behavioural disorders of severely demented patients. © 2010 Taylor &amp; Francis.","author":[{"dropping-particle":"","family":"Raglio","given":"A.","non-dropping-particle":"","parse-names":false,"suffix":""},{"dropping-particle":"","family":"Bellelli","given":"G.","non-dropping-particle":"","parse-names":false,"suffix":""},{"dropping-particle":"","family":"Traficante","given":"D.","non-dropping-particle":"","parse-names":false,"suffix":""},{"dropping-particle":"","family":"Gianotti","given":"M.","non-dropping-particle":"","parse-names":false,"suffix":""},{"dropping-particle":"","family":"Ubezio","given":"M. C.","non-dropping-particle":"","parse-names":false,"suffix":""},{"dropping-particle":"","family":"Gentile","given":"S.","non-dropping-particle":"","parse-names":false,"suffix":""},{"dropping-particle":"","family":"Villani","given":"D.","non-dropping-particle":"","parse-names":false,"suffix":""},{"dropping-particle":"","family":"Trabucchi","given":"M.","non-dropping-particle":"","parse-names":false,"suffix":""}],"container-title":"Aging and Mental Health","id":"ITEM-5","issue":"8","issued":{"date-parts":[["2010"]]},"page":"900-904","title":"Efficacy of music therapy treatment based on cycles </w:instrText>
      </w:r>
      <w:r w:rsidR="005D621A" w:rsidRPr="000235D5">
        <w:rPr>
          <w:rFonts w:ascii="Times New Roman" w:hAnsi="Times New Roman" w:cs="Times New Roman"/>
          <w:sz w:val="24"/>
          <w:szCs w:val="24"/>
          <w:lang w:val="en-US"/>
        </w:rPr>
        <w:instrText>of sessions: A randomised controlled trial","type":"article-journal","volume":"14"},"uris":["http://www.mendeley.com/documents/?uuid=705587f8-5632-4d0b-8d1b-1b2126267bad"]},{"id":"ITEM-6","itemData":{"URL":"http://www.wfmt.info/wfmt-new-home/about-wfmt/","accessed":{"date-parts":[["2020","4","13"]]},"author":[{"dropping-particle":"","family":"World Federation of Music Therapy","given":"","non-dropping-particle":"","parse-names":false,"suffix":""}],"id":"ITEM-6","issued":{"date-parts":[["0"]]},"title":"About WFMT","type":"webpage"},"uris":["http://www.mendeley.com/documents/?uuid=b606694f-f3f4-46a4-a016-cece1016f24a"]}],"mendeley":{"formattedCitation":"(Gallego &amp; García, 2017; Giovagnoli et al., 2018; A. Raglio et al., 2010; Alfredo Raglio et al., 2008; Ridder et al., 2013; World Federation of Music Therapy, n.d.)","manualFormatting":"(Gallego &amp; García, 2017; Giovagnoli et al., 2018; Raglio et al., 2008, 2010; Ridder et al., 2013; World Federation of Music Therapy, n.d.)","plainTextFormattedCitation":"(Gallego &amp; García, 2017; Giovagnoli et al., 2018; A. Raglio et al., 2010; Alfredo Raglio et al., 2008; Ridder et al., 2013; World Federation of Music Therapy, n.d.)","previouslyFormattedCitation":"(Gallego &amp; García, 2017; Giovagnoli et al., 2018; A. Raglio et al., 2010; Alfredo Raglio et al., 2008; Ridder et al., 2013; World Federation of Music Therapy, n.d.)"},"properties":{"noteIndex":0},"schema":"https://github.com/citation-style-language/schema/raw/master/csl-citation.json"}</w:instrText>
      </w:r>
      <w:r w:rsidR="006D73ED" w:rsidRPr="00492669">
        <w:rPr>
          <w:rFonts w:ascii="Times New Roman" w:hAnsi="Times New Roman" w:cs="Times New Roman"/>
          <w:sz w:val="24"/>
          <w:szCs w:val="24"/>
        </w:rPr>
        <w:fldChar w:fldCharType="separate"/>
      </w:r>
      <w:r w:rsidR="00903B68" w:rsidRPr="00492669">
        <w:rPr>
          <w:rFonts w:ascii="Times New Roman" w:hAnsi="Times New Roman" w:cs="Times New Roman"/>
          <w:noProof/>
          <w:sz w:val="24"/>
          <w:szCs w:val="24"/>
          <w:lang w:val="en-US"/>
        </w:rPr>
        <w:t xml:space="preserve">(Gallego &amp; García, 2017; Giovagnoli </w:t>
      </w:r>
      <w:r w:rsidR="004260BD" w:rsidRPr="004260BD">
        <w:rPr>
          <w:rFonts w:ascii="Times New Roman" w:hAnsi="Times New Roman" w:cs="Times New Roman"/>
          <w:i/>
          <w:noProof/>
          <w:sz w:val="24"/>
          <w:szCs w:val="24"/>
          <w:lang w:val="en-US"/>
        </w:rPr>
        <w:t>et al.</w:t>
      </w:r>
      <w:r w:rsidR="00903B68" w:rsidRPr="00492669">
        <w:rPr>
          <w:rFonts w:ascii="Times New Roman" w:hAnsi="Times New Roman" w:cs="Times New Roman"/>
          <w:noProof/>
          <w:sz w:val="24"/>
          <w:szCs w:val="24"/>
          <w:lang w:val="en-US"/>
        </w:rPr>
        <w:t>, 201</w:t>
      </w:r>
      <w:r w:rsidR="003459F5">
        <w:rPr>
          <w:rFonts w:ascii="Times New Roman" w:hAnsi="Times New Roman" w:cs="Times New Roman"/>
          <w:noProof/>
          <w:sz w:val="24"/>
          <w:szCs w:val="24"/>
          <w:lang w:val="en-US"/>
        </w:rPr>
        <w:t xml:space="preserve">8; Raglio </w:t>
      </w:r>
      <w:r w:rsidR="004260BD" w:rsidRPr="004260BD">
        <w:rPr>
          <w:rFonts w:ascii="Times New Roman" w:hAnsi="Times New Roman" w:cs="Times New Roman"/>
          <w:i/>
          <w:noProof/>
          <w:sz w:val="24"/>
          <w:szCs w:val="24"/>
          <w:lang w:val="en-US"/>
        </w:rPr>
        <w:t>et al.</w:t>
      </w:r>
      <w:r w:rsidR="005D621A">
        <w:rPr>
          <w:rFonts w:ascii="Times New Roman" w:hAnsi="Times New Roman" w:cs="Times New Roman"/>
          <w:noProof/>
          <w:sz w:val="24"/>
          <w:szCs w:val="24"/>
          <w:lang w:val="en-US"/>
        </w:rPr>
        <w:t>, 2008, 2010</w:t>
      </w:r>
      <w:r w:rsidR="00903B68" w:rsidRPr="00492669">
        <w:rPr>
          <w:rFonts w:ascii="Times New Roman" w:hAnsi="Times New Roman" w:cs="Times New Roman"/>
          <w:noProof/>
          <w:sz w:val="24"/>
          <w:szCs w:val="24"/>
          <w:lang w:val="en-US"/>
        </w:rPr>
        <w:t xml:space="preserve">; Ridder </w:t>
      </w:r>
      <w:r w:rsidR="004260BD" w:rsidRPr="004260BD">
        <w:rPr>
          <w:rFonts w:ascii="Times New Roman" w:hAnsi="Times New Roman" w:cs="Times New Roman"/>
          <w:i/>
          <w:noProof/>
          <w:sz w:val="24"/>
          <w:szCs w:val="24"/>
          <w:lang w:val="en-US"/>
        </w:rPr>
        <w:t>et al.</w:t>
      </w:r>
      <w:r w:rsidR="00903B68" w:rsidRPr="00492669">
        <w:rPr>
          <w:rFonts w:ascii="Times New Roman" w:hAnsi="Times New Roman" w:cs="Times New Roman"/>
          <w:noProof/>
          <w:sz w:val="24"/>
          <w:szCs w:val="24"/>
          <w:lang w:val="en-US"/>
        </w:rPr>
        <w:t>, 2013; World Federation of Music Therapy, n.d.)</w:t>
      </w:r>
      <w:r w:rsidR="006D73ED" w:rsidRPr="00492669">
        <w:rPr>
          <w:rFonts w:ascii="Times New Roman" w:hAnsi="Times New Roman" w:cs="Times New Roman"/>
          <w:sz w:val="24"/>
          <w:szCs w:val="24"/>
        </w:rPr>
        <w:fldChar w:fldCharType="end"/>
      </w:r>
      <w:r w:rsidR="006D73ED" w:rsidRPr="00492669">
        <w:rPr>
          <w:rFonts w:ascii="Times New Roman" w:hAnsi="Times New Roman" w:cs="Times New Roman"/>
          <w:sz w:val="24"/>
          <w:szCs w:val="24"/>
        </w:rPr>
        <w:t>.</w:t>
      </w:r>
      <w:r w:rsidR="00B608A3" w:rsidRPr="00492669">
        <w:rPr>
          <w:rFonts w:ascii="Times New Roman" w:hAnsi="Times New Roman" w:cs="Times New Roman"/>
          <w:b/>
          <w:color w:val="FF0000"/>
          <w:sz w:val="24"/>
          <w:szCs w:val="24"/>
        </w:rPr>
        <w:t xml:space="preserve"> </w:t>
      </w:r>
      <w:r w:rsidR="00B608A3" w:rsidRPr="00492669">
        <w:rPr>
          <w:rFonts w:ascii="Times New Roman" w:hAnsi="Times New Roman" w:cs="Times New Roman"/>
          <w:sz w:val="24"/>
          <w:szCs w:val="24"/>
        </w:rPr>
        <w:t xml:space="preserve">Por outro lado, </w:t>
      </w:r>
      <w:r w:rsidR="00CF3E25">
        <w:rPr>
          <w:rFonts w:ascii="Times New Roman" w:hAnsi="Times New Roman" w:cs="Times New Roman"/>
          <w:sz w:val="24"/>
          <w:szCs w:val="24"/>
        </w:rPr>
        <w:t xml:space="preserve">temos </w:t>
      </w:r>
      <w:r w:rsidR="00B608A3" w:rsidRPr="00492669">
        <w:rPr>
          <w:rFonts w:ascii="Times New Roman" w:hAnsi="Times New Roman" w:cs="Times New Roman"/>
          <w:sz w:val="24"/>
          <w:szCs w:val="24"/>
        </w:rPr>
        <w:t xml:space="preserve">as intervenções </w:t>
      </w:r>
      <w:r w:rsidR="005D621A">
        <w:rPr>
          <w:rFonts w:ascii="Times New Roman" w:hAnsi="Times New Roman" w:cs="Times New Roman"/>
          <w:sz w:val="24"/>
          <w:szCs w:val="24"/>
        </w:rPr>
        <w:t>com</w:t>
      </w:r>
      <w:r w:rsidR="00B608A3" w:rsidRPr="00492669">
        <w:rPr>
          <w:rFonts w:ascii="Times New Roman" w:hAnsi="Times New Roman" w:cs="Times New Roman"/>
          <w:sz w:val="24"/>
          <w:szCs w:val="24"/>
        </w:rPr>
        <w:t xml:space="preserve"> música</w:t>
      </w:r>
      <w:r w:rsidR="005D621A">
        <w:rPr>
          <w:rFonts w:ascii="Times New Roman" w:hAnsi="Times New Roman" w:cs="Times New Roman"/>
          <w:sz w:val="24"/>
          <w:szCs w:val="24"/>
        </w:rPr>
        <w:t>,</w:t>
      </w:r>
      <w:r w:rsidR="00CF3E25">
        <w:rPr>
          <w:rFonts w:ascii="Times New Roman" w:hAnsi="Times New Roman" w:cs="Times New Roman"/>
          <w:sz w:val="24"/>
          <w:szCs w:val="24"/>
        </w:rPr>
        <w:t xml:space="preserve"> </w:t>
      </w:r>
      <w:r w:rsidR="0095559F" w:rsidRPr="00492669">
        <w:rPr>
          <w:rFonts w:ascii="Times New Roman" w:hAnsi="Times New Roman" w:cs="Times New Roman"/>
          <w:sz w:val="24"/>
          <w:szCs w:val="24"/>
        </w:rPr>
        <w:t>mais abrangentes</w:t>
      </w:r>
      <w:r w:rsidR="005D621A">
        <w:rPr>
          <w:rFonts w:ascii="Times New Roman" w:hAnsi="Times New Roman" w:cs="Times New Roman"/>
          <w:sz w:val="24"/>
          <w:szCs w:val="24"/>
        </w:rPr>
        <w:t>,</w:t>
      </w:r>
      <w:r w:rsidR="0095559F" w:rsidRPr="00492669">
        <w:rPr>
          <w:rFonts w:ascii="Times New Roman" w:hAnsi="Times New Roman" w:cs="Times New Roman"/>
          <w:sz w:val="24"/>
          <w:szCs w:val="24"/>
        </w:rPr>
        <w:t xml:space="preserve"> </w:t>
      </w:r>
      <w:r w:rsidR="005D621A">
        <w:rPr>
          <w:rFonts w:ascii="Times New Roman" w:hAnsi="Times New Roman" w:cs="Times New Roman"/>
          <w:sz w:val="24"/>
          <w:szCs w:val="24"/>
        </w:rPr>
        <w:t>que são</w:t>
      </w:r>
      <w:r w:rsidR="009C193F">
        <w:rPr>
          <w:rFonts w:ascii="Times New Roman" w:hAnsi="Times New Roman" w:cs="Times New Roman"/>
          <w:sz w:val="24"/>
          <w:szCs w:val="24"/>
        </w:rPr>
        <w:t xml:space="preserve"> atividades musicais </w:t>
      </w:r>
      <w:r w:rsidR="0095559F" w:rsidRPr="00492669">
        <w:rPr>
          <w:rFonts w:ascii="Times New Roman" w:hAnsi="Times New Roman" w:cs="Times New Roman"/>
          <w:sz w:val="24"/>
          <w:szCs w:val="24"/>
        </w:rPr>
        <w:t>sem exigir objetivos específicos ou a presença de um ambiente terapêutico estruturado</w:t>
      </w:r>
      <w:r w:rsidR="005D621A">
        <w:rPr>
          <w:rFonts w:ascii="Times New Roman" w:hAnsi="Times New Roman" w:cs="Times New Roman"/>
          <w:sz w:val="24"/>
          <w:szCs w:val="24"/>
        </w:rPr>
        <w:t>. N</w:t>
      </w:r>
      <w:r w:rsidR="0095559F" w:rsidRPr="00492669">
        <w:rPr>
          <w:rFonts w:ascii="Times New Roman" w:hAnsi="Times New Roman" w:cs="Times New Roman"/>
          <w:sz w:val="24"/>
          <w:szCs w:val="24"/>
        </w:rPr>
        <w:t>ão envolvem um musicoterapeuta</w:t>
      </w:r>
      <w:r w:rsidR="006D73ED" w:rsidRPr="00492669">
        <w:rPr>
          <w:rFonts w:ascii="Times New Roman" w:hAnsi="Times New Roman" w:cs="Times New Roman"/>
          <w:sz w:val="24"/>
          <w:szCs w:val="24"/>
        </w:rPr>
        <w:t xml:space="preserve"> sendo</w:t>
      </w:r>
      <w:r w:rsidR="0095559F" w:rsidRPr="00492669">
        <w:rPr>
          <w:rFonts w:ascii="Times New Roman" w:hAnsi="Times New Roman" w:cs="Times New Roman"/>
          <w:sz w:val="24"/>
          <w:szCs w:val="24"/>
        </w:rPr>
        <w:t xml:space="preserve"> aplicadas por outros profissionai</w:t>
      </w:r>
      <w:r w:rsidR="005D621A">
        <w:rPr>
          <w:rFonts w:ascii="Times New Roman" w:hAnsi="Times New Roman" w:cs="Times New Roman"/>
          <w:sz w:val="24"/>
          <w:szCs w:val="24"/>
        </w:rPr>
        <w:t>s ou</w:t>
      </w:r>
      <w:r w:rsidR="001631DA" w:rsidRPr="00492669">
        <w:rPr>
          <w:rFonts w:ascii="Times New Roman" w:hAnsi="Times New Roman" w:cs="Times New Roman"/>
          <w:sz w:val="24"/>
          <w:szCs w:val="24"/>
        </w:rPr>
        <w:t xml:space="preserve"> cuidadores </w:t>
      </w:r>
      <w:r w:rsidR="006D73ED" w:rsidRPr="00492669">
        <w:rPr>
          <w:rFonts w:ascii="Times New Roman" w:hAnsi="Times New Roman" w:cs="Times New Roman"/>
          <w:sz w:val="24"/>
          <w:szCs w:val="24"/>
        </w:rPr>
        <w:fldChar w:fldCharType="begin" w:fldLock="1"/>
      </w:r>
      <w:r w:rsidR="009A3B39">
        <w:rPr>
          <w:rFonts w:ascii="Times New Roman" w:hAnsi="Times New Roman" w:cs="Times New Roman"/>
          <w:sz w:val="24"/>
          <w:szCs w:val="24"/>
        </w:rPr>
        <w:instrText>ADDIN CSL_CITATION {"citationItems":[{"id":"ITEM-1","itemData":{"DOI":"10.1002/14651858.CD003477.pub4","ISSN":"1469493X","abstract":"Background: Dementia is a clinical syndrome with a number of different causes which is characterised by deterioration in cognitive, behavioural, social and emotional functions. Pharmacological interventions are available but have limited effect to treat many of the syndrome's features. Less research has been directed towards non-pharmacological treatments. In this review, we examined the evidence for effects of music-based interventions. Objectives: To assess the effects of music-based therapeutic interventions for people with dementia on emotional well-being including quality of life, mood disturbance or negative affect, behavioural problems, social behaviour and cognition at the end of therapy and four or more weeks after the end of treatment. Search methods: We searched ALOIS, the Specialized Register of the Cochrane Dementia and Cognitive Improvement Group (CDCIG) on 19 June 2017 using the terms: music therapy, music, singing, sing, auditory stimulation. Additional searches were carried out on 19 June 2017 in the major healthcare databases MEDLINE, Embase, PsycINFO, CINAHL and LILACS; and in trial registers and grey literature sources. Selection criteria: We included randomised controlled trials of music-based therapeutic interventions (at least five sessions) for people with dementia that measured any of our outcomes of interest. Control groups either received usual care or other activities with or without music. Data collection and analysis: Two review authors worked independently to screen the retrieved studies against the inclusion criteria and then to extract data and assess methodological quality of the included studies. If necessary, we contacted trial authors to ask for additional data, including relevant subscales, or for other missing information. We pooled data using random-effects models. Main results: We included 22 studies with 1097 randomised participants. Twenty-one studies with 890 participants contributed data to meta-analyses. Participants in the studies had dementia of varying degrees of severity, and all were resident in institutions. Seven studies delivered an individual music intervention; the other studies delivered the intervention to groups of participants. Most interventions involved both active and receptive musical elements. The methodological quality of the studies varied. All were at high risk of performance bias and some were at high risk of detection or other bias. At the end of treatment, we found low-quality eviden…","author":[{"dropping-particle":"","family":"Steen","given":"Jenny T.","non-dropping-particle":"van der","parse-names":false,"suffix":""},{"dropping-particle":"","family":"Smaling","given":"Hanneke J.A.","non-dropping-particle":"","parse-names":false,"suffix":""},{"dropping-particle":"","family":"Wouden","given":"Johannes C.","non-dropping-particle":"van der","parse-names":false,"suffix":""},{"dropping-particle":"","family":"Bruinsma","given":"Manon S.","non-dropping-particle":"","parse-names":false,"suffix":""},{"dropping-particle":"","family":"Scholten","given":"Rob J.P.M.","non-dropping-particle":"","parse-names":false,"suffix":""},{"dropping-particle":"","family":"Vink","given":"Annemiek C.","non-dropping-particle":"","parse-names":false,"suffix":""}],"container-title":"Cochrane Database of Systematic Reviews","id":"ITEM-1","issue":"7","issued":{"date-parts":[["2018"]]},"title":"Music-based therapeutic interventions for people with dementia","type":"article-journal","volume":"2018"},"uris":["http://www.mendeley.com/documents/?uuid=c88a4d62-ea9b-46a4-8145-320dde13694f"]},{"id":"ITEM-2","itemData":{"DOI":"10.2147/CIA.S71388","ISSN":"11781998","abstract":"Music is an important resource for achieving psychological, cognitive, and social goals in the field of dementia. This paper describes the different types of evidence-based music interventions that can be found in literature and proposes a structured intervention model (global music approach to persons with dementia, GMA-D). The literature concerning music and dementia was considered and analyzed. The reported studies included more recent studies and/or studies with relevant scientific characteristics. From this background, a global music approach was proposed using music and sound-music elements according to the needs, clinical characteristics, and therapeutic-rehabilitation goals that emerge in the care of persons with dementia. From the literature analysis the following evidence-based interventions emerged: active music therapy (psychological and rehabilitative approaches), active music therapy with family caregivers and persons with dementia, music-based interventions, caregivers singing, individualized listening to music, and background music. Characteristics of each type of intervention are described and discussed. Standardizing the operational methods and evaluation of the single activities and a joint practice can contribute to achieve the validation of the application model. The proposed model can be considered a low-cost nonpharmacological intervention and a therapeutic-rehabilitation method for the reduction of behavioral disturbances, for stimulation of cognitive functions, and for increasing the overall quality of life of persons with dementia.","author":[{"dropping-particle":"","family":"Raglio","given":"Alfredo","non-dropping-particle":"","parse-names":false,"suffix":""},{"dropping-particle":"","family":"Filippi","given":"Stefania","non-dropping-particle":"","parse-names":false,"suffix":""},{"dropping-particle":"","family":"Bellandi","given":"Daniele","non-dropping-particle":"","parse-names":false,"suffix":""},{"dropping-particle":"","family":"Stramba-Badiale","given":"Marco","non-dropping-particle":"","parse-names":false,"suffix":""}],"container-title":"Clinical Interventions in Aging","id":"ITEM-2","issued":{"date-parts":[["2014"]]},"page":"1669-1676","title":"Global music approach to persons with dementia: Evidence and practice","type":"article-journal","volume":"9"},"uris":["http://www.mendeley.com/documents/?uuid=ced87d09-eb37-4063-bfef-636e504ccb7c"]},{"id":"ITEM-3","itemData":{"DOI":"10.1080/13607863.2010.519328","ISSN":"13607863","author":[{"dropping-particle":"","family":"Spiro","given":"Neta","non-dropping-particle":"","parse-names":false,"suffix":""}],"container-title":"Aging and Mental Health","id":"ITEM-3","issue":"8","issued":{"date-parts":[["2010"]]},"page":"891-899","title":"Music and dementia: Observing effects and searching for underlying theories","type":"article-journal","volume":"14"},"uris":["http://www.mendeley.com/documents/?uuid=10410c55-4025-4297-af7b-8936b6ada774"]},{"id":"ITEM-4","itemData":{"DOI":"10.3389/fmed.2018.00279","ISSN":"2296858X","abstract":"Dementia is a clinical syndrome that is progressive and degenerative, affecting memory, behavior, emotion, and personality. Persons with dementia often experience deterioration of cognitive ability, as well as various behavioral and psychological disturbances, which significantly contribute to reduced quality of life and emotional well-being. The demand for long-term care continues to rise rapidly and it is therefore critical to develop effective strategies and evidence-based interventions to improve the quality of life for persons with dementia. Music therapy has drawn attention as a promising non-pharmacological approach for persons with dementia. A variety of music interventions including singing and listening to music have been widely applied for dementia care not only by music therapists, but also by other healthcare professionals. There are, however, little research studies that compare possible effects of music therapy interventions with those of music-based approaches on dementia care. The purpose of the current study was to compare the short-term effects of a music therapy-singing group with those of a music medicine-listening group and a control-TV group, on quality of life and affect of persons with dementia at a long-term care facility. The music therapy-singing group was facilitated by a music therapist, whereas the music medicine-listening and the control-TV group were led by nursing home activity staff. Fifty-two participants, whose ages range from 67 to 99 years old, were randomly assigned to one of the three groups, and 37 participants completed the interventions. The participants in each group were engaged for a 40-min session twice a week for four consecutive weeks. Quality of life was measured at the baseline and after the last session and only the music therapy-singing group demonstrated significant improvements when compared to the other groups. Positive and negative affect were measured at three points, including pre and post the first, fourth and eighth sessions. Only the music therapy-singing group significantly increased positive affect scores and decreased negative affect scores. The findings of the current study suggest that music therapy with active group singing may be an effective non-pharmacological intervention in improving quality of life and affect of persons with dementia at long-term care settings.","author":[{"dropping-particle":"","family":"Cho","given":"Heeyoun Kim","non-dropping-particle":"","parse-names":false,"suffix":""}],"container-title":"Frontiers in Medicine","id":"ITEM-4","issue":"OCT","issued":{"date-parts":[["2018"]]},"page":"1-13","title":"The effects of music therapy-singing group on quality of life and affect of persons with dementia: A randomized controlled trial","type":"article-journal","volume":"5"},"uris":["http://www.mendeley.com/documents/?uuid=6b791bae-9bfb-4c40-a03b-c9752025900e"]},{"id":"ITEM-5","itemData":{"DOI":"10.1177/0733464818778991","ISSN":"15524523","abstract":"Music &amp; Memory (M&amp;M) is a passive music intervention that uses personalized music playlists delivered on digital music players. This program has been increasingly adopted in nursing homes across the United States to facilitate communication, engagement, and socialization among persons with dementia (PWDs); however, few studies have evaluated the program’s effect on PWDs’ outcomes. In the present study, a randomized controlled crossover design was used to examine the impact of the M&amp;M program on 59 PWDs in 10 nursing homes over a 14-week period. Residents’ evaluated outcomes included agitation, behavioral symptoms, and use of psychotropic medications. Although trends supported the positive effects of M&amp;M, no statistically significant differences were found in any of the outcomes measured over time. Methodological limitations withstanding, these findings call into question the effectiveness of the M&amp;M program and the ability of facility staff to implement this intervention with fidelity.","author":[{"dropping-particle":"","family":"Kwak","given":"Jung","non-dropping-particle":"","parse-names":false,"suffix":""},{"dropping-particle":"","family":"Anderson","given":"Keith","non-dropping-particle":"","parse-names":false,"suffix":""},{"dropping-particle":"","family":"O’Connell Valuch","given":"Katharine","non-dropping-particle":"","parse-names":false,"suffix":""}],"container-title":"Journal of Applied Gerontology","id":"ITEM-5","issued":{"date-parts":[["2018"]]},"title":"Findings From a Prospective Randomized Controlled Trial of an Individualized Music Listening Program for Persons With Dementia","type":"article-journal"},"uris":["http://www.mendeley.com/documents/?uuid=b9c5a959-aa2a-44ad-9f27-b8566a57226a"]},{"id":"ITEM-6","itemData":{"DOI":"10.1177/1471301214556291","ISBN":"1471301214","ISSN":"17412684","PMID":"25425445","abstract":"Dementia has detrimental effects on cognitive, psychological and behavioural functioning, as well as significant impact on those who provide care. There is a need to find suitable psychosocial interventions to help manage the condition, enhance well-being, and to provide support for caregivers. This study explored the impact of Singing for the Brain™, an intervention based on group singing activities developed by The Alzheimer’s Society for people with dementia and their carers. This qualitative study used semi-structured interviews with people with dementia and their carers. Ten interviews involving 20 participants were analysed thematically. Social inclusiveness and improvements in relationships, memory and mood were found to be especially important to participants. As well as enjoying the sessions, participants found that attending Singing for the Brain™ helped in accepting and coping with dementia.","author":[{"dropping-particle":"","family":"Osman","given":"Sara Eldirdiry","non-dropping-particle":"","parse-names":false,"suffix":""},{"dropping-particle":"","family":"Tischler","given":"Victoria","non-dropping-particle":"","parse-names":false,"suffix":""},{"dropping-particle":"","family":"Schneider","given":"Justine","non-dropping-particle":"","parse-names":false,"suffix":""}],"container-title":"Dementia","id":"ITEM-6","issue":"6","issued":{"date-parts":[["2016"]]},"page":"1326-1339","title":"‘Singing for the Brain’: A qualitative study exploring the health and well-being benefits of singing for people with dementia and their carers","type":"article-journal","volume":"15"},"uris":["http://www.mendeley.com/documents/?uuid=a24b0cc7-8572-481a-8a24-067f030dee02"]},{"id":"ITEM-7","itemData":{"DOI":"10.1016/j.apnu.2011.08.006","ISSN":"08839417","abstract":"This study examined the effects of music at mealtimes on agitation in 22 nursing home residents with dementia. We used a pretest-posttest research design. We played researcher-composed music to residents at each of two mealtimes daily over a consecutive 4-week period. We observed and recorded agitation 24 hours daily for the 4-week period and the following 2-week period. Results revealed a significant decline in mean agitation scores. A cumulative dose effect and a short-term linger effect were observed. Findings suggest that soothing music may be beneficial in managing agitation in nursing home residents with dementia. © 2011 Elsevier Inc.","author":[{"dropping-particle":"","family":"Ho","given":"Shu Yuan","non-dropping-particle":"","parse-names":false,"suffix":""},{"dropping-particle":"","family":"Lai","given":"Hui Ling","non-dropping-particle":"","parse-names":false,"suffix":""},{"dropping-particle":"","family":"Jeng","given":"Shaw Yeu","non-dropping-particle":"","parse-names":false,"suffix":""},{"dropping-particle":"","family":"Tang","given":"Chih wei","non-</w:instrText>
      </w:r>
      <w:r w:rsidR="009A3B39" w:rsidRPr="00D74C87">
        <w:rPr>
          <w:rFonts w:ascii="Times New Roman" w:hAnsi="Times New Roman" w:cs="Times New Roman"/>
          <w:sz w:val="24"/>
          <w:szCs w:val="24"/>
          <w:lang w:val="en-US"/>
        </w:rPr>
        <w:instrText>dropping-particle":"","parse-names":false,"suffix":""},{"dropping-particle":"","family":"Sung","given":"Huei Chuan","non-dropping-particle":"","parse-names":false,"suffix":""},{"dropping-particle":"","family":"Chen","given":"Pin Wen","non-dropping-particle":"","parse-names":false,"suffix":""}],"container-title":"Archives of Psychiatric Nursing","id":"ITEM-7","issue":"6","issued":{"date-parts":[["2011"]]},"page":"e49-e55","publisher":"Elsevier Inc.","title":"The Effects of Researcher-Composed Music at Mealtime on Agitation in Nursing Home Residents With Dementia","type":"article-journal","volume":"25"},"uris":["http://www.mendeley.com/documents/?uuid=90f5f252-933c-43f2-b122-b092533ab900"]}],"mendeley":{"formattedCitation":"(Cho, 2018; S. Y. Ho et al., 2011; Kwak et al., 2018; Osman et al., 2016; Alfredo Raglio et al., 2014; Spiro, 2010; van der Steen et al., 2018)","manualFormatting":"(Cho, 2018; Ho et al., 2011; Kwak et al., 2018; Osman et al., 2016; Raglio et al., 2014; Spiro, 2010; van der Steen et al., 2018)","plainTextFormattedCitation":"(Cho, 2018; S. Y. Ho et al., 2011; Kwak et al., 2018; Osman et al., 2016; Alfredo Raglio et al., 2014; Spiro, 2010; van der Steen et al., 2018)","previouslyFormattedCitation":"(Cho, 2018; S. Y. Ho et al., 2011; Kwak et al., 2018; Osman et al., 2016; Alfredo Raglio et al., 2014; Spiro, 2010; van der Steen et al., 2018)"},"properties":{"noteIndex":0},"schema":"https://github.com/citation-style-language/schema/raw/master/csl-citation.json"}</w:instrText>
      </w:r>
      <w:r w:rsidR="006D73ED" w:rsidRPr="00492669">
        <w:rPr>
          <w:rFonts w:ascii="Times New Roman" w:hAnsi="Times New Roman" w:cs="Times New Roman"/>
          <w:sz w:val="24"/>
          <w:szCs w:val="24"/>
        </w:rPr>
        <w:fldChar w:fldCharType="separate"/>
      </w:r>
      <w:r w:rsidR="009A3B39" w:rsidRPr="00D74C87">
        <w:rPr>
          <w:rFonts w:ascii="Times New Roman" w:hAnsi="Times New Roman" w:cs="Times New Roman"/>
          <w:noProof/>
          <w:sz w:val="24"/>
          <w:szCs w:val="24"/>
          <w:lang w:val="en-US"/>
        </w:rPr>
        <w:t xml:space="preserve">(Cho, 2018; </w:t>
      </w:r>
      <w:r w:rsidR="00903B68" w:rsidRPr="00D74C87">
        <w:rPr>
          <w:rFonts w:ascii="Times New Roman" w:hAnsi="Times New Roman" w:cs="Times New Roman"/>
          <w:noProof/>
          <w:sz w:val="24"/>
          <w:szCs w:val="24"/>
          <w:lang w:val="en-US"/>
        </w:rPr>
        <w:t xml:space="preserve">Ho </w:t>
      </w:r>
      <w:r w:rsidR="004260BD" w:rsidRPr="004260BD">
        <w:rPr>
          <w:rFonts w:ascii="Times New Roman" w:hAnsi="Times New Roman" w:cs="Times New Roman"/>
          <w:i/>
          <w:noProof/>
          <w:sz w:val="24"/>
          <w:szCs w:val="24"/>
          <w:lang w:val="en-US"/>
        </w:rPr>
        <w:t>et al.</w:t>
      </w:r>
      <w:r w:rsidR="00903B68" w:rsidRPr="00D74C87">
        <w:rPr>
          <w:rFonts w:ascii="Times New Roman" w:hAnsi="Times New Roman" w:cs="Times New Roman"/>
          <w:noProof/>
          <w:sz w:val="24"/>
          <w:szCs w:val="24"/>
          <w:lang w:val="en-US"/>
        </w:rPr>
        <w:t xml:space="preserve">, 2011; Kwak </w:t>
      </w:r>
      <w:r w:rsidR="004260BD" w:rsidRPr="004260BD">
        <w:rPr>
          <w:rFonts w:ascii="Times New Roman" w:hAnsi="Times New Roman" w:cs="Times New Roman"/>
          <w:i/>
          <w:noProof/>
          <w:sz w:val="24"/>
          <w:szCs w:val="24"/>
          <w:lang w:val="en-US"/>
        </w:rPr>
        <w:t>et al.</w:t>
      </w:r>
      <w:r w:rsidR="00903B68" w:rsidRPr="00D74C87">
        <w:rPr>
          <w:rFonts w:ascii="Times New Roman" w:hAnsi="Times New Roman" w:cs="Times New Roman"/>
          <w:noProof/>
          <w:sz w:val="24"/>
          <w:szCs w:val="24"/>
          <w:lang w:val="en-US"/>
        </w:rPr>
        <w:t>, 20</w:t>
      </w:r>
      <w:r w:rsidR="009A3B39" w:rsidRPr="00D74C87">
        <w:rPr>
          <w:rFonts w:ascii="Times New Roman" w:hAnsi="Times New Roman" w:cs="Times New Roman"/>
          <w:noProof/>
          <w:sz w:val="24"/>
          <w:szCs w:val="24"/>
          <w:lang w:val="en-US"/>
        </w:rPr>
        <w:t xml:space="preserve">18; Osman </w:t>
      </w:r>
      <w:r w:rsidR="004260BD" w:rsidRPr="004260BD">
        <w:rPr>
          <w:rFonts w:ascii="Times New Roman" w:hAnsi="Times New Roman" w:cs="Times New Roman"/>
          <w:i/>
          <w:noProof/>
          <w:sz w:val="24"/>
          <w:szCs w:val="24"/>
          <w:lang w:val="en-US"/>
        </w:rPr>
        <w:t>et al.</w:t>
      </w:r>
      <w:r w:rsidR="009A3B39" w:rsidRPr="00D74C87">
        <w:rPr>
          <w:rFonts w:ascii="Times New Roman" w:hAnsi="Times New Roman" w:cs="Times New Roman"/>
          <w:noProof/>
          <w:sz w:val="24"/>
          <w:szCs w:val="24"/>
          <w:lang w:val="en-US"/>
        </w:rPr>
        <w:t xml:space="preserve">, 2016; </w:t>
      </w:r>
      <w:r w:rsidR="00903B68" w:rsidRPr="00D74C87">
        <w:rPr>
          <w:rFonts w:ascii="Times New Roman" w:hAnsi="Times New Roman" w:cs="Times New Roman"/>
          <w:noProof/>
          <w:sz w:val="24"/>
          <w:szCs w:val="24"/>
          <w:lang w:val="en-US"/>
        </w:rPr>
        <w:t xml:space="preserve">Raglio </w:t>
      </w:r>
      <w:r w:rsidR="004260BD" w:rsidRPr="004260BD">
        <w:rPr>
          <w:rFonts w:ascii="Times New Roman" w:hAnsi="Times New Roman" w:cs="Times New Roman"/>
          <w:i/>
          <w:noProof/>
          <w:sz w:val="24"/>
          <w:szCs w:val="24"/>
          <w:lang w:val="en-US"/>
        </w:rPr>
        <w:t>et al.</w:t>
      </w:r>
      <w:r w:rsidR="00903B68" w:rsidRPr="00D74C87">
        <w:rPr>
          <w:rFonts w:ascii="Times New Roman" w:hAnsi="Times New Roman" w:cs="Times New Roman"/>
          <w:noProof/>
          <w:sz w:val="24"/>
          <w:szCs w:val="24"/>
          <w:lang w:val="en-US"/>
        </w:rPr>
        <w:t xml:space="preserve">, 2014; Spiro, 2010; van der Steen </w:t>
      </w:r>
      <w:r w:rsidR="004260BD" w:rsidRPr="004260BD">
        <w:rPr>
          <w:rFonts w:ascii="Times New Roman" w:hAnsi="Times New Roman" w:cs="Times New Roman"/>
          <w:i/>
          <w:noProof/>
          <w:sz w:val="24"/>
          <w:szCs w:val="24"/>
          <w:lang w:val="en-US"/>
        </w:rPr>
        <w:t>et al.</w:t>
      </w:r>
      <w:r w:rsidR="00903B68" w:rsidRPr="00D74C87">
        <w:rPr>
          <w:rFonts w:ascii="Times New Roman" w:hAnsi="Times New Roman" w:cs="Times New Roman"/>
          <w:noProof/>
          <w:sz w:val="24"/>
          <w:szCs w:val="24"/>
          <w:lang w:val="en-US"/>
        </w:rPr>
        <w:t>, 2018)</w:t>
      </w:r>
      <w:r w:rsidR="006D73ED" w:rsidRPr="00492669">
        <w:rPr>
          <w:rFonts w:ascii="Times New Roman" w:hAnsi="Times New Roman" w:cs="Times New Roman"/>
          <w:sz w:val="24"/>
          <w:szCs w:val="24"/>
        </w:rPr>
        <w:fldChar w:fldCharType="end"/>
      </w:r>
      <w:r w:rsidR="00D74C87" w:rsidRPr="00D74C87">
        <w:rPr>
          <w:rFonts w:ascii="Times New Roman" w:hAnsi="Times New Roman" w:cs="Times New Roman"/>
          <w:sz w:val="24"/>
          <w:szCs w:val="24"/>
          <w:lang w:val="en-US"/>
        </w:rPr>
        <w:t>.</w:t>
      </w:r>
      <w:r w:rsidR="000235D5">
        <w:rPr>
          <w:rFonts w:ascii="Times New Roman" w:hAnsi="Times New Roman" w:cs="Times New Roman"/>
          <w:b/>
          <w:color w:val="FF0000"/>
          <w:sz w:val="24"/>
          <w:szCs w:val="24"/>
          <w:lang w:val="en-US"/>
        </w:rPr>
        <w:t xml:space="preserve"> </w:t>
      </w:r>
      <w:r w:rsidR="005D621A">
        <w:rPr>
          <w:rFonts w:ascii="Times New Roman" w:hAnsi="Times New Roman" w:cs="Times New Roman"/>
          <w:sz w:val="24"/>
          <w:szCs w:val="24"/>
        </w:rPr>
        <w:t>A</w:t>
      </w:r>
      <w:r w:rsidR="00D92E03" w:rsidRPr="00492669">
        <w:rPr>
          <w:rFonts w:ascii="Times New Roman" w:hAnsi="Times New Roman" w:cs="Times New Roman"/>
          <w:sz w:val="24"/>
          <w:szCs w:val="24"/>
        </w:rPr>
        <w:t xml:space="preserve">s intervenções </w:t>
      </w:r>
      <w:r w:rsidR="002D5BAB">
        <w:rPr>
          <w:rFonts w:ascii="Times New Roman" w:hAnsi="Times New Roman" w:cs="Times New Roman"/>
          <w:sz w:val="24"/>
          <w:szCs w:val="24"/>
        </w:rPr>
        <w:t>com</w:t>
      </w:r>
      <w:r w:rsidR="00D92E03" w:rsidRPr="00492669">
        <w:rPr>
          <w:rFonts w:ascii="Times New Roman" w:hAnsi="Times New Roman" w:cs="Times New Roman"/>
          <w:sz w:val="24"/>
          <w:szCs w:val="24"/>
        </w:rPr>
        <w:t xml:space="preserve"> música </w:t>
      </w:r>
      <w:r w:rsidR="009C193F">
        <w:rPr>
          <w:rFonts w:ascii="Times New Roman" w:hAnsi="Times New Roman" w:cs="Times New Roman"/>
          <w:sz w:val="24"/>
          <w:szCs w:val="24"/>
        </w:rPr>
        <w:t>dividem-se</w:t>
      </w:r>
      <w:r w:rsidR="00D92E03" w:rsidRPr="00492669">
        <w:rPr>
          <w:rFonts w:ascii="Times New Roman" w:hAnsi="Times New Roman" w:cs="Times New Roman"/>
          <w:sz w:val="24"/>
          <w:szCs w:val="24"/>
        </w:rPr>
        <w:t xml:space="preserve"> em </w:t>
      </w:r>
      <w:r w:rsidR="00F66EAC">
        <w:rPr>
          <w:rFonts w:ascii="Times New Roman" w:hAnsi="Times New Roman" w:cs="Times New Roman"/>
          <w:sz w:val="24"/>
          <w:szCs w:val="24"/>
        </w:rPr>
        <w:t>três</w:t>
      </w:r>
      <w:r w:rsidR="00D92E03" w:rsidRPr="00492669">
        <w:rPr>
          <w:rFonts w:ascii="Times New Roman" w:hAnsi="Times New Roman" w:cs="Times New Roman"/>
          <w:sz w:val="24"/>
          <w:szCs w:val="24"/>
        </w:rPr>
        <w:t xml:space="preserve"> tipos</w:t>
      </w:r>
      <w:r w:rsidR="000B5E12" w:rsidRPr="00492669">
        <w:rPr>
          <w:rFonts w:ascii="Times New Roman" w:hAnsi="Times New Roman" w:cs="Times New Roman"/>
          <w:sz w:val="24"/>
          <w:szCs w:val="24"/>
        </w:rPr>
        <w:t>:</w:t>
      </w:r>
      <w:r w:rsidR="005D621A">
        <w:rPr>
          <w:rFonts w:ascii="Times New Roman" w:hAnsi="Times New Roman" w:cs="Times New Roman"/>
          <w:sz w:val="24"/>
          <w:szCs w:val="24"/>
        </w:rPr>
        <w:t xml:space="preserve"> </w:t>
      </w:r>
      <w:r w:rsidR="0095559F" w:rsidRPr="00492669">
        <w:rPr>
          <w:rFonts w:ascii="Times New Roman" w:hAnsi="Times New Roman" w:cs="Times New Roman"/>
          <w:sz w:val="24"/>
          <w:szCs w:val="24"/>
        </w:rPr>
        <w:t>a</w:t>
      </w:r>
      <w:r w:rsidR="00834868" w:rsidRPr="00492669">
        <w:rPr>
          <w:rFonts w:ascii="Times New Roman" w:hAnsi="Times New Roman" w:cs="Times New Roman"/>
          <w:sz w:val="24"/>
          <w:szCs w:val="24"/>
        </w:rPr>
        <w:t>tivo</w:t>
      </w:r>
      <w:r w:rsidR="002D5BAB">
        <w:rPr>
          <w:rFonts w:ascii="Times New Roman" w:hAnsi="Times New Roman" w:cs="Times New Roman"/>
          <w:sz w:val="24"/>
          <w:szCs w:val="24"/>
        </w:rPr>
        <w:t xml:space="preserve"> –</w:t>
      </w:r>
      <w:r w:rsidR="005D621A">
        <w:rPr>
          <w:rFonts w:ascii="Times New Roman" w:hAnsi="Times New Roman" w:cs="Times New Roman"/>
          <w:sz w:val="24"/>
          <w:szCs w:val="24"/>
        </w:rPr>
        <w:t xml:space="preserve"> </w:t>
      </w:r>
      <w:r w:rsidR="002D5BAB">
        <w:rPr>
          <w:rFonts w:ascii="Times New Roman" w:hAnsi="Times New Roman" w:cs="Times New Roman"/>
          <w:sz w:val="24"/>
          <w:szCs w:val="24"/>
        </w:rPr>
        <w:t xml:space="preserve">os participantes </w:t>
      </w:r>
      <w:r w:rsidR="00D92E03" w:rsidRPr="00492669">
        <w:rPr>
          <w:rFonts w:ascii="Times New Roman" w:hAnsi="Times New Roman" w:cs="Times New Roman"/>
          <w:sz w:val="24"/>
          <w:szCs w:val="24"/>
        </w:rPr>
        <w:t>estão envolvidas na p</w:t>
      </w:r>
      <w:r w:rsidR="005D621A">
        <w:rPr>
          <w:rFonts w:ascii="Times New Roman" w:hAnsi="Times New Roman" w:cs="Times New Roman"/>
          <w:sz w:val="24"/>
          <w:szCs w:val="24"/>
        </w:rPr>
        <w:t>rodução de música, a cantar ou</w:t>
      </w:r>
      <w:r w:rsidR="00D92E03" w:rsidRPr="00492669">
        <w:rPr>
          <w:rFonts w:ascii="Times New Roman" w:hAnsi="Times New Roman" w:cs="Times New Roman"/>
          <w:sz w:val="24"/>
          <w:szCs w:val="24"/>
        </w:rPr>
        <w:t xml:space="preserve"> tocar; </w:t>
      </w:r>
      <w:r w:rsidR="004A52D7" w:rsidRPr="00492669">
        <w:rPr>
          <w:rFonts w:ascii="Times New Roman" w:hAnsi="Times New Roman" w:cs="Times New Roman"/>
          <w:sz w:val="24"/>
          <w:szCs w:val="24"/>
        </w:rPr>
        <w:t>r</w:t>
      </w:r>
      <w:r w:rsidR="00834868" w:rsidRPr="00492669">
        <w:rPr>
          <w:rFonts w:ascii="Times New Roman" w:hAnsi="Times New Roman" w:cs="Times New Roman"/>
          <w:sz w:val="24"/>
          <w:szCs w:val="24"/>
        </w:rPr>
        <w:t>ecetivo</w:t>
      </w:r>
      <w:r w:rsidR="0095559F" w:rsidRPr="00492669">
        <w:rPr>
          <w:rFonts w:ascii="Times New Roman" w:hAnsi="Times New Roman" w:cs="Times New Roman"/>
          <w:sz w:val="24"/>
          <w:szCs w:val="24"/>
        </w:rPr>
        <w:t xml:space="preserve"> </w:t>
      </w:r>
      <w:r w:rsidR="002A4C85" w:rsidRPr="00492669">
        <w:rPr>
          <w:rFonts w:ascii="Times New Roman" w:hAnsi="Times New Roman" w:cs="Times New Roman"/>
          <w:sz w:val="24"/>
          <w:szCs w:val="24"/>
        </w:rPr>
        <w:t>–</w:t>
      </w:r>
      <w:r w:rsidR="002D5BAB">
        <w:rPr>
          <w:rFonts w:ascii="Times New Roman" w:hAnsi="Times New Roman" w:cs="Times New Roman"/>
          <w:sz w:val="24"/>
          <w:szCs w:val="24"/>
        </w:rPr>
        <w:t xml:space="preserve"> </w:t>
      </w:r>
      <w:r w:rsidR="00834868" w:rsidRPr="00492669">
        <w:rPr>
          <w:rFonts w:ascii="Times New Roman" w:hAnsi="Times New Roman" w:cs="Times New Roman"/>
          <w:sz w:val="24"/>
          <w:szCs w:val="24"/>
        </w:rPr>
        <w:t>ouvir música</w:t>
      </w:r>
      <w:r w:rsidR="004535E9" w:rsidRPr="00492669">
        <w:rPr>
          <w:rFonts w:ascii="Times New Roman" w:hAnsi="Times New Roman" w:cs="Times New Roman"/>
          <w:sz w:val="24"/>
          <w:szCs w:val="24"/>
        </w:rPr>
        <w:t xml:space="preserve"> passivamente</w:t>
      </w:r>
      <w:r w:rsidR="00834868" w:rsidRPr="00492669">
        <w:rPr>
          <w:rFonts w:ascii="Times New Roman" w:hAnsi="Times New Roman" w:cs="Times New Roman"/>
          <w:sz w:val="24"/>
          <w:szCs w:val="24"/>
        </w:rPr>
        <w:t xml:space="preserve">; </w:t>
      </w:r>
      <w:r w:rsidR="005D621A">
        <w:rPr>
          <w:rFonts w:ascii="Times New Roman" w:hAnsi="Times New Roman" w:cs="Times New Roman"/>
          <w:sz w:val="24"/>
          <w:szCs w:val="24"/>
        </w:rPr>
        <w:t>e</w:t>
      </w:r>
      <w:r w:rsidR="0095559F" w:rsidRPr="00492669">
        <w:rPr>
          <w:rFonts w:ascii="Times New Roman" w:hAnsi="Times New Roman" w:cs="Times New Roman"/>
          <w:sz w:val="24"/>
          <w:szCs w:val="24"/>
        </w:rPr>
        <w:t xml:space="preserve"> i</w:t>
      </w:r>
      <w:r w:rsidR="00834868" w:rsidRPr="00492669">
        <w:rPr>
          <w:rFonts w:ascii="Times New Roman" w:hAnsi="Times New Roman" w:cs="Times New Roman"/>
          <w:sz w:val="24"/>
          <w:szCs w:val="24"/>
        </w:rPr>
        <w:t>ntervenções</w:t>
      </w:r>
      <w:r w:rsidR="00D92E03" w:rsidRPr="00492669">
        <w:rPr>
          <w:rFonts w:ascii="Times New Roman" w:hAnsi="Times New Roman" w:cs="Times New Roman"/>
          <w:sz w:val="24"/>
          <w:szCs w:val="24"/>
        </w:rPr>
        <w:t xml:space="preserve"> </w:t>
      </w:r>
      <w:r w:rsidR="00F66EAC">
        <w:rPr>
          <w:rFonts w:ascii="Times New Roman" w:hAnsi="Times New Roman" w:cs="Times New Roman"/>
          <w:sz w:val="24"/>
          <w:szCs w:val="24"/>
        </w:rPr>
        <w:t xml:space="preserve">que </w:t>
      </w:r>
      <w:r w:rsidR="005D621A">
        <w:rPr>
          <w:rFonts w:ascii="Times New Roman" w:hAnsi="Times New Roman" w:cs="Times New Roman"/>
          <w:sz w:val="24"/>
          <w:szCs w:val="24"/>
        </w:rPr>
        <w:t>usam</w:t>
      </w:r>
      <w:r w:rsidR="00D92E03" w:rsidRPr="00492669">
        <w:rPr>
          <w:rFonts w:ascii="Times New Roman" w:hAnsi="Times New Roman" w:cs="Times New Roman"/>
          <w:sz w:val="24"/>
          <w:szCs w:val="24"/>
        </w:rPr>
        <w:t xml:space="preserve"> a música </w:t>
      </w:r>
      <w:r w:rsidR="005D621A">
        <w:rPr>
          <w:rFonts w:ascii="Times New Roman" w:hAnsi="Times New Roman" w:cs="Times New Roman"/>
          <w:sz w:val="24"/>
          <w:szCs w:val="24"/>
        </w:rPr>
        <w:t>mas</w:t>
      </w:r>
      <w:r w:rsidR="00D92E03" w:rsidRPr="00492669">
        <w:rPr>
          <w:rFonts w:ascii="Times New Roman" w:hAnsi="Times New Roman" w:cs="Times New Roman"/>
          <w:sz w:val="24"/>
          <w:szCs w:val="24"/>
        </w:rPr>
        <w:t xml:space="preserve"> não como foco principal </w:t>
      </w:r>
      <w:r w:rsidR="006D73ED" w:rsidRPr="00492669">
        <w:rPr>
          <w:rFonts w:ascii="Times New Roman" w:hAnsi="Times New Roman" w:cs="Times New Roman"/>
          <w:sz w:val="24"/>
          <w:szCs w:val="24"/>
        </w:rPr>
        <w:fldChar w:fldCharType="begin" w:fldLock="1"/>
      </w:r>
      <w:r w:rsidR="009A3B39">
        <w:rPr>
          <w:rFonts w:ascii="Times New Roman" w:hAnsi="Times New Roman" w:cs="Times New Roman"/>
          <w:sz w:val="24"/>
          <w:szCs w:val="24"/>
        </w:rPr>
        <w:instrText>ADDIN CSL_CITATION {"citationItems":[{"id":"ITEM-1","itemData":{"DOI":"10.1002/14651858.CD003477.pub4","ISSN":"1469493X","abstract":"Background: Dementia is a clinical syndrome with a number of different causes which is characterised by deterioration in cognitive, behavioural, social and emotional functions. Pharmacological interventions are available but have limited effect to treat many of the syndrome's features. Less research has been directed towards non-pharmacological treatments. In this review, we examined the evidence for effects of music-based interventions. Objectives: To assess the effects of music-based therapeutic interventions for people with dementia on emotional well-being including quality of life, mood disturbance or negative affect, behavioural problems, social behaviour and cognition at the end of therapy and four or more weeks after the end of treatment. Search methods: We searched ALOIS, the Specialized Register of the Cochrane Dementia and Cognitive Improvement Group (CDCIG) on 19 June 2017 using the terms: music therapy, music, singing, sing, auditory stimulation. Additional searches were carried out on 19 June 2017 in the major healthcare databases MEDLINE, Embase, PsycINFO, CINAHL and LILACS; and in trial registers and grey literature sources. Selection criteria: We included randomised controlled trials of music-based therapeutic interventions (at least five sessions) for people with dementia that measured any of our outcomes of interest. Control groups either received usual care or other activities with or without music. Data collection and analysis: Two review authors worked independently to screen the retrieved studies against the inclusion criteria and then to extract data and assess methodological quality of the included studies. If necessary, we contacted trial authors to ask for additional data, including relevant subscales, or for other missing information. We pooled data using random-effects models. Main results: We included 22 studies with 1097 randomised participants. Twenty-one studies with 890 participants contributed data to meta-analyses. Participants in the studies had dementia of varying degrees of severity, and all were resident in institutions. Seven studies delivered an individual music intervention; the other studies delivered the intervention to groups of participants. Most interventions involved both active and receptive musical elements. The methodological quality of the studies varied. All were at high risk of performance bias and some were at high risk of detection or other bias. At the end of treatment, we found low-quality eviden…","author":[{"dropping-particle":"","family":"Steen","given":"Jenny T.","non-dropping-particle":"van der","parse-names":false,"suffix":""},{"dropping-particle":"","family":"Smaling","given":"Hanneke J.A.","non-dropping-particle":"","parse-names":false,"suffix":""},{"dropping-particle":"","family":"Wouden","given":"Johannes C.","non-dropping-particle":"van der","parse-names":false,"suffix":""},{"dropping-particle":"","family":"Bruinsma","given":"Manon S.","non-dropping-particle":"","parse-names":false,"suffix":""},{"dropping-particle":"","family":"Scholten","given":"Rob J.P.M.","non-dropping-particle":"","parse-names":false,"suffix":""},{"dropping-particle":"","family":"Vink","given":"Annemiek C.","non-dropping-particle":"","parse-names":false,"suffix":""}],"container-title":"Cochrane Database of Systematic Reviews","id":"ITEM-1","issue":"7","issued":{"date-parts":[["2018"]]},"title":"Music-based therapeutic interventions for people with dementia","type":"article-journal","volume":"2018"},"uris":["http://www.mendeley.com/documents/?uuid=c88a4d62-ea9b-46a4-8145-320dde13694f"]},{"id":"ITEM-2","itemData":{"DOI":"10.2147/CIA.S71388","ISSN":"11781998","abstract":"Music is an important resource for achieving psychological, cognitive, and social goals in the field of dementia. This paper describes the different types of evidence-based music interventions that can be found in literature and proposes a structured intervention model (global music approach to persons with dementia, GMA-D). The literature concerning music and dementia was considered and analyzed. The reported studies included more recent studies and/or studies with relevant scientific characteristics. From this background, a global music approach was proposed using music and sound-music elements according to the needs, clinical characteristics, and therapeutic-rehabilitation goals that emerge in the care of persons with dementia. From the literature analysis the following evidence-based interventions emerged: active music therapy (psychological and rehabilitative approaches), active music therapy with family caregivers and persons with dementia, music-based interventions, caregivers singing, individualized listening to music, and background music. Characteristics of each type of intervention are described and discussed. Standardizing the operational methods and evaluation of the single activities and a joint practice can contribute to achieve the validation of the application model. The proposed model can be considered a low-cost nonpharmacological intervention and a therapeutic-rehabilitation method for the reduction of behavioral disturbances, for stimulation of cognitive functions, and for increasing the overall quality of life of persons with dementia.","author":[{"dropping-particle":"","family":"Raglio","given":"Alfredo","non-dropping-particle":"","parse-names":false,"suffix":""},{"dropping-particle":"","family":"Filippi","given":"Stefania","non-dropping-particle":"","parse-names":false,"suffix":""},{"dropping-particle":"","family":"Bellandi","given":"Daniele","non-dropping-particle":"","parse-names":false,"suffix":""},{"dropping-particle":"","family":"Stramba-Badiale","given":"Marco","non-dropping-particle":"","parse-names":false,"suffix":""}],"container-title":"Clinical Interventions in Aging","id":"ITEM-2","issued":{"date-parts":[["2014"]]},"page":"1669-1676","title":"Global music approach to persons with dementia: Evidence and practice","type":"article-journal","volume":"9"},"uris":["http://www.mendeley.com/documents/?uuid=ced87d09-eb37-4063-bfef-636e504ccb7c"]},{"id":"ITEM-3","itemData":{"DOI":"10.1080/13607863.2010.519328","ISSN":"13607863","author":[{"dropping-particle":"","family":"Spiro","given":"Neta","non-dropping-particle":"","parse-names":false,"suffix":""}],"container-title":"Aging and Mental Health","id":"ITEM-3","issue":"8","issued":{"date-parts":[["2010"]]},"page":"891-899","title":"Music and dementia: Observing effects and searching for underlying theories","type":"article-journal","volume":"14"},"uris":["http://www.mendeley.com/documents/?uuid=10410c55-4025-4297-af7b-8936b6ada774"]}],"mendeley":{"formattedCitation":"(Alfredo Raglio et al., 2014; Spiro, 2010; van der Steen et al., 2018)","manualFormatting":"(Raglio et al., 2014; Spiro, 2010; van der Steen et al., 2018)","plainTextFormattedCitation":"(Alfredo Raglio et al., 2014; Spiro, 2010; van der Steen et al., 2018)","previouslyFormattedCitation":"(Alfredo Raglio et al., 2014; Spiro, 2010; van der Steen et al., 2018)"},"properties":{"noteIndex":0},"schema":"https://github.com/citation-style-language/schema/raw/master/csl-citation.json"}</w:instrText>
      </w:r>
      <w:r w:rsidR="006D73ED" w:rsidRPr="00492669">
        <w:rPr>
          <w:rFonts w:ascii="Times New Roman" w:hAnsi="Times New Roman" w:cs="Times New Roman"/>
          <w:sz w:val="24"/>
          <w:szCs w:val="24"/>
        </w:rPr>
        <w:fldChar w:fldCharType="separate"/>
      </w:r>
      <w:r w:rsidR="009A3B39">
        <w:rPr>
          <w:rFonts w:ascii="Times New Roman" w:hAnsi="Times New Roman" w:cs="Times New Roman"/>
          <w:noProof/>
          <w:sz w:val="24"/>
          <w:szCs w:val="24"/>
        </w:rPr>
        <w:t>(</w:t>
      </w:r>
      <w:r w:rsidR="00903B68" w:rsidRPr="00492669">
        <w:rPr>
          <w:rFonts w:ascii="Times New Roman" w:hAnsi="Times New Roman" w:cs="Times New Roman"/>
          <w:noProof/>
          <w:sz w:val="24"/>
          <w:szCs w:val="24"/>
        </w:rPr>
        <w:t xml:space="preserve">Raglio </w:t>
      </w:r>
      <w:r w:rsidR="004260BD" w:rsidRPr="004260BD">
        <w:rPr>
          <w:rFonts w:ascii="Times New Roman" w:hAnsi="Times New Roman" w:cs="Times New Roman"/>
          <w:i/>
          <w:noProof/>
          <w:sz w:val="24"/>
          <w:szCs w:val="24"/>
        </w:rPr>
        <w:t>et al.</w:t>
      </w:r>
      <w:r w:rsidR="00903B68" w:rsidRPr="00492669">
        <w:rPr>
          <w:rFonts w:ascii="Times New Roman" w:hAnsi="Times New Roman" w:cs="Times New Roman"/>
          <w:noProof/>
          <w:sz w:val="24"/>
          <w:szCs w:val="24"/>
        </w:rPr>
        <w:t xml:space="preserve">, 2014; Spiro, 2010; van der Steen </w:t>
      </w:r>
      <w:r w:rsidR="004260BD" w:rsidRPr="004260BD">
        <w:rPr>
          <w:rFonts w:ascii="Times New Roman" w:hAnsi="Times New Roman" w:cs="Times New Roman"/>
          <w:i/>
          <w:noProof/>
          <w:sz w:val="24"/>
          <w:szCs w:val="24"/>
        </w:rPr>
        <w:t>et al.</w:t>
      </w:r>
      <w:r w:rsidR="00903B68" w:rsidRPr="00492669">
        <w:rPr>
          <w:rFonts w:ascii="Times New Roman" w:hAnsi="Times New Roman" w:cs="Times New Roman"/>
          <w:noProof/>
          <w:sz w:val="24"/>
          <w:szCs w:val="24"/>
        </w:rPr>
        <w:t>, 2018)</w:t>
      </w:r>
      <w:r w:rsidR="006D73ED" w:rsidRPr="00492669">
        <w:rPr>
          <w:rFonts w:ascii="Times New Roman" w:hAnsi="Times New Roman" w:cs="Times New Roman"/>
          <w:sz w:val="24"/>
          <w:szCs w:val="24"/>
        </w:rPr>
        <w:fldChar w:fldCharType="end"/>
      </w:r>
      <w:r w:rsidR="00D74C87">
        <w:rPr>
          <w:rFonts w:ascii="Times New Roman" w:hAnsi="Times New Roman" w:cs="Times New Roman"/>
          <w:sz w:val="24"/>
          <w:szCs w:val="24"/>
        </w:rPr>
        <w:t>.</w:t>
      </w:r>
    </w:p>
    <w:p w14:paraId="351191BE" w14:textId="7CB93173" w:rsidR="000235D5" w:rsidRDefault="00D92E03" w:rsidP="00F66EAC">
      <w:pPr>
        <w:spacing w:after="0" w:line="360" w:lineRule="auto"/>
        <w:ind w:firstLine="708"/>
        <w:jc w:val="both"/>
        <w:rPr>
          <w:rFonts w:ascii="Times New Roman" w:hAnsi="Times New Roman" w:cs="Times New Roman"/>
          <w:sz w:val="24"/>
          <w:szCs w:val="24"/>
        </w:rPr>
      </w:pPr>
      <w:r w:rsidRPr="00492669">
        <w:rPr>
          <w:rFonts w:ascii="Times New Roman" w:hAnsi="Times New Roman" w:cs="Times New Roman"/>
          <w:sz w:val="24"/>
          <w:szCs w:val="24"/>
        </w:rPr>
        <w:t xml:space="preserve">Os objetivos </w:t>
      </w:r>
      <w:r w:rsidR="00A840FB" w:rsidRPr="00492669">
        <w:rPr>
          <w:rFonts w:ascii="Times New Roman" w:hAnsi="Times New Roman" w:cs="Times New Roman"/>
          <w:sz w:val="24"/>
          <w:szCs w:val="24"/>
        </w:rPr>
        <w:t>deste estudo</w:t>
      </w:r>
      <w:r w:rsidR="009A3B39">
        <w:rPr>
          <w:rFonts w:ascii="Times New Roman" w:hAnsi="Times New Roman" w:cs="Times New Roman"/>
          <w:sz w:val="24"/>
          <w:szCs w:val="24"/>
        </w:rPr>
        <w:t xml:space="preserve"> são</w:t>
      </w:r>
      <w:r w:rsidRPr="00492669">
        <w:rPr>
          <w:rFonts w:ascii="Times New Roman" w:hAnsi="Times New Roman" w:cs="Times New Roman"/>
          <w:sz w:val="24"/>
          <w:szCs w:val="24"/>
        </w:rPr>
        <w:t xml:space="preserve"> </w:t>
      </w:r>
      <w:r w:rsidR="00A840FB">
        <w:rPr>
          <w:rFonts w:ascii="Times New Roman" w:hAnsi="Times New Roman" w:cs="Times New Roman"/>
          <w:sz w:val="24"/>
          <w:szCs w:val="24"/>
        </w:rPr>
        <w:t>d</w:t>
      </w:r>
      <w:r w:rsidRPr="00492669">
        <w:rPr>
          <w:rFonts w:ascii="Times New Roman" w:hAnsi="Times New Roman" w:cs="Times New Roman"/>
          <w:sz w:val="24"/>
          <w:szCs w:val="24"/>
        </w:rPr>
        <w:t xml:space="preserve">escrever os tipos de intervenção com </w:t>
      </w:r>
      <w:r w:rsidR="002D5BAB">
        <w:rPr>
          <w:rFonts w:ascii="Times New Roman" w:hAnsi="Times New Roman" w:cs="Times New Roman"/>
          <w:sz w:val="24"/>
          <w:szCs w:val="24"/>
        </w:rPr>
        <w:t xml:space="preserve">música </w:t>
      </w:r>
      <w:r w:rsidR="00F66EAC">
        <w:rPr>
          <w:rFonts w:ascii="Times New Roman" w:hAnsi="Times New Roman" w:cs="Times New Roman"/>
          <w:sz w:val="24"/>
          <w:szCs w:val="24"/>
        </w:rPr>
        <w:t>em situação de</w:t>
      </w:r>
      <w:r w:rsidR="002D5BAB">
        <w:rPr>
          <w:rFonts w:ascii="Times New Roman" w:hAnsi="Times New Roman" w:cs="Times New Roman"/>
          <w:sz w:val="24"/>
          <w:szCs w:val="24"/>
        </w:rPr>
        <w:t xml:space="preserve"> d</w:t>
      </w:r>
      <w:r w:rsidR="001631DA" w:rsidRPr="00492669">
        <w:rPr>
          <w:rFonts w:ascii="Times New Roman" w:hAnsi="Times New Roman" w:cs="Times New Roman"/>
          <w:sz w:val="24"/>
          <w:szCs w:val="24"/>
        </w:rPr>
        <w:t>emência</w:t>
      </w:r>
      <w:r w:rsidRPr="00492669">
        <w:rPr>
          <w:rFonts w:ascii="Times New Roman" w:hAnsi="Times New Roman" w:cs="Times New Roman"/>
          <w:sz w:val="24"/>
          <w:szCs w:val="24"/>
        </w:rPr>
        <w:t xml:space="preserve">; </w:t>
      </w:r>
      <w:r w:rsidR="00A840FB">
        <w:rPr>
          <w:rFonts w:ascii="Times New Roman" w:hAnsi="Times New Roman" w:cs="Times New Roman"/>
          <w:sz w:val="24"/>
          <w:szCs w:val="24"/>
        </w:rPr>
        <w:t>s</w:t>
      </w:r>
      <w:r w:rsidRPr="00492669">
        <w:rPr>
          <w:rFonts w:ascii="Times New Roman" w:hAnsi="Times New Roman" w:cs="Times New Roman"/>
          <w:sz w:val="24"/>
          <w:szCs w:val="24"/>
        </w:rPr>
        <w:t xml:space="preserve">istematizar o </w:t>
      </w:r>
      <w:r w:rsidR="005D621A">
        <w:rPr>
          <w:rFonts w:ascii="Times New Roman" w:hAnsi="Times New Roman" w:cs="Times New Roman"/>
          <w:sz w:val="24"/>
          <w:szCs w:val="24"/>
        </w:rPr>
        <w:t xml:space="preserve">seu impacto </w:t>
      </w:r>
      <w:r w:rsidRPr="00492669">
        <w:rPr>
          <w:rFonts w:ascii="Times New Roman" w:hAnsi="Times New Roman" w:cs="Times New Roman"/>
          <w:sz w:val="24"/>
          <w:szCs w:val="24"/>
        </w:rPr>
        <w:t xml:space="preserve">em </w:t>
      </w:r>
      <w:r w:rsidR="001631DA" w:rsidRPr="00492669">
        <w:rPr>
          <w:rFonts w:ascii="Times New Roman" w:hAnsi="Times New Roman" w:cs="Times New Roman"/>
          <w:sz w:val="24"/>
          <w:szCs w:val="24"/>
        </w:rPr>
        <w:t>pessoas com demência</w:t>
      </w:r>
      <w:r w:rsidR="002D5BAB">
        <w:rPr>
          <w:rFonts w:ascii="Times New Roman" w:hAnsi="Times New Roman" w:cs="Times New Roman"/>
          <w:sz w:val="24"/>
          <w:szCs w:val="24"/>
        </w:rPr>
        <w:t>, seus familiares e cuidadores</w:t>
      </w:r>
      <w:r w:rsidRPr="00492669">
        <w:rPr>
          <w:rFonts w:ascii="Times New Roman" w:hAnsi="Times New Roman" w:cs="Times New Roman"/>
          <w:sz w:val="24"/>
          <w:szCs w:val="24"/>
        </w:rPr>
        <w:t xml:space="preserve">; </w:t>
      </w:r>
      <w:r w:rsidR="00034042">
        <w:rPr>
          <w:rFonts w:ascii="Times New Roman" w:hAnsi="Times New Roman" w:cs="Times New Roman"/>
          <w:sz w:val="24"/>
          <w:szCs w:val="24"/>
        </w:rPr>
        <w:t xml:space="preserve">e </w:t>
      </w:r>
      <w:r w:rsidR="00A840FB">
        <w:rPr>
          <w:rFonts w:ascii="Times New Roman" w:hAnsi="Times New Roman" w:cs="Times New Roman"/>
          <w:sz w:val="24"/>
          <w:szCs w:val="24"/>
        </w:rPr>
        <w:t>r</w:t>
      </w:r>
      <w:r w:rsidRPr="00492669">
        <w:rPr>
          <w:rFonts w:ascii="Times New Roman" w:hAnsi="Times New Roman" w:cs="Times New Roman"/>
          <w:sz w:val="24"/>
          <w:szCs w:val="24"/>
        </w:rPr>
        <w:t>efletir sobre a possibilidade de se</w:t>
      </w:r>
      <w:r w:rsidR="002D5BAB">
        <w:rPr>
          <w:rFonts w:ascii="Times New Roman" w:hAnsi="Times New Roman" w:cs="Times New Roman"/>
          <w:sz w:val="24"/>
          <w:szCs w:val="24"/>
        </w:rPr>
        <w:t>rem integradas</w:t>
      </w:r>
      <w:r w:rsidRPr="00492669">
        <w:rPr>
          <w:rFonts w:ascii="Times New Roman" w:hAnsi="Times New Roman" w:cs="Times New Roman"/>
          <w:sz w:val="24"/>
          <w:szCs w:val="24"/>
        </w:rPr>
        <w:t xml:space="preserve"> no acompanhamento médico de </w:t>
      </w:r>
      <w:r w:rsidR="001631DA" w:rsidRPr="00492669">
        <w:rPr>
          <w:rFonts w:ascii="Times New Roman" w:hAnsi="Times New Roman" w:cs="Times New Roman"/>
          <w:sz w:val="24"/>
          <w:szCs w:val="24"/>
        </w:rPr>
        <w:t>pessoas com demência</w:t>
      </w:r>
      <w:r w:rsidR="003764BA" w:rsidRPr="00492669">
        <w:rPr>
          <w:rFonts w:ascii="Times New Roman" w:hAnsi="Times New Roman" w:cs="Times New Roman"/>
          <w:sz w:val="24"/>
          <w:szCs w:val="24"/>
        </w:rPr>
        <w:t>.</w:t>
      </w:r>
      <w:bookmarkStart w:id="18" w:name="_Toc43209451"/>
    </w:p>
    <w:p w14:paraId="67AB139E" w14:textId="77777777" w:rsidR="00F66EAC" w:rsidRDefault="00F66EAC" w:rsidP="00F66EAC">
      <w:pPr>
        <w:spacing w:after="0" w:line="360" w:lineRule="auto"/>
        <w:ind w:firstLine="708"/>
        <w:jc w:val="both"/>
        <w:rPr>
          <w:rFonts w:ascii="Times New Roman" w:hAnsi="Times New Roman" w:cs="Times New Roman"/>
          <w:sz w:val="24"/>
          <w:szCs w:val="24"/>
        </w:rPr>
      </w:pPr>
    </w:p>
    <w:p w14:paraId="6E93432D" w14:textId="68F76737" w:rsidR="002E521B" w:rsidRDefault="00AD45A3" w:rsidP="0063387F">
      <w:pPr>
        <w:keepNext/>
        <w:spacing w:after="0" w:line="360" w:lineRule="auto"/>
        <w:jc w:val="both"/>
        <w:rPr>
          <w:rFonts w:ascii="Times New Roman" w:hAnsi="Times New Roman" w:cs="Times New Roman"/>
          <w:b/>
          <w:sz w:val="24"/>
          <w:szCs w:val="24"/>
        </w:rPr>
      </w:pPr>
      <w:r w:rsidRPr="00492669">
        <w:rPr>
          <w:rFonts w:ascii="Times New Roman" w:hAnsi="Times New Roman" w:cs="Times New Roman"/>
          <w:b/>
          <w:sz w:val="24"/>
          <w:szCs w:val="24"/>
        </w:rPr>
        <w:t>Metodologia</w:t>
      </w:r>
      <w:bookmarkEnd w:id="18"/>
    </w:p>
    <w:p w14:paraId="763F8D75" w14:textId="77777777" w:rsidR="00F66EAC" w:rsidRPr="000235D5" w:rsidRDefault="00F66EAC" w:rsidP="0063387F">
      <w:pPr>
        <w:keepNext/>
        <w:spacing w:after="0" w:line="360" w:lineRule="auto"/>
        <w:jc w:val="both"/>
        <w:rPr>
          <w:rFonts w:ascii="Times New Roman" w:hAnsi="Times New Roman" w:cs="Times New Roman"/>
          <w:sz w:val="24"/>
          <w:szCs w:val="24"/>
        </w:rPr>
      </w:pPr>
    </w:p>
    <w:p w14:paraId="2B68D552" w14:textId="77777777" w:rsidR="0063387F" w:rsidRDefault="00AD45A3" w:rsidP="0063387F">
      <w:pPr>
        <w:spacing w:after="0" w:line="360" w:lineRule="auto"/>
        <w:ind w:firstLine="709"/>
        <w:jc w:val="both"/>
        <w:rPr>
          <w:rFonts w:ascii="Times New Roman" w:hAnsi="Times New Roman" w:cs="Times New Roman"/>
          <w:sz w:val="24"/>
          <w:szCs w:val="24"/>
        </w:rPr>
      </w:pPr>
      <w:r w:rsidRPr="00492669">
        <w:rPr>
          <w:rFonts w:ascii="Times New Roman" w:hAnsi="Times New Roman" w:cs="Times New Roman"/>
          <w:sz w:val="24"/>
          <w:szCs w:val="24"/>
        </w:rPr>
        <w:t>Est</w:t>
      </w:r>
      <w:r w:rsidR="00190D1A">
        <w:rPr>
          <w:rFonts w:ascii="Times New Roman" w:hAnsi="Times New Roman" w:cs="Times New Roman"/>
          <w:sz w:val="24"/>
          <w:szCs w:val="24"/>
        </w:rPr>
        <w:t>e</w:t>
      </w:r>
      <w:r w:rsidRPr="00492669">
        <w:rPr>
          <w:rFonts w:ascii="Times New Roman" w:hAnsi="Times New Roman" w:cs="Times New Roman"/>
          <w:sz w:val="24"/>
          <w:szCs w:val="24"/>
        </w:rPr>
        <w:t xml:space="preserve"> </w:t>
      </w:r>
      <w:r w:rsidR="003459F5">
        <w:rPr>
          <w:rFonts w:ascii="Times New Roman" w:hAnsi="Times New Roman" w:cs="Times New Roman"/>
          <w:sz w:val="24"/>
          <w:szCs w:val="24"/>
        </w:rPr>
        <w:t>estudo</w:t>
      </w:r>
      <w:r w:rsidRPr="00492669">
        <w:rPr>
          <w:rFonts w:ascii="Times New Roman" w:hAnsi="Times New Roman" w:cs="Times New Roman"/>
          <w:sz w:val="24"/>
          <w:szCs w:val="24"/>
        </w:rPr>
        <w:t xml:space="preserve"> adotou a metodologia de </w:t>
      </w:r>
      <w:r w:rsidR="00D04546" w:rsidRPr="00492669">
        <w:rPr>
          <w:rFonts w:ascii="Times New Roman" w:hAnsi="Times New Roman" w:cs="Times New Roman"/>
          <w:sz w:val="24"/>
          <w:szCs w:val="24"/>
        </w:rPr>
        <w:t>revisão integrada de literatura</w:t>
      </w:r>
      <w:r w:rsidR="003459F5">
        <w:rPr>
          <w:rFonts w:ascii="Times New Roman" w:hAnsi="Times New Roman" w:cs="Times New Roman"/>
          <w:sz w:val="24"/>
          <w:szCs w:val="24"/>
        </w:rPr>
        <w:t xml:space="preserve">. </w:t>
      </w:r>
      <w:r w:rsidR="000235D5">
        <w:rPr>
          <w:rFonts w:ascii="Times New Roman" w:hAnsi="Times New Roman" w:cs="Times New Roman"/>
          <w:sz w:val="24"/>
          <w:szCs w:val="24"/>
        </w:rPr>
        <w:t>F</w:t>
      </w:r>
      <w:r w:rsidR="00B028A4" w:rsidRPr="00492669">
        <w:rPr>
          <w:rFonts w:ascii="Times New Roman" w:hAnsi="Times New Roman" w:cs="Times New Roman"/>
          <w:sz w:val="24"/>
          <w:szCs w:val="24"/>
        </w:rPr>
        <w:t xml:space="preserve">oi efetuada </w:t>
      </w:r>
      <w:r w:rsidR="00190D1A">
        <w:rPr>
          <w:rFonts w:ascii="Times New Roman" w:hAnsi="Times New Roman" w:cs="Times New Roman"/>
          <w:sz w:val="24"/>
          <w:szCs w:val="24"/>
        </w:rPr>
        <w:t>um</w:t>
      </w:r>
      <w:r w:rsidR="00B028A4" w:rsidRPr="00492669">
        <w:rPr>
          <w:rFonts w:ascii="Times New Roman" w:hAnsi="Times New Roman" w:cs="Times New Roman"/>
          <w:sz w:val="24"/>
          <w:szCs w:val="24"/>
        </w:rPr>
        <w:t xml:space="preserve">a </w:t>
      </w:r>
      <w:r w:rsidR="002D5BAB">
        <w:rPr>
          <w:rFonts w:ascii="Times New Roman" w:hAnsi="Times New Roman" w:cs="Times New Roman"/>
          <w:sz w:val="24"/>
          <w:szCs w:val="24"/>
        </w:rPr>
        <w:t xml:space="preserve">pesquisa </w:t>
      </w:r>
      <w:r w:rsidR="00B028A4" w:rsidRPr="00492669">
        <w:rPr>
          <w:rFonts w:ascii="Times New Roman" w:hAnsi="Times New Roman" w:cs="Times New Roman"/>
          <w:sz w:val="24"/>
          <w:szCs w:val="24"/>
        </w:rPr>
        <w:t>nas b</w:t>
      </w:r>
      <w:r w:rsidRPr="00492669">
        <w:rPr>
          <w:rFonts w:ascii="Times New Roman" w:hAnsi="Times New Roman" w:cs="Times New Roman"/>
          <w:sz w:val="24"/>
          <w:szCs w:val="24"/>
        </w:rPr>
        <w:t xml:space="preserve">ases de dados </w:t>
      </w:r>
      <w:r w:rsidRPr="00492669">
        <w:rPr>
          <w:rFonts w:ascii="Times New Roman" w:hAnsi="Times New Roman" w:cs="Times New Roman"/>
          <w:i/>
          <w:sz w:val="24"/>
          <w:szCs w:val="24"/>
        </w:rPr>
        <w:t>Pubmed</w:t>
      </w:r>
      <w:r w:rsidRPr="00492669">
        <w:rPr>
          <w:rFonts w:ascii="Times New Roman" w:hAnsi="Times New Roman" w:cs="Times New Roman"/>
          <w:sz w:val="24"/>
          <w:szCs w:val="24"/>
        </w:rPr>
        <w:t xml:space="preserve">, </w:t>
      </w:r>
      <w:r w:rsidRPr="00492669">
        <w:rPr>
          <w:rFonts w:ascii="Times New Roman" w:hAnsi="Times New Roman" w:cs="Times New Roman"/>
          <w:i/>
          <w:sz w:val="24"/>
          <w:szCs w:val="24"/>
        </w:rPr>
        <w:t>LILACS</w:t>
      </w:r>
      <w:r w:rsidRPr="00492669">
        <w:rPr>
          <w:rFonts w:ascii="Times New Roman" w:hAnsi="Times New Roman" w:cs="Times New Roman"/>
          <w:sz w:val="24"/>
          <w:szCs w:val="24"/>
        </w:rPr>
        <w:t xml:space="preserve">, </w:t>
      </w:r>
      <w:r w:rsidRPr="00492669">
        <w:rPr>
          <w:rFonts w:ascii="Times New Roman" w:hAnsi="Times New Roman" w:cs="Times New Roman"/>
          <w:i/>
          <w:sz w:val="24"/>
          <w:szCs w:val="24"/>
        </w:rPr>
        <w:t>Scielo</w:t>
      </w:r>
      <w:r w:rsidRPr="00492669">
        <w:rPr>
          <w:rFonts w:ascii="Times New Roman" w:hAnsi="Times New Roman" w:cs="Times New Roman"/>
          <w:sz w:val="24"/>
          <w:szCs w:val="24"/>
        </w:rPr>
        <w:t xml:space="preserve"> e </w:t>
      </w:r>
      <w:r w:rsidRPr="00492669">
        <w:rPr>
          <w:rFonts w:ascii="Times New Roman" w:hAnsi="Times New Roman" w:cs="Times New Roman"/>
          <w:i/>
          <w:sz w:val="24"/>
          <w:szCs w:val="24"/>
        </w:rPr>
        <w:t>RCAAP</w:t>
      </w:r>
      <w:r w:rsidRPr="00492669">
        <w:rPr>
          <w:rFonts w:ascii="Times New Roman" w:hAnsi="Times New Roman" w:cs="Times New Roman"/>
          <w:sz w:val="24"/>
          <w:szCs w:val="24"/>
        </w:rPr>
        <w:t>. As palavras-chave utilizadas na pesquisa eletrónica foram "</w:t>
      </w:r>
      <w:r w:rsidRPr="00492669">
        <w:rPr>
          <w:rFonts w:ascii="Times New Roman" w:hAnsi="Times New Roman" w:cs="Times New Roman"/>
          <w:i/>
          <w:sz w:val="24"/>
          <w:szCs w:val="24"/>
        </w:rPr>
        <w:t>Music and Dementia"</w:t>
      </w:r>
      <w:r w:rsidRPr="00492669">
        <w:rPr>
          <w:rFonts w:ascii="Times New Roman" w:hAnsi="Times New Roman" w:cs="Times New Roman"/>
          <w:sz w:val="24"/>
          <w:szCs w:val="24"/>
        </w:rPr>
        <w:t xml:space="preserve"> sendo a última pesquisa efetuada a 11 de abril de 2020. </w:t>
      </w:r>
    </w:p>
    <w:p w14:paraId="2285110E" w14:textId="220B0321" w:rsidR="000430DF" w:rsidRPr="00492669" w:rsidRDefault="00AD45A3" w:rsidP="0063387F">
      <w:pPr>
        <w:spacing w:after="0" w:line="360" w:lineRule="auto"/>
        <w:ind w:firstLine="709"/>
        <w:jc w:val="both"/>
        <w:rPr>
          <w:rFonts w:ascii="Times New Roman" w:hAnsi="Times New Roman" w:cs="Times New Roman"/>
          <w:sz w:val="24"/>
          <w:szCs w:val="24"/>
        </w:rPr>
      </w:pPr>
      <w:r w:rsidRPr="00492669">
        <w:rPr>
          <w:rFonts w:ascii="Times New Roman" w:hAnsi="Times New Roman" w:cs="Times New Roman"/>
          <w:sz w:val="24"/>
          <w:szCs w:val="24"/>
        </w:rPr>
        <w:t>Constituíram critérios de inclusão trabalhos</w:t>
      </w:r>
      <w:r w:rsidR="00434B1A" w:rsidRPr="00492669">
        <w:rPr>
          <w:rFonts w:ascii="Times New Roman" w:hAnsi="Times New Roman" w:cs="Times New Roman"/>
          <w:sz w:val="24"/>
          <w:szCs w:val="24"/>
        </w:rPr>
        <w:t xml:space="preserve"> que apresentavam investigações </w:t>
      </w:r>
      <w:r w:rsidR="002D5BAB">
        <w:rPr>
          <w:rFonts w:ascii="Times New Roman" w:hAnsi="Times New Roman" w:cs="Times New Roman"/>
          <w:sz w:val="24"/>
          <w:szCs w:val="24"/>
        </w:rPr>
        <w:t xml:space="preserve">com: </w:t>
      </w:r>
      <w:r w:rsidRPr="00492669">
        <w:rPr>
          <w:rFonts w:ascii="Times New Roman" w:hAnsi="Times New Roman" w:cs="Times New Roman"/>
          <w:sz w:val="24"/>
          <w:szCs w:val="24"/>
        </w:rPr>
        <w:t>pessoas com ma</w:t>
      </w:r>
      <w:r w:rsidR="002D5BAB">
        <w:rPr>
          <w:rFonts w:ascii="Times New Roman" w:hAnsi="Times New Roman" w:cs="Times New Roman"/>
          <w:sz w:val="24"/>
          <w:szCs w:val="24"/>
        </w:rPr>
        <w:t>is de 65 anos com demência;</w:t>
      </w:r>
      <w:r w:rsidRPr="00492669">
        <w:rPr>
          <w:rFonts w:ascii="Times New Roman" w:hAnsi="Times New Roman" w:cs="Times New Roman"/>
          <w:sz w:val="24"/>
          <w:szCs w:val="24"/>
        </w:rPr>
        <w:t xml:space="preserve"> aplicação d</w:t>
      </w:r>
      <w:r w:rsidR="002D5BAB">
        <w:rPr>
          <w:rFonts w:ascii="Times New Roman" w:hAnsi="Times New Roman" w:cs="Times New Roman"/>
          <w:sz w:val="24"/>
          <w:szCs w:val="24"/>
        </w:rPr>
        <w:t>e intervenções com música; e</w:t>
      </w:r>
      <w:r w:rsidRPr="00492669">
        <w:rPr>
          <w:rFonts w:ascii="Times New Roman" w:hAnsi="Times New Roman" w:cs="Times New Roman"/>
          <w:sz w:val="24"/>
          <w:szCs w:val="24"/>
        </w:rPr>
        <w:t xml:space="preserve"> avaliação do impacto </w:t>
      </w:r>
      <w:r w:rsidR="00B028A4" w:rsidRPr="00492669">
        <w:rPr>
          <w:rFonts w:ascii="Times New Roman" w:hAnsi="Times New Roman" w:cs="Times New Roman"/>
          <w:sz w:val="24"/>
          <w:szCs w:val="24"/>
        </w:rPr>
        <w:t xml:space="preserve">através de metodologia </w:t>
      </w:r>
      <w:r w:rsidR="008117E3">
        <w:rPr>
          <w:rFonts w:ascii="Times New Roman" w:hAnsi="Times New Roman" w:cs="Times New Roman"/>
          <w:sz w:val="24"/>
          <w:szCs w:val="24"/>
        </w:rPr>
        <w:t xml:space="preserve">quantitativa ou qualitativa. </w:t>
      </w:r>
      <w:r w:rsidR="000430DF" w:rsidRPr="00492669">
        <w:rPr>
          <w:rFonts w:ascii="Times New Roman" w:hAnsi="Times New Roman" w:cs="Times New Roman"/>
          <w:sz w:val="24"/>
          <w:szCs w:val="24"/>
        </w:rPr>
        <w:t>Foram incluídos</w:t>
      </w:r>
      <w:r w:rsidR="0063387F">
        <w:rPr>
          <w:rFonts w:ascii="Times New Roman" w:hAnsi="Times New Roman" w:cs="Times New Roman"/>
          <w:sz w:val="24"/>
          <w:szCs w:val="24"/>
        </w:rPr>
        <w:t xml:space="preserve"> </w:t>
      </w:r>
      <w:r w:rsidR="000430DF" w:rsidRPr="00492669">
        <w:rPr>
          <w:rFonts w:ascii="Times New Roman" w:hAnsi="Times New Roman" w:cs="Times New Roman"/>
          <w:sz w:val="24"/>
          <w:szCs w:val="24"/>
        </w:rPr>
        <w:t xml:space="preserve"> </w:t>
      </w:r>
      <w:r w:rsidR="0063387F">
        <w:rPr>
          <w:rFonts w:ascii="Times New Roman" w:hAnsi="Times New Roman" w:cs="Times New Roman"/>
          <w:sz w:val="24"/>
          <w:szCs w:val="24"/>
        </w:rPr>
        <w:t>o</w:t>
      </w:r>
      <w:r w:rsidR="0063387F" w:rsidRPr="00492669">
        <w:rPr>
          <w:rFonts w:ascii="Times New Roman" w:hAnsi="Times New Roman" w:cs="Times New Roman"/>
          <w:sz w:val="24"/>
          <w:szCs w:val="24"/>
        </w:rPr>
        <w:t>s artigos de investigação publicados a partir do ano 2000, em português, inglês ou espanhol</w:t>
      </w:r>
      <w:r w:rsidR="0063387F">
        <w:rPr>
          <w:rFonts w:ascii="Times New Roman" w:hAnsi="Times New Roman" w:cs="Times New Roman"/>
          <w:sz w:val="24"/>
          <w:szCs w:val="24"/>
        </w:rPr>
        <w:t>,</w:t>
      </w:r>
      <w:r w:rsidR="0063387F" w:rsidRPr="00492669">
        <w:rPr>
          <w:rFonts w:ascii="Times New Roman" w:hAnsi="Times New Roman" w:cs="Times New Roman"/>
          <w:sz w:val="24"/>
          <w:szCs w:val="24"/>
        </w:rPr>
        <w:t xml:space="preserve"> cujo texto integral estivesse disponível na Internet.</w:t>
      </w:r>
    </w:p>
    <w:p w14:paraId="463475CB" w14:textId="2033B175" w:rsidR="00231DED" w:rsidRDefault="00B028A4" w:rsidP="003F68E9">
      <w:pPr>
        <w:spacing w:after="0" w:line="360" w:lineRule="auto"/>
        <w:ind w:firstLine="709"/>
        <w:jc w:val="both"/>
        <w:rPr>
          <w:rFonts w:ascii="Times New Roman" w:hAnsi="Times New Roman" w:cs="Times New Roman"/>
          <w:sz w:val="24"/>
          <w:szCs w:val="24"/>
        </w:rPr>
      </w:pPr>
      <w:r w:rsidRPr="00492669">
        <w:rPr>
          <w:rFonts w:ascii="Times New Roman" w:hAnsi="Times New Roman" w:cs="Times New Roman"/>
          <w:sz w:val="24"/>
          <w:szCs w:val="24"/>
        </w:rPr>
        <w:lastRenderedPageBreak/>
        <w:t>Como se pode observar na Figura 1, a</w:t>
      </w:r>
      <w:r w:rsidR="00AD45A3" w:rsidRPr="00492669">
        <w:rPr>
          <w:rFonts w:ascii="Times New Roman" w:hAnsi="Times New Roman" w:cs="Times New Roman"/>
          <w:sz w:val="24"/>
          <w:szCs w:val="24"/>
        </w:rPr>
        <w:t>pós a leitura do título e do resumo para verificação dos critérios de inclusão e</w:t>
      </w:r>
      <w:r w:rsidR="0063387F">
        <w:rPr>
          <w:rFonts w:ascii="Times New Roman" w:hAnsi="Times New Roman" w:cs="Times New Roman"/>
          <w:sz w:val="24"/>
          <w:szCs w:val="24"/>
        </w:rPr>
        <w:t>,</w:t>
      </w:r>
      <w:r w:rsidR="00AD45A3" w:rsidRPr="00492669">
        <w:rPr>
          <w:rFonts w:ascii="Times New Roman" w:hAnsi="Times New Roman" w:cs="Times New Roman"/>
          <w:sz w:val="24"/>
          <w:szCs w:val="24"/>
        </w:rPr>
        <w:t xml:space="preserve"> tendo também em consideração o idioma e a disponibilidade integral do texto, foram encontradas, através da pesq</w:t>
      </w:r>
      <w:r w:rsidR="002D5BAB">
        <w:rPr>
          <w:rFonts w:ascii="Times New Roman" w:hAnsi="Times New Roman" w:cs="Times New Roman"/>
          <w:sz w:val="24"/>
          <w:szCs w:val="24"/>
        </w:rPr>
        <w:t>uisa eletrónica</w:t>
      </w:r>
      <w:r w:rsidR="0063387F">
        <w:rPr>
          <w:rFonts w:ascii="Times New Roman" w:hAnsi="Times New Roman" w:cs="Times New Roman"/>
          <w:sz w:val="24"/>
          <w:szCs w:val="24"/>
        </w:rPr>
        <w:t>,</w:t>
      </w:r>
      <w:r w:rsidR="0029196E" w:rsidRPr="00492669">
        <w:rPr>
          <w:rFonts w:ascii="Times New Roman" w:hAnsi="Times New Roman" w:cs="Times New Roman"/>
          <w:sz w:val="24"/>
          <w:szCs w:val="24"/>
        </w:rPr>
        <w:t xml:space="preserve"> 2</w:t>
      </w:r>
      <w:r w:rsidR="00BF05FE" w:rsidRPr="00492669">
        <w:rPr>
          <w:rFonts w:ascii="Times New Roman" w:hAnsi="Times New Roman" w:cs="Times New Roman"/>
          <w:sz w:val="24"/>
          <w:szCs w:val="24"/>
        </w:rPr>
        <w:t>0</w:t>
      </w:r>
      <w:r w:rsidR="00434B1A" w:rsidRPr="00492669">
        <w:rPr>
          <w:rFonts w:ascii="Times New Roman" w:hAnsi="Times New Roman" w:cs="Times New Roman"/>
          <w:sz w:val="24"/>
          <w:szCs w:val="24"/>
        </w:rPr>
        <w:t>2</w:t>
      </w:r>
      <w:r w:rsidR="00AD45A3" w:rsidRPr="00492669">
        <w:rPr>
          <w:rFonts w:ascii="Times New Roman" w:hAnsi="Times New Roman" w:cs="Times New Roman"/>
          <w:sz w:val="24"/>
          <w:szCs w:val="24"/>
        </w:rPr>
        <w:t xml:space="preserve"> referência</w:t>
      </w:r>
      <w:r w:rsidRPr="00492669">
        <w:rPr>
          <w:rFonts w:ascii="Times New Roman" w:hAnsi="Times New Roman" w:cs="Times New Roman"/>
          <w:sz w:val="24"/>
          <w:szCs w:val="24"/>
        </w:rPr>
        <w:t>s</w:t>
      </w:r>
      <w:r w:rsidR="00AD45A3" w:rsidRPr="00492669">
        <w:rPr>
          <w:rFonts w:ascii="Times New Roman" w:hAnsi="Times New Roman" w:cs="Times New Roman"/>
          <w:sz w:val="24"/>
          <w:szCs w:val="24"/>
        </w:rPr>
        <w:t xml:space="preserve">. </w:t>
      </w:r>
    </w:p>
    <w:p w14:paraId="7A2B8CB9" w14:textId="581B9496" w:rsidR="005A2230" w:rsidRDefault="005A2230" w:rsidP="003F68E9">
      <w:pPr>
        <w:spacing w:after="0" w:line="360" w:lineRule="auto"/>
        <w:ind w:firstLine="709"/>
        <w:jc w:val="both"/>
        <w:rPr>
          <w:rFonts w:ascii="Times New Roman" w:hAnsi="Times New Roman" w:cs="Times New Roman"/>
          <w:sz w:val="24"/>
          <w:szCs w:val="24"/>
        </w:rPr>
      </w:pPr>
      <w:r w:rsidRPr="00492669">
        <w:rPr>
          <w:rFonts w:ascii="Times New Roman" w:hAnsi="Times New Roman" w:cs="Times New Roman"/>
          <w:sz w:val="24"/>
          <w:szCs w:val="24"/>
        </w:rPr>
        <w:t>Foram excluídos os artigos de revisão de literatura, cartas ao editor, editoriais, estudos de caso,</w:t>
      </w:r>
      <w:r>
        <w:rPr>
          <w:rFonts w:ascii="Times New Roman" w:hAnsi="Times New Roman" w:cs="Times New Roman"/>
          <w:sz w:val="24"/>
          <w:szCs w:val="24"/>
        </w:rPr>
        <w:t xml:space="preserve"> </w:t>
      </w:r>
      <w:r w:rsidRPr="00492669">
        <w:rPr>
          <w:rFonts w:ascii="Times New Roman" w:hAnsi="Times New Roman" w:cs="Times New Roman"/>
          <w:sz w:val="24"/>
          <w:szCs w:val="24"/>
        </w:rPr>
        <w:t>piloto</w:t>
      </w:r>
      <w:r>
        <w:rPr>
          <w:rFonts w:ascii="Times New Roman" w:hAnsi="Times New Roman" w:cs="Times New Roman"/>
          <w:sz w:val="24"/>
          <w:szCs w:val="24"/>
        </w:rPr>
        <w:t xml:space="preserve"> e </w:t>
      </w:r>
      <w:r w:rsidRPr="00492669">
        <w:rPr>
          <w:rFonts w:ascii="Times New Roman" w:hAnsi="Times New Roman" w:cs="Times New Roman"/>
          <w:sz w:val="24"/>
          <w:szCs w:val="24"/>
        </w:rPr>
        <w:t>de vi</w:t>
      </w:r>
      <w:r>
        <w:rPr>
          <w:rFonts w:ascii="Times New Roman" w:hAnsi="Times New Roman" w:cs="Times New Roman"/>
          <w:sz w:val="24"/>
          <w:szCs w:val="24"/>
        </w:rPr>
        <w:t>abilidade, protocolos de estudo,</w:t>
      </w:r>
      <w:r w:rsidRPr="00492669">
        <w:rPr>
          <w:rFonts w:ascii="Times New Roman" w:hAnsi="Times New Roman" w:cs="Times New Roman"/>
          <w:sz w:val="24"/>
          <w:szCs w:val="24"/>
        </w:rPr>
        <w:t xml:space="preserve"> relatórios de estágio</w:t>
      </w:r>
      <w:r>
        <w:rPr>
          <w:rFonts w:ascii="Times New Roman" w:hAnsi="Times New Roman" w:cs="Times New Roman"/>
          <w:sz w:val="24"/>
          <w:szCs w:val="24"/>
        </w:rPr>
        <w:t xml:space="preserve"> e e</w:t>
      </w:r>
      <w:r w:rsidRPr="00492669">
        <w:rPr>
          <w:rFonts w:ascii="Times New Roman" w:hAnsi="Times New Roman" w:cs="Times New Roman"/>
          <w:sz w:val="24"/>
          <w:szCs w:val="24"/>
        </w:rPr>
        <w:t>studos que, apesar de utilizarem intervençõe</w:t>
      </w:r>
      <w:r>
        <w:rPr>
          <w:rFonts w:ascii="Times New Roman" w:hAnsi="Times New Roman" w:cs="Times New Roman"/>
          <w:sz w:val="24"/>
          <w:szCs w:val="24"/>
        </w:rPr>
        <w:t>s com música, abrangessem</w:t>
      </w:r>
      <w:r w:rsidRPr="00492669">
        <w:rPr>
          <w:rFonts w:ascii="Times New Roman" w:hAnsi="Times New Roman" w:cs="Times New Roman"/>
          <w:sz w:val="24"/>
          <w:szCs w:val="24"/>
        </w:rPr>
        <w:t xml:space="preserve"> vários tipos de intervenções não farmacológicas e nos quais não foi possível dissociar os resultados das estratégias utilizadas. Sendo assim, restaram 43 referências, que foram analisadas no âmbito desta revisão.</w:t>
      </w:r>
    </w:p>
    <w:p w14:paraId="0A2A177C" w14:textId="0BD3AAB8" w:rsidR="005A2230" w:rsidRDefault="005A2230" w:rsidP="003F68E9">
      <w:pPr>
        <w:spacing w:after="0" w:line="360" w:lineRule="auto"/>
        <w:ind w:firstLine="709"/>
        <w:jc w:val="both"/>
        <w:rPr>
          <w:rFonts w:ascii="Times New Roman" w:hAnsi="Times New Roman" w:cs="Times New Roman"/>
          <w:sz w:val="24"/>
          <w:szCs w:val="24"/>
        </w:rPr>
      </w:pPr>
    </w:p>
    <w:p w14:paraId="607D25A6" w14:textId="2159F927" w:rsidR="0063387F" w:rsidRDefault="0063387F"/>
    <w:tbl>
      <w:tblPr>
        <w:tblStyle w:val="Tabelacomgrade"/>
        <w:tblW w:w="96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66"/>
      </w:tblGrid>
      <w:tr w:rsidR="00150BB7" w14:paraId="0D02A53E" w14:textId="77777777" w:rsidTr="0063387F">
        <w:tc>
          <w:tcPr>
            <w:tcW w:w="9666" w:type="dxa"/>
          </w:tcPr>
          <w:p w14:paraId="65D7C6C7" w14:textId="734E7AC1" w:rsidR="0069505A" w:rsidRPr="003459F5" w:rsidRDefault="0069505A" w:rsidP="0069505A">
            <w:pPr>
              <w:keepNext/>
              <w:spacing w:after="100" w:afterAutospacing="1" w:line="360" w:lineRule="auto"/>
              <w:rPr>
                <w:rFonts w:ascii="Times New Roman" w:hAnsi="Times New Roman" w:cs="Times New Roman"/>
                <w:sz w:val="24"/>
                <w:szCs w:val="24"/>
              </w:rPr>
            </w:pPr>
            <w:bookmarkStart w:id="19" w:name="_Toc42765390"/>
            <w:bookmarkStart w:id="20" w:name="_Toc43209454"/>
            <w:r w:rsidRPr="003459F5">
              <w:rPr>
                <w:rFonts w:ascii="Times New Roman" w:hAnsi="Times New Roman" w:cs="Times New Roman"/>
                <w:sz w:val="24"/>
                <w:szCs w:val="24"/>
              </w:rPr>
              <w:t xml:space="preserve">Figura </w:t>
            </w:r>
            <w:r w:rsidRPr="003459F5">
              <w:rPr>
                <w:rFonts w:ascii="Times New Roman" w:hAnsi="Times New Roman" w:cs="Times New Roman"/>
                <w:sz w:val="24"/>
                <w:szCs w:val="24"/>
              </w:rPr>
              <w:fldChar w:fldCharType="begin"/>
            </w:r>
            <w:r w:rsidRPr="003459F5">
              <w:rPr>
                <w:rFonts w:ascii="Times New Roman" w:hAnsi="Times New Roman" w:cs="Times New Roman"/>
                <w:sz w:val="24"/>
                <w:szCs w:val="24"/>
              </w:rPr>
              <w:instrText xml:space="preserve"> SEQ Figura \* ARABIC </w:instrText>
            </w:r>
            <w:r w:rsidRPr="003459F5">
              <w:rPr>
                <w:rFonts w:ascii="Times New Roman" w:hAnsi="Times New Roman" w:cs="Times New Roman"/>
                <w:sz w:val="24"/>
                <w:szCs w:val="24"/>
              </w:rPr>
              <w:fldChar w:fldCharType="separate"/>
            </w:r>
            <w:r w:rsidR="00BC4A76">
              <w:rPr>
                <w:rFonts w:ascii="Times New Roman" w:hAnsi="Times New Roman" w:cs="Times New Roman"/>
                <w:noProof/>
                <w:sz w:val="24"/>
                <w:szCs w:val="24"/>
              </w:rPr>
              <w:t>1</w:t>
            </w:r>
            <w:r w:rsidRPr="003459F5">
              <w:rPr>
                <w:rFonts w:ascii="Times New Roman" w:hAnsi="Times New Roman" w:cs="Times New Roman"/>
                <w:sz w:val="24"/>
                <w:szCs w:val="24"/>
              </w:rPr>
              <w:fldChar w:fldCharType="end"/>
            </w:r>
            <w:r w:rsidRPr="003459F5">
              <w:rPr>
                <w:rFonts w:ascii="Times New Roman" w:hAnsi="Times New Roman" w:cs="Times New Roman"/>
                <w:sz w:val="24"/>
                <w:szCs w:val="24"/>
              </w:rPr>
              <w:t>: Fluxograma do estudo de revisão</w:t>
            </w:r>
            <w:bookmarkEnd w:id="19"/>
          </w:p>
          <w:p w14:paraId="53DAD3F8" w14:textId="14489461" w:rsidR="00150BB7" w:rsidRDefault="00150BB7" w:rsidP="0063387F">
            <w:pPr>
              <w:spacing w:line="360" w:lineRule="auto"/>
              <w:ind w:firstLine="746"/>
              <w:jc w:val="both"/>
              <w:rPr>
                <w:rFonts w:ascii="Times New Roman" w:hAnsi="Times New Roman" w:cs="Times New Roman"/>
                <w:b/>
                <w:sz w:val="24"/>
                <w:szCs w:val="24"/>
              </w:rPr>
            </w:pPr>
            <w:r>
              <w:rPr>
                <w:noProof/>
                <w:lang w:eastAsia="pt-PT"/>
              </w:rPr>
              <w:drawing>
                <wp:anchor distT="0" distB="0" distL="114300" distR="114300" simplePos="0" relativeHeight="251658240" behindDoc="0" locked="0" layoutInCell="1" allowOverlap="1" wp14:anchorId="5DE3BF49" wp14:editId="598BBDE4">
                  <wp:simplePos x="0" y="0"/>
                  <wp:positionH relativeFrom="margin">
                    <wp:posOffset>-65405</wp:posOffset>
                  </wp:positionH>
                  <wp:positionV relativeFrom="margin">
                    <wp:posOffset>8255</wp:posOffset>
                  </wp:positionV>
                  <wp:extent cx="5988685" cy="2923540"/>
                  <wp:effectExtent l="0" t="0" r="12065" b="48260"/>
                  <wp:wrapSquare wrapText="bothSides"/>
                  <wp:docPr id="1"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margin">
                    <wp14:pctWidth>0</wp14:pctWidth>
                  </wp14:sizeRelH>
                  <wp14:sizeRelV relativeFrom="margin">
                    <wp14:pctHeight>0</wp14:pctHeight>
                  </wp14:sizeRelV>
                </wp:anchor>
              </w:drawing>
            </w:r>
          </w:p>
        </w:tc>
      </w:tr>
    </w:tbl>
    <w:p w14:paraId="2F597983" w14:textId="592E1779" w:rsidR="00150BB7" w:rsidRDefault="00150BB7" w:rsidP="00150BB7">
      <w:pPr>
        <w:spacing w:after="0" w:line="360" w:lineRule="auto"/>
        <w:rPr>
          <w:rFonts w:ascii="Times New Roman" w:hAnsi="Times New Roman" w:cs="Times New Roman"/>
          <w:b/>
          <w:sz w:val="24"/>
          <w:szCs w:val="24"/>
        </w:rPr>
      </w:pPr>
      <w:r w:rsidRPr="00492669">
        <w:rPr>
          <w:rFonts w:ascii="Times New Roman" w:hAnsi="Times New Roman" w:cs="Times New Roman"/>
          <w:b/>
          <w:sz w:val="24"/>
          <w:szCs w:val="24"/>
        </w:rPr>
        <w:t>Resultados</w:t>
      </w:r>
    </w:p>
    <w:p w14:paraId="16975E60" w14:textId="77777777" w:rsidR="00150BB7" w:rsidRPr="00492669" w:rsidRDefault="00150BB7" w:rsidP="004B4298">
      <w:pPr>
        <w:spacing w:after="0" w:line="360" w:lineRule="auto"/>
        <w:rPr>
          <w:rFonts w:ascii="Times New Roman" w:hAnsi="Times New Roman" w:cs="Times New Roman"/>
          <w:b/>
          <w:sz w:val="24"/>
          <w:szCs w:val="24"/>
        </w:rPr>
      </w:pPr>
    </w:p>
    <w:p w14:paraId="480C3CCD" w14:textId="77777777" w:rsidR="00150BB7" w:rsidRPr="00231DED" w:rsidRDefault="00150BB7" w:rsidP="00150BB7">
      <w:pPr>
        <w:spacing w:after="0" w:line="360" w:lineRule="auto"/>
        <w:rPr>
          <w:rFonts w:ascii="Times New Roman" w:hAnsi="Times New Roman" w:cs="Times New Roman"/>
          <w:b/>
          <w:i/>
          <w:iCs/>
          <w:sz w:val="24"/>
          <w:szCs w:val="24"/>
        </w:rPr>
      </w:pPr>
      <w:bookmarkStart w:id="21" w:name="_Toc43209453"/>
      <w:r w:rsidRPr="00231DED">
        <w:rPr>
          <w:rFonts w:ascii="Times New Roman" w:hAnsi="Times New Roman" w:cs="Times New Roman"/>
          <w:b/>
          <w:i/>
          <w:iCs/>
          <w:sz w:val="24"/>
          <w:szCs w:val="24"/>
        </w:rPr>
        <w:t>Caraterização dos tipos de intervenção com música na demência</w:t>
      </w:r>
      <w:bookmarkEnd w:id="21"/>
    </w:p>
    <w:p w14:paraId="18855998" w14:textId="77777777" w:rsidR="00150BB7" w:rsidRPr="00492669" w:rsidRDefault="00150BB7" w:rsidP="00150BB7">
      <w:pPr>
        <w:spacing w:after="0" w:line="360" w:lineRule="auto"/>
        <w:rPr>
          <w:rFonts w:ascii="Times New Roman" w:hAnsi="Times New Roman" w:cs="Times New Roman"/>
          <w:b/>
          <w:sz w:val="24"/>
          <w:szCs w:val="24"/>
        </w:rPr>
      </w:pPr>
    </w:p>
    <w:p w14:paraId="4ECADCE2" w14:textId="5A966A22" w:rsidR="00150BB7" w:rsidRPr="00492669" w:rsidRDefault="00150BB7" w:rsidP="009760E0">
      <w:pPr>
        <w:spacing w:after="0" w:line="360" w:lineRule="auto"/>
        <w:ind w:firstLine="708"/>
        <w:jc w:val="both"/>
        <w:rPr>
          <w:rFonts w:ascii="Times New Roman" w:hAnsi="Times New Roman" w:cs="Times New Roman"/>
          <w:sz w:val="24"/>
          <w:szCs w:val="24"/>
        </w:rPr>
      </w:pPr>
      <w:r w:rsidRPr="00492669">
        <w:rPr>
          <w:rFonts w:ascii="Times New Roman" w:hAnsi="Times New Roman" w:cs="Times New Roman"/>
          <w:sz w:val="24"/>
          <w:szCs w:val="24"/>
        </w:rPr>
        <w:t>Dos 43 estudos revistos, 1</w:t>
      </w:r>
      <w:r>
        <w:rPr>
          <w:rFonts w:ascii="Times New Roman" w:hAnsi="Times New Roman" w:cs="Times New Roman"/>
          <w:sz w:val="24"/>
          <w:szCs w:val="24"/>
        </w:rPr>
        <w:t>1</w:t>
      </w:r>
      <w:r w:rsidRPr="00492669">
        <w:rPr>
          <w:rFonts w:ascii="Times New Roman" w:hAnsi="Times New Roman" w:cs="Times New Roman"/>
          <w:sz w:val="24"/>
          <w:szCs w:val="24"/>
        </w:rPr>
        <w:t xml:space="preserve"> aplicam musicoterapia</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{"citationItems":[{"id":"ITEM-1","itemData":{"DOI":"10.1007/s10072-018-3316-3","ISSN":"15903478","abstract":"Alzheimer’s disease (AD) can impair language, but active music therapy (AMT) and memantine (M) can improve communication. This study aimed to clarify whether adding AMT to M may improve language in comparison with drugs alone in patients with moderate AD on stable therapy with acetylcholinesterase inhibitors (AchEI). Forty-five AD patients treated with stable dose of AchEI were randomized to receive AMT plus M 20 mg/day or M 20 mg/day for 24 weeks. The Severe Impairment Battery-Language (SIB-l), SIB, Mini Mental State Examination, Neuropsychiatric Inventory (NPI), Lubben Social Network Scale, Activities of Daily Living, and Instrumental Activities of Daily Living scores at baseline and 12 and 24 weeks assessed language (primary variable) and overall cognitive, psycho-behavior, social, and functional aspects (secondary variables). The SIB-l showed a stabilization of the baseline condition in both groups, in the absence of between-group differences. The NPI depression and appetite scores significantly improved in the M-AMT group. Moreover, significantly less patients in the M-AMT group than those in the M group showed worsening of the NPI total score. Daily activities, social relationships, and overall cognitive performance did not deteriorate. In patients with moderate AD, AMT added to pharmacotherapy has no further benefits for language in comparison with pharmacotherapy alone. However, this integrated treatment can improve the psycho-behavioral profile.","author":[{"dropping-particle":"","family":"Giovagnoli","given":"Anna Rita","non-dropping-particle":"","parse-names":false,"suffix":""},{"dropping-particle":"","family":"Manfredi","given":"Valentina","non-dropping-particle":"","parse-names":false,"suffix":""},{"dropping-particle":"","family":"Schifano","given":"Letizia","non-dropping-particle":"","parse-names":false,"suffix":""},{"dropping-particle":"","family":"Paterlini","given":"Chiara","non-dropping-particle":"","parse-names":false,"suffix":""},{"dropping-particle":"","family":"Parente","given":"Annalisa","non-dropping-particle":"","parse-names":false,"suffix":""},{"dropping-particle":"","family":"Tagliavini","given":"Fabrizio","non-dropping-particle":"","parse-names":false,"suffix":""}],"container-title":"Neurological Sciences","id":"ITEM-1","issue":"6","issued":{"date-parts":[["2018"]]},"page":"1021-1028","publisher":"Neurological Sciences","title":"Combining drug and music therapy in patients with moderate Alzheimer’s disease: a randomized study","type":"article-journal","volume":"39"},"uris":["http://www.mendeley.com/documents/?uuid=c8e7300b-b33f-4866-ab78-c492225c29db"]},{"id":"ITEM-2","itemData":{"DOI":"10.1097/WAD.0b013e3181630b6f","ISSN":"08930341","abstract":"Background: Music therapy (MT) has been proposed as valid approach for behavioral and psychologic symptoms (BPSD) of dementia. However, studies demonstrating the effectiveness of this approach are lacking. Objective: To assess MT effectiveness in reducing BPSD in subjects with dementia. Method: Fifty-nine persons with dementia were enrolled in this study. All of them underwent a multidimensional assessment including Mini Mental State Examination, Barthel Index and Neuropsychiatry Inventory at enrolment and after 8, 16, and 20 weeks. Subjects were randomly assigned to experimental (n = 30) or control (n = 29) group. The MT sessions were evaluated with standardized criteria. The experimental group received 30 MT sessions (16wk of treatment), whereas the control group received educational support or entertainment activities. Results: NPI total score significantly decreased in the experimental group at 8th, 16th, and 20th weeks (interaction time × group: F3 165 = 5.06, P = 0.002). Specific BPSD (ie, delusions, agitation, anxiety, apathy, irritability, aberrant motor activity, and night-time disturbances) significantly improved. The empa-thetic relationship and the patients' active participation in the MT approach, also improved in the experimental group. Conclusions: The study shows that MT is effective to reduce BPSD in patients with moderate-severe dementia. Copyright © 2008 by Lippincott Williams &amp; Wilkins.","author":[{"dropping-particle":"","family":"Raglio","given":"Alfredo","non-dropping-particle":"","parse-names":false,"suffix":""},{"dropping-particle":"","family":"Bellelli","given":"Giuseppe","non-dropping-particle":"","parse-names":false,"suffix":""},{"dropping-particle":"","family":"Traficante","given":"Daniela","non-dropping-particle":"","parse-names":false,"suffix":""},{"dropping-particle":"","family":"Gianotti","given":"Marta","non-dropping-particle":"","parse-names":false,"suffix":""},{"dropping-particle":"","family":"Ubezio","given":"Maria Chiara","non-dropping-particle":"","parse-names":false,"suffix":""},{"dropping-particle":"","family":"Villani","given":"Daniele","non-dropping-particle":"","parse-names":false,"suffix":""},{"dropping-particle":"","family":"Trabucchi","given":"Marco","non-dropping-particle":"","parse-names":false,"suffix":""}],"container-title":"Alzheimer Disease and Associated Disorders","id":"ITEM-2","issue":"2","issued":{"date-parts":[["2008"]]},"page":"158-162","title":"Efficacy of music therapy in the treatment of behavioral and psychiatric symptoms of dementia","type":"article-journal","volume":"22"},"uris":["http://www.mendeley.com/documents/?uuid=8a02c5c0-1dbf-40a5-81a9-58e39b0d2322"]},{"id":"ITEM-3","itemData":{"DOI":"10.1080/13607861003713158","ISSN":"13607863","abstract":"We undertook a randomised controlled trial to assess whether a music therapy (MT) scheme of administration, including three working cycles of one month spaced out by one month of no treatment, is effective to reduce behavioural disturbances in severely demented patients. Sixty persons with severe dementia (30 in the experimental and 30 in the control group) were enrolled. Baseline multidimensional assessment included demographics, Mini Mental State Examination (MMSE), Barthel Index and Neuropsychiatry Inventory (NPI) for all patients. All the patients of the experimental and control groups received standard care (educational and entertainment activities). In addition, the experimental group received three cycles of 12 active MT sessions each, three times a week. Each 30-min session included a group of three patients. Every cycle of treatment was followed by one month of wash-out. At the end of this study, MT treatment resulted to be more effective than standard care to reduce behavioural disorders. We observed a significant reduction over time in the NPI global scores in both groups (F7,357 = 9.06, p &lt;0.001) and a significant difference between groups (F1,51 = 4.84, p &lt;0.05) due to a higher reduction of behavioural disturbances in the experimental group at the end of the treatment (Cohen's d = 0.63). The analysis of single NPI items shows that delusions, agitation and apathy significantly improved in the experimental, but not in the control group. This study suggests the effectiveness of MT approach with working cycles in reducing behavioural disorders of severely demented patients. © 2010 Taylor &amp; Francis.","author":[{"dropping-particle":"","family":"Raglio","given":"A.","non-dropping-particle":"","parse-names":false,"suffix":""},{"dropping-particle":"","family":"Bellelli","given":"G.","non-dropping-particle":"","parse-names":false,"suffix":""},{"dropping-particle":"","family":"Traficante","given":"D.","non-dropping-particle":"","parse-names":false,"suffix":""},{"dropping-particle":"","family":"Gianotti","given":"M.","non-dropping-particle":"","parse-names":false,"suffix":""},{"dropping-particle":"","family":"Ubezio","given":"M. C.","non-dropping-particle":"","parse-names":false,"suffix":""},{"dropping-particle":"","family":"Gentile","given":"S.","non-dropping-particle":"","parse-names":false,"suffix":""},{"dropping-particle":"","family":"Villani","given":"D.","non-dropping-particle":"","parse-names":false,"suffix":""},{"dropping-particle":"","family":"Trabucchi","given":"M.","non-dropping-particle":"","parse-names":false,"suffix":""}],"container-title":"Aging and Mental Health","id":"ITEM-3","issue":"8","issued":{"date-parts":[["2010"]]},"page":"900-904","title":"Efficacy of music therapy treatment based on cycles of sessions: A randomised controlled trial","type":"article-journal","volume":"14"},"uris":["http://www.mendeley.com/documents/?uuid=705587f8-5632-4d0b-8d1b-1b2126267bad"]},{"id":"ITEM-4","itemData":{"DOI":"10.1016/j.nrl.2015.12.003","ISSN":"15781968","abstract":"Introduction Music therapy is one of the types of active ageing programmes which are offered to elderly people. The usefulness of this programme in the field of dementia is beginning to be recognised by the scientific community, since studies have reported physical, cognitive, and psychological benefits. Further studies detailing the changes resulting from the use of music therapy with Alzheimer patients are needed. Objectives Determine the clinical improvement profile of Alzheimer patients who have undergone music therapy. Patients and methods Forty-two patients with mild to moderate Alzheimer disease underwent music therapy for 6 weeks. The changes in results on the Mini-mental State Examination, Neuropsychiatric Inventory, Hospital Anxiety and Depression Scale and Barthel Index scores were studied. We also analysed whether or not these changes were influenced by the degree of dementia severity. Results Significant improvement was observed in memory, orientation, depression and anxiety (HAD scale) in both mild and moderate cases; in anxiety (NPI scale) in mild cases; and in delirium, hallucinations, agitation, irritability, and language disorders in the group with moderate Alzheimer disease. The effect on cognitive measures was appreciable after only 4 music therapy sessions. Conclusions In the sample studied, music therapy improved some cognitive, psychological, and behavioural alterations in patients with Alzheimer disease. Combining music therapy with dance therapy to improve motor and functional impairment would be an interesting line of research.","author":[{"dropping-particle":"","family":"Gallego","given":"M. Goméz","non-dropping-particle":"","parse-names":false,"suffix":""},{"dropping-particle":"","family":"García","given":"J.Goméz","non-dropping-particle":"","parse-names":false,"suffix":""}],"container-title":"Neurologia","id":"ITEM-4","issue":"5","issued":{"date-parts":[["2017"]]},"page":"300-308","title":"Musicoterapia en la enfermedad de Alzheimer: efectos cognitivos, psicológicos y conductuales","type":"article-journal","volume":"32"},"uris":["http://www.mendeley.com/documents/?uuid=002b13cb-5c46-4c7f-915e-d28b822451f4"]},{"id":"ITEM-5","itemData":{"DOI":"10.1017/S1041610206003206","ISSN":"10416102","abstract":"Background: Music therapy is a potential non-pharmacological treatment for the behavioral and psychological symptoms of dementia, but although some studies have found it to be helpful, most are small and uncontrolled. Methods: This case-control study was carried out by qualified music therapists in two nursing homes and two psychogeriatric wards. The participants were 38 patients with moderate or severe Alzheimer's disease (AD) assigned randomly to a music therapy group and a control group. Results: The study showed a significant reduction in activity disturbances in the music therapy group during a 6-week period measured with the Behavior Pathology in Alzheimer's Disease Rating Scale (BEHAVE-AD). There was also a significant reduction in the sum of scores of activity disturbances, aggressiveness and anxiety. Other symptoms rated by subscales of the BEHAVE-AD did not decrease significantly. Four weeks later the effects had mostly disappeared. Conclusions: Music therapy is a safe and effective method for treating agitation and anxiety in moderately severe and severe AD. This is in line with the results of some non-controlled studies on music therapy in dementia. © 2006 International Psychogeriatric Association.","author":[{"dropping-particle":"","family":"Svansdottir","given":"H. B.","non-dropping-particle":"","parse-names":false,"suffix":""},{"dropping-particle":"","family":"Snaedal","given":"Jon","non-dropping-particle":"","parse-names":false,"suffix":""}],"container-title":"International Psychogeriatrics","id":"ITEM-5","issue":"4","issued":{"date-parts":[["2006"]]},"page":"613-621","title":"Music therapy in moderate and severe dementia of Alzheimer's type: A case-control study","type":"article-journal","volume":"18"},"uris":["http://www.mendeley.com/documents/?uuid=f6713cd7-50d5-4142-a67c-6d88ac1a5fa2"]},{"id":"ITEM-6","itemData":{"DOI":"10.1080/13607863.2013.790926","ISSN":"13607863","abstract":"Objectives: Agitation in nursing home residents with dementia leads to increase in psychotropic medication, decrease in quality of life, and to patient distress and caregiver burden. Music therapy has previously been found effective in treatment of agitation in dementia care but studies have been methodologically insufficient. The aim of this study was to examine the effect of individual music therapy on agitation in persons with moderate/severe dementia living in nursing homes, and to explore its effect on psychotropic medication and quality of life. Method: In a crossover trial, 42 participants with dementia were randomized to a sequence of six weeks of individual music therapy and six weeks of standard care. Outcome measures included agitation, quality of life and medication. Results: Agitation disruptiveness increased during standard care and decreased during music therapy. The difference at -6.77 (95% CI (confidence interval): -12.71, -0.83) was significant (p = 0.027), with a medium effect size (0.50). The prescription of psychotropic medication increased significantly more often during standard care than during music therapy (p = 0.02). Conclusion: This study shows that six weeks of music therapy reduces agitation disruptiveness and prevents medication increases in people with dementia. The positive trends in relation to agitation frequency and quality of life call for further research with a larger sample. © 2013 Copyright Taylor &amp; Francis.","author":[{"dropping-particle":"","family":"Ridder","given":"Hanne Mette O.","non-dropping-particle":"","parse-names":false,"suffix":""},{"dropping-particle":"","family":"Stige","given":"Brynjulf","non-dropping-particle":"","parse-names":false,"suffix":""},{"dropping-particle":"","family":"Qvale","given":"Liv Gunnhild","non-dropping-particle":"","parse-names":false,"suffix":""},{"dropping-particle":"","family":"Gold","given":"Christian","non-dropping-particle":"","parse-names":false,"suffix":""}],"container-title":"Aging and Mental Health","id":"ITEM-6","issue":"6","issued":{"date-parts":[["2013"]]},"page":"667-678","publisher":"Taylor &amp; Francis","title":"Individual music therapy for agitation in dementia: An exploratory randomized controlled trial","type":"article-journal","volume":"17"},"uris":["http://www.mendeley.com/documents/?uuid=3a72dd31-cab7-4e2f-b99e-34f11463131f"]},{"id":"ITEM-7","itemData":{"DOI":"10.1002/gps.3924","ISSN":"08856230","abstract":"Objective This study aimed to compare the effects of music therapy with general recreational day activities in reducing agitation in people with dementia, residing in nursing home facilities. Methods In a randomised controlled design, residents with dementia (n = 94) were allocated to either music therapy or recreational activities. Both music therapy and general activities were offered twice weekly for 4 months. Changes in agitation were measured with a modified Cohen-Mansfield Agitation Inventory (CMAI) at four intervals on each intervention day. A mixed model analysis was used to evaluate the effectiveness of music therapy, compared with general activities, on CMAI scores at 4 h after the intervention, controlled for CMAI scores at 1 h before the session and session number. Results Data were analysed for 77 residents (43 randomised to music therapy and 34 to general activities). In both groups, the intervention resulted in a decrease in agitated behaviours from 1 h before to 4 h after each session. This decrease was somewhat greater in the music therapy group than in the general activities group, but this difference was statistically not significant (F = 2.885, p = 0.090) and disappeared completely after adjustment for Global Deterioration Scale stage (F = 1.500; p = 0.222). Conclusions Both music therapy and recreational activities lead to a short-term decrease in agitation, but there was no additional beneficial effect of music therapy over general activities. More research is required to provide insight in the effects of music therapy in reducing agitation in demented older people. Copyright © 2012 John Wiley &amp; Sons, Ltd. Copyright © 2012 John Wiley &amp; Sons, Ltd.","author":[{"dropping-particle":"","family":"Vink","given":"A. C.","non-dropping-particle":"","parse-names":false,"suffix":""},{"dropping-particle":"","family":"Zuidersma","given":"M.","non-dropping-particle":"","parse-names":false,"suffix":""},{"dropping-particle":"","family":"Boersma","given":"F.","non-dropping-particle":"","parse-names":false,"suffix":""},{"dropping-particle":"","family":"Jonge","given":"P.","non-dropping-particle":"De","parse-names":false,"suffix":""},{"dropping-particle":"","family":"Zuidema","given":"S. U.","non-dropping-particle":"","parse-names":false,"suffix":""},{"dropping-particle":"","family":"Slaets","given":"J. P.J.","non-dropping-particle":"","parse-names":false,"suffix":""}],"container-title":"International Journal of Geriatric Psychiatry","id":"ITEM-7","issue":"10","issued":{"date-parts":[["2013"]]},"page":"1031-1038","title":"The effect of music therapy compared with general recreational activities in reducing agitation in people with dementia: A randomised controlled trial","type":"article-journal","volume":"28"},"uris":["http://www.mendeley.com/documents/?uuid=9e3e613c-aeb4-44c8-93d8-6d70a9d9c700"]},{"id":"ITEM-8","itemData":{"DOI":"10.1080/13607860600963406","ISSN":"13607863","abstract":"This study aimed to investigate the long-term effects of group music therapy on agitation manifested by nursing home residents with Alzheimer's disease. A non-randomised experimental design was employed with one group receiving weekly music therapy (n = 26) and another group receiving standard nursing home care (n = 19). Agitation levels were measured five times over one year using the Cohen-Mansfield Agitation Inventory (Cohen-Mansfield, J. (1989). Agitation in the elderly. In N. Billig &amp; P. V. Rabins (Eds.), Issues in geriatric psychiatry (pp. 101-113). Basel, Switzerland: Karger). Although music therapy participants showed short-term reductions in agitation, there were no significant differences between the groups in the range, frequency, and severity of agitated behaviours manifested over time. Multiple measures of treatment efficacy are necessary to better understand the long-term effects music therapy programs have on this population. © 2007 Taylor &amp; Francis.","author":[{"dropping-particle":"","family":"Ledger","given":"Alison J.","non-dropping-particle":"","parse-names":false,"suffix":""},{"dropping-particle":"","family":"Baker","given":"Felicity A.","non-dropping-particle":"","parse-names":false,"suffix":""}],"container-title":"Aging and Mental Health","id":"ITEM-8","issue":"3","issued":{"date-parts":[["2007"]]},"page":"330-338","title":"An investigation of long-term effects of group music therapy on agitation levels of people with Alzheimer's disease","type":"article-journal","volume":"11"},"uris":["http://www.mendeley.com/documents/?uuid=dc641849-7c84-4e8d-9e7f-26cf685741e3"]},{"id":"ITEM-9","itemData":{"DOI":"10.3389/fmed.2018.00287","ISSN":"2296858X","abstract":"Background: Studies have shown music therapy can improve depression symptoms in dementia and the use of music activities show promise to have positive impacts on wellbeing. However, few studies show the influence of a music intervention led by certified nursing assistants (CNAs) trained by music therapists to address depression symptoms and wellbeing in individuals with dementia. Methods: Credentialed music therapists (1) administered 2-weeks of music therapy, (2) a 3-days training to CNAs, (3) followed by 2-weeks of music activities, singing and music-with-movement, led by CNAs for 62 nursing home residents with moderate dementia, (4) then measured depression symptoms using the Cornell Scale for Depression. We obtained video consent for 26 of the 62 residents who were video recorded receiving CNA-led music-based caregiving activities. Using the Music in Dementia Scale, over 200 h of video data was observed and raters measured changes in well-being, e.g., levels of enjoyment, mood and engagement in the residents, during the CNA facilitated music activities. Results: A repeated measures ANOVA revealed that mean depression scores differed statistically significantly between time points, p ≤ 0.001. Residents' baseline depression symptoms significantly declined following 2 weeks of music therapy, p ≤ 0.001, increased during a 2-weeks wash-out period, p = 0.389, but appeared to stabilize following the 2-weeks music activity, p = 1.00. A video analysis and paired sampled t-test demonstrated a significant improvement in wellbeing in residents who engaged in music with movement, p = 0.003. Wellbeing improved slightly, but not significantly for residents who participated in the singing intervention, p = 0.165. Conclusion: Findings suggest that music therapy can significantly decrease depression symptoms in nursing home residents with dementia. Music activities designed by music therapists and facilitated by CNAs may help sustain the reduction of depression symptoms and improve wellbeing in nursing home residents with moderate to severe dementia.","author":[{"dropping-particle":"","family":"Ray","given":"Kendra D.","non-dropping-particle":"","parse-names":false,"suffix":""},{"dropping-particle":"","family":"Götell","given":"Eva","non-dropping-particle":"","parse-names":false,"suffix":""}],"container-title":"Frontiers in Medicine","id":"ITEM-9","issue":"OCT","issued":{"date-parts":[["2018"]]},"page":"1-6","title":"The use of music and music therapy in ameliorating depression symptoms and improving well-being in nursing home residents with dementia","type":"article-journal","volume":"5"},"uris":["http://www.mendeley.com/documents/?uuid=ad4cf791-1d66-4531-92e7-dbff2ca6b070"]},{"id":"ITEM-10","itemData":{"DOI":"10.1017/S1041610212002256","ISSN":"10416102","PMID":"23298693","abstract":"Background: Individuals with dementia often experience poor quality of life (QOL) due to behavioral and psychological symptoms of dementia (BPSD). Music therapy can reduce BPSD, but most studies have focused on patients with mild to moderate dementia. We hypothesized that music intervention would have beneficial effects compared with a no-music control condition, and that interactive music intervention would have stronger effects than passive music intervention. Methods: Thirty-nine individuals with severe Alzheimer's disease were randomly and blindly assigned to two music intervention groups (passive or interactive) and a no-music Control group. Music intervention involved individualized music. Short-term effects were evaluated via emotional response and stress levels measured with the autonomic nerve index and the Faces Scale. Long-term effects were evaluated by BPSD changes using the Behavioral Pathology in Alzheimer's Disease (BEHAVE-AD) Rating Scale. Results: Passive and interactive music interventions caused short-term parasympathetic dominance. Interactive intervention caused the greatest improvement in emotional state. Greater long-term reduction in BPSD was observed following interactive intervention, compared with passive music intervention and a no-music control condition. Conclusion: Music intervention can reduce stress in individuals with severe dementia, with interactive interventions exhibiting the strongest beneficial effects. Since interactive music intervention can restore residual cognitive and emotional function, this approach may be useful for aiding severe dementia patients' relationships with others and improving QOL. The registration number of the trial and the name of the trial registry are UMIN000008801 and Examination of Effective Nursing Intervention for Music Therapy for Severe Dementia Elderly Person respectively. © 2013 International Psychogeriatric Association.","author":[{"dropping-particle":"","family":"Sakamoto","given":"Mayumi","non-dropping-particle":"","parse-names":false,"suffix":""},{"dropping-particle":"","family":"Ando","given":"Hiroshi","non-dropping-particle":"","parse-names":false,"suffix":""},{"dropping-particle":"","family":"Tsutou","given":"Akimitsu","non-dropping-particle":"","parse-names":false,"suffix":""}],"container-title":"International Psychogeriatrics","id":"ITEM-10","issue":"5","issued":{"date-parts":[["2013"]]},"page":"775-784","title":"Comparing the effects of different individualized music interventions for elderly individuals with severe dementia","type":"article-journal","volume":"25"},"uris":["http://www.mendeley.com/documents/?uuid=f89a3596-fe4d-40a4-b833-ac6213a58511"]},{"id":"ITEM-11","itemData":{"DOI":"10.1002/gps.2580","ISSN":"08856230","abstract":"Objectives This study explored the effectiveness of group music intervention against agitated behavior in elderly persons with dementia. Methods This was an experimental study using repeated measurements. Subjects were elderly persons who suffered from dementia and resided in nursing facilities. In total, 104 participants were recruited by permuted block randomization and of the 100 subjects who completed this study, 49 were in the experimental group and 51 were in the control group. The experimental group received a total of twelve 30-min group music intervention sessions, conducted twice a week for six consecutive weeks, while the control group participated in normal daily activities. In order to measure the effectiveness of the therapeutic sessions, assessments were conducted before the intervention, at the 6th and 12th group sessions, and at 1 month after cessation of the intervention. Longitudinal effects were analyzed by means of generalized estimating equations (GEEs). Results After the group music therapy intervention, the experimental group showed better performance at the 6th and 12th sessions, and at 1 month after cessation of the intervention based on reductions in agitated behavior in general, physically non-aggressive behavior, verbally non-aggressive behavior, and physically aggressive behavior, while a reduction in verbally aggressive behavior was shown only at the 6th session. Conclusions Group music intervention alleviated agitated behavior in elderly persons with dementia. We suggest that nursing facilities for demented elderly persons incorporate group music intervention in routine activities in order to enhance emotional relaxation, create inter-personal interactions, and reduce future agitated behaviors. Copyright © 2010 John Wiley &amp; Sons, Ltd.","author":[{"dropping-particle":"","family":"Lin","given":"Yu","non-dropping-particle":"","parse-names":false,"suffix":""},{"dropping-particle":"","family":"Chu","given":"Hsin","non-dropping-particle":"","parse-names":false,"suffix":""},{"dropping-particle":"","family":"Yang","given":"Chyn-Yng","non-dropping-particle":"","parse-names":false,"suffix":""},{"dropping-particle":"","family":"Chen","given":"Chiung-Hua","non-dropping-particle":"","parse-names":false,"suffix":""},{"dropping-particle":"","family":"Chen","given":"Shyi-Gen","non-dropping-particle":"","parse-names":false,"suffix":""},{"dropping-particle":"","family":"Chang","given":"Hsiu-Ju","non-dropping-particle":"","parse-names":false,"suffix":""},{"dropping-particle":"","family":"Hsieh","given":"Chia-Jung","non-dropping-particle":"","parse-names":false,"suffix":""},{"dropping-particle":"","family":"Chou","given":"Kuei-Ru","non-dropping-particle":"","parse-names":false,"suffix":""}],"container-title":"International Journal of Geriatric Psychiatry","id":"ITEM-11","issue":"7","issued":{"date-parts":[["2011","7"]]},"page":"670-678","title":"Effectiveness of group music intervention against agitated behavior in elderly persons with dementia","type":"article-journal","volume":"26"},"uris":["http://www.mendeley.com/documents/?uuid=79eca359-06e4-48da-bdca-79065f9caf00"]},{"id":"ITEM-12","itemData":{"DOI":"10.1111/j.1442-2018.2003.00168.x","ISSN":"14410745","PMID":"14764189","abstract":"The present study investigated the effectiveness of music therapy for dementia patients using endocrinological and behavioral evaluations. The study comprised 10 patients with senile dementia who received music therapy; six had Alzheimer's dementia and four had vascular dementia. Music therapy was performed twice a week for 8 consecutive weeks (16 sessions). As a result, total scores on the Mini-Mental State Examination (MMSE) did not significantly change, but the scores of a subscale, 'language', improved significantly. According to the Multidimensional Observation Scale For Elderly Subjects (MOSES), scores for 'irritability' decreased significantly. Regarding changes in salivary chromogranin A (CgA) levels, the average was significantly decreased before session 16 compared to after this. These results suggest that the combination of endocrinological measurements, behavioral evaluations and functional assessment methods are useful in evaluating the effects of music therapy in persons with senile dementia.","author":[{"dropping-particle":"","family":"Suzuki","given":"Mizue","non-dropping-particle":"","parse-names":false,"suffix":""},{"dropping-particle":"","family":"Kanamori","given":"Masao","non-dropping-particle":"","parse-names":false,"suffix":""},{"dropping-particle":"","family":"Watanabe","given":"Motoko","non-dropping-particle":"","parse-names":false,"suffix":""},{"dropping-particle":"","family":"Nagasawa","given":"Shingo","non-dropping-particle":"","parse-names":false,"suffix":""},{"dropping-particle":"","family":"Kojima","given":"Emi","non-dropping-particle":"","parse-names":false,"suffix":""},{"dropping-particle":"","family":"Ooshiro","given":"Hajime","non-dropping-particle":"","parse-names":false,"suffix":""},{"dropping-particle":"","family":"Nakahara","given":"Daiichirou","non-dropping-particle":"","parse-names":false,"suffix":""}],"container-title":"Nursing and Health Sciences","id":"ITEM-12","issue":"1","issued":{"date-parts":[["2004"]]},"page":"11-18","title":"Behavioral and endocrinological evaluation of music therapy for elderly patients with dementia","type":"article-journal","volume":"6"},"uris":["http://www.mendeley.com/documents/?uuid=2173509b-f40b-43d8-a7b2-048f109446e3"]}],"mendeley":{"formattedCitation":"(Gallego &amp; García, 2017; Giovagnoli et al., 2018; Ledger &amp; Baker, 2007; Lin et al., 2011; A. Raglio et al., 2010; Alfredo Raglio et al., 2008; Ray &amp; Götell, 2018; Ridder et al., 2013; Sakamoto et al., 2013; Suzuki et al., 2004; Svansdottir &amp; Snaedal, 2006; Vink et al., 2013)","manualFormatting":"(Gallego &amp; García, 2017; Giovagnoli et al., 2018; Ledger &amp; Baker, 2007; Lin et al., 2011; Raglio et al., 2008, 2010; Ridder et al., 2013; Sakamoto et al., 2013; Suzuki et al., 2004; Svansdottir &amp; Snaedal, 2006; Vink et al., 2013)","plainTextFormattedCitation":"(Gallego &amp; García, 2017; Giovagnoli et al., 2018; Ledger &amp; Baker, 2007; Lin et al., 2011; A. Raglio et al., 2010; Alfredo Raglio et al., 2008; Ray &amp; Götell, 2018; Ridder et al., 2013; Sakamoto et al., 2013; Suzuki et al., 2004; Svansdottir &amp; Snaedal, 2006; Vink et al., 2013)","previouslyFormattedCitation":"(Gallego &amp; García, 2017; Giovagnoli et al., 2018; Ledger &amp; Baker, 2007; Lin et al., 2011; A. Raglio et al., 2010; Alfredo Raglio et al., 2008; Ray &amp; Götell, 2018; Ridder et al., 2013; Sakamoto et al., 2013; Suzuki et al., 2004; Svansdottir &amp; Snaedal, 2006; Vink et al., 2013)"},"properties":{"noteIndex":0},"schema":"https://github.com/citation-style-language/schema/raw/master/csl-citation.json"}</w:instrText>
      </w:r>
      <w:r>
        <w:rPr>
          <w:rFonts w:ascii="Times New Roman" w:hAnsi="Times New Roman" w:cs="Times New Roman"/>
          <w:sz w:val="24"/>
          <w:szCs w:val="24"/>
        </w:rPr>
        <w:fldChar w:fldCharType="separate"/>
      </w:r>
      <w:r w:rsidRPr="00D74C87">
        <w:rPr>
          <w:rFonts w:ascii="Times New Roman" w:hAnsi="Times New Roman" w:cs="Times New Roman"/>
          <w:noProof/>
          <w:sz w:val="24"/>
          <w:szCs w:val="24"/>
        </w:rPr>
        <w:t xml:space="preserve">(Gallego &amp; García, 2017; Giovagnoli </w:t>
      </w:r>
      <w:r w:rsidRPr="004260BD">
        <w:rPr>
          <w:rFonts w:ascii="Times New Roman" w:hAnsi="Times New Roman" w:cs="Times New Roman"/>
          <w:i/>
          <w:noProof/>
          <w:sz w:val="24"/>
          <w:szCs w:val="24"/>
        </w:rPr>
        <w:t>et al.</w:t>
      </w:r>
      <w:r w:rsidRPr="00D74C87">
        <w:rPr>
          <w:rFonts w:ascii="Times New Roman" w:hAnsi="Times New Roman" w:cs="Times New Roman"/>
          <w:noProof/>
          <w:sz w:val="24"/>
          <w:szCs w:val="24"/>
        </w:rPr>
        <w:t xml:space="preserve">, 2018; Ledger &amp; Baker, 2007; Lin </w:t>
      </w:r>
      <w:r w:rsidRPr="004260BD">
        <w:rPr>
          <w:rFonts w:ascii="Times New Roman" w:hAnsi="Times New Roman" w:cs="Times New Roman"/>
          <w:i/>
          <w:noProof/>
          <w:sz w:val="24"/>
          <w:szCs w:val="24"/>
        </w:rPr>
        <w:t>et al.</w:t>
      </w:r>
      <w:r>
        <w:rPr>
          <w:rFonts w:ascii="Times New Roman" w:hAnsi="Times New Roman" w:cs="Times New Roman"/>
          <w:noProof/>
          <w:sz w:val="24"/>
          <w:szCs w:val="24"/>
        </w:rPr>
        <w:t xml:space="preserve">, 2011; Raglio </w:t>
      </w:r>
      <w:r w:rsidRPr="004260BD">
        <w:rPr>
          <w:rFonts w:ascii="Times New Roman" w:hAnsi="Times New Roman" w:cs="Times New Roman"/>
          <w:i/>
          <w:noProof/>
          <w:sz w:val="24"/>
          <w:szCs w:val="24"/>
        </w:rPr>
        <w:t>et al.</w:t>
      </w:r>
      <w:r>
        <w:rPr>
          <w:rFonts w:ascii="Times New Roman" w:hAnsi="Times New Roman" w:cs="Times New Roman"/>
          <w:noProof/>
          <w:sz w:val="24"/>
          <w:szCs w:val="24"/>
        </w:rPr>
        <w:t>, 2008, 2010</w:t>
      </w:r>
      <w:r w:rsidRPr="00D74C87">
        <w:rPr>
          <w:rFonts w:ascii="Times New Roman" w:hAnsi="Times New Roman" w:cs="Times New Roman"/>
          <w:noProof/>
          <w:sz w:val="24"/>
          <w:szCs w:val="24"/>
        </w:rPr>
        <w:t xml:space="preserve">; Ridder </w:t>
      </w:r>
      <w:r w:rsidRPr="004260BD">
        <w:rPr>
          <w:rFonts w:ascii="Times New Roman" w:hAnsi="Times New Roman" w:cs="Times New Roman"/>
          <w:i/>
          <w:noProof/>
          <w:sz w:val="24"/>
          <w:szCs w:val="24"/>
        </w:rPr>
        <w:t>et al.</w:t>
      </w:r>
      <w:r w:rsidRPr="00D74C87">
        <w:rPr>
          <w:rFonts w:ascii="Times New Roman" w:hAnsi="Times New Roman" w:cs="Times New Roman"/>
          <w:noProof/>
          <w:sz w:val="24"/>
          <w:szCs w:val="24"/>
        </w:rPr>
        <w:t xml:space="preserve">, 2013; Sakamoto </w:t>
      </w:r>
      <w:r w:rsidRPr="004260BD">
        <w:rPr>
          <w:rFonts w:ascii="Times New Roman" w:hAnsi="Times New Roman" w:cs="Times New Roman"/>
          <w:i/>
          <w:noProof/>
          <w:sz w:val="24"/>
          <w:szCs w:val="24"/>
        </w:rPr>
        <w:t>et al.</w:t>
      </w:r>
      <w:r w:rsidRPr="00D74C87">
        <w:rPr>
          <w:rFonts w:ascii="Times New Roman" w:hAnsi="Times New Roman" w:cs="Times New Roman"/>
          <w:noProof/>
          <w:sz w:val="24"/>
          <w:szCs w:val="24"/>
        </w:rPr>
        <w:t xml:space="preserve">, 2013; Suzuki </w:t>
      </w:r>
      <w:r w:rsidRPr="004260BD">
        <w:rPr>
          <w:rFonts w:ascii="Times New Roman" w:hAnsi="Times New Roman" w:cs="Times New Roman"/>
          <w:i/>
          <w:noProof/>
          <w:sz w:val="24"/>
          <w:szCs w:val="24"/>
        </w:rPr>
        <w:t>et al.</w:t>
      </w:r>
      <w:r w:rsidRPr="00D74C87">
        <w:rPr>
          <w:rFonts w:ascii="Times New Roman" w:hAnsi="Times New Roman" w:cs="Times New Roman"/>
          <w:noProof/>
          <w:sz w:val="24"/>
          <w:szCs w:val="24"/>
        </w:rPr>
        <w:t xml:space="preserve">, 2004; Svansdottir &amp; Snaedal, </w:t>
      </w:r>
      <w:r w:rsidRPr="00D74C87">
        <w:rPr>
          <w:rFonts w:ascii="Times New Roman" w:hAnsi="Times New Roman" w:cs="Times New Roman"/>
          <w:noProof/>
          <w:sz w:val="24"/>
          <w:szCs w:val="24"/>
        </w:rPr>
        <w:lastRenderedPageBreak/>
        <w:t xml:space="preserve">2006; Vink </w:t>
      </w:r>
      <w:r w:rsidRPr="004260BD">
        <w:rPr>
          <w:rFonts w:ascii="Times New Roman" w:hAnsi="Times New Roman" w:cs="Times New Roman"/>
          <w:i/>
          <w:noProof/>
          <w:sz w:val="24"/>
          <w:szCs w:val="24"/>
        </w:rPr>
        <w:t>et al.</w:t>
      </w:r>
      <w:r w:rsidRPr="00D74C87">
        <w:rPr>
          <w:rFonts w:ascii="Times New Roman" w:hAnsi="Times New Roman" w:cs="Times New Roman"/>
          <w:noProof/>
          <w:sz w:val="24"/>
          <w:szCs w:val="24"/>
        </w:rPr>
        <w:t>, 2013)</w:t>
      </w:r>
      <w:r>
        <w:rPr>
          <w:rFonts w:ascii="Times New Roman" w:hAnsi="Times New Roman" w:cs="Times New Roman"/>
          <w:sz w:val="24"/>
          <w:szCs w:val="24"/>
        </w:rPr>
        <w:fldChar w:fldCharType="end"/>
      </w:r>
      <w:r>
        <w:rPr>
          <w:rFonts w:ascii="Times New Roman" w:hAnsi="Times New Roman" w:cs="Times New Roman"/>
          <w:sz w:val="24"/>
          <w:szCs w:val="24"/>
        </w:rPr>
        <w:t xml:space="preserve">; 11 </w:t>
      </w:r>
      <w:r w:rsidRPr="00492669">
        <w:rPr>
          <w:rFonts w:ascii="Times New Roman" w:hAnsi="Times New Roman" w:cs="Times New Roman"/>
          <w:sz w:val="24"/>
          <w:szCs w:val="24"/>
        </w:rPr>
        <w:t>intervenções de audição passiva de música</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{"citationItems":[{"id":"ITEM-1","itemData":{"DOI":"10.1177/0733464818778991","ISSN":"15524523","abstract":"Music &amp; Memory (M&amp;M) is a passive music intervention that uses personalized music playlists delivered on digital music players. This program has been increasingly adopted in nursing homes across the United States to facilitate communication, engagement, and socialization among persons with dementia (PWDs); however, few studies have evaluated the program’s effect on PWDs’ outcomes. In the present study, a randomized controlled crossover design was used to examine the impact of the M&amp;M program on 59 PWDs in 10 nursing homes over a 14-week period. Residents’ evaluated outcomes included agitation, behavioral symptoms, and use of psychotropic medications. Although trends supported the positive effects of M&amp;M, no statistically significant differences were found in any of the outcomes measured over time. Methodological limitations withstanding, these findings call into question the effectiveness of the M&amp;M program and the ability of facility staff to implement this intervention with fidelity.","author":[{"dropping-particle":"","family":"Kwak","given":"Jung","non-dropping-particle":"","parse-names":false,"suffix":""},{"dropping-particle":"","family":"Anderson","given":"Keith","non-dropping-particle":"","parse-names":false,"suffix":""},{"dropping-particle":"","family":"O’Connell Valuch","given":"Katharine","non-dropping-particle":"","parse-names":false,"suffix":""}],"container-title":"Journal of Applied Gerontology","id":"ITEM-1","issued":{"date-parts":[["2018"]]},"title":"Findings From a Prospective Randomized Controlled Trial of an Individualized Music Listening Program for Persons With Dementia","type":"article-journal"},"uris":["http://www.mendeley.com/documents/?uuid=b9c5a959-aa2a-44ad-9f27-b8566a57226a"]},{"id":"ITEM-2","itemData":{"DOI":"10.1111/ggi.13563","ISSN":"14470594","abstract":"Aim: Dementia is a chronic, costly disease affecting millions of people worldwide. Effective, affordable person-centered interventions are required to improve the lived experiences of individuals with dementia and their caregivers in various care settings. The present study examined the effects of a person-centered music listening intervention on mood, agitation and social engagement for individuals living with dementia. Methods: This quasi-experimental study was carried out with participants at five community-based adult day health centers (n = 51). Standardized instruments were used to measure mood and agitation, and in-person and video-recorded observations of participant behavior were used to analyze changes before, during and after the intervention across four domains: mood, agitation, connecting to music and engaging socially. Within-person differences were examined using the Wilcoxon signed rank test, and between-group differences were examined using the Mann–Whitney U-test. Results: Although standardized instruments did not yield statistically significant results, the behavioral observations showed a positive change in mood and a decrease in agitation. From pre- to post-intervention, there were statistically significant increases in joy, eye contact, eye movement, being engaged and talkativeness, and a decrease in sleeping and moving or dancing. Conclusions: Behavioral observations show the positive impact a person-centered music listening intervention might have on individuals living with dementia and attending adult day health centers. This affordable intervention provides a useful tool for caregivers that might improve the day-to-day experience of individuals living with dementia. Geriatr Gerontol Int 2019; 19: 30–34.","author":[{"dropping-particle":"","family":"Ihara","given":"Emily S.","non-dropping-particle":"","parse-names":false,"suffix":""},{"dropping-particle":"","family":"Tompkins","given":"Catherine J.","non-dropping-particle":"","parse-names":false,"suffix":""},{"dropping-particle":"","family":"Inoue","given":"Megumi","non-dropping-particle":"","parse-names":false,"suffix":""},{"dropping-particle":"","family":"Sonneman","given":"Sonya","non-dropping-particle":"","parse-names":false,"suffix":""}],"container-title":"Geriatrics and Gerontology International","id":"ITEM-2","issue":"1","issued":{"date-parts":[["2019"]]},"page":"30-34","title":"Results from a person-centered music intervention for individuals living with dementia","type":"article-journal","volume":"19"},"uris":["http://www.mendeley.com/documents/?uuid=e62aa89f-7b7d-422c-bca6-483f60f49236"]},{"id":"ITEM-3","itemData":{"DOI":"10.1017/S1041610206003887","ISSN":"10416102","abstract":"Background: A recent Cochrane report concluded that more and better quality research is required to investigate the effectiveness of music therapy in reducing problems in behavioral, social, emotional and cognitive domains in patients with dementia. This randomized placebo-controlled trial with blinded observer rater aimed to explore whether music, live or pre-recorded, is effective in the treatment of apathy in subjects with moderate to severe dementia. Methods: Thirty-two subjects meeting ICD-10 diagnostic criteria for moderate to severe dementia and fulfilling diagnostic criteria for apathy were exposed to live interactive music, passive pre-recorded music or silence for 30 minutes. Each subject was randomized to 30-minute music or silent periods and was video recorded and the muted recording analyzed every 3 minutes using dementia care mapping to assess the quality of engagement to the blinded music intervention. Results: Compared to low baseline levels of positive engagement (12.5%) in the silent placebo period, the majority of subjects (69%), regardless of dementia severity, showed a significant and positive engagement to live music. Engagement to pre-recorded music was non-significant, with just 25% of all subjects showing positive engagement. No subjects showed any evidence of experiencing a state of ill-being during either the live or pre-recorded music sessions. Conclusions: During the intervention, live interactive music has immediate and positive engagement effects in dementia subjects with apathy, regardless of the severity of their dementia. Pre-recorded music is non-harmful but less clearly beneficial. © 2006 International Psychogeriatric Association.","author":[{"dropping-particle":"","family":"Holmes","given":"Clive","non-dropping-particle":"","parse-names":false,"suffix":""},{"dropping-particle":"","family":"Knights","given":"Andrew","non-dropping-particle":"","parse-names":false,"suffix":""},{"dropping-particle":"","family":"Dean","given":"Christine","non-dropping-particle":"","parse-names":false,"suffix":""},{"dropping-particle":"","family":"Hodkinson","given":"Sarah","non-dropping-particle":"","parse-names":false,"suffix":""},{"dropping-particle":"","family":"Hopkins","given":"Vivienne","non-dropping-particle":"","parse-names":false,"suffix":""}],"container-title":"International Psychogeriatrics","id":"ITEM-3","issue":"4","issued":{"date-parts":[["2006"]]},"page":"623-630","title":"Keep music live: Music and the alleviation of apathy in dementia subjects","type":"article-journal","volume":"18"},"uris":["http://www.mendeley.com/documents/?uuid=2beb9cc3-a565-4b46-85a9-d15a429f40a1"]},{"id":"ITEM-4","itemData":{"DOI":"10.3233/JAD-180109","ISSN":"18758908","abstract":"Background: Multisensory stimulation and individualized music have shown to be good in handling the psychological and behavioral symptoms in people with severe dementia. Objective: Explore the effects of two nonpharmacological interventions, multisensory stimulation environment (MSSE) in a Snoezelen room and individualized music sessions, on mood, behavior, and biomedical parameters of institutionalized elderly patients with severe dementia. Methods: Randomized trial of 21 patients aged ≥65 years randomly assigned to two groups (MSSE and individualized music). Interventions administered in two-weekly sessions lasted 30 minutes for a period of 12 weeks. Main outcomes were recorded before, during, and at the end of the intervention. Results: Both groups had immediate positive effects on mood and behavior. Participants were more happy/more content (p&lt;0.001), talked more spontaneously (p=0.009), related to people better (p=0.002), were more attentive to/focused on their environment (p&lt;0.001), enjoyed themselves (p=0.003), were less bored/inactive (p=0.004), and more relaxed/content (p=0.003). The MSSE group performed a better visual follow-up of the stimuli (p=0.044), and the music group were more relaxed and happy (p=0.003). A decrease in heart rate (p=0.013) and an increase in oxygen saturation (p=0.011) were observed from before to after interventions in both groups, with no significant differences between them. Conclusions: Both interventions seem to be effective at managing mood and behavioral disturbances in the short term and at improving physiological rates, highlighting the efficacy of nonpharmacological treatments in patients with severe dementia.","author":[{"dropping-particle":"","family":"Maseda","given":"Ana","non-dropping-particle":"","parse-names":false,"suffix":""},{"dropping-particle":"","family":"Cibeira","given":"Nuria","non-dropping-particle":"","parse-names":false,"suffix":""},{"dropping-particle":"","family":"Lorenzo-López","given":"Laura","non-dropping-particle":"","parse-names":false,"suffix":""},{"dropping-particle":"","family":"González-Abraldes","given":"Isabel","non-dropping-particle":"","parse-names":false,"suffix":""},{"dropping-particle":"","family":"Buján","given":"Ana","non-dropping-particle":"","parse-names":false,"suffix":""},{"dropping-particle":"","family":"Labra","given":"Carmen","non-dropping-particle":"De","parse-names":false,"suffix":""},{"dropping-particle":"","family":"Millán-Calenti","given":"José Carlos","non-dropping-particle":"","parse-names":false,"suffix":""}],"container-title":"Journal of Alzheimer's Disease","id":"ITEM-4","issue":"4","issued":{"date-parts":[["2018"]]},"page":"1415-1425","title":"Multisensory Stimulation and Individualized Music Sessions on Older Adults with Severe Dementia: Effects on Mood, Behavior, and Biomedical Parameters","type":"article-journal","volume":"63"},"uris":["http://www.mendeley.com/documents/?uuid=92553c8b-8398-4a33-aaf1-ac3e30d69f23"]},{"id":"ITEM-5","itemData":{"DOI":"10.1155/2013/752965","ISSN":"23146133","abstract":"The main objective of this paper is to examine the impact of familiar music on self-consciousness (SC) in patients with Alzheimer's disease (AD). For this purpose, two AD groups of 20 patients matched by age, educational level, gender, illness duration, and cognitive state were assessed using an SC questionnaire before and after music intervention. The SC questionnaire measured several aspects: personal identity, anosognosia, affective state, body representation, prospective memory, introspection and moral judgments. One AD group received familiar music stimulation and another AD group unfamiliar music stimulation over three months. The AD patients who received a familiar music intervention showed a stabilization or improvement in aspects of SC. By contrast, control AD group showed a deterioration of most of the SC aspects after unfamiliar music stimulation, except the SC aspects of body representation and affective state. Familiar music stimulation could be considered as an enhancer of SC in patients with Alzheimer's disease. © 2013 Eva M. Arroyo-Anlló et al.","author":[{"dropping-particle":"","family":"Arroyo-Anlló","given":"Eva M.","non-dropping-particle":"","parse-names":false,"suffix":""},{"dropping-particle":"","family":"Díaz","given":"Juan Poveda","non-dropping-particle":"","parse-names":false,"suffix":""},{"dropping-particle":"","family":"Gil","given":"Roger","non-dropping-particle":"","parse-names":false,"suffix":""}],"container-title":"BioMed Research International","id":"ITEM-5","issued":{"date-parts":[["2013"]]},"title":"Familiar music as an enhancer of self-consciousness in patients with Alzheimer's disease","type":"article-journal","volume":"2013"},"uris":["http://www.mendeley.com/documents/?uuid=54a16a21-a8bb-4ef9-a29d-c286d100bc42"]},{"id":"ITEM-6","itemData":{"DOI":"10.1177/1471301218763185","ISSN":"17412684","abstract":"Although evidence is mounting that personalized music has beneficial effects for long-term care residents with dementia, little research has examined the effects of personalized music for the majority of persons with dementia living at home. These individuals live at home with care partners who may also benefit from having music that is personalized for their loved one. Using the Music &amp; MemorySM program of personalized playlists delivered via iPod Shuffles®, the current study examined the effects of the Music &amp; Memory program for persons with dementia by using the Bath Assessment of Subjective Quality of Life in Dementia scale and a Music Listening Experience Scale developed for this study. We also administered three scales that captured care partner experiences. Transcripts of the Bath Assessment of Subjective Quality of Life in Dementia administrations at the beginning of the study and 3 months later, plus interviews about the Music &amp; Memory program, were then analyzed using the interpretive phenomenological analysis method. Themes about the Music &amp; Memory program and life living with dementia for from diagnosed persons and their care partners are discussed.","author":[{"dropping-particle":"","family":"Kulibert","given":"Danica","non-dropping-particle":"","parse-names":false,"suffix":""},{"dropping-particle":"","family":"Ebert","given":"Alexandria","non-dropping-particle":"","parse-names":false,"suffix":""},{"dropping-particle":"","family":"Preman","given":"Sharayah","non-dropping-particle":"","parse-names":false,"suffix":""},{"dropping-particle":"","family":"McFadden","given":"Susan H.","non-dropping-particle":"","parse-names":false,"suffix":""}],"container-title":"Dementia","id":"ITEM-6","issue":"7-8","issued":{"date-parts":[["2019"]]},"page":"2971-2984","title":"In-home use of personalized music for persons with dementia","type":"article-journal","volume":"18"},"uris":["http://www.mendeley.com/documents/?uuid=4bed9997-29ec-4396-8e0e-af515e7f4daf"]},{"id":"ITEM-7","itemData":{"author":[{"dropping-particle":"","family":"Buller","given":"Emmali","non-dropping-particle":"","parse-names":false,"suffix":""},{"dropping-particle":"","family":"Martin","given":"Phillip K","non-dropping-particle":"","parse-names":false,"suffix":""},{"dropping-particle":"","family":"Ph","given":"D","non-dropping-particle":"","parse-names":false,"suffix":""},{"dropping-particle":"","family":"Stabler","given":"Anthony","non-dropping-particle":"","parse-names":false,"suffix":""},{"dropping-particle":"","family":"Psy","given":"D","non-dropping-particle":"","parse-names":false,"suffix":""},{"dropping-particle":"","family":"Tucker","given":"Breana","non-dropping-particle":"","parse-names":false,"suffix":""},{"dropping-particle":"","family":"Smith","given":"Jenna","non-dropping-particle":"","parse-names":false,"suffix":""},{"dropping-particle":"","family":"Norton","given":"Linsey","non-dropping-particle":"","parse-names":false,"suffix":""},{"dropping-particle":"","family":"Schroeder","given":"Ryan W","non-dropping-particle":"","parse-names":false,"suffix":""},{"dropping-particle":"","family":"Psy","given":"D","non-dropping-particle":"","parse-names":false,"suffix":""}],"container-title":"Kansas Journal of Medicine","id":"ITEM-7","issue":"4","issued":{"date-parts":[["2019"]]},"page":"136-140","title":"The Roth Project - Music and Memory: A Community Agency Initiated Individualized Music Intervention for People with Dementia","type":"article-journal","volume":"12"},"uris":["http://www.mendeley.com/documents/?uuid=133b8e76-d99c-42fe-b3b2-82f33b023ddc"]},{"id":"ITEM-8","itemData":{"DOI":"10.3233/JAD-151150","ISSN":"18758908","PMID":"27060958","abstract":"The objective of this study was to compare the effects of a multisensory stimulation environment (MSSE) and individualized music sessions on agitation, emotional and cognitive status, and dementia severity in a sample of institutionalized patients with severe dementia. Twenty-two participants with a diagnosis of severe or very severe dementia were randomly assigned to two groups: MSSE and individualized music sessions. Both groups participated in two 30-min weekly sessions over 16 weeks. Outcomes were agitation (Cohen-Mansfield Agitation Inventory, CMAI), mood (Cornell Scale for Depression in Dementia, CSDD), anxiety (Rating Anxiety in Dementia, RAID), cognitive function (Severe Mini-Mental State Examination, SMMSE), and the overall severity of dementia (Bedford Alzheimer Nursing Severity Scale, BANS-S). They were assessed at baseline (pre-trial), in the middle (mid-trial), at the end of the intervention (post-trial), and 8 weeks after the intervention (follow-up). Patients in the MSSE group showed significant improvement in their RAID and BANS-S scores compared with the individualized music group post- versus pre-trial. With regard to agitation, there was improvement during the intervention in both the MSSE and individualized music groups in the CMAI total score after 16 weeks of intervention, with no significant differences between the groups. The results suggest that MSSE could have better effects on anxiety symptoms and dementia severity in comparison with individualized music sessions in elderly patients with severe dementia.","author":[{"dropping-particle":"","family":"Sánchez","given":"Alba","non-dropping-particle":"","parse-names":false,"suffix":""},{"dropping-particle":"","family":"Maseda","given":"Ana","non-dropping-particle":"","parse-names":false,"suffix":""},{"dropping-particle":"","family":"Marante-Moar","given":"M. Pilar","non-dropping-particle":"","parse-names":false,"suffix":""},{"dropping-particle":"","family":"Labra","given":"Carmen","non-dropping-particle":"De","parse-names":false,"suffix":""},{"dropping-particle":"","family":"Lorenzo-López","given":"Laura","non-dropping-particle":"","parse-names":false,"suffix":""},{"dropping-particle":"","family":"Millán-Calenti","given":"José Carlos","non-dropping-particle":"","parse-names":false,"suffix":""}],"container-title":"Journal of Alzheimer's Disease","id":"ITEM-8","issue":"1","issued":{"date-parts":[["2016"]]},"page":"303-315","title":"Comparing the Effects of Multisensory Stimulation and Individualized Music Sessions on Elderly People with Severe Dementia: A Randomized Controlled Trial","type":"article-journal","volume":"52"},"uris":["http://www.mendeley.com/documents/?uuid=6f848ce7-8891-43e4-8980-a3b09f08ebb8"]},{"id":"ITEM-9","itemData":{"DOI":"10.1016/j.pmn.2009.05.004","ISSN":"15249042","abstract":"The purpose of this study was to investigate the effect of music on pain for home-dwelling persons with dementia. A quasiexperimental design was used. Fifteen subjects listened to their preferred music for 30. minutes before peak agitation time, for 2 days per week, followed by no music for 2 weeks. The process was repeated once. The finding of this study showed that mean pain levels after listening to music were significantly lower than before listening to the music (t=2.21, df=28; p &lt; 05). The findings of this pilot study suggest the importance of music intervention to control pain for home-dwelling persons with dementia. © 2010 American Society for Pain Management Nursing.","author":[{"dropping-particle":"","family":"Park","given":"Heeok","non-dropping-particle":"","parse-names":false,"suffix":""}],"container-title":"Pain Management Nursing","id":"ITEM-9","issue":"3","issued":{"date-parts":[["2010"]]},"page":"141-147","publisher":"American Society for Pain Management Nursing","title":"Effect of Music on Pain for Home-Dwelling Persons with Dementia","type":"article-journal","volume":"11"},"uris":["http://www.mendeley.com/documents/?uuid=b3dca5c0-1c75-43db-a066-6d27dddfd1c3"]},{"id":"ITEM-10","itemData":{"DOI":"10.1111/jgs.13558","ISSN":"00028614","abstract":"Objectives To assess the effects of active music therapy (MT) and individualized listening to music (LtM) on behavioral and psychological symptoms of dementia (BPSDs) in persons with dementia (PWDs). Design Randomized controlled trial. Setting Nine Italian institutions. Participants Persons with moderate to severe dementia and BPSDs (N = 120) were randomized to one of three treatments. Interventions All groups received standard care (SC), and two groups attended 20 individualized MT or LtM sessions, twice a week, in addition to SC. Measurements The Neuropsychiatric Inventory (NPI), Cornell Scale for Depression in Dementia (CSDD), and Cornell-Brown Scale for Quality of Life in Dementia (CBS-QoL) were administered before treatment, after treatment, and at follow-up to evaluate behavioral and psychological outcomes. A specific coding scheme (Music Therapy Check List - Dementia) was used to evaluate the MT process. Results Behavioral assessment did not show significant differences between groups. All groups showed a reduction over time in NPI global score (P ≤.001), CSDD (P =.001), and CBS-QoL (P =.01). The NPI global score fell 28% in the MT group, 12% in the LtM group, and 21% in the SC group at the end of treatment. An exploratory post hoc analysis showed similar within-group improvements for the NPI Delusion, Anxiety, and Disinhibition subscales. In the MT group, communication and relationships between the music therapists and PWDs showed a positive albeit nonsignificant trend during treatment. Conclusion The addition of MT or LtM to standard care did not have a significant effect on BPSDs in PWDs. Further studies on the effects of the integration of standard care with different types of music interventions on BPSD in PWD are warranted.","author":[{"dropping-particle":"","family":"Raglio","given":"Alfredo","non-dropping-particle":"","parse-names":false,"suffix":""},{"dropping-particle":"","family":"Bellandi","given":"Daniele","non-dropping-particle":"","parse-names":false,"suffix":""},{"dropping-particle":"","family":"Baiardi","given":"Paola","non-dropping-particle":"","parse-names":false,"suffix":""},{"dropping-particle":"","family":"Gianotti","given":"Marta","non-dropping-particle":"","parse-names":false,"suffix":""},{"dropping-particle":"","family":"Ubezio","given":"Maria Chiara","non-dropping-particle":"","parse-names":false,"suffix":""},{"dropping-particle":"","family":"Zanacchi","given":"Elisa","non-dropping-particle":"","parse-names":false,"suffix":""},{"dropping-particle":"","family":"Granieri","given":"Enrico","non-dropping-particle":"","parse-names":false,"suffix":""},{"dropping-particle":"","family":"Imbriani","given":"Marcello","non-dropping-particle":"","parse-names":false,"suffix":""},{"dropping-particle":"","family":"Stramba-Badiale","given":"Marco","non-dropping-particle":"","parse-names":false,"suffix":""}],"container-title":"Journal of the American Geriatrics Society","id":"ITEM-10","issue":"8","issued":{"date-parts":[["2015","8"]]},"number-of-pages":"1534-1539","title":"Effect of Active Music Therapy and Individualized Listening to Music on Dementia: A Multicenter Randomized Controlled Trial","type":"thesis","volume":"63"},"uris":["http://www.mendeley.com/documents/?uuid=c7837462-ae55-47b7-aa44-6faa0d5dd785"]},{"id":"ITEM-11","itemData":{"DOI":"10.1111/j.1365-2702.2009.03016.x","ISSN":"09621067","abstract":"Aim: This article reports the results of a study evaluating a preferred music listening intervention for reducing anxiety in older adults with dementia in nursing homes. Background: Anxiety can have a significant negative impact on older adults' functional status, quality of life and health care resources. However, anxiety is often under-diagnosed and inappropriately treated in those with dementia. Little is known about the use of a preferred music listening intervention for managing anxiety in those with dementia. Design: A quasi-experimental pretest and posttest design was used. Methods: This study aimed to evaluate the effectiveness of a preferred music listening intervention on anxiety in older adults with dementia in nursing home. Twenty-nine participants in the experimental group received a 30-minute music listening intervention based on personal preferences delivered by trained nursing staff in mid-afternoon, twice a week for six weeks. Meanwhile, 23 participants in the control group only received usual standard care with no music. Anxiety was measured by Rating Anxiety in Dementia at baseline and week six. Analysis of covariance (ancova) was used to determine the effectiveness of a preferred music listening intervention on anxiety at six weeks while controlling for pretest anxiety, age and marital status. Results: ancova results indicated that older adults who received the preferred music listening had a significantly lower anxiety score at six weeks compared with those who received the usual standard care with no music (F = 12·15, p = 0·001). Conclusions: Preferred music listening had a positive impact by reducing the level of anxiety in older adults with dementia. Relevance to clinical practice: Nursing staff can learn how to implement preferred music intervention to provide appropriate care tailored to the individual needs of older adults with dementia. Preferred music listening is an inexpensive and viable intervention to promote mental health of those with dementia. © The Authors. Journal compilation © 2010 Blackwell Publishing Ltd.","author":[{"dropping-particle":"","family":"Sung","given":"Huei Chuan","non-dropping-particle":"","parse-names":false,"suffix":""},{"dropping-particle":"","family":"Chang","given":"Anne M.","non-dropping-particle":"","parse-names":false,"suffix":""},{"dropping-particle":"","family":"Lee","given":"Wen Li","non-dropping-particle":"","parse-names":false,"suffix":""}],"container-title":"Journal of Clinical Nursing","id":"ITEM-11","issue":"7-8","issued":{"date-parts":[["2010"]]},"page":"1056-1064","title":"A preferred music listening intervention to reduce anxiety in older adults with dementia in nursing homes","type":"article-journal","volume":"19"},"uris":["http://www.mendeley.com/documents/?uuid=19ab6b37-ce5d-43f6-be84-049061866696"]},{"id":"ITEM-12","itemData":{"DOI":"10.1097/00006199-200209000-00008","ISSN":"00296562","PMID":"12352780","abstract":"Background: Agitated behavior is a widespread problem that adversely affects the health of nursing home residents and increases the cost of their care. Objective: To examine whether modifying environmental stimuli by the use of calming music and hand massage affects agitated behavior in persons with dementia. Method: A four group, repeated measures experimental design was used to test the effect of a 10-minute exposure to either calming music, hand massage, or calming music and hand massage simultaneously, or no intervention (control) on the frequency and type of agitated behaviors in nursing home residents with dementia (N = 68). A modified version of the Cohen-Mansfield Agitation Inventory was used to record agitated behaviors. Results: Each of the experimental interventions reduced agitation more than no intervention. The benefit was sustained and increased up to one hour following the intervention (F = 6.47, p &lt; .01). The increase in benefit over time was similar for each intervention group. When types of agitated behaviors were examined separately, none of the interventions significantly reduced physically aggressive behaviors (F = 1.93, p = .09), while physically nonaggressive behaviors decreased during each of the interventions (F = 3.78, p &lt; 01). No additive benefit resulted from simultaneous exposure to calming music and hand massage. At one hour following any intervention, verbally agitated behavior decreased more than no intervention. Conclusion: Calming music and hand massage alter the immediate environment of agitated nursing home residents to a calm structured surrounding, offsetting disturbing stimuli, but no additive benefit was found by combining interventions simultaneously.","author":[{"dropping-particle":"","family":"Remington","given":"Ruth","non-dropping-particle":"","parse-names":false,"suffix":""}],"container-title":"Nursing Research","id":"ITEM-12","issue":"5","issued":{"date-parts":[["2002"]]},"page":"317-323","title":"Calming music and hand massage with agitated elderly","type":"article-journal","volume":"51"},"uris":["http://www.mendeley.com/documents/?uuid=2f5394df-718b-40c2-806c-5a44bfe48842"]}],"mendeley":{"formattedCitation":"(Arroyo-Anlló et al., 2013; Buller et al., 2019; Holmes et al., 2006; Ihara et al., 2019; Kulibert et al., 2019; Kwak et al., 2018; Maseda et al., 2018; Park, 2010; Alfredo Raglio et al., 2015; Remington, 2002; Sánchez et al., 2016; H. C. Sung et al., 2010)","manualFormatting":"(Arroyo-Anlló et al., 2013; Buller et al., 2019; Holmes et al., 2006; Ihara et al., 2019; Kulibert et al., 2019; Kwak et al., 2018; Maseda et al., 2018; Park, 2010; Remington, 2002; Sánchez et al., 2016; Sung et al., 2010)","plainTextFormattedCitation":"(Arroyo-Anlló et al., 2013; Buller et al., 2019; Holmes et al., 2006; Ihara et al., 2019; Kulibert et al., 2019; Kwak et al., 2018; Maseda et al., 2018; Park, 2010; Alfredo Raglio et al., 2015; Remington, 2002; Sánchez et al., 2016; H. C. Sung et al., 2010)","previouslyFormattedCitation":"(Arroyo-Anlló et al., 2013; Buller et al., 2019; Holmes et al., 2006; Ihara et al., 2019; Kulibert et al., 2019; Kwak et al., 2018; Maseda et al., 2018; Park, 2010; Alfredo Raglio et al., 2015; Remington, 2002; Sánchez et al., 2016; H. C. Sung et al., 2010)"},"properties":{"noteIndex":0},"schema":"https://github.com/citation-style-language/schema/raw/master/csl-citation.json"}</w:instrText>
      </w:r>
      <w:r>
        <w:rPr>
          <w:rFonts w:ascii="Times New Roman" w:hAnsi="Times New Roman" w:cs="Times New Roman"/>
          <w:sz w:val="24"/>
          <w:szCs w:val="24"/>
        </w:rPr>
        <w:fldChar w:fldCharType="separate"/>
      </w:r>
      <w:r w:rsidRPr="00D74C87">
        <w:rPr>
          <w:rFonts w:ascii="Times New Roman" w:hAnsi="Times New Roman" w:cs="Times New Roman"/>
          <w:noProof/>
          <w:sz w:val="24"/>
          <w:szCs w:val="24"/>
        </w:rPr>
        <w:t xml:space="preserve">(Arroyo-Anlló </w:t>
      </w:r>
      <w:r w:rsidRPr="004260BD">
        <w:rPr>
          <w:rFonts w:ascii="Times New Roman" w:hAnsi="Times New Roman" w:cs="Times New Roman"/>
          <w:i/>
          <w:noProof/>
          <w:sz w:val="24"/>
          <w:szCs w:val="24"/>
        </w:rPr>
        <w:t>et al.</w:t>
      </w:r>
      <w:r w:rsidRPr="00D74C87">
        <w:rPr>
          <w:rFonts w:ascii="Times New Roman" w:hAnsi="Times New Roman" w:cs="Times New Roman"/>
          <w:noProof/>
          <w:sz w:val="24"/>
          <w:szCs w:val="24"/>
        </w:rPr>
        <w:t xml:space="preserve">, 2013; Buller </w:t>
      </w:r>
      <w:r w:rsidRPr="004260BD">
        <w:rPr>
          <w:rFonts w:ascii="Times New Roman" w:hAnsi="Times New Roman" w:cs="Times New Roman"/>
          <w:i/>
          <w:noProof/>
          <w:sz w:val="24"/>
          <w:szCs w:val="24"/>
        </w:rPr>
        <w:t>et al.</w:t>
      </w:r>
      <w:r w:rsidRPr="00D74C87">
        <w:rPr>
          <w:rFonts w:ascii="Times New Roman" w:hAnsi="Times New Roman" w:cs="Times New Roman"/>
          <w:noProof/>
          <w:sz w:val="24"/>
          <w:szCs w:val="24"/>
        </w:rPr>
        <w:t xml:space="preserve">, 2019; Holmes </w:t>
      </w:r>
      <w:r w:rsidRPr="004260BD">
        <w:rPr>
          <w:rFonts w:ascii="Times New Roman" w:hAnsi="Times New Roman" w:cs="Times New Roman"/>
          <w:i/>
          <w:noProof/>
          <w:sz w:val="24"/>
          <w:szCs w:val="24"/>
        </w:rPr>
        <w:t>et al.</w:t>
      </w:r>
      <w:r w:rsidRPr="00D74C87">
        <w:rPr>
          <w:rFonts w:ascii="Times New Roman" w:hAnsi="Times New Roman" w:cs="Times New Roman"/>
          <w:noProof/>
          <w:sz w:val="24"/>
          <w:szCs w:val="24"/>
        </w:rPr>
        <w:t xml:space="preserve">, 2006; Ihara </w:t>
      </w:r>
      <w:r w:rsidRPr="004260BD">
        <w:rPr>
          <w:rFonts w:ascii="Times New Roman" w:hAnsi="Times New Roman" w:cs="Times New Roman"/>
          <w:i/>
          <w:noProof/>
          <w:sz w:val="24"/>
          <w:szCs w:val="24"/>
        </w:rPr>
        <w:t>et al.</w:t>
      </w:r>
      <w:r w:rsidRPr="00D74C87">
        <w:rPr>
          <w:rFonts w:ascii="Times New Roman" w:hAnsi="Times New Roman" w:cs="Times New Roman"/>
          <w:noProof/>
          <w:sz w:val="24"/>
          <w:szCs w:val="24"/>
        </w:rPr>
        <w:t xml:space="preserve">, 2019; Kulibert </w:t>
      </w:r>
      <w:r w:rsidRPr="004260BD">
        <w:rPr>
          <w:rFonts w:ascii="Times New Roman" w:hAnsi="Times New Roman" w:cs="Times New Roman"/>
          <w:i/>
          <w:noProof/>
          <w:sz w:val="24"/>
          <w:szCs w:val="24"/>
        </w:rPr>
        <w:t>et al.</w:t>
      </w:r>
      <w:r w:rsidRPr="00D74C87">
        <w:rPr>
          <w:rFonts w:ascii="Times New Roman" w:hAnsi="Times New Roman" w:cs="Times New Roman"/>
          <w:noProof/>
          <w:sz w:val="24"/>
          <w:szCs w:val="24"/>
        </w:rPr>
        <w:t xml:space="preserve">, 2019; </w:t>
      </w:r>
      <w:r w:rsidR="009760E0">
        <w:rPr>
          <w:rFonts w:ascii="Times New Roman" w:hAnsi="Times New Roman" w:cs="Times New Roman"/>
          <w:noProof/>
          <w:sz w:val="24"/>
          <w:szCs w:val="24"/>
        </w:rPr>
        <w:t xml:space="preserve"> </w:t>
      </w:r>
      <w:r w:rsidRPr="00D74C87">
        <w:rPr>
          <w:rFonts w:ascii="Times New Roman" w:hAnsi="Times New Roman" w:cs="Times New Roman"/>
          <w:noProof/>
          <w:sz w:val="24"/>
          <w:szCs w:val="24"/>
        </w:rPr>
        <w:t xml:space="preserve">Kwak </w:t>
      </w:r>
      <w:r w:rsidRPr="004260BD">
        <w:rPr>
          <w:rFonts w:ascii="Times New Roman" w:hAnsi="Times New Roman" w:cs="Times New Roman"/>
          <w:i/>
          <w:noProof/>
          <w:sz w:val="24"/>
          <w:szCs w:val="24"/>
        </w:rPr>
        <w:t>et al.</w:t>
      </w:r>
      <w:r w:rsidRPr="00D74C87">
        <w:rPr>
          <w:rFonts w:ascii="Times New Roman" w:hAnsi="Times New Roman" w:cs="Times New Roman"/>
          <w:noProof/>
          <w:sz w:val="24"/>
          <w:szCs w:val="24"/>
        </w:rPr>
        <w:t xml:space="preserve">, 2018; Maseda </w:t>
      </w:r>
      <w:r w:rsidRPr="004260BD">
        <w:rPr>
          <w:rFonts w:ascii="Times New Roman" w:hAnsi="Times New Roman" w:cs="Times New Roman"/>
          <w:i/>
          <w:noProof/>
          <w:sz w:val="24"/>
          <w:szCs w:val="24"/>
        </w:rPr>
        <w:t>et al.</w:t>
      </w:r>
      <w:r w:rsidRPr="00D74C87">
        <w:rPr>
          <w:rFonts w:ascii="Times New Roman" w:hAnsi="Times New Roman" w:cs="Times New Roman"/>
          <w:noProof/>
          <w:sz w:val="24"/>
          <w:szCs w:val="24"/>
        </w:rPr>
        <w:t>,</w:t>
      </w:r>
      <w:r>
        <w:rPr>
          <w:rFonts w:ascii="Times New Roman" w:hAnsi="Times New Roman" w:cs="Times New Roman"/>
          <w:noProof/>
          <w:sz w:val="24"/>
          <w:szCs w:val="24"/>
        </w:rPr>
        <w:t xml:space="preserve"> 2018; Park, 2010</w:t>
      </w:r>
      <w:r w:rsidRPr="00D74C87">
        <w:rPr>
          <w:rFonts w:ascii="Times New Roman" w:hAnsi="Times New Roman" w:cs="Times New Roman"/>
          <w:noProof/>
          <w:sz w:val="24"/>
          <w:szCs w:val="24"/>
        </w:rPr>
        <w:t>; Remington, 20</w:t>
      </w:r>
      <w:r>
        <w:rPr>
          <w:rFonts w:ascii="Times New Roman" w:hAnsi="Times New Roman" w:cs="Times New Roman"/>
          <w:noProof/>
          <w:sz w:val="24"/>
          <w:szCs w:val="24"/>
        </w:rPr>
        <w:t xml:space="preserve">02; Sánchez </w:t>
      </w:r>
      <w:r w:rsidRPr="004260BD">
        <w:rPr>
          <w:rFonts w:ascii="Times New Roman" w:hAnsi="Times New Roman" w:cs="Times New Roman"/>
          <w:i/>
          <w:noProof/>
          <w:sz w:val="24"/>
          <w:szCs w:val="24"/>
        </w:rPr>
        <w:t>et al.</w:t>
      </w:r>
      <w:r>
        <w:rPr>
          <w:rFonts w:ascii="Times New Roman" w:hAnsi="Times New Roman" w:cs="Times New Roman"/>
          <w:noProof/>
          <w:sz w:val="24"/>
          <w:szCs w:val="24"/>
        </w:rPr>
        <w:t xml:space="preserve">, 2016; </w:t>
      </w:r>
      <w:r w:rsidRPr="00D74C87">
        <w:rPr>
          <w:rFonts w:ascii="Times New Roman" w:hAnsi="Times New Roman" w:cs="Times New Roman"/>
          <w:noProof/>
          <w:sz w:val="24"/>
          <w:szCs w:val="24"/>
        </w:rPr>
        <w:t xml:space="preserve">Sung </w:t>
      </w:r>
      <w:r w:rsidRPr="004260BD">
        <w:rPr>
          <w:rFonts w:ascii="Times New Roman" w:hAnsi="Times New Roman" w:cs="Times New Roman"/>
          <w:i/>
          <w:noProof/>
          <w:sz w:val="24"/>
          <w:szCs w:val="24"/>
        </w:rPr>
        <w:t>et al.</w:t>
      </w:r>
      <w:r w:rsidRPr="00D74C87">
        <w:rPr>
          <w:rFonts w:ascii="Times New Roman" w:hAnsi="Times New Roman" w:cs="Times New Roman"/>
          <w:noProof/>
          <w:sz w:val="24"/>
          <w:szCs w:val="24"/>
        </w:rPr>
        <w:t>, 2010)</w:t>
      </w:r>
      <w:r>
        <w:rPr>
          <w:rFonts w:ascii="Times New Roman" w:hAnsi="Times New Roman" w:cs="Times New Roman"/>
          <w:sz w:val="24"/>
          <w:szCs w:val="24"/>
        </w:rPr>
        <w:fldChar w:fldCharType="end"/>
      </w:r>
      <w:r>
        <w:rPr>
          <w:rFonts w:ascii="Times New Roman" w:hAnsi="Times New Roman" w:cs="Times New Roman"/>
          <w:sz w:val="24"/>
          <w:szCs w:val="24"/>
        </w:rPr>
        <w:t>;</w:t>
      </w:r>
      <w:r w:rsidRPr="00492669">
        <w:rPr>
          <w:rFonts w:ascii="Times New Roman" w:hAnsi="Times New Roman" w:cs="Times New Roman"/>
          <w:sz w:val="24"/>
          <w:szCs w:val="24"/>
        </w:rPr>
        <w:t xml:space="preserve"> </w:t>
      </w:r>
      <w:r>
        <w:rPr>
          <w:rFonts w:ascii="Times New Roman" w:hAnsi="Times New Roman" w:cs="Times New Roman"/>
          <w:sz w:val="24"/>
          <w:szCs w:val="24"/>
        </w:rPr>
        <w:t>4</w:t>
      </w:r>
      <w:r w:rsidRPr="00492669">
        <w:rPr>
          <w:rFonts w:ascii="Times New Roman" w:hAnsi="Times New Roman" w:cs="Times New Roman"/>
          <w:sz w:val="24"/>
          <w:szCs w:val="24"/>
        </w:rPr>
        <w:t xml:space="preserve"> intervenções ativas com recurso a instrumentos </w:t>
      </w:r>
      <w:r w:rsidRPr="00492669">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{"citationItems":[{"id":"ITEM-1","itemData":{"DOI":"10.1016/j.gerinurse.2018.02.003","ISSN":"15283984","abstract":"This study examined the effectiveness of group music intervention in the treatment of nursing home residents with apathy. Apathy can clinically defined with a score of 40 or above on the apathy evaluation scale (AES). Seventy-seven residents were randomly assigned to the intervention or control group. The intervention group was given a music intervention programme, which included listening to traditional music, including nostalgic songs, and playing musical instruments three times a week, for a total of twelve weeks. Results demonstrated a decrease in apathy scores in the intervention group (z = 4.667, P &lt; 0.01), but not in the control group (z = −1.810, P &gt; 0.05). Cognitive function, as assessed by Mini Mental State Examination (MMSE) score, was stable in the intervention group (t = 1.720, P &gt; 0.05), but declined in the control group (t = −1.973, P &lt; 0.05). We conclude that music intervention has the potential to be an effective therapy for the treatment of apathy in the early stages of dementia.","author":[{"dropping-particle":"","family":"Tang","given":"Qiubi","non-dropping-particle":"","parse-names":false,"suffix":""},{"dropping-particle":"","family":"Zhou","given":"Ying","non-dropping-particle":"","parse-names":false,"suffix":""},{"dropping-particle":"","family":"Yang","given":"Shuixian","non-dropping-particle":"","parse-names":false,"suffix":""},{"dropping-particle":"","family":"Thomas","given":"Wong Kwok Shing","non-dropping-particle":"","parse-names":false,"suffix":""},{"dropping-particle":"","family":"Smith","given":"Graeme D.","non-dropping-particle":"","parse-names":false,"suffix":""},{"dropping-particle":"","family":"Yang","given":"Zhi","non-dropping-particle":"","parse-names":false,"suffix":""},{"dropping-particle":"","family":"Yuan","given":"Lexin","non-dropping-particle":"","parse-names":false,"suffix":""},{"dropping-particle":"","family":"Chung","given":"Joanne Wai yee","non-dropping-particle":"","parse-names":false,"suffix":""}],"container-title":"Geriatric Nursing","id":"ITEM-1","issue":"4","issued":{"date-parts":[["2018"]]},"page":"471-476","title":"Effect of music intervention on apathy in nursing home residents with dementia","type":"article","volume":"39"},"uris":["http://www.mendeley.com/documents/?uuid=6c0b0dc8-09d1-4a40-9c78-97ee5910e6f6"]},{"id":"ITEM-2","itemData":{"DOI":"10.1002/gps.2761","ISSN":"08856230","abstract":"Objective This experimental study aimed to evaluate the effects of a group music intervention on anxiety and agitation of institutionalized older adults with dementia. Methods A total of 60 participants were randomly assigned to an experimental or a control group. The experimental group received a 30-min music intervention using percussion instruments with familiar music in a group setting in mid afternoon twice weekly for 6weeks, whereas the control group received usual care with no music intervention. The Rating of Anxiety in Dementia scale was used to assess anxiety, and Cohen-Mansfield Agitation Inventory was used to assess agitation at baseline, week4 and week6. Results Repeated measures analysis of covariance indicated that older adults who received a group music intervention had a significantly lower anxiety score than those in the control group while controlling for pre-test score and cognitive level (F=8.98, p=0.004). However, the reduction of agitation between two groups was not significantly different. Conclusions Anxiety and agitation are common in older adults with dementia and have been reported by caregivers as challenging care problems. An innovative group music intervention using percussion instruments with familiar music as a cost-effective approach has the potential to reduce anxiety and improve psychological well-being of those with dementia. Copyright © 2011 John Wiley &amp; Sons, Ltd.","author":[{"dropping-particle":"","family":"Sung","given":"Huei Chuan","non-dropping-particle":"","parse-names":false,"suffix":""},{"dropping-particle":"","family":"Lee","given":"Wen Li","non-dropping-particle":"","parse-names":false,"suffix":""},{"dropping-particle":"","family":"Li","given":"Tzai Li","non-dropping-particle":"","parse-names":false,"suffix":""},{"dropping-particle":"","family":"Watson","given":"Roger","non-dropping-particle":"","parse-names":false,"suffix":""}],"container-title":"International Journal of Geriatric Psychiatry","id":"ITEM-2","issue":"6","issued":{"date-parts":[["2012"]]},"number-of-pages":"621-627","title":"A group music intervention using percussion instruments with familiar music to reduce anxiety and agitation of institutionalized older adults with dementia","type":"thesis","volume":"27"},"uris":["http://www.mendeley.com/documents/?uuid=8cb798c5-0c03-46cd-947a-2927520d8578"]},{"id":"ITEM-3","itemData":{"DOI":"10.3233/JAD-130893","ISSN":"18758908","PMID":"23969994","abstract":"Although musical interventions have recently gained popularity as a non-pharmacological treatment in dementia, there is still insufficient evidence of their effectiveness. To investigate this issue, a single-center randomized controlled trial was conducted with forty-eight patients with Alzheimer's disease or mixed dementia to compare the effects of music versus cooking interventions in the emotional, cognitive, and behavioral domain, as well as on professional caregiver distress. Each intervention lasted four weeks (two one-hour sessions a week). Multi-component evaluations (with blind assessors) were conducted before, during, and after the interventions to assess their short and long-term effects (up to four weeks post interventions). Analyses revealed that both music and cooking interventions led to positive changes in the patients' emotional state and decreased the severity of their behavioral disorders, as well as reduced caregiver distress. However, no benefit on the cognitive status of the patients was seen. While results did not demonstrate a specific benefit of music on any of the considered measures, the present study suggests the efficacy of two pleasant non-pharmacological treatments in patients with moderate to severe dementia. Our findings highlight the potential of such interventions in improving the well-being of patients living in residential care, as well as reducing caregiver distress. © 2014-IOS Press.","author":[{"dropping-particle":"","family":"Narme","given":"Pauline","non-dropping-particle":"","parse-names":false,"suffix":""},{"dropping-particle":"","family":"Clément","given":"Sylvain","non-dropping-particle":"","parse-names":false,"suffix":""},{"dropping-particle":"","family":"Ehrlé","given":"Nathalie","non-dropping-particle":"","parse-names":false,"suffix":""},{"dropping-particle":"","family":"Schiaratura","given":"Loris","non-dropping-particle":"","parse-names":false,"suffix":""},{"dropping-particle":"","family":"Vachez","given":"Sylvie","non-dropping-particle":"","parse-names":false,"suffix":""},{"dropping-particle":"","family":"Courtaigne","given":"Bruno","non-dropping-particle":"","parse-names":false,"suffix":""},{"dropping-particle":"","family":"Munsch","given":"Frédéric","non-dropping-particle":"","parse-names":false,"suffix":""},{"dropping-particle":"","family":"Samson","given":"Séverine","non-dropping-particle":"","parse-names":false,"suffix":""}],"container-title":"Journal of Alzheimer's Disease","id":"ITEM-3","issue":"2","issued":{"date-parts":[["2014"]]},"page":"359-369","title":"Efficacy of musical interventions in dementia: Evidence from a randomized controlled trial","type":"article-journal","volume":"38"},"uris":["http://www.mendeley.com/documents/?uuid=81ba547c-fc66-4dc8-b495-96bfaa42a256"]},{"id":"ITEM-4","itemData":{"DOI":"10.1177/1471301218760023","ISSN":"17412684","abstract":"The present study aimed to evaluate the effects of a group music intervention in managing behavioral and psychological symptoms in Chinese elderly with dementia. This cluster randomized trial recruited 73 elderly participants with moderate dementia from 10 elderly residential homes and assigned them to the intervention (n = 40) and control (n = 33) group. The intervention included 16 half-hour sessions of music intervention with multi-sensory components over eight weeks and control group received standard care. Participants’ levels of subjective moods and neuropsychiatric symptoms such as agitation, aberrant motor behaviors, dysphoria, and irritability were assessed at baseline, the 2nd, 4th, 6th, and the end of the intervention. Controlling for baseline outcomes, latent growth modeling revealed significant intervention effects for agitation (B = −1.03, SE = 0.30, p &lt; 0.01), aberrant motor behavior (B = −1.80, SE = 0.66, p &lt; 0.01), and dysphoria (B = −0.79, SE = 0.36, p &lt; 0.05), with the intervention group showing improvements compared to no substantial changes in the control group. There were no significant intervention effects on irritability or subjective mood (p &gt; 0.05). The music intervention showed significant reduction in the behavioral and psychological symptoms in Chinese elderly patients with dementia. Elderly homes could adopt this practical non-pharmacological intervention as a strategy to improve the well-being of the elderly.","author":[{"dropping-particle":"","family":"Ho","given":"Rainbow T.H.","non-dropping-particle":"","parse-names":false,"suffix":""},{"dropping-particle":"","family":"Fong","given":"Ted C.T.","non-dropping-particle":"","parse-names":false,"suffix":""},{"dropping-particle":"","family":"Sing","given":"C. Y.","non-dropping-particle":"","parse-names":false,"suffix":""},{"dropping-particle":"","family":"Lee","given":"Pandora H.T.","non-dropping-particle":"","parse-names":false,"suffix":""},{"dropping-particle":"","family":"Leung","given":"Alice B.K.","non-dropping-particle":"","parse-names":false,"suffix":""},{"dropping-particle":"","family":"Chung","given":"Kitty S.M.","non-dropping-particle":"","parse-names":false,"suffix":""},{"dropping-particle":"","family":"Kwok","given":"Janet K.L.","non-dropping-particle":"","parse-names":false,"suffix":""}],"container-title":"Dementia","id":"ITEM-4","issue":"7-8","issued":{"date-parts":[["2019"]]},"page":"2785-2798","title":"Managing behavioral and psychological symptoms in Chinese elderly with dementia via group-based music intervention: A cluster randomized controlled trial","type":"article-journal","volume":"18"},"uris":["http://www.mendeley.com/documents/?uuid=41f021b4-31ea-4e58-ab62-63e4a4415cc6"]}],"mendeley":{"formattedCitation":"(R. T. H. Ho et al., 2019; Narme et al., 2014; H. C. Sung et al., 2012; Tang et al., 2018)","manualFormatting":"(Ho et al., 2019; Narme et al., 2014; Sung et al., 2012; Tang et al., 2018)","plainTextFormattedCitation":"(R. T. H. Ho et al., 2019; Narme et al., 2014; H. C. Sung et al., 2012; Tang et al., 2018)","previouslyFormattedCitation":"(R. T. H. Ho et al., 2019; Narme et al., 2014; H. C. Sung et al., 2012; Tang et al., 2018)"},"properties":{"noteIndex":0},"schema":"https://github.com/citation-style-language/schema/raw/master/csl-citation.json"}</w:instrText>
      </w:r>
      <w:r w:rsidRPr="00492669">
        <w:rPr>
          <w:rFonts w:ascii="Times New Roman" w:hAnsi="Times New Roman" w:cs="Times New Roman"/>
          <w:sz w:val="24"/>
          <w:szCs w:val="24"/>
        </w:rPr>
        <w:fldChar w:fldCharType="separate"/>
      </w:r>
      <w:r>
        <w:rPr>
          <w:rFonts w:ascii="Times New Roman" w:hAnsi="Times New Roman" w:cs="Times New Roman"/>
          <w:noProof/>
          <w:sz w:val="24"/>
          <w:szCs w:val="24"/>
        </w:rPr>
        <w:t>(</w:t>
      </w:r>
      <w:r w:rsidRPr="00492669">
        <w:rPr>
          <w:rFonts w:ascii="Times New Roman" w:hAnsi="Times New Roman" w:cs="Times New Roman"/>
          <w:noProof/>
          <w:sz w:val="24"/>
          <w:szCs w:val="24"/>
        </w:rPr>
        <w:t xml:space="preserve">Ho </w:t>
      </w:r>
      <w:r w:rsidRPr="004260BD">
        <w:rPr>
          <w:rFonts w:ascii="Times New Roman" w:hAnsi="Times New Roman" w:cs="Times New Roman"/>
          <w:i/>
          <w:noProof/>
          <w:sz w:val="24"/>
          <w:szCs w:val="24"/>
        </w:rPr>
        <w:t>et al.</w:t>
      </w:r>
      <w:r w:rsidRPr="00492669">
        <w:rPr>
          <w:rFonts w:ascii="Times New Roman" w:hAnsi="Times New Roman" w:cs="Times New Roman"/>
          <w:noProof/>
          <w:sz w:val="24"/>
          <w:szCs w:val="24"/>
        </w:rPr>
        <w:t xml:space="preserve">, </w:t>
      </w:r>
      <w:r>
        <w:rPr>
          <w:rFonts w:ascii="Times New Roman" w:hAnsi="Times New Roman" w:cs="Times New Roman"/>
          <w:noProof/>
          <w:sz w:val="24"/>
          <w:szCs w:val="24"/>
        </w:rPr>
        <w:t xml:space="preserve">2019; Narme </w:t>
      </w:r>
      <w:r w:rsidRPr="004260BD">
        <w:rPr>
          <w:rFonts w:ascii="Times New Roman" w:hAnsi="Times New Roman" w:cs="Times New Roman"/>
          <w:i/>
          <w:noProof/>
          <w:sz w:val="24"/>
          <w:szCs w:val="24"/>
        </w:rPr>
        <w:t>et al.</w:t>
      </w:r>
      <w:r>
        <w:rPr>
          <w:rFonts w:ascii="Times New Roman" w:hAnsi="Times New Roman" w:cs="Times New Roman"/>
          <w:noProof/>
          <w:sz w:val="24"/>
          <w:szCs w:val="24"/>
        </w:rPr>
        <w:t xml:space="preserve">, 2014; </w:t>
      </w:r>
      <w:r w:rsidRPr="00492669">
        <w:rPr>
          <w:rFonts w:ascii="Times New Roman" w:hAnsi="Times New Roman" w:cs="Times New Roman"/>
          <w:noProof/>
          <w:sz w:val="24"/>
          <w:szCs w:val="24"/>
        </w:rPr>
        <w:t xml:space="preserve">Sung </w:t>
      </w:r>
      <w:r w:rsidRPr="004260BD">
        <w:rPr>
          <w:rFonts w:ascii="Times New Roman" w:hAnsi="Times New Roman" w:cs="Times New Roman"/>
          <w:i/>
          <w:noProof/>
          <w:sz w:val="24"/>
          <w:szCs w:val="24"/>
        </w:rPr>
        <w:t>et al.</w:t>
      </w:r>
      <w:r w:rsidRPr="00492669">
        <w:rPr>
          <w:rFonts w:ascii="Times New Roman" w:hAnsi="Times New Roman" w:cs="Times New Roman"/>
          <w:noProof/>
          <w:sz w:val="24"/>
          <w:szCs w:val="24"/>
        </w:rPr>
        <w:t xml:space="preserve">, 2012; Tang </w:t>
      </w:r>
      <w:r w:rsidRPr="004260BD">
        <w:rPr>
          <w:rFonts w:ascii="Times New Roman" w:hAnsi="Times New Roman" w:cs="Times New Roman"/>
          <w:i/>
          <w:noProof/>
          <w:sz w:val="24"/>
          <w:szCs w:val="24"/>
        </w:rPr>
        <w:t>et al.</w:t>
      </w:r>
      <w:r w:rsidRPr="00492669">
        <w:rPr>
          <w:rFonts w:ascii="Times New Roman" w:hAnsi="Times New Roman" w:cs="Times New Roman"/>
          <w:noProof/>
          <w:sz w:val="24"/>
          <w:szCs w:val="24"/>
        </w:rPr>
        <w:t>, 2018)</w:t>
      </w:r>
      <w:r w:rsidRPr="00492669">
        <w:rPr>
          <w:rFonts w:ascii="Times New Roman" w:hAnsi="Times New Roman" w:cs="Times New Roman"/>
          <w:sz w:val="24"/>
          <w:szCs w:val="24"/>
        </w:rPr>
        <w:fldChar w:fldCharType="end"/>
      </w:r>
      <w:r>
        <w:rPr>
          <w:rFonts w:ascii="Times New Roman" w:hAnsi="Times New Roman" w:cs="Times New Roman"/>
          <w:sz w:val="24"/>
          <w:szCs w:val="24"/>
        </w:rPr>
        <w:t>;</w:t>
      </w:r>
      <w:r w:rsidRPr="00492669">
        <w:rPr>
          <w:rFonts w:ascii="Times New Roman" w:hAnsi="Times New Roman" w:cs="Times New Roman"/>
          <w:sz w:val="24"/>
          <w:szCs w:val="24"/>
        </w:rPr>
        <w:t xml:space="preserve"> 3 intervenções de canto </w:t>
      </w:r>
      <w:r w:rsidRPr="00492669">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{"citationItems":[{"id":"ITEM-1","itemData":{"DOI":"10.1177/1471301214556291","ISBN":"1471301214","ISSN":"17412684","PMID":"25425445","abstract":"Dementia has detrimental effects on cognitive, psychological and behavioural functioning, as well as significant impact on those who provide care. There is a need to find suitable psychosocial interventions to help manage the condition, enhance well-being, and to provide support for caregivers. This study explored the impact of Singing for the Brain™, an intervention based on group singing activities developed by The Alzheimer’s Society for people with dementia and their carers. This qualitative study used semi-structured interviews with people with dementia and their carers. Ten interviews involving 20 participants were analysed thematically. Social inclusiveness and improvements in relationships, memory and mood were found to be especially important to participants. As well as enjoying the sessions, participants found that attending Singing for the Brain™ helped in accepting and coping with dementia.","author":[{"dropping-particle":"","family":"Osman","given":"Sara Eldirdiry","non-dropping-particle":"","parse-names":false,"suffix":""},{"dropping-particle":"","family":"Tischler","given":"Victoria","non-dropping-particle":"","parse-names":false,"suffix":""},{"dropping-particle":"","family":"Schneider","given":"Justine","non-dropping-particle":"","parse-names":false,"suffix":""}],"container-title":"Dementia","id":"ITEM-1","issue":"6","issued":{"date-parts":[["2016"]]},"page":"1326-1339","title":"‘Singing for the Brain’: A qualitative study exploring the health and well-being benefits of singing for people with dementia and their carers","type":"article-journal","volume":"15"},"uris":["http://www.mendeley.com/documents/?uuid=a24b0cc7-8572-481a-8a24-067f030dee02"]},{"id":"ITEM-2","itemData":{"DOI":"10.3233/JAD-170410","ISSN":"18758908","abstract":"Background: Among non-pharmacological therapies, musical intervention is often used for patients with Alzheimer's disease (AD) and patients presenting chronic pain. However, their efficacy is still under debate. Objective: Our aim was to determine the efficacy of choral singing versus painting sessions on chronic pain, mood, quality of life, and cognition in AD patients. Methods: In this multicenter randomized controlled trial, 59 mild AD patients were randomized to a 12-week singing (SG; n = 31) or painting group (PG; n = 28). Chronic pain, anxiety, depression, and quality of life were assessed before, after, and 1 month after the sessions. Cognitive abilities were assessed before and after interventions. The evolution of these different measures was assessed with mixed linear models. The primary data analysis was by intention-to-treat, and completed by a 'per protocol' approach. Results: Both singing and painting interventions led to significant pain reduction (Time effect: F = 4.71; p = 0.01), reduced anxiety (Time effect: F = 10.74; p &lt; 0.0001), improved Quality of Life (Time effect: F = 6.79; p = 0.002), improved digit span (F = 12.93; p = 0.001), and inhibitory processes (Time effect: F = 4.93; p = 0.03). Depression was reduced over time in PG only (Time x Group effect: F = 4.53; p = 0.01). Verbal Memory performance remained stable over time in SG, but decreased in PG (Time x group effect: F = 9.29; p = 0.004). Conclusion: Findings suggest that singing and painting interventions may reduce pain and improve mood, quality of life, and cognition in patients with mild AD, with differential effects of painting for depression and singing for memory performance.","author":[{"dropping-particle":"","family":"Pongan","given":"Elodie","non-dropping-particle":"","parse-names":false,"suffix":""},{"dropping-particle":"","family":"Tillmann","given":"Barbara","non-dropping-particle":"","parse-names":false,"suffix":""},{"dropping-particle":"","family":"Leveque","given":"Yohana","non-dropping-particle":"","parse-names":false,"suffix":""},{"dropping-particle":"","family":"Trombert","given":"Béatrice","non-dropping-particle":"","parse-names":false,"suffix":""},{"dropping-particle":"","family":"Getenet","given":"Jean Claude","non-dropping-particle":"","parse-names":false,"suffix":""},{"dropping-particle":"","family":"Auguste","given":"Nicolas","non-dropping-particle":"","parse-names":false,"suffix":""},{"dropping-particle":"","family":"Dauphinot","given":"Virginie","non-dropping-particle":"","parse-names":false,"suffix":""},{"dropping-particle":"","family":"Haouari","given":"Hanane","non-dropping-particle":"El","parse-names":false,"suffix":""},{"dropping-particle":"","family":"Navez","given":"Malou","non-dropping-particle":"","parse-names":false,"suffix":""},{"dropping-particle":"","family":"Dorey","given":"Jean Michel","non-dropping-particle":"","parse-names":false,"suffix":""},{"dropping-particle":"","family":"Krolak-Salmon","given":"Pierre","non-dropping-particle":"","parse-names":false,"suffix":""},{"dropping-particle":"","family":"Laurent","given":"Bernard","non-dropping-particle":"","parse-names":false,"suffix":""},{"dropping-particle":"","family":"Rouch","given":"Isabelle","non-dropping-particle":"","parse-names":false,"suffix":""}],"container-title":"Journal of Alzheimer's Disease","id":"ITEM-2","issue":"2","issued":{"date-parts":[["2017"]]},"page":"663-677","title":"Can Musical or Painting Interventions Improve Chronic Pain, Mood, Quality of Life, and Cognition in Patients with Mild Alzheimer's Disease? Evidence from a Randomized Controlled Trial","type":"article-journal","volume":"60"},"uris":["http://www.mendeley.com/documents/?uuid=47945338-b891-4832-8c38-6ffb4e94b9e2"]},{"id":"ITEM-3","itemData":{"DOI":"10.1177/1533317519859202","ISSN":"19382731","abstract":"Objective: The present report aims to evaluate whether singing intervention can bring an immediate benefit that is greater than the one provided by painting intervention on pain and well-being. Methods: Fifty-nine mild patients with Alzheimer disease were randomized to a 12-week singing (n = 31) or painting group (n = 28). In the present analysis, the immediate evolution of pain and well-being was compared across sessions between the 2 groups using mixed-effects models. Results: We observed a significant improvement in well-being for both singing and painting groups immediately after sessions, compared to the assessment before the sessions. We did not observe this improvement across the sessions for pain intensity measurement. Discussion: Our results revealed that both painting and singing interventions provide an immediate benefit on the patients’ well-being.","author":[{"dropping-particle":"","family":"Pongan","given":"Elodie","non-dropping-particle":"","parse-names":false,"suffix":""},{"dropping-particle":"","family":"Delphin-Combe","given":"Floriane","non-dropping-particle":"","parse-names":false,"suffix":""},{"dropping-particle":"","family":"Krolak-Salmon","given":"Pierre","non-dropping-particle":"","parse-names":false,"suffix":""},{"dropping-particle":"","family":"Leveque","given":"Yohana","non-dropping-particle":"","parse-names":false,"suffix":""},{"dropping-particle":"","family":"Tillmann","given":"Barbara","non-dropping-particle":"","parse-names":false,"suffix":""},{"dropping-particle":"","family":"Bachelet","given":"Romain","non-dropping-particle":"","parse-names":false,"suffix":""},{"dropping-particle":"","family":"Getenet","given":"Jean Claude","non-dropping-particle":"","parse-names":false,"suffix":""},{"dropping-particle":"","family":"Auguste","given":"Nicolas","non-dropping-particle":"","parse-names":false,"suffix":""},{"dropping-particle":"","family":"Trombert","given":"Béatrice","non-dropping-particle":"","parse-names":false,"suffix":""},{"dropping-particle":"","family":"Dorey","given":"Jean Michel","non-dropping-particle":"","parse-names":false,"suffix":""},{"dropping-particle":"","family":"Laurent","given":"Bernard","non-dropping-particle":"","parse-names":false,"suffix":""},{"dropping-particle":"","family":"Rouch","given":"Isabelle","non-dropping-particle":"","parse-names":false,"suffix":""}],"container-title":"American Journal of Alzheimer's Disease and other Dementias","id":"ITEM-3","issued":{"date-parts":[["2019"]]},"title":"Immediate Benefit of Art on Pain and Well-Being in Community-Dwelling Patients with Mild Alzheimer's","type":"article-journal"},"uris":["http://www.mendeley.com/documents/?uuid=6f2d4b06-5dfa-4461-a5fb-3c772b06488a"]}],"mendeley":{"formattedCitation":"(Osman et al., 2016; Pongan et al., 2017, 2019)","plainTextFormattedCitation":"(Osman et al., 2016; Pongan et al., 2017, 2019)","previouslyFormattedCitation":"(Osman et al., 2016; Pongan et al., 2017, 2019)"},"properties":{"noteIndex":0},"schema":"https://github.com/citation-style-language/schema/raw/master/csl-citation.json"}</w:instrText>
      </w:r>
      <w:r w:rsidRPr="00492669">
        <w:rPr>
          <w:rFonts w:ascii="Times New Roman" w:hAnsi="Times New Roman" w:cs="Times New Roman"/>
          <w:sz w:val="24"/>
          <w:szCs w:val="24"/>
        </w:rPr>
        <w:fldChar w:fldCharType="separate"/>
      </w:r>
      <w:r w:rsidRPr="00492669">
        <w:rPr>
          <w:rFonts w:ascii="Times New Roman" w:hAnsi="Times New Roman" w:cs="Times New Roman"/>
          <w:noProof/>
          <w:sz w:val="24"/>
          <w:szCs w:val="24"/>
        </w:rPr>
        <w:t xml:space="preserve">(Osman </w:t>
      </w:r>
      <w:r w:rsidRPr="004260BD">
        <w:rPr>
          <w:rFonts w:ascii="Times New Roman" w:hAnsi="Times New Roman" w:cs="Times New Roman"/>
          <w:i/>
          <w:noProof/>
          <w:sz w:val="24"/>
          <w:szCs w:val="24"/>
        </w:rPr>
        <w:t>et al.</w:t>
      </w:r>
      <w:r>
        <w:rPr>
          <w:rFonts w:ascii="Times New Roman" w:hAnsi="Times New Roman" w:cs="Times New Roman"/>
          <w:noProof/>
          <w:sz w:val="24"/>
          <w:szCs w:val="24"/>
        </w:rPr>
        <w:t xml:space="preserve">, 2016; Pongan </w:t>
      </w:r>
      <w:r w:rsidRPr="004260BD">
        <w:rPr>
          <w:rFonts w:ascii="Times New Roman" w:hAnsi="Times New Roman" w:cs="Times New Roman"/>
          <w:i/>
          <w:noProof/>
          <w:sz w:val="24"/>
          <w:szCs w:val="24"/>
        </w:rPr>
        <w:t>et al.</w:t>
      </w:r>
      <w:r>
        <w:rPr>
          <w:rFonts w:ascii="Times New Roman" w:hAnsi="Times New Roman" w:cs="Times New Roman"/>
          <w:noProof/>
          <w:sz w:val="24"/>
          <w:szCs w:val="24"/>
        </w:rPr>
        <w:t>, 2017,</w:t>
      </w:r>
      <w:r w:rsidRPr="00492669">
        <w:rPr>
          <w:rFonts w:ascii="Times New Roman" w:hAnsi="Times New Roman" w:cs="Times New Roman"/>
          <w:noProof/>
          <w:sz w:val="24"/>
          <w:szCs w:val="24"/>
        </w:rPr>
        <w:t xml:space="preserve"> 2019)</w:t>
      </w:r>
      <w:r w:rsidRPr="00492669">
        <w:rPr>
          <w:rFonts w:ascii="Times New Roman" w:hAnsi="Times New Roman" w:cs="Times New Roman"/>
          <w:sz w:val="24"/>
          <w:szCs w:val="24"/>
        </w:rPr>
        <w:fldChar w:fldCharType="end"/>
      </w:r>
      <w:r>
        <w:rPr>
          <w:rFonts w:ascii="Times New Roman" w:hAnsi="Times New Roman" w:cs="Times New Roman"/>
          <w:sz w:val="24"/>
          <w:szCs w:val="24"/>
        </w:rPr>
        <w:t>;</w:t>
      </w:r>
      <w:r w:rsidRPr="00492669">
        <w:rPr>
          <w:rFonts w:ascii="Times New Roman" w:hAnsi="Times New Roman" w:cs="Times New Roman"/>
          <w:sz w:val="24"/>
          <w:szCs w:val="24"/>
        </w:rPr>
        <w:t xml:space="preserve"> 1 </w:t>
      </w:r>
      <w:r>
        <w:rPr>
          <w:rFonts w:ascii="Times New Roman" w:hAnsi="Times New Roman" w:cs="Times New Roman"/>
          <w:sz w:val="24"/>
          <w:szCs w:val="24"/>
        </w:rPr>
        <w:t>(</w:t>
      </w:r>
      <w:r w:rsidRPr="00492669">
        <w:rPr>
          <w:rFonts w:ascii="Times New Roman" w:hAnsi="Times New Roman" w:cs="Times New Roman"/>
          <w:sz w:val="24"/>
          <w:szCs w:val="24"/>
        </w:rPr>
        <w:t>uma</w:t>
      </w:r>
      <w:r>
        <w:rPr>
          <w:rFonts w:ascii="Times New Roman" w:hAnsi="Times New Roman" w:cs="Times New Roman"/>
          <w:sz w:val="24"/>
          <w:szCs w:val="24"/>
        </w:rPr>
        <w:t>)</w:t>
      </w:r>
      <w:r w:rsidRPr="00492669">
        <w:rPr>
          <w:rFonts w:ascii="Times New Roman" w:hAnsi="Times New Roman" w:cs="Times New Roman"/>
          <w:sz w:val="24"/>
          <w:szCs w:val="24"/>
        </w:rPr>
        <w:t xml:space="preserve"> intervenção de música com movimento </w:t>
      </w:r>
      <w:r w:rsidRPr="00492669">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{"citationItems":[{"id":"ITEM-1","itemData":{"DOI":"10.1016/j.ctim.2006.03.002","ISSN":"09652299","abstract":"Background: Agitated behaviours are identified by caregivers as the most challenging in dementia care. Alternative approaches reducing occurrence of agitated behaviours and the need for chemical or physical restraints become valuable for institutionalized elders with dementia. Objective and setting: This study was to evaluate the effects of group music with movement intervention on occurrence of agitated behaviours of institutionalized elders with dementia in Taiwan. Methods: A randomized controlled trial was used. Thirty-six institutionalized elders with dementia completed the study, with 18 in the experimental group receiving group music with movement intervention twice a week for 4 weeks and 18 in the control group receiving usual care without intervention. Modified Cohen-Mansfield Agitation Inventory was used to assess agitated behaviours at baseline, weeks 2 and 4. Results: Agitated behaviours were significantly reduced in the experimental group following 4 weeks of group music with movement intervention compared to that of the control group (p &lt; 0.001). Conclusions: Group music with movement intervention can be beneficial in managing agitated behaviours of those with dementia and should be incorporated into care routines in residential facilities. © 2006 Elsevier Ltd. All rights reserved.","author":[{"dropping-particle":"","family":"Sung","given":"Huei chuan","non-dropping-particle":"","parse-names":false,"suffix":""},{"dropping-particle":"","family":"Chang","given":"Shu min","non-dropping-particle":"","parse-names":false,"suffix":""},{"dropping-particle":"","family":"Lee","given":"Wen li","non-dropping-particle":"","parse-names":false,"suffix":""},{"dropping-particle":"","family":"Lee","given":"Ming shinn","non-dropping-particle":"","parse-names":false,"suffix":""}],"container-title":"Complementary Therapies in Medicine","id":"ITEM-1","issue":"2","issued":{"date-parts":[["2006"]]},"page":"113-119","title":"The effects of group music with movement intervention on agitated behaviours of institutionalized elders with dementia in Taiwan","type":"article-journal","volume":"14"},"uris":["http://www.mendeley.com/documents/?uuid=0f6450e8-7029-4c99-a9e5-6c340d1a934d"]}],"mendeley":{"formattedCitation":"(H. chuan Sung et al., 2006)","manualFormatting":"(Sung et al., 2006)","plainTextFormattedCitation":"(H. chuan Sung et al., 2006)","previouslyFormattedCitation":"(H. chuan Sung et al., 2006)"},"properties":{"noteIndex":0},"schema":"https://github.com/citation-style-language/schema/raw/master/csl-citation.json"}</w:instrText>
      </w:r>
      <w:r w:rsidRPr="00492669">
        <w:rPr>
          <w:rFonts w:ascii="Times New Roman" w:hAnsi="Times New Roman" w:cs="Times New Roman"/>
          <w:sz w:val="24"/>
          <w:szCs w:val="24"/>
        </w:rPr>
        <w:fldChar w:fldCharType="separate"/>
      </w:r>
      <w:r>
        <w:rPr>
          <w:rFonts w:ascii="Times New Roman" w:hAnsi="Times New Roman" w:cs="Times New Roman"/>
          <w:noProof/>
          <w:sz w:val="24"/>
          <w:szCs w:val="24"/>
        </w:rPr>
        <w:t>(</w:t>
      </w:r>
      <w:r w:rsidRPr="00492669">
        <w:rPr>
          <w:rFonts w:ascii="Times New Roman" w:hAnsi="Times New Roman" w:cs="Times New Roman"/>
          <w:noProof/>
          <w:sz w:val="24"/>
          <w:szCs w:val="24"/>
        </w:rPr>
        <w:t xml:space="preserve">Sung </w:t>
      </w:r>
      <w:r w:rsidRPr="004260BD">
        <w:rPr>
          <w:rFonts w:ascii="Times New Roman" w:hAnsi="Times New Roman" w:cs="Times New Roman"/>
          <w:i/>
          <w:noProof/>
          <w:sz w:val="24"/>
          <w:szCs w:val="24"/>
        </w:rPr>
        <w:t>et al.</w:t>
      </w:r>
      <w:r w:rsidRPr="00492669">
        <w:rPr>
          <w:rFonts w:ascii="Times New Roman" w:hAnsi="Times New Roman" w:cs="Times New Roman"/>
          <w:noProof/>
          <w:sz w:val="24"/>
          <w:szCs w:val="24"/>
        </w:rPr>
        <w:t>, 2006)</w:t>
      </w:r>
      <w:r w:rsidRPr="00492669">
        <w:rPr>
          <w:rFonts w:ascii="Times New Roman" w:hAnsi="Times New Roman" w:cs="Times New Roman"/>
          <w:sz w:val="24"/>
          <w:szCs w:val="24"/>
        </w:rPr>
        <w:fldChar w:fldCharType="end"/>
      </w:r>
      <w:r>
        <w:rPr>
          <w:rFonts w:ascii="Times New Roman" w:hAnsi="Times New Roman" w:cs="Times New Roman"/>
          <w:sz w:val="24"/>
          <w:szCs w:val="24"/>
        </w:rPr>
        <w:t>;</w:t>
      </w:r>
      <w:r w:rsidRPr="00492669">
        <w:rPr>
          <w:rFonts w:ascii="Times New Roman" w:hAnsi="Times New Roman" w:cs="Times New Roman"/>
          <w:sz w:val="24"/>
          <w:szCs w:val="24"/>
        </w:rPr>
        <w:t xml:space="preserve"> em 3 estudos a música é integrada nos cuidados matinais </w:t>
      </w:r>
      <w:r w:rsidRPr="00492669">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{"citationItems":[{"id":"ITEM-1","itemData":{"DOI":"10.1111/j.1365-2702.2010.03386.x","ISSN":"09621067","abstract":"Aims and objectives. The aim was to describe expressions of emotions and resistiveness to care among persons with dementia (PWD), during morning care situations without and with music therapeutic caregiving (MTC). Background. Effective caregiving is dependent on the interpersonal relationship between nurse and patient. PWD suffer from major cognitive impairment, making interaction with others problematic. Such patients often react with problematic behaviours such as resistance and anger towards the care activity and the caregiver. Earlier research suggests that MTC - when caregivers sing for or together with PWD during caregiving - can reduce resistance and evoke positive emotions in PWD. Design. This was an intervention study whereby MTC was implemented during morning care situations while PWD were being cared for. Method. The study included ten, 66-92-year-old men and women with severe dementia living in a nursing home in Sweden. Video observations of eight weekly sessions, consisting of four recordings of usual morning care and four recordings of morning care with MTC, provided data. The resistiveness to care scale and the observed emotion rating scale were used for analysis. Results. Pull away was the most common resistant behaviour under both conditions. The PWDs' expressions of resistant behaviour, such as pull away, grab object and adduction, were significantly reduced under the intervention situation. Positively expressed emotions, specifically pleasure and general alertness, significantly increased under the MTC intervention compared with the 'usual' morning care sessions. Conclusions. MTC can be an effective nursing intervention to provide PWD a more pleasant experience of morning care situations as it decreases resistant behaviour and increases positive emotions. Relevance to clinical practice. MTC offers a potential non-pharmacologic treatment that can be used in caring for PWD. © 2011 Blackwell Publishing Ltd.","author":[{"dropping-particle":"","family":"Hammar","given":"Lena M.","non-dropping-particle":"","parse-names":false,"suffix":""},{"dropping-particle":"","family":"Emami","given":"Azita","non-dropping-particle":"","parse-names":false,"suffix":""},{"dropping-particle":"","family":"Götell","given":"Eva","non-dropping-particle":"","parse-names":false,"suffix":""},{"dropping-particle":"","family":"Engström","given":"Gabriella","non-dropping-particle":"","parse-names":false,"suffix":""}],"container-title":"Journal of Clinical Nursing","id":"ITEM-1","issue":"7-8","issued":{"date-parts":[["2011"]]},"page":"969-978","title":"The impact of caregivers' singing on expressions of emotion and resistance during morning care situations in persons with dementia: An intervention in dementia care","type":"article-journal","volume":"20"},"uris":["http://www.mendeley.com/documents/?uuid=790d5479-cfb7-4f75-a860-46c9eb8087f9"]},{"id":"ITEM-2","itemData":{"DOI":"10.2174/1874434601004010035","ISSN":"1874-4346","abstract":"'Music therapeutic caregiving', when caregivers sing for or together with persons with severe dementia during care situations, has been suggested as a way to reduce problematic behaviors in dementia care. The present study implemented this technique as an intervention in dementia care. Six caregivers participated in group interviews about their experiences of morning care situations without and with'Music therapeutic caregiving'. Through a qualitative content analysis two themes emerged.'Being in a different reality' was based on'usual' morning care situations. The caregivers' experienced the persons with dementia as absent-minded; communication and cooperation were difficult. The second theme,'Being present', was based on morning care situations with the intervention. The caregivers described communication as enhanced; the persons with dementia expressed themselves more appropriately, making cooperation possible. The results indicate that'Music therapeutic caregiving' might lead to a more positive experience of the person with dementia and seems to increase receptivity to caregiving.","author":[{"dropping-particle":"","family":"Hammar","given":"Lena Marmstål","non-dropping-particle":"","parse-names":false,"suffix":""},{"dropping-particle":"","family":"Emami","given":"Azita","non-dropping-particle":"","parse-names":false,"suffix":""},{"dropping-particle":"","family":"Engström","given":"Gabriella","non-dropping-particle":"","parse-names":false,"suffix":""},{"dropping-particle":"","family":"Götell","given":"Eva","non-dropping-particle":"","parse-names":false,"suffix":""}],"container-title":"The Open Nursing Journal","id":"ITEM-2","issued":{"date-parts":[["2013"]]},"page":"35-41","title":"Reactions of Persons with Dementia to Caregivers Singing in Morning Care Situations","type":"article-journal","volume":"4"},"uris":["http://www.mendeley.com/documents/?uuid=44b1c137-57a7-4508-874d-db1f5caec473"]},{"id":"ITEM-3","itemData":{"DOI":"10.1016/j.ijnurstu.2007.11.001","ISSN":"00207489","abstract":"Background: Music and singing are considered to have a strong impact on human emotions. Such an effect has been demonstrated in caregiving contexts with dementia patients. Objectives: The aim of the study was to illuminate vocally expressed emotions and moods in the communication between caregivers and persons with severe dementia during morning care sessions. Design: Three types of caring sessions were compared: the \"usual\" way, with no music; with background music playing; and with the caregiver singing to and/or with the patient. Participants and setting: Nine persons with severe dementia living in a nursing home in Sweden and five professional caregivers participated in this study. Methods: Qualitative content analysis was used to examine videotaped recordings of morning care sessions, with a focus on vocally expressed emotions and moods during verbal communication. Results: Compared to no music, the presence of background music and caregiver singing improved the mutuality of the communication between caregiver and patient, creating a joint sense of vitality. Positive emotions were enhanced, and aggressiveness was diminished. Whereas background music increased the sense of playfulness, caregiver singing enhanced the sense of sincerity and intimacy in the interaction. Conclusion: Caregiver singing and background music can help the caregiver improve the patient's ability to express positive emotions and moods, and to elicit a sense of vitality on the part of the person with severe dementia. The results further support the value of caregiver singing as a method to improve the quality of dementia care. © 2007 Elsevier Ltd. All rights reserved.","author":[{"dropping-particle":"","family":"Götell","given":"Eva","non-dropping-particle":"","parse-names":false,"suffix":""},{"dropping-particle":"","family":"Brown","given":"Steven","non-dropping-particle":"","parse-names":false,"suffix":""},{"dropping-particle":"","family":"Ekman","given":"Sirkka Liisa","non-dropping-particle":"","parse-names":false,"suffix":""}],"container-title":"International Journal of Nursing Studies","id":"ITEM-3","issue":"4","issued":{"date-parts":[["2009"]]},"page":"422-430","title":"The influence of caregiver singing and background music on vocally expressed emotions and moods in dementia care","type":"article-journal","volume":"46"},"uris":["http://www.mendeley.com/documents/?uuid=3f176a40-5142-4738-8693-dc2b0be46f29"]}],"mendeley":{"formattedCitation":"(Götell et al., 2009; Lena M. Hammar et al., 2011; Lena Marmstål Hammar et al., 2013)","manualFormatting":"(Götell et al., 2009; Hammar et al., 2011, 2013)","plainTextFormattedCitation":"(Götell et al., 2009; Lena M. Hammar et al., 2011; Lena Marmstål Hammar et al., 2013)","previouslyFormattedCitation":"(Götell et al., 2009; Lena M. Hammar et al., 2011; Lena Marmstål Hammar et al., 2013)"},"properties":{"noteIndex":0},"schema":"https://github.com/citation-style-language/schema/raw/master/csl-citation.json"}</w:instrText>
      </w:r>
      <w:r w:rsidRPr="00492669">
        <w:rPr>
          <w:rFonts w:ascii="Times New Roman" w:hAnsi="Times New Roman" w:cs="Times New Roman"/>
          <w:sz w:val="24"/>
          <w:szCs w:val="24"/>
        </w:rPr>
        <w:fldChar w:fldCharType="separate"/>
      </w:r>
      <w:r>
        <w:rPr>
          <w:rFonts w:ascii="Times New Roman" w:hAnsi="Times New Roman" w:cs="Times New Roman"/>
          <w:noProof/>
          <w:sz w:val="24"/>
          <w:szCs w:val="24"/>
        </w:rPr>
        <w:t xml:space="preserve">(Götell </w:t>
      </w:r>
      <w:r w:rsidRPr="004260BD">
        <w:rPr>
          <w:rFonts w:ascii="Times New Roman" w:hAnsi="Times New Roman" w:cs="Times New Roman"/>
          <w:i/>
          <w:noProof/>
          <w:sz w:val="24"/>
          <w:szCs w:val="24"/>
        </w:rPr>
        <w:t>et al.</w:t>
      </w:r>
      <w:r>
        <w:rPr>
          <w:rFonts w:ascii="Times New Roman" w:hAnsi="Times New Roman" w:cs="Times New Roman"/>
          <w:noProof/>
          <w:sz w:val="24"/>
          <w:szCs w:val="24"/>
        </w:rPr>
        <w:t xml:space="preserve">, 2009; Hammar </w:t>
      </w:r>
      <w:r w:rsidRPr="004260BD">
        <w:rPr>
          <w:rFonts w:ascii="Times New Roman" w:hAnsi="Times New Roman" w:cs="Times New Roman"/>
          <w:i/>
          <w:noProof/>
          <w:sz w:val="24"/>
          <w:szCs w:val="24"/>
        </w:rPr>
        <w:t>et al.</w:t>
      </w:r>
      <w:r>
        <w:rPr>
          <w:rFonts w:ascii="Times New Roman" w:hAnsi="Times New Roman" w:cs="Times New Roman"/>
          <w:noProof/>
          <w:sz w:val="24"/>
          <w:szCs w:val="24"/>
        </w:rPr>
        <w:t>, 2011</w:t>
      </w:r>
      <w:r w:rsidRPr="00492669">
        <w:rPr>
          <w:rFonts w:ascii="Times New Roman" w:hAnsi="Times New Roman" w:cs="Times New Roman"/>
          <w:noProof/>
          <w:sz w:val="24"/>
          <w:szCs w:val="24"/>
        </w:rPr>
        <w:t>, 2013)</w:t>
      </w:r>
      <w:r w:rsidRPr="00492669">
        <w:rPr>
          <w:rFonts w:ascii="Times New Roman" w:hAnsi="Times New Roman" w:cs="Times New Roman"/>
          <w:sz w:val="24"/>
          <w:szCs w:val="24"/>
        </w:rPr>
        <w:fldChar w:fldCharType="end"/>
      </w:r>
      <w:r>
        <w:rPr>
          <w:rFonts w:ascii="Times New Roman" w:hAnsi="Times New Roman" w:cs="Times New Roman"/>
          <w:sz w:val="24"/>
          <w:szCs w:val="24"/>
        </w:rPr>
        <w:t xml:space="preserve">; e em 2 estudos </w:t>
      </w:r>
      <w:r w:rsidRPr="00492669">
        <w:rPr>
          <w:rFonts w:ascii="Times New Roman" w:hAnsi="Times New Roman" w:cs="Times New Roman"/>
          <w:sz w:val="24"/>
          <w:szCs w:val="24"/>
        </w:rPr>
        <w:t xml:space="preserve">é usada música de fundo durante as refeições </w:t>
      </w:r>
      <w:r w:rsidRPr="00492669">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{"citationItems":[{"id":"ITEM-1","itemData":{"DOI":"10.1016/j.apnu.2011.08.006","ISSN":"08839417","abstract":"This study examined the effects of music at mealtimes on agitation in 22 nursing home residents with dementia. We used a pretest-posttest research design. We played researcher-composed music to residents at each of two mealtimes daily over a consecutive 4-week period. We observed and recorded agitation 24 hours daily for the 4-week period and the following 2-week period. Results revealed a significant decline in mean agitation scores. A cumulative dose effect and a short-term linger effect were observed. Findings suggest that soothing music may be beneficial in managing agitation in nursing home residents with dementia. © 2011 Elsevier Inc.","author":[{"dropping-particle":"","family":"Ho","given":"Shu Yuan","non-dropping-particle":"","parse-names":false,"suffix":""},{"dropping-particle":"","family":"Lai","given":"Hui Ling","non-dropping-particle":"","parse-names":false,"suffix":""},{"dropping-particle":"","family":"Jeng","given":"Shaw Yeu","non-dropping-particle":"","parse-names":false,"suffix":""},{"dropping-particle":"","family":"Tang","given":"Chih wei","non-dropping-particle":"","parse-names":false,"suffix":""},{"dropping-particle":"","family":"Sung","given":"Huei Chuan","non-dropping-particle":"","parse-names":false,"suffix":""},{"dropping-particle":"","family":"Chen","given":"Pin Wen","non-dropping-particle":"","parse-names":false,"suffix":""}],"container-title":"Archives of Psychiatric Nursing","id":"ITEM-1","issue":"6","issued":{"date-parts":[["2011"]]},"page":"e49-e55","publisher":"Elsevier Inc.","title":"The Effects of Researcher-Composed Music at Mealtime on Agitation in Nursing Home Residents With Dementia","type":"article-journal","volume":"25"},"uris":["http://www.mendeley.com/documents/?uuid=90f5f252-933c-43f2-b122-b092533ab900"]},{"id":"ITEM-2","itemData":{"DOI":"10.1111/j.1365-2702.2009.02801.x","ISSN":"09621067","abstract":"Aims: To study the effect of a music programme during lunchtime on problem behaviour among institutionalised older residents with dementia. Background: Symptoms of dementia among older people include depression, problems with memory, insomnia and problem behaviours. Problem behaviour has been identified by families and nurses as the greatest challenge that needs to be addressed. Several studies have found that music therapy can reduce problem behaviours among dementia sufferers and, based on this finding, music has been recommended for incorporation as part of dementia management. Design: This study used a quasi-experimental design with an eight-week time series follow-up. The intervention was background music when residents had their lunch meal. Methods: A purposive sampling technique was used. Forty-one participants were selected from an institution housing residents with dementia located in a city in Taiwan. Results: The mean age of participants was 81·68 (SD 6·39) years old. The mean score for Mini-Mental State Examination (MMSE) was 10·66 (SD 6·85). The mean of Barthel Activity of Daily Living score was 56·83 (SD 38·12). The results showed that the music programme reduced, significantly, physical and verbal aggressive behaviour among the older residents with dementia. The study identified that there was a one-week time lag between the implementation of the music programme and a significant effect on the residents. Conclusions: The results from this study suggested that music is able to reduce the degree of problem behaviours among the older residents with dementia and this helps to ease work-load of nurse aides and nurses during meal times. Relevance to clinical practice: The results may serve as a reference for the future treatment of problem behaviour among the older with dementia. © 2010 The Authors. Journal compilation © 2010 Blackwell Publishing Ltd.","author":[{"dropping-particle":"","family":"Chang","given":"Fang Yu","non-dropping-particle":"","parse-names":false,"suffix":""},{"dropping-particle":"","family":"Huang","given":"Hui Chi","non-dropping-particle":"","parse-names":false,"suffix":""},{"dropping-particle":"","family":"Lin","given":"Kuan Chia","non-dropping-particle":"","parse-names":false,"suffix":""},{"dropping-particle":"","family":"Lin","given":"Li Chan","non-dropping-particle":"","parse-names":false,"suffix":""}],"container-title":"Journal of Clinical Nursing","id":"ITEM-2","issue":"7-8","issued":{"date-parts":[["2010"]]},"page":"939-948","title":"The effect of a music programme during lunchtime on the problem behaviour of the older residents with dementia at an institution in Taiwan","type":"article-journal","volume":"19"},"uris":["http://www.mendeley.com/documents/?uuid=4386edeb-18cb-4112-807b-7f82f5001bd5"]}],"mendeley":{"formattedCitation":"(Chang et al., 2010; S. Y. Ho et al., 2011)","manualFormatting":"(Chang et al., 2010; Ho et al., 2011)","plainTextFormattedCitation":"(Chang et al., 2010; S. Y. Ho et al., 2011)","previouslyFormattedCitation":"(Chang et al., 2010; S. Y. Ho et al., 2011)"},"properties":{"noteIndex":0},"schema":"https://github.com/citation-style-language/schema/raw/master/csl-citation.json"}</w:instrText>
      </w:r>
      <w:r w:rsidRPr="00492669">
        <w:rPr>
          <w:rFonts w:ascii="Times New Roman" w:hAnsi="Times New Roman" w:cs="Times New Roman"/>
          <w:sz w:val="24"/>
          <w:szCs w:val="24"/>
        </w:rPr>
        <w:fldChar w:fldCharType="separate"/>
      </w:r>
      <w:r w:rsidRPr="00492669">
        <w:rPr>
          <w:rFonts w:ascii="Times New Roman" w:hAnsi="Times New Roman" w:cs="Times New Roman"/>
          <w:noProof/>
          <w:sz w:val="24"/>
          <w:szCs w:val="24"/>
        </w:rPr>
        <w:t xml:space="preserve">(Chang </w:t>
      </w:r>
      <w:r w:rsidRPr="004260BD">
        <w:rPr>
          <w:rFonts w:ascii="Times New Roman" w:hAnsi="Times New Roman" w:cs="Times New Roman"/>
          <w:i/>
          <w:noProof/>
          <w:sz w:val="24"/>
          <w:szCs w:val="24"/>
        </w:rPr>
        <w:t>et al.</w:t>
      </w:r>
      <w:r w:rsidRPr="00492669">
        <w:rPr>
          <w:rFonts w:ascii="Times New Roman" w:hAnsi="Times New Roman" w:cs="Times New Roman"/>
          <w:noProof/>
          <w:sz w:val="24"/>
          <w:szCs w:val="24"/>
        </w:rPr>
        <w:t xml:space="preserve">, 2010; Ho </w:t>
      </w:r>
      <w:r w:rsidRPr="004260BD">
        <w:rPr>
          <w:rFonts w:ascii="Times New Roman" w:hAnsi="Times New Roman" w:cs="Times New Roman"/>
          <w:i/>
          <w:noProof/>
          <w:sz w:val="24"/>
          <w:szCs w:val="24"/>
        </w:rPr>
        <w:t>et al.</w:t>
      </w:r>
      <w:r w:rsidRPr="00492669">
        <w:rPr>
          <w:rFonts w:ascii="Times New Roman" w:hAnsi="Times New Roman" w:cs="Times New Roman"/>
          <w:noProof/>
          <w:sz w:val="24"/>
          <w:szCs w:val="24"/>
        </w:rPr>
        <w:t>, 2011)</w:t>
      </w:r>
      <w:r w:rsidRPr="00492669">
        <w:rPr>
          <w:rFonts w:ascii="Times New Roman" w:hAnsi="Times New Roman" w:cs="Times New Roman"/>
          <w:sz w:val="24"/>
          <w:szCs w:val="24"/>
        </w:rPr>
        <w:fldChar w:fldCharType="end"/>
      </w:r>
      <w:r w:rsidRPr="00492669">
        <w:rPr>
          <w:rFonts w:ascii="Times New Roman" w:hAnsi="Times New Roman" w:cs="Times New Roman"/>
          <w:sz w:val="24"/>
          <w:szCs w:val="24"/>
        </w:rPr>
        <w:t xml:space="preserve">. </w:t>
      </w:r>
      <w:r>
        <w:rPr>
          <w:rFonts w:ascii="Times New Roman" w:hAnsi="Times New Roman" w:cs="Times New Roman"/>
          <w:sz w:val="24"/>
          <w:szCs w:val="24"/>
        </w:rPr>
        <w:t>Para além dis</w:t>
      </w:r>
      <w:r w:rsidR="004B4298">
        <w:rPr>
          <w:rFonts w:ascii="Times New Roman" w:hAnsi="Times New Roman" w:cs="Times New Roman"/>
          <w:sz w:val="24"/>
          <w:szCs w:val="24"/>
        </w:rPr>
        <w:t>s</w:t>
      </w:r>
      <w:r>
        <w:rPr>
          <w:rFonts w:ascii="Times New Roman" w:hAnsi="Times New Roman" w:cs="Times New Roman"/>
          <w:sz w:val="24"/>
          <w:szCs w:val="24"/>
        </w:rPr>
        <w:t xml:space="preserve">o, </w:t>
      </w:r>
      <w:r w:rsidRPr="00492669">
        <w:rPr>
          <w:rFonts w:ascii="Times New Roman" w:hAnsi="Times New Roman" w:cs="Times New Roman"/>
          <w:sz w:val="24"/>
          <w:szCs w:val="24"/>
        </w:rPr>
        <w:t>2</w:t>
      </w:r>
      <w:r>
        <w:rPr>
          <w:rFonts w:ascii="Times New Roman" w:hAnsi="Times New Roman" w:cs="Times New Roman"/>
          <w:sz w:val="24"/>
          <w:szCs w:val="24"/>
        </w:rPr>
        <w:t xml:space="preserve"> estudos</w:t>
      </w:r>
      <w:r w:rsidRPr="00492669">
        <w:rPr>
          <w:rFonts w:ascii="Times New Roman" w:hAnsi="Times New Roman" w:cs="Times New Roman"/>
          <w:sz w:val="24"/>
          <w:szCs w:val="24"/>
        </w:rPr>
        <w:t xml:space="preserve"> comparam o impacto de musicoterapia com uma intervenção de audição de música </w:t>
      </w:r>
      <w:r w:rsidRPr="00492669">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{"citationItems":[{"id":"ITEM-1","itemData":{"DOI":"10.1111/jgs.13558","ISSN":"00028614","abstract":"Objectives To assess the effects of active music therapy (MT) and individualized listening to music (LtM) on behavioral and psychological symptoms of dementia (BPSDs) in persons with dementia (PWDs). Design Randomized controlled trial. Setting Nine Italian institutions. Participants Persons with moderate to severe dementia and BPSDs (N = 120) were randomized to one of three treatments. Interventions All groups received standard care (SC), and two groups attended 20 individualized MT or LtM sessions, twice a week, in addition to SC. Measurements The Neuropsychiatric Inventory (NPI), Cornell Scale for Depression in Dementia (CSDD), and Cornell-Brown Scale for Quality of Life in Dementia (CBS-QoL) were administered before treatment, after treatment, and at follow-up to evaluate behavioral and psychological outcomes. A specific coding scheme (Music Therapy Check List - Dementia) was used to evaluate the MT process. Results Behavioral assessment did not show significant differences between groups. All groups showed a reduction over time in NPI global score (P ≤.001), CSDD (P =.001), and CBS-QoL (P =.01). The NPI global score fell 28% in the MT group, 12% in the LtM group, and 21% in the SC group at the end of treatment. An exploratory post hoc analysis showed similar within-group improvements for the NPI Delusion, Anxiety, and Disinhibition subscales. In the MT group, communication and relationships between the music therapists and PWDs showed a positive albeit nonsignificant trend during treatment. Conclusion The addition of MT or LtM to standard care did not have a significant effect on BPSDs in PWDs. Further studies on the effects of the integration of standard care with different types of music interventions on BPSD in PWD are warranted.","author":[{"dropping-particle":"","family":"Raglio","given":"Alfredo","non-dropping-particle":"","parse-names":false,"suffix":""},{"dropping-particle":"","family":"Bellandi","given":"Daniele","non-dropping-particle":"","parse-names":false,"suffix":""},{"dropping-particle":"","family":"Baiardi","given":"Paola","non-dropping-particle":"","parse-names":false,"suffix":""},{"dropping-particle":"","family":"Gianotti","given":"Marta","non-dropping-particle":"","parse-names":false,"suffix":""},{"dropping-particle":"","family":"Ubezio","given":"Maria Chiara","non-dropping-particle":"","parse-names":false,"suffix":""},{"dropping-particle":"","family":"Zanacchi","given":"Elisa","non-dropping-particle":"","parse-names":false,"suffix":""},{"dropping-particle":"","family":"Granieri","given":"Enrico","non-dropping-particle":"","parse-names":false,"suffix":""},{"dropping-particle":"","family":"Imbriani","given":"Marcello","non-dropping-particle":"","parse-names":false,"suffix":""},{"dropping-particle":"","family":"Stramba-Badiale","given":"Marco","non-dropping-particle":"","parse-names":false,"suffix":""}],"container-title":"Journal of the American Geriatrics Society","id":"ITEM-1","issue":"8","issued":{"date-parts":[["2015","8"]]},"number-of-pages":"1534-1539","title":"Effect of Active Music Therapy and Individualized Listening to Music on Dementia: A Multicenter Randomized Controlled Trial","type":"thesis","volume":"63"},"uris":["http://www.mendeley.com/documents/?uuid=c7837462-ae55-47b7-aa44-6faa0d5dd785"]},{"id":"ITEM-2","itemData":{"DOI":"10.1017/S1041610212002256","ISSN":"10416102","PMID":"23298693","abstract":"Background: Individuals with dementia often experience poor quality of life (QOL) due to behavioral and psychological symptoms of dementia (BPSD). Music therapy can reduce BPSD, but most studies have focused on patients with mild to moderate dementia. We hypothesized that music intervention would have beneficial effects compared with a no-music control condition, and that interactive music intervention would have stronger effects than passive music intervention. Methods: Thirty-nine individuals with severe Alzheimer's disease were randomly and blindly assigned to two music intervention groups (passive or interactive) and a no-music Control group. Music intervention involved individualized music. Short-term effects were evaluated via emotional response and stress levels measured with the autonomic nerve index and the Faces Scale. Long-term effects were evaluated by BPSD changes using the Behavioral Pathology in Alzheimer's Disease (BEHAVE-AD) Rating Scale. Results: Passive and interactive music interventions caused short-term parasympathetic dominance. Interactive intervention caused the greatest improvement in emotional state. Greater long-term reduction in BPSD was observed following interactive intervention, compared with passive music intervention and a no-music control condition. Conclusion: Music intervention can reduce stress in individuals with severe dementia, with interactive interventions exhibiting the strongest beneficial effects. Since interactive music intervention can restore residual cognitive and emotional function, this approach may be useful for aiding severe dementia patients' relationships with others and improving QOL. The registration number of the trial and the name of the trial registry are UMIN000008801 and Examination of Effective Nursing Intervention for Music Therapy for Severe Dementia Elderly Person respectively. © 2013 International Psychogeriatric Association.","author":[{"dropping-particle":"","family":"Sakamoto","given":"Mayumi","non-dropping-particle":"","parse-names":false,"suffix":""},{"dropping-particle":"","family":"Ando","given":"Hiroshi","non-dropping-particle":"","parse-names":false,"suffix":""},{"dropping-particle":"","family":"Tsutou","given":"Akimitsu","non-dropping-particle":"","parse-names":false,"suffix":""}],"container-title":"International Psychogeriatrics","id":"ITEM-2","issue":"5","issued":{"date-parts":[["2013"]]},"page":"775-784","title":"Comparing the effects of different individualized music interventions for elderly individuals with severe dementia","type":"article-journal","volume":"25"},"uris":["http://www.mendeley.com/documents/?uuid=f89a3596-fe4d-40a4-b833-ac6213a58511"]}],"mendeley":{"formattedCitation":"(Alfredo Raglio et al., 2015; Sakamoto et al., 2013)","manualFormatting":"(Raglio et al., 2015; Sakamoto et al., 2013)","plainTextFormattedCitation":"(Alfredo Raglio et al., 2015; Sakamoto et al., 2013)","previouslyFormattedCitation":"(Alfredo Raglio et al., 2015; Sakamoto et al., 2013)"},"properties":{"noteIndex":0},"schema":"https://github.com/citation-style-language/schema/raw/master/csl-citation.json"}</w:instrText>
      </w:r>
      <w:r w:rsidRPr="00492669">
        <w:rPr>
          <w:rFonts w:ascii="Times New Roman" w:hAnsi="Times New Roman" w:cs="Times New Roman"/>
          <w:sz w:val="24"/>
          <w:szCs w:val="24"/>
        </w:rPr>
        <w:fldChar w:fldCharType="separate"/>
      </w:r>
      <w:r w:rsidRPr="00492669">
        <w:rPr>
          <w:rFonts w:ascii="Times New Roman" w:hAnsi="Times New Roman" w:cs="Times New Roman"/>
          <w:noProof/>
          <w:sz w:val="24"/>
          <w:szCs w:val="24"/>
        </w:rPr>
        <w:t xml:space="preserve">(Raglio </w:t>
      </w:r>
      <w:r w:rsidRPr="004260BD">
        <w:rPr>
          <w:rFonts w:ascii="Times New Roman" w:hAnsi="Times New Roman" w:cs="Times New Roman"/>
          <w:i/>
          <w:noProof/>
          <w:sz w:val="24"/>
          <w:szCs w:val="24"/>
        </w:rPr>
        <w:t>et al.</w:t>
      </w:r>
      <w:r w:rsidRPr="00492669">
        <w:rPr>
          <w:rFonts w:ascii="Times New Roman" w:hAnsi="Times New Roman" w:cs="Times New Roman"/>
          <w:noProof/>
          <w:sz w:val="24"/>
          <w:szCs w:val="24"/>
        </w:rPr>
        <w:t xml:space="preserve">, 2015; Sakamoto </w:t>
      </w:r>
      <w:r w:rsidRPr="004260BD">
        <w:rPr>
          <w:rFonts w:ascii="Times New Roman" w:hAnsi="Times New Roman" w:cs="Times New Roman"/>
          <w:i/>
          <w:noProof/>
          <w:sz w:val="24"/>
          <w:szCs w:val="24"/>
        </w:rPr>
        <w:t>et al.</w:t>
      </w:r>
      <w:r w:rsidRPr="00492669">
        <w:rPr>
          <w:rFonts w:ascii="Times New Roman" w:hAnsi="Times New Roman" w:cs="Times New Roman"/>
          <w:noProof/>
          <w:sz w:val="24"/>
          <w:szCs w:val="24"/>
        </w:rPr>
        <w:t>, 2013)</w:t>
      </w:r>
      <w:r w:rsidRPr="00492669">
        <w:rPr>
          <w:rFonts w:ascii="Times New Roman" w:hAnsi="Times New Roman" w:cs="Times New Roman"/>
          <w:sz w:val="24"/>
          <w:szCs w:val="24"/>
        </w:rPr>
        <w:fldChar w:fldCharType="end"/>
      </w:r>
      <w:r w:rsidR="004B4298">
        <w:rPr>
          <w:rFonts w:ascii="Times New Roman" w:hAnsi="Times New Roman" w:cs="Times New Roman"/>
          <w:color w:val="000000" w:themeColor="text1"/>
          <w:sz w:val="24"/>
          <w:szCs w:val="24"/>
        </w:rPr>
        <w:t>;</w:t>
      </w:r>
      <w:r w:rsidRPr="00492669">
        <w:rPr>
          <w:rFonts w:ascii="Times New Roman" w:hAnsi="Times New Roman" w:cs="Times New Roman"/>
          <w:sz w:val="24"/>
          <w:szCs w:val="24"/>
        </w:rPr>
        <w:t xml:space="preserve"> </w:t>
      </w:r>
      <w:r>
        <w:rPr>
          <w:rFonts w:ascii="Times New Roman" w:hAnsi="Times New Roman" w:cs="Times New Roman"/>
          <w:sz w:val="24"/>
          <w:szCs w:val="24"/>
        </w:rPr>
        <w:t xml:space="preserve">4 </w:t>
      </w:r>
      <w:r w:rsidRPr="00492669">
        <w:rPr>
          <w:rFonts w:ascii="Times New Roman" w:hAnsi="Times New Roman" w:cs="Times New Roman"/>
          <w:sz w:val="24"/>
          <w:szCs w:val="24"/>
        </w:rPr>
        <w:t xml:space="preserve">comparam intervenções de canto ou de música com movimento com intervenções de ouvir música </w:t>
      </w:r>
      <w:r w:rsidRPr="00492669">
        <w:rPr>
          <w:rFonts w:ascii="Times New Roman" w:hAnsi="Times New Roman" w:cs="Times New Roman"/>
          <w:sz w:val="24"/>
          <w:szCs w:val="24"/>
        </w:rPr>
        <w:fldChar w:fldCharType="begin" w:fldLock="1"/>
      </w:r>
      <w:r w:rsidRPr="00492669">
        <w:rPr>
          <w:rFonts w:ascii="Times New Roman" w:hAnsi="Times New Roman" w:cs="Times New Roman"/>
          <w:sz w:val="24"/>
          <w:szCs w:val="24"/>
        </w:rPr>
        <w:instrText>ADDIN CSL_CITATION {"citationItems":[{"id":"ITEM-1","itemData":{"DOI":"10.1093/geront/gnt100","ISSN":"17585341","abstract":"Purpose of the Study: During aging, musical activities can help maintain physical and mental health and cognitive abilities, but their rehabilitative use has not been systematically explored in persons with dementia (PWDs). Our aim was to determine the efficacy of a novel music intervention based on coaching the caregivers of PWDs to use either singing or music listening regularly as a part of everyday care. Design and Methods: Eighty-nine PWD-caregiver dyads were randomized to a 10-week singing coaching group (n = 30), a 10-week music listening coaching group (n = 29), or a usual care control group (n = 30). The coaching sessions consisted primarily of singing/listening familiar songs coupled occasionally with vocal exercises and rhythmic movements (singing group) and reminiscence and discussions (music listening group). In addition, the intervention included regular musical exercises at home. All PWDs underwent an extensive neuropsychological assessment, which included cognitive tests, as well as mood and quality of life (QOL) scales, before and after the intervention period and 6 months later. In addition, the psychological well-being of family members was repeatedly assessed with questionnaires. Results: Compared with usual care, both singing and music listening improved mood, orientation, and remote episodic memory and to a lesser extent, also attention and executive function and general cognition. Singing also enhanced short-term and working memory and caregiver well-being, whereas music listening had a positive effect on QOL. Implications: Regular musical leisure activities can have long-term cognitive, emotional, and social benefits in mild/moderate dementia and could therefore be utilized in dementia care and rehabilitation. © 2013 The Author.","author":[{"dropping-particle":"","family":"Särkämö","given":"Teppo","non-dropping-particle":"","parse-names":false,"suffix":""},{"dropping-particle":"","family":"Tervaniemi","given":"Mari","non-dropping-particle":"","parse-names":false,"suffix":""},{"dropping-particle":"","family":"Laitinen","given":"Sari","non-dropping-particle":"","parse-names":false,"suffix":""},{"dropping-particle":"","family":"Numminen","given":"Ava","non-dropping-particle":"","parse-names":false,"suffix":""},{"dropping-particle":"","family":"Kurki","given":"Merja","non-dropping-particle":"","parse-names":false,"suffix":""},{"dropping-particle":"","family":"Johnson","given":"Julene K.","non-dropping-particle":"","parse-names":false,"suffix":""},{"dropping-particle":"","family":"Rantanen","given":"Pekka","non-dropping-particle":"","parse-names":false,"suffix":""}],"container-title":"Gerontologist","id":"ITEM-1","issue":"4","issued":{"date-parts":[["2014"]]},"page":"634-650","title":"Cognitive, emotional, and social benefits of regular musical activities in early dementia: Randomized controlled study","type":"article-journal","volume":"54"},"uris":["http://www.mendeley.com/documents/?uuid=38fd89e4-75af-4ca6-9663-7602d96db318"]},{"id":"ITEM-2","itemData":{"DOI":"10.3389/fmed.2018.00279","ISSN":"2296858X","abstract":"Dementia is a clinical syndrome that is progressive and degenerative, affecting memory, behavior, emotion, and personality. Persons with dementia often experience deterioration of cognitive ability, as well as various behavioral and psychological disturbances, which significantly contribute to reduced quality of life and emotional well-being. The demand for long-term care continues to rise rapidly and it is therefore critical to develop effective strategies and evidence-based interventions to improve the quality of life for persons with dementia. Music therapy has drawn attention as a promising non-pharmacological approach for persons with dementia. A variety of music interventions including singing and listening to music have been widely applied for dementia care not only by music therapists, but also by other healthcare professionals. There are, however, little research studies that compare possible effects of music therapy interventions with those of music-based approaches on dementia care. The purpose of the current study was to compare the short-term effects of a music therapy-singing group with those of a music medicine-listening group and a control-TV group, on quality of life and affect of persons with dementia at a long-term care facility. The music therapy-singing group was facilitated by a music therapist, whereas the music medicine-listening and the control-TV group were led by nursing home activity staff. Fifty-two participants, whose ages range from 67 to 99 years old, were randomly assigned to one of the three groups, and 37 participants completed the interventions. The participants in each group were engaged for a 40-min session twice a week for four consecutive weeks. Quality of life was measured at the baseline and after the last session and only the music therapy-singing group demonstrated significant improvements when compared to the other groups. Positive and negative affect were measured at three points, including pre and post the first, fourth and eighth sessions. Only the music therapy-singing group significantly increased positive affect scores and decreased negative affect scores. The findings of the current study suggest that music therapy with active group singing may be an effective non-pharmacological intervention in improving quality of life and affect of persons with dementia at long-term care settings.","author":[{"dropping-particle":"","family":"Cho","given":"Heeyoun Kim","non-dropping-particle":"","parse-names":false,"suffix":""}],"container-title":"Frontiers in Medicine","id":"ITEM-2","issue":"OCT","issued":{"date-parts":[["2018"]]},"page":"1-13","title":"The effects of music therapy-singing group on quality of life and affect of persons with dementia: A randomized controlled trial","type":"article-journal","volume":"5"},"uris":["http://www.mendeley.com/documents/?uuid=6b791bae-9bfb-4c40-a03b-c9752025900e"]},{"id":"ITEM-3","itemData":{"DOI":"10.1177/1471301218800195","ISSN":"17412684","abstract":"Aim: Interactive music intervention is generally perceived as more effective on clinical outcomes than a receptive approach because it can better engage the people with dementia. The aim of this study is to compare the effects of the 6-week music-with-movement intervention on agitation of people with moderate dementia, music listening and social activity. Methods: A multi-centre randomized controlled trial was conducted on 165 nursing home residents with moderate dementia. The participants were randomly allocated into three groups: music-with-movement, music listening or social activities groups. Participants in the music-with-movement group listened to preferred music and moved their body parts for 45 minutes, twice a week for 6 weeks. While the participants in the music listening group only listened to their preferred music and social activity group chatted with the other group members. The agitation level was examined with the Chinese Cohen-Mansfield Agitation Inventory – Nursing Home version. Total scores and sub-scores (physically aggressive, physical non-aggressive, verbal aggressive and verbal non-aggressive) were compared at baseline, at post-intervention and 6 weeks post-intervention. Results: The results showed that there are no significant differences in agitation among three groups. Repeated measures univariate analyses revealed that all three groups yielded significant improvement in agitation from baseline to post-intervention, of which music-with-movement presented the largest effect size. Conclusion: This study showed that interactive or receptive type of music intervention or social activities may be helpful in managing agitation although there is no statistically significant difference among them.","author":[{"dropping-particle":"","family":"Cheung","given":"Daphne Sze Ki","non-dropping-particle":"","parse-names":false,"suffix":""},{"dropping-particle":"","family":"Lai","given":"Claudia Kam Yuk","non-dropping-particle":"","parse-names":false,"suffix":""},{"dropping-particle":"","family":"Wong","given":"Frances Kam Yuet","non-dropping-particle":"","parse-names":false,"suffix":""},{"dropping-particle":"","family":"Leung","given":"Mason Chin Pang","non-dropping-particle":"","parse-names":false,"suffix":""}],"container-title":"Dementia","id":"ITEM-3","issued":{"date-parts":[["2018"]]},"title":"Is music-with-movement intervention better than music listening and social activities in alleviating agitation of people with moderate dementia? A randomized controlled trial","type":"article-journal"},"uris":["http://www.mendeley.com/documents/?uuid=dfe607be-a526-4510-a5e1-eb16b7173629"]},{"id":"ITEM-4","itemData":{"DOI":"10.1080/13607863.2016.1251571","ISSN":"13646915","abstract":"Objective: The aim of this study was to examine the effects of the six-week music-with-movement (MM) intervention, as compared with music listening (ML) and social activity (SA), on the cognitive functions of people with moderate dementia over time. Methods: A multi-center randomized controlled trial was conducted on 165 nursing home residents with moderate dementia. The MM intervention protocol was developed based on a critical literature review, and tested in three rounds of pilot studies before undergoing testing in this study. The participants were randomly allocated into three groups. Intervention participants (n = 58) received a 12-week MM program led by a trained health care professional, while the participants in the comparison ML group (n = 54) listened to their preferred music, and those in the SA group (n = 53) engaged in social chatting. Cognitive functions, depressive symptoms, and anxiety were measured at baseline, the sixth week, and six weeks post-intervention. Results: Greater improvements in memory and depressive symptoms for the MM group were revealed in the univariate analysis and pairwise comparisons. The effects on memory could last for at least six weeks post-intervention. However, a mixed multivariate analysis of variance (MANOVA) analysis indicated that there were no significant interactions of group by time effect Conclusion: The findings revealed that the MM intervention may be useful for enhancing the cognitive functions of people with dementia. However, there is insufficient evidence to show that the effects of the MM intervention on outcome variables over time significantly different from those observed among the comparison groups.","author":[{"dropping-particle":"","family":"Cheung","given":"Daphne Sze Ki","non-dropping-particle":"","parse-names":false,"suffix":""},{"dropping-particle":"","family":"Lai","given":"Claudia Kam Yuk","non-dropping-particle":"","parse-names":false,"suffix":""},{"dropping-particle":"","family":"Wong","given":"Frances Kam Yuet","non-dropping-particle":"","parse-names":false,"suffix":""},{"dropping-particle":"","family":"Leung","given":"Mason Chin Pang","non-dropping-particle":"","parse-names":false,"suffix":""}],"container-title":"Aging and Mental Health","id":"ITEM-4","issue":"3","issued":{"date-parts":[["2018"]]},"page":"306-315","publisher":"Taylor &amp; Francis","title":"The effects of the music-with-movement intervention on the cognitive functions of people with moderate dementia: A randomized controlled trial","type":"article-journal","volume":"22"},"uris":["http://www.mendeley.com/documents/?uuid=331a13f9-f359-42a5-9155-f0fb20400fe8"]}],"mendeley":{"formattedCitation":"(Cheung et al., 2018a, 2018b; Cho, 2018; Särkämö et al., 2014)","plainTextFormattedCitation":"(Cheung et al., 2018a, 2018b; Cho, 2018; Särkämö et al., 2014)","previouslyFormattedCitation":"(Cheung et al., 2018a, 2018b; Cho, 2018; Särkämö et al., 2014)"},"properties":{"noteIndex":0},"schema":"https://github.com/citation-style-language/schema/raw/master/csl-citation.json"}</w:instrText>
      </w:r>
      <w:r w:rsidRPr="00492669">
        <w:rPr>
          <w:rFonts w:ascii="Times New Roman" w:hAnsi="Times New Roman" w:cs="Times New Roman"/>
          <w:sz w:val="24"/>
          <w:szCs w:val="24"/>
        </w:rPr>
        <w:fldChar w:fldCharType="separate"/>
      </w:r>
      <w:r w:rsidRPr="00492669">
        <w:rPr>
          <w:rFonts w:ascii="Times New Roman" w:hAnsi="Times New Roman" w:cs="Times New Roman"/>
          <w:noProof/>
          <w:sz w:val="24"/>
          <w:szCs w:val="24"/>
        </w:rPr>
        <w:t xml:space="preserve">(Cheung </w:t>
      </w:r>
      <w:r w:rsidRPr="004260BD">
        <w:rPr>
          <w:rFonts w:ascii="Times New Roman" w:hAnsi="Times New Roman" w:cs="Times New Roman"/>
          <w:i/>
          <w:noProof/>
          <w:sz w:val="24"/>
          <w:szCs w:val="24"/>
        </w:rPr>
        <w:t>et al.</w:t>
      </w:r>
      <w:r w:rsidRPr="00492669">
        <w:rPr>
          <w:rFonts w:ascii="Times New Roman" w:hAnsi="Times New Roman" w:cs="Times New Roman"/>
          <w:noProof/>
          <w:sz w:val="24"/>
          <w:szCs w:val="24"/>
        </w:rPr>
        <w:t xml:space="preserve">, 2018a, 2018b; Cho, 2018; Särkämö </w:t>
      </w:r>
      <w:r w:rsidRPr="004260BD">
        <w:rPr>
          <w:rFonts w:ascii="Times New Roman" w:hAnsi="Times New Roman" w:cs="Times New Roman"/>
          <w:i/>
          <w:noProof/>
          <w:sz w:val="24"/>
          <w:szCs w:val="24"/>
        </w:rPr>
        <w:t>et al.</w:t>
      </w:r>
      <w:r w:rsidRPr="00492669">
        <w:rPr>
          <w:rFonts w:ascii="Times New Roman" w:hAnsi="Times New Roman" w:cs="Times New Roman"/>
          <w:noProof/>
          <w:sz w:val="24"/>
          <w:szCs w:val="24"/>
        </w:rPr>
        <w:t>, 2014)</w:t>
      </w:r>
      <w:r w:rsidRPr="00492669">
        <w:rPr>
          <w:rFonts w:ascii="Times New Roman" w:hAnsi="Times New Roman" w:cs="Times New Roman"/>
          <w:sz w:val="24"/>
          <w:szCs w:val="24"/>
        </w:rPr>
        <w:fldChar w:fldCharType="end"/>
      </w:r>
      <w:r w:rsidR="004B4298">
        <w:rPr>
          <w:rFonts w:ascii="Times New Roman" w:hAnsi="Times New Roman" w:cs="Times New Roman"/>
          <w:sz w:val="24"/>
          <w:szCs w:val="24"/>
        </w:rPr>
        <w:t>;</w:t>
      </w:r>
      <w:r>
        <w:rPr>
          <w:rFonts w:ascii="Times New Roman" w:hAnsi="Times New Roman" w:cs="Times New Roman"/>
          <w:sz w:val="24"/>
          <w:szCs w:val="24"/>
        </w:rPr>
        <w:t xml:space="preserve"> e </w:t>
      </w:r>
      <w:r w:rsidRPr="00492669">
        <w:rPr>
          <w:rFonts w:ascii="Times New Roman" w:hAnsi="Times New Roman" w:cs="Times New Roman"/>
          <w:sz w:val="24"/>
          <w:szCs w:val="24"/>
        </w:rPr>
        <w:t xml:space="preserve">1 </w:t>
      </w:r>
      <w:r w:rsidR="004B4298">
        <w:rPr>
          <w:rFonts w:ascii="Times New Roman" w:hAnsi="Times New Roman" w:cs="Times New Roman"/>
          <w:sz w:val="24"/>
          <w:szCs w:val="24"/>
        </w:rPr>
        <w:t xml:space="preserve">(uma) </w:t>
      </w:r>
      <w:r w:rsidRPr="00492669">
        <w:rPr>
          <w:rFonts w:ascii="Times New Roman" w:hAnsi="Times New Roman" w:cs="Times New Roman"/>
          <w:sz w:val="24"/>
          <w:szCs w:val="24"/>
        </w:rPr>
        <w:t xml:space="preserve">aplica primeiro musicoterapia e </w:t>
      </w:r>
      <w:r w:rsidR="004B4298">
        <w:rPr>
          <w:rFonts w:ascii="Times New Roman" w:hAnsi="Times New Roman" w:cs="Times New Roman"/>
          <w:sz w:val="24"/>
          <w:szCs w:val="24"/>
        </w:rPr>
        <w:t>em</w:t>
      </w:r>
      <w:r w:rsidRPr="00492669">
        <w:rPr>
          <w:rFonts w:ascii="Times New Roman" w:hAnsi="Times New Roman" w:cs="Times New Roman"/>
          <w:sz w:val="24"/>
          <w:szCs w:val="24"/>
        </w:rPr>
        <w:t xml:space="preserve"> seguida uma intervenção com música facilitada por enfermeiros </w:t>
      </w:r>
      <w:r w:rsidRPr="00492669">
        <w:rPr>
          <w:rFonts w:ascii="Times New Roman" w:hAnsi="Times New Roman" w:cs="Times New Roman"/>
          <w:sz w:val="24"/>
          <w:szCs w:val="24"/>
        </w:rPr>
        <w:fldChar w:fldCharType="begin" w:fldLock="1"/>
      </w:r>
      <w:r w:rsidRPr="00492669">
        <w:rPr>
          <w:rFonts w:ascii="Times New Roman" w:hAnsi="Times New Roman" w:cs="Times New Roman"/>
          <w:sz w:val="24"/>
          <w:szCs w:val="24"/>
        </w:rPr>
        <w:instrText>ADDIN CSL_CITATION {"citationItems":[{"id":"ITEM-1","itemData":{"DOI":"10.3389/fmed.2018.00287","ISSN":"2296858X","abstract":"Background: Studies have shown music therapy can improve depression symptoms in dementia and the use of music activities show promise to have positive impacts on wellbeing. However, few studies show the influence of a music intervention led by certified nursing assistants (CNAs) trained by music therapists to address depression symptoms and wellbeing in individuals with dementia. Methods: Credentialed music therapists (1) administered 2-weeks of music therapy, (2) a 3-days training to CNAs, (3) followed by 2-weeks of music activities, singing and music-with-movement, led by CNAs for 62 nursing home residents with moderate dementia, (4) then measured depression symptoms using the Cornell Scale for Depression. We obtained video consent for 26 of the 62 residents who were video recorded receiving CNA-led music-based caregiving activities. Using the Music in Dementia Scale, over 200 h of video data was observed and raters measured changes in well-being, e.g., levels of enjoyment, mood and engagement in the residents, during the CNA facilitated music activities. Results: A repeated measures ANOVA revealed that mean depression scores differed statistically significantly between time points, p ≤ 0.001. Residents' baseline depression symptoms significantly declined following 2 weeks of music therapy, p ≤ 0.001, increased during a 2-weeks wash-out period, p = 0.389, but appeared to stabilize following the 2-weeks music activity, p = 1.00. A video analysis and paired sampled t-test demonstrated a significant improvement in wellbeing in residents who engaged in music with movement, p = 0.003. Wellbeing improved slightly, but not significantly for residents who participated in the singing intervention, p = 0.165. Conclusion: Findings suggest that music therapy can significantly decrease depression symptoms in nursing home residents with dementia. Music activities designed by music therapists and facilitated by CNAs may help sustain the reduction of depression symptoms and improve wellbeing in nursing home residents with moderate to severe dementia.","author":[{"dropping-particle":"","family":"Ray","given":"Kendra D.","non-dropping-particle":"","parse-names":false,"suffix":""},{"dropping-particle":"","family":"Götell","given":"Eva","non-dropping-particle":"","parse-names":false,"suffix":""}],"container-title":"Frontiers in Medicine","id":"ITEM-1","issue":"OCT","issued":{"date-parts":[["2018"]]},"page":"1-6","title":"The use of music and music therapy in ameliorating depression symptoms and improving well-being in nursing home residents with dementia","type":"article-journal","volume":"5"},"uris":["http://www.mendeley.com/documents/?uuid=ad4cf791-1d66-4531-92e7-dbff2ca6b070"]}],"mendeley":{"formattedCitation":"(Ray &amp; Götell, 2018)","plainTextFormattedCitation":"(Ray &amp; Götell, 2018)","previouslyFormattedCitation":"(Ray &amp; Götell, 2018)"},"properties":{"noteIndex":0},"schema":"https://github.com/citation-style-language/schema/raw/master/csl-citation.json"}</w:instrText>
      </w:r>
      <w:r w:rsidRPr="00492669">
        <w:rPr>
          <w:rFonts w:ascii="Times New Roman" w:hAnsi="Times New Roman" w:cs="Times New Roman"/>
          <w:sz w:val="24"/>
          <w:szCs w:val="24"/>
        </w:rPr>
        <w:fldChar w:fldCharType="separate"/>
      </w:r>
      <w:r w:rsidRPr="00492669">
        <w:rPr>
          <w:rFonts w:ascii="Times New Roman" w:hAnsi="Times New Roman" w:cs="Times New Roman"/>
          <w:noProof/>
          <w:sz w:val="24"/>
          <w:szCs w:val="24"/>
        </w:rPr>
        <w:t>(Ray &amp; Götell, 2018)</w:t>
      </w:r>
      <w:r w:rsidRPr="00492669">
        <w:rPr>
          <w:rFonts w:ascii="Times New Roman" w:hAnsi="Times New Roman" w:cs="Times New Roman"/>
          <w:sz w:val="24"/>
          <w:szCs w:val="24"/>
        </w:rPr>
        <w:fldChar w:fldCharType="end"/>
      </w:r>
      <w:r>
        <w:rPr>
          <w:rFonts w:ascii="Times New Roman" w:hAnsi="Times New Roman" w:cs="Times New Roman"/>
          <w:sz w:val="24"/>
          <w:szCs w:val="24"/>
        </w:rPr>
        <w:t>.</w:t>
      </w:r>
    </w:p>
    <w:p w14:paraId="57889A93" w14:textId="44B27929" w:rsidR="00150BB7" w:rsidRPr="00492669" w:rsidRDefault="00150BB7" w:rsidP="004B4298">
      <w:pPr>
        <w:spacing w:after="0" w:line="360" w:lineRule="auto"/>
        <w:ind w:firstLine="708"/>
        <w:jc w:val="both"/>
        <w:rPr>
          <w:rFonts w:ascii="Times New Roman" w:hAnsi="Times New Roman" w:cs="Times New Roman"/>
          <w:sz w:val="24"/>
          <w:szCs w:val="24"/>
        </w:rPr>
      </w:pPr>
      <w:r w:rsidRPr="00492669">
        <w:rPr>
          <w:rFonts w:ascii="Times New Roman" w:hAnsi="Times New Roman" w:cs="Times New Roman"/>
          <w:sz w:val="24"/>
          <w:szCs w:val="24"/>
        </w:rPr>
        <w:t xml:space="preserve">Relativamente ao formato, 18 estudos aplicam intervenções individuais </w:t>
      </w:r>
      <w:r w:rsidRPr="00492669">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{"citationItems":[{"id":"ITEM-1","itemData":{"DOI":"10.1080/13607863.2013.790926","ISSN":"13607863","abstract":"Objectives: Agitation in nursing home residents with dementia leads to increase in psychotropic medication, decrease in quality of life, and to patient distress and caregiver burden. Music therapy has previously been found effective in treatment of agitation in dementia care but studies have been methodologically insufficient. The aim of this study was to examine the effect of individual music therapy on agitation in persons with moderate/severe dementia living in nursing homes, and to explore its effect on psychotropic medication and quality of life. Method: In a crossover trial, 42 participants with dementia were randomized to a sequence of six weeks of individual music therapy and six weeks of standard care. Outcome measures included agitation, quality of life and medication. Results: Agitation disruptiveness increased during standard care and decreased during music therapy. The difference at -6.77 (95% CI (confidence interval): -12.71, -0.83) was significant (p = 0.027), with a medium effect size (0.50). The prescription of psychotropic medication increased significantly more often during standard care than during music therapy (p = 0.02). Conclusion: This study shows that six weeks of music therapy reduces agitation disruptiveness and prevents medication increases in people with dementia. The positive trends in relation to agitation frequency and quality of life call for further research with a larger sample. © 2013 Copyright Taylor &amp; Francis.","author":[{"dropping-particle":"","family":"Ridder","given":"Hanne Mette O.","non-dropping-particle":"","parse-names":false,"suffix":""},{"dropping-particle":"","family":"Stige","given":"Brynjulf","non-dropping-particle":"","parse-names":false,"suffix":""},{"dropping-particle":"","family":"Qvale","given":"Liv Gunnhild","non-dropping-particle":"","parse-names":false,"suffix":""},{"dropping-particle":"","family":"Gold","given":"Christian","non-dropping-particle":"","parse-names":false,"suffix":""}],"container-title":"Aging and Mental Health","id":"ITEM-1","issue":"6","issued":{"date-parts":[["2013"]]},"page":"667-678","publisher":"Taylor &amp; Francis","title":"Individual music therapy for agitation in dementia: An exploratory randomized controlled trial","type":"article-journal","volume":"17"},"uris":["http://www.mendeley.com/documents/?uuid=3a72dd31-cab7-4e2f-b99e-34f11463131f"]},{"id":"ITEM-2","itemData":{"DOI":"10.1111/jgs.13558","ISSN":"00028614","abstract":"Objectives To assess the effects of active music therapy (MT) and individualized listening to music (LtM) on behavioral and psychological symptoms of dementia (BPSDs) in persons with dementia (PWDs). Design Randomized controlled trial. Setting Nine Italian institutions. Participants Persons with moderate to severe dementia and BPSDs (N = 120) were randomized to one of three treatments. Interventions All groups received standard care (SC), and two groups attended 20 individualized MT or LtM sessions, twice a week, in addition to SC. Measurements The Neuropsychiatric Inventory (NPI), Cornell Scale for Depression in Dementia (CSDD), and Cornell-Brown Scale for Quality of Life in Dementia (CBS-QoL) were administered before treatment, after treatment, and at follow-up to evaluate behavioral and psychological outcomes. A specific coding scheme (Music Therapy Check List - Dementia) was used to evaluate the MT process. Results Behavioral assessment did not show significant differences between groups. All groups showed a reduction over time in NPI global score (P ≤.001), CSDD (P =.001), and CBS-QoL (P =.01). The NPI global score fell 28% in the MT group, 12% in the LtM group, and 21% in the SC group at the end of treatment. An exploratory post hoc analysis showed similar within-group improvements for the NPI Delusion, Anxiety, and Disinhibition subscales. In the MT group, communication and relationships between the music therapists and PWDs showed a positive albeit nonsignificant trend during treatment. Conclusion The addition of MT or LtM to standard care did not have a significant effect on BPSDs in PWDs. Further studies on the effects of the integration of standard care with different types of music interventions on BPSD in PWD are warranted.","author":[{"dropping-particle":"","family":"Raglio","given":"Alfredo","non-dropping-particle":"","parse-names":false,"suffix":""},{"dropping-particle":"","family":"Bellandi","given":"Daniele","non-dropping-particle":"","parse-names":false,"suffix":""},{"dropping-particle":"","family":"Baiardi","given":"Paola","non-dropping-particle":"","parse-names":false,"suffix":""},{"dropping-particle":"","family":"Gianotti","given":"Marta","non-dropping-particle":"","parse-names":false,"suffix":""},{"dropping-particle":"","family":"Ubezio","given":"Maria Chiara","non-dropping-particle":"","parse-names":false,"suffix":""},{"dropping-particle":"","family":"Zanacchi","given":"Elisa","non-dropping-particle":"","parse-names":false,"suffix":""},{"dropping-particle":"","family":"Granieri","given":"Enrico","non-dropping-particle":"","parse-names":false,"suffix":""},{"dropping-particle":"","family":"Imbriani","given":"Marcello","non-dropping-particle":"","parse-names":false,"suffix":""},{"dropping-particle":"","family":"Stramba-Badiale","given":"Marco","non-dropping-particle":"","parse-names":false,"suffix":""}],"container-title":"Journal of the American Geriatrics Society","id":"ITEM-2","issue":"8","issued":{"date-parts":[["2015","8"]]},"number-of-pages":"1534-1539","title":"Effect of Active Music Therapy and Individualized Listening to Music on Dementia: A Multicenter Randomized Controlled Trial","type":"thesis","volume":"63"},"uris":["http://www.mendeley.com/documents/?uuid=c7837462-ae55-47b7-aa44-6faa0d5dd785"]},{"id":"ITEM-3","itemData":{"DOI":"10.1017/S1041610212002256","ISSN":"10416102","PMID":"23298693","abstract":"Background: Individuals with dementia often experience poor quality of life (QOL) due to behavioral and psychological symptoms of dementia (BPSD). Music therapy can reduce BPSD, but most studies have focused on patients with mild to moderate dementia. We hypothesized that music intervention would have beneficial effects compared with a no-music control condition, and that interactive music intervention would have stronger effects than passive music intervention. Methods: Thirty-nine individuals with severe Alzheimer's disease were randomly and blindly assigned to two music intervention groups (passive or interactive) and a no-music Control group. Music intervention involved individualized music. Short-term effects were evaluated via emotional response and stress levels measured with the autonomic nerve index and the Faces Scale. Long-term effects were evaluated by BPSD changes using the Behavioral Pathology in Alzheimer's Disease (BEHAVE-AD) Rating Scale. Results: Passive and interactive music interventions caused short-term parasympathetic dominance. Interactive intervention caused the greatest improvement in emotional state. Greater long-term reduction in BPSD was observed following interactive intervention, compared with passive music intervention and a no-music control condition. Conclusion: Music intervention can reduce stress in individuals with severe dementia, with interactive interventions exhibiting the strongest beneficial effects. Since interactive music intervention can restore residual cognitive and emotional function, this approach may be useful for aiding severe dementia patients' relationships with others and improving QOL. The registration number of the trial and the name of the trial registry are UMIN000008801 and Examination of Effective Nursing Intervention for Music Therapy for Severe Dementia Elderly Person respectively. © 2013 International Psychogeriatric Association.","author":[{"dropping-particle":"","family":"Sakamoto","given":"Mayumi","non-dropping-particle":"","parse-names":false,"suffix":""},{"dropping-particle":"","family":"Ando","given":"Hiroshi","non-dropping-particle":"","parse-names":false,"suffix":""},{"dropping-particle":"","family":"Tsutou","given":"Akimitsu","non-dropping-particle":"","parse-names":false,"suffix":""}],"container-title":"International Psychogeriatrics","id":"ITEM-3","issue":"5","issued":{"date-parts":[["2013"]]},"page":"775-784","title":"Comparing the effects of different individualized music interventions for elderly individuals with severe dementia","type":"article-journal","volume":"25"},"uris":["http://www.mendeley.com/documents/?uuid=f89a3596-fe4d-40a4-b833-ac6213a58511"]},{"id":"ITEM-4","itemData":{"DOI":"10.1177/0733464818778991","ISSN":"15524523","abstract":"Music &amp; Memory (M&amp;M) is a passive music intervention that uses personalized music playlists delivered on digital music players. This program has been increasingly adopted in nursing homes across the United States to facilitate communication, engagement, and socialization among persons with dementia (PWDs); however, few studies have evaluated the program’s effect on PWDs’ outcomes. In the present study, a randomized controlled crossover design was used to examine the impact of the M&amp;M program on 59 PWDs in 10 nursing homes over a 14-week period. Residents’ evaluated outcomes included agitation, behavioral symptoms, and use of psychotropic medications. Although trends supported the positive effects of M&amp;M, no statistically significant differences were found in any of the outcomes measured over time. Methodological limitations withstanding, these findings call into question the effectiveness of the M&amp;M program and the ability of facility staff to implement this intervention with fidelity.","author":[{"dropping-particle":"","family":"Kwak","given":"Jung","non-dropping-particle":"","parse-names":false,"suffix":""},{"dropping-particle":"","family":"Anderson","given":"Keith","non-dropping-particle":"","parse-names":false,"suffix":""},{"dropping-particle":"","family":"O’Connell Valuch","given":"Katharine","non-dropping-particle":"","parse-names":false,"suffix":""}],"container-title":"Journal of Applied Gerontology","id":"ITEM-4","issued":{"date-parts":[["2018"]]},"title":"Findings From a Prospective Randomized Controlled Trial of an Individualized Music Listening Program for Persons With Dementia","type":"article-journal"},"uris":["http://www.mendeley.com/documents/?uuid=b9c5a959-aa2a-44ad-9f27-b8566a57226a"]},{"id":"ITEM-5","itemData":{"DOI":"10.1111/ggi.13563","ISSN":"14470594","abstract":"Aim: Dementia is a chronic, costly disease affecting millions of people worldwide. Effective, affordable person-centered interventions are required to improve the lived experiences of individuals with dementia and their caregivers in various care settings. The present study examined the effects of a person-centered music listening intervention on mood, agitation and social engagement for individuals living with dementia. Methods: This quasi-experimental study was carried out with participants at five community-based adult day health centers (n = 51). Standardized instruments were used to measure mood and agitation, and in-person and video-recorded observations of participant behavior were used to analyze changes before, during and after the intervention across four domains: mood, agitation, connecting to music and engaging socially. Within-person differences were examined using the Wilcoxon signed rank test, and between-group differences were examined using the Mann–Whitney U-test. Results: Although standardized instruments did not yield statistically significant results, the behavioral observations showed a positive change in mood and a decrease in agitation. From pre- to post-intervention, there were statistically significant increases in joy, eye contact, eye movement, being engaged and talkativeness, and a decrease in sleeping and moving or dancing. Conclusions: Behavioral observations show the positive impact a person-centered music listening intervention might have on individuals living with dementia and attending adult day health centers. This affordable intervention provides a useful tool for caregivers that might improve the day-to-day experience of individuals living with dementia. Geriatr Gerontol Int 2019; 19: 30–34.","author":[{"dropping-particle":"","family":"Ihara","given":"Emily S.","non-dropping-particle":"","parse-names":false,"suffix":""},{"dropping-particle":"","family":"Tompkins","given":"Catherine J.","non-dropping-particle":"","parse-names":false,"suffix":""},{"dropping-particle":"","family":"Inoue","given":"Megumi","non-dropping-particle":"","parse-names":false,"suffix":""},{"dropping-particle":"","family":"Sonneman","given":"Sonya","non-dropping-particle":"","parse-names":false,"suffix":""}],"container-title":"Geriatrics and Gerontology International","id":"ITEM-5","issue":"1","issued":{"date-parts":[["2019"]]},"page":"30-34","title":"Results from a person-centered music intervention for individuals living with dementia","type":"article-journal","volume":"19"},"uris":["http://www.mendeley.com/documents/?uuid=e62aa89f-7b7d-422c-bca6-483f60f49236"]},{"id":"ITEM-6","itemData":{"DOI":"10.1177/1471301218763185","ISSN":"17412684","abstract":"Although evidence is mounting that personalized music has beneficial effects for long-term care residents with dementia, little research has examined the effects of personalized music for the majority of persons with dementia living at home. These individuals live at home with care partners who may also benefit from having music that is personalized for their loved one. Using the Music &amp; MemorySM program of personalized playlists delivered via iPod Shuffles®, the current study examined the effects of the Music &amp; Memory program for persons with dementia by using the Bath Assessment of Subjective Quality of Life in Dementia scale and a Music Listening Experience Scale developed for this study. We also administered three scales that captured care partner experiences. Transcripts of the Bath Assessment of Subjective Quality of Life in Dementia administrations at the beginning of the study and 3 months later, plus interviews about the Music &amp; Memory program, were then analyzed using the interpretive phenomenological analysis method. Themes about the Music &amp; Memory program and life living with dementia for from diagnosed persons and their care partners are discussed.","author":[{"dropping-particle":"","family":"Kulibert","given":"Danica","non-dropping-particle":"","parse-names":false,"suffix":""},{"dropping-particle":"","family":"Ebert","given":"Alexandria","non-dropping-particle":"","parse-names":false,"suffix":""},{"dropping-particle":"","family":"Preman","given":"Sharayah","non-dropping-particle":"","parse-names":false,"suffix":""},{"dropping-particle":"","family":"McFadden","given":"Susan H.","non-dropping-particle":"","parse-names":false,"suffix":""}],"container-title":"Dementia","id":"ITEM-6","issue":"7-8","issued":{"date-parts":[["2019"]]},"page":"2971-2984","title":"In-home use of personalized music for persons with dementia","type":"article-journal","volume":"18"},"uris":["http://www.mendeley.com/documents/?uuid=4bed9997-29ec-4396-8e0e-af515e7f4daf"]},{"id":"ITEM-7","itemData":{"author":[{"dropping-particle":"","family":"Buller","given":"Emmali","non-dropping-particle":"","parse-names":false,"suffix":""},{"dropping-particle":"","family":"Martin","given":"Phillip K","non-dropping-particle":"","parse-names":false,"suffix":""},{"dropping-particle":"","family":"Ph","given":"D","non-dropping-particle":"","parse-names":false,"suffix":""},{"dropping-particle":"","family":"Stabler","given":"Anthony","non-dropping-particle":"","parse-names":false,"suffix":""},{"dropping-particle":"","family":"Psy","given":"D","non-dropping-particle":"","parse-names":false,"suffix":""},{"dropping-particle":"","family":"Tucker","given":"Breana","non-dropping-particle":"","parse-names":false,"suffix":""},{"dropping-particle":"","family":"Smith","given":"Jenna","non-dropping-particle":"","parse-names":false,"suffix":""},{"dropping-particle":"","family":"Norton","given":"Linsey","non-dropping-particle":"","parse-names":false,"suffix":""},{"dropping-particle":"","family":"Schroeder","given":"Ryan W","non-dropping-particle":"","parse-names":false,"suffix":""},{"dropping-particle":"","family":"Psy","given":"D","non-dropping-particle":"","parse-names":false,"suffix":""}],"container-title":"Kansas Journal of Medicine","id":"ITEM-7","issue":"4","issued":{"date-parts":[["2019"]]},"page":"136-140","title":"The Roth Project - Music and Memory: A Community Agency Initiated Individualized Music Intervention for People with Dementia","type":"article-journal","volume":"12"},"uris":["http://www.mendeley.com/documents/?uuid=133b8e76-d99c-42fe-b3b2-82f33b023ddc"]},{"id":"ITEM-8","itemData":{"DOI":"10.3233/JAD-151150","ISSN":"18758908","PMID":"27060958","abstract":"The objective of this study was to compare the effects of a multisensory stimulation environment (MSSE) and individualized music sessions on agitation, emotional and cognitive status, and dementia severity in a sample of institutionalized patients with severe dementia. Twenty-two participants with a diagnosis of severe or very severe dementia were randomly assigned to two groups: MSSE and individualized music sessions. Both groups participated in two 30-min weekly sessions over 16 weeks. Outcomes were agitation (Cohen-Mansfield Agitation Inventory, CMAI), mood (Cornell Scale for Depression in Dementia, CSDD), anxiety (Rating Anxiety in Dementia, RAID), cognitive function (Severe Mini-Mental State Examination, SMMSE), and the overall severity of dementia (Bedford Alzheimer Nursing Severity Scale, BANS-S). They were assessed at baseline (pre-trial), in the middle (mid-trial), at the end of the intervention (post-trial), and 8 weeks after the intervention (follow-up). Patients in the MSSE group showed significant improvement in their RAID and BANS-S scores compared with the individualized music group post- versus pre-trial. With regard to agitation, there was improvement during the intervention in both the MSSE and individualized music groups in the CMAI total score after 16 weeks of intervention, with no significant differences between the groups. The results suggest that MSSE could have better effects on anxiety symptoms and dementia severity in comparison with individualized music sessions in elderly patients with severe dementia.","author":[{"dropping-particle":"","family":"Sánchez","given":"Alba","non-dropping-particle":"","parse-names":false,"suffix":""},{"dropping-particle":"","family":"Maseda","given":"Ana","non-dropping-particle":"","parse-names":false,"suffix":""},{"dropping-particle":"","family":"Marante-Moar","given":"M. Pilar","non-dropping-particle":"","parse-names":false,"suffix":""},{"dropping-particle":"","family":"Labra","given":"Carmen","non-dropping-particle":"De","parse-names":false,"suffix":""},{"dropping-particle":"","family":"Lorenzo-López","given":"Laura","non-dropping-particle":"","parse-names":false,"suffix":""},{"dropping-particle":"","family":"Millán-Calenti","given":"José Carlos","non-dropping-particle":"","parse-names":false,"suffix":""}],"container-title":"Journal of Alzheimer's Disease","id":"ITEM-8","issue":"1","issued":{"date-parts":[["2016"]]},"page":"303-315","title":"Comparing the Effects of Multisensory Stimulation and Individualized Music Sessions on Elderly People with Severe Dementia: A Randomized Controlled Trial","type":"article-journal","volume":"52"},"uris":["http://www.mendeley.com/documents/?uuid=6f848ce7-8891-43e4-8980-a3b09f08ebb8"]},{"id":"ITEM-9","itemData":{"DOI":"10.3233/JAD-160893","ISSN":"18758908","abstract":"Salivary chromogranin A (sCgA) is gaining attention as a biomarker of psychological stress. The objective of this work was to determine whether individualized music intervention and multisensory stimulation environment (MSSE) in a Snoezelen room produce changes in sCgA in severely demented older patients, and to assess the possible existence of differences in sCgA levels between the two types of interventions. Older adults with severe dementia (n = 22) were randomly assigned to two intervention groups. They participated in MSSE or individualized music interventions in 30-min weekly sessions for 16 weeks. Levels of sCgA were evaluated before and after a session, or 30-min interval, at four different time points: before starting the trial, in the middle and end of the intervention period, and two months later. Comparison of sCgA values obtained after each session with those obtained before (or at the same hour in before trial and follow-up samplings) showed no significant differences either in the individualized music or in the MSSE group at any sampling time. Comparison between the two types of interventions, both before and after each session, in the four sampling times, did not produce any significant difference either. Furthermore, no significant correlation was obtained between agitation, anxiety, cognitive function, and dementia severity with sCgA levels. In conclusion, despite beneficial effects of both individualized music and MSSE interventions being previously reported on neuropsychiatric outcomes for older patients with dementia, sCgA seems to not be a good indicator of these benefits.","author":[{"dropping-particle":"","family":"Valdiglesias","given":"Vanessa","non-dropping-particle":"","parse-names":false,"suffix":""},{"dropping-particle":"","family":"Maseda","given":"Ana","non-dropping-particle":"","parse-names":false,"suffix":""},{"dropping-particle":"","family":"Lorenzo-López","given":"Laura","non-dropping-particle":"","parse-names":false,"suffix":""},{"dropping-particle":"","family":"Pásaro","given":"Eduardo","non-dropping-particle":"","parse-names":false,"suffix":""},{"dropping-particle":"","family":"Millán-Calenti","given":"José C.","non-dropping-particle":"","parse-names":false,"suffix":""},{"dropping-particle":"","family":"Laffon","given":"Blanca","non-dropping-particle":"","parse-names":false,"suffix":""}],"container-title":"Journal of Alzheimer's Disease","id":"ITEM-9","issue":"4","issued":{"date-parts":[["2017"]]},"page":"1509-1517","title":"Is Salivary Chromogranin A a Valid Psychological Stress Biomarker During Sensory Stimulation in People with Advanced Dementia?","type":"article-journal","volume":"55"},"uris":["http://www.mendeley.com/documents/?uuid=f4de7bd7-ac99-4594-beb2-6c50fa161443"]},{"id":"ITEM-10","itemData":{"DOI":"10.3233/JAD-180109","ISSN":"18758908","abstract":"Background: Multisensory stimulation and individualized music have shown to be good in handling the psychological and behavioral symptoms in people with severe dementia. Objective: Explore the effects of two nonpharmacological interventions, multisensory stimulation environment (MSSE) in a Snoezelen room and individualized music sessions, on mood, behavior, and biomedical parameters of institutionalized elderly patients with severe dementia. Methods: Randomized trial of 21 patients aged ≥65 years randomly assigned to two groups (MSSE and individualized music). Interventions administered in two-weekly sessions lasted 30 minutes for a period of 12 weeks. Main outcomes were recorded before, during, and at the end of the intervention. Results: Both groups had immediate positive effects on mood and behavior. Participants were more happy/more content (p&lt;0.001), talked more spontaneously (p=0.009), related to people better (p=0.002), were more attentive to/focused on their environment (p&lt;0.001), enjoyed themselves (p=0.003), were less bored/inactive (p=0.004), and more relaxed/content (p=0.003). The MSSE group performed a better visual follow-up of the stimuli (p=0.044), and the music group were more relaxed and happy (p=0.003). A decrease in heart rate (p=0.013) and an increase in oxygen saturation (p=0.011) were observed from before to after interventions in both groups, with no significant differences between them. Conclusions: Both interventions seem to be effective at managing mood and behavioral disturbances in the short term and at improving physiological rates, highlighting the efficacy of nonpharmacological treatments in patients with severe dementia.","author":[{"dropping-particle":"","family":"Maseda","given":"Ana","non-dropping-particle":"","parse-names":false,"suffix":""},{"dropping-particle":"","family":"Cibeira","given":"Nuria","non-dropping-particle":"","parse-names":false,"suffix":""},{"dropping-particle":"","family":"Lorenzo-López","given":"Laura","non-dropping-particle":"","parse-names":false,"suffix":""},{"dropping-particle":"","family":"González-Abraldes","given":"Isabel","non-dropping-particle":"","parse-names":false,"suffix":""},{"dropping-particle":"","family":"Buján","given":"Ana","non-dropping-particle":"","parse-names":false,"suffix":""},{"dropping-particle":"","family":"Labra","given":"Carmen","non-dropping-particle":"De","parse-names":false,"suffix":""},{"dropping-particle":"","family":"Millán-Calenti","given":"José Carlos","non-dropping-particle":"","parse-names":false,"suffix":""}],"container-title":"Journal of Alzheimer's Disease","id":"ITEM-10","issue":"4","issued":{"date-parts":[["2018"]]},"page":"1415-1425","title":"Multisensory Stimulation and Individualized Music Sessions on Older Adults with Severe Dementia: Effects on Mood, Behavior, and Biomedical Parameters","type":"article-journal","volume":"63"},"uris":["http://www.mendeley.com/documents/?uuid=92553c8b-8398-4a33-aaf1-ac3e30d69f23"]},{"id":"ITEM-11","itemData":{"DOI":"10.1016/j.pmn.2009.05.004","ISSN":"15249042","abstract":"The purpose of this study was to investigate the effect of music on pain for home-dwelling persons with dementia. A quasiexperimental design was used. Fifteen subjects listened to their preferred music for 30. minutes before peak agitation time, for 2 days per week, followed by no music for 2 weeks. The process was repeated once. The finding of this study showed that mean pain levels after listening to music were significantly lower than before listening to the music (t=2.21, df=28; p &lt; 05). The findings of this pilot study suggest the importance of music intervention to control pain for home-dwelling persons with dementia. © 2010 American Society for Pain Management Nursing.","author":[{"dropping-particle":"","family":"Park","given":"Heeok","non-dropping-particle":"","parse-names":false,"suffix":""}],"container-title":"Pain Management Nursing","id":"ITEM-11","issue":"3","issued":{"date-parts":[["2010"]]},"page":"141-147","publisher":"American Society for Pain Management Nursing","title":"Effect of Music on Pain for Home-Dwelling Persons with Dementia","type":"article-journal","volume":"11"},"uris":["http://www.mendeley.com/documents/?uuid=b3dca5c0-1c75-43db-a066-6d27dddfd1c3"]},{"id":"ITEM-12","itemData":{"DOI":"10.1155/2013/752965","ISSN":"23146133","abstract":"The main objective of this paper is to examine the impact of familiar music on self-consciousness (SC) in patients with Alzheimer's disease (AD). For this purpose, two AD groups of 20 patients matched by age, educational level, gender, illness duration, and cognitive state were assessed using an SC questionnaire before and after music intervention. The SC questionnaire measured several aspects: personal identity, anosognosia, affective state, body representation, prospective memory, introspection and moral judgments. One AD group received familiar music stimulation and another AD group unfamiliar music stimulation over three months. The AD patients who received a familiar music intervention showed a stabilization or improvement in aspects of SC. By contrast, control AD group showed a deterioration of most of the SC aspects after unfamiliar music stimulation, except the SC aspects of body representation and affective state. Familiar music stimulation could be considered as an enhancer of SC in patients with Alzheimer's disease. © 2013 Eva M. Arroyo-Anlló et al.","author":[{"dropping-particle":"","family":"Arroyo-Anlló","given":"Eva M.","non-dropping-particle":"","parse-names":false,"suffix":""},{"dropping-particle":"","family":"Díaz","given":"Juan Poveda","non-dropping-particle":"","parse-names":false,"suffix":""},{"dropping-particle":"","family":"Gil","given":"Roger","non-dropping-particle":"","parse-names":false,"suffix":""}],"container-title":"BioMed Research International","id":"ITEM-12","issued":{"date-parts":[["2013"]]},"title":"Familiar music as an enhancer of self-consciousness in patients with Alzheimer's disease","type":"article-journal","volume":"2013"},"uris":["http://www.mendeley.com/documents/?uuid=54a16a21-a8bb-4ef9-a29d-c286d100bc42"]},{"id":"ITEM-13","itemData":{"DOI":"10.5216/ree.v14i2.12532","ISSN":"1518-1944","abstract":"http://dx.doi.org/10.5216/ree.v14i2.12532O presente trabalho trata-se de estudo descritivo-exploratório de abordagem qualitativa, cujo objetivo foi descrever os efeitos do uso da música em idosos com Alzheimer de uma instituição de longa permanência. Participaram da pesquisa cinco idosos com Alzheimer, que compartilharam sessões musicais. Os dados foram coletados por meio de entrevistas semiestruturadas, instrumento de acompanhamento do idoso e diário de campo, sendo averiguados pela análise de conteúdo e modalidade temática. Os resultados evidenciaram os efeitos benéficos da música na vida atual do idoso, possibilitando resgate de lembranças relacionadas aos familiares, lugares e situações vivenciadas, à memória musical e à memória recente; evocação de sentimentos; expressão de manifestações corporais por meio da fisionomia facial e sua influência no controle da dor. Concluiu-se que a música proporcionou aos idosos a sensação de bem-estar, alívio da dor, relaxamento, distração e conforto.","author":[{"dropping-particle":"","family":"Albuquerque","given":"Maria Cícera Dos Santos","non-dropping-particle":"","parse-names":false,"suffix":""},{"dropping-particle":"do","family":"Nascimento","given":"Luciana Oliveira","non-dropping-particle":"","parse-names":false,"suffix":""},{"dropping-particle":"","family":"Lyra","given":"Sarah Tayná","non-dropping-particle":"","parse-names":false,"suffix":""},{"dropping-particle":"","family":"Trezza","given":"Maria Cristina Soares Figueredo","non-dropping-particle":"","parse-names":false,"suffix":""},{"dropping-particle":"","family":"Brêda","given":"Mércia Zeviani","non-dropping-particle":"","parse-names":false,"suffix":""}],"container-title":"Revista Eletrônica de Enfermagem","id":"ITEM-13","issue":"2","issued":{"date-parts":[["2012"]]},"page":"404-13","title":"Os efeitos da música em idosos com doença de Alzheimer de uma instituição de longa permanência","type":"article-journal","volume":"14"},"uris":["http://www.mendeley.com/documents/?uuid=d89a14d3-5c7c-4428-a3f7-57d24524743d"]},{"id":"ITEM-14","itemData":{"DOI":"10.1111/j.1365-2702.2009.03016.x","ISSN":"09621067","abstract":"Aim: This article reports the results of a study evaluating a preferred music listening intervention for reducing anxiety in older adults with dementia in nursing homes. Background: Anxiety can have a significant negative impact on older adults' functional status, quality of life and health care resources. However, anxiety is often under-diagnosed and inappropriately treated in those with dementia. Little is known about the use of a preferred music listening intervention for managing anxiety in those with dementia. Design: A quasi-experimental pretest and posttest design was used. Methods: This study aimed to evaluate the effectiveness of a preferred music listening intervention on anxiety in older adults with dementia in nursing home. Twenty-nine participants in the experimental group received a 30-minute music listening intervention based on personal preferences delivered by trained nursing staff in mid-afternoon, twice a week for six weeks. Meanwhile, 23 participants in the control group only received usual standard care with no music. Anxiety was measured by Rating Anxiety in Dementia at baseline and week six. Analysis of covariance (ancova) was used to determine the effectiveness of a preferred music listening intervention on anxiety at six weeks while controlling for pretest anxiety, age and marital status. Results: ancova results indicated that older adults who received the preferred music listening had a significantly lower anxiety score at six weeks compared with those who received the usual standard care with no music (F = 12·15, p = 0·001). Conclusions: Preferred music listening had a positive impact by reducing the level of anxiety in older adults with dementia. Relevance to clinical practice: Nursing staff can learn how to implement preferred music intervention to provide appropriate care tailored to the individual needs of older adults with dementia. Preferred music listening is an inexpensive and viable intervention to promote mental health of those with dementia. © The Authors. Journal compilation © 2010 Blackwell Publishing Ltd.","author":[{"dropping-particle":"","family":"Sung","given":"Huei Chuan","non-dropping-particle":"","parse-names":false,"suffix":""},{"dropping-particle":"","family":"Chang","given":"Anne M.","non-dropping-particle":"","parse-names":false,"suffix":""},{"dropping-particle":"","family":"Lee","given":"Wen Li","non-dropping-particle":"","parse-names":false,"suffix":""}],"container-title":"Journal of Clinical Nursing","id":"ITEM-14","issue":"7-8","issued":{"date-parts":[["2010"]]},"page":"1056-1064","title":"A preferred music listening intervention to reduce anxiety in older adults with dementia in nursing homes","type":"article-journal","volume":"19"},"uris":["http://www.mendeley.com/documents/?uuid=19ab6b37-ce5d-43f6-be84-049061866696"]},{"id":"ITEM-15","itemData":{"DOI":"10.1097/00006199-200209000-00008","ISSN":"00296562","PMID":"12352780","abstract":"Background: Agitated behavior is a widespread problem that adversely affects the health of nursing home residents and increases the cost of their care. Objective: To examine whether modifying environmental stimuli by the use of calming music and hand massage affects agitated behavior in persons with dementia. Method: A four group, repeated measures experimental design was used to test the effect of a 10-minute exposure to either calming music, hand massage, or calming music and hand massage simultaneously, or no intervention (control) on the frequency and type of agitated behaviors in nursing home residents with dementia (N = 68). A modified version of the Cohen-Mansfield Agitation Inventory was used to record agitated behaviors. Results: Each of the experimental interventions reduced agitation more than no intervention. The benefit was sustained and increased up to one hour following the intervention (F = 6.47, p &lt; .01). The increase in benefit over time was similar for each intervention group. When types of agitated behaviors were examined separately, none of the interventions significantly reduced physically aggressive behaviors (F = 1.93, p = .09), while physically nonaggressive behaviors decreased during each of the interventions (F = 3.78, p &lt; 01). No additive benefit resulted from simultaneous exposure to calming music and hand massage. At one hour following any intervention, verbally agitated behavior decreased more than no intervention. Conclusion: Calming music and hand massage alter the immediate environment of agitated nursing home residents to a calm structured surrounding, offsetting disturbing stimuli, but no additive benefit was found by combining interventions simultaneously.","author":[{"dropping-particle":"","family":"Remington","given":"Ruth","non-dropping-particle":"","parse-names":false,"suffix":""}],"container-title":"Nursing Research","id":"ITEM-15","issue":"5","issued":{"date-parts":[["2002"]]},"page":"317-323","title":"Calming music and hand massage with agitated elderly","type":"article-journal","volume":"51"},"uris":["http://www.mendeley.com/documents/?uuid=2f5394df-718b-40c2-806c-5a44bfe48842"]},{"id":"ITEM-16","itemData":{"DOI":"10.1111/j.1365-2702.2010.03386.x","ISSN":"09621067","abstract":"Aims and objectives. The aim was to describe expressions of emotions and resistiveness to care among persons with dementia (PWD), during morning care situations without and with music therapeutic caregiving (MTC). Background. Effective caregiving is dependent on the interpersonal relationship between nurse and patient. PWD suffer from major cognitive impairment, making interaction with others problematic. Such patients often react with problematic behaviours such as resistance and anger towards the care activity and the caregiver. Earlier research suggests that MTC - when caregivers sing for or together with PWD during caregiving - can reduce resistance and evoke positive emotions in PWD. Design. This was an intervention study whereby MTC was implemented during morning care situations while PWD were being cared for. Method. The study included ten, 66-92-year-old men and women with severe dementia living in a nursing home in Sweden. Video observations of eight weekly sessions, consisting of four recordings of usual morning care and four recordings of morning care with MTC, provided data. The resistiveness to care scale and the observed emotion rating scale were used for analysis. Results. Pull away was the most common resistant behaviour under both conditions. The PWDs' expressions of resistant behaviour, such as pull away, grab object and adduction, were significantly reduced under the intervention situation. Positively expressed emotions, specifically pleasure and general alertness, significantly increased under the MTC intervention compared with the 'usual' morning care sessions. Conclusions. MTC can be an effective nursing intervention to provide PWD a more pleasant experience of morning care situations as it decreases resistant behaviour and increases positive emotions. Relevance to clinical practice. MTC offers a potential non-pharmacologic treatment that can be used in caring for PWD. © 2011 Blackwell Publishing Ltd.","author":[{"dropping-particle":"","family":"Hammar","given":"Lena M.","non-dropping-particle":"","parse-names":false,"suffix":""},{"dropping-particle":"","family":"Emami","given":"Azita","non-dropping-particle":"","parse-names":false,"suffix":""},{"dropping-particle":"","family":"Götell","given":"Eva","non-dropping-particle":"","parse-names":false,"suffix":""},{"dropping-particle":"","family":"Engström","given":"Gabriella","non-dropping-particle":"","parse-names":false,"suffix":""}],"container-title":"Journal of Clinical Nursing","id":"ITEM-16","issue":"7-8","issued":{"date-parts":[["2011"]]},"page":"969-978","title":"The impact of caregivers' singing on expressions of emotion and resistance during morning care situations in persons with dementia: An intervention in dementia care","type":"article-journal","volume":"20"},"uris":["http://www.mendeley.com/documents/?uuid=790d5479-cfb7-4f75-a860-46c9eb8087f9"]},{"id":"ITEM-17","itemData":{"DOI":"10.2174/1874434601004010035","ISSN":"1874-4346","abstract":"'Music therapeutic caregiving', when caregivers sing for or together with persons with severe dementia during care situations, has been suggested as a way to reduce problematic behaviors in dementia care. The present study implemented this technique as an intervention in dementia care. Six caregivers participated in group interviews about their experiences of morning care situations without and with'Music therapeutic caregiving'. Through a qualitative content analysis two themes emerged.'Being in a different reality' was based on'usual' morning care situations. The caregivers' experienced the persons with dementia as absent-minded; communication and cooperation were difficult. The second theme,'Being present', was based on morning care situations with the intervention. The caregivers described communication as enhanced; the persons with dementia expressed themselves more appropriately, making cooperation possible. The results indicate that'Music therapeutic caregiving' might lead to a more positive experience of the person with dementia and seems to increase receptivity to caregiving.","author":[{"dropping-particle":"","family":"Hammar","given":"Lena Marmstål","non-dropping-particle":"","parse-names":false,"suffix":""},{"dropping-particle":"","family":"Emami","given":"Azita","non-dropping-particle":"","parse-names":false,"suffix":""},{"dropping-particle":"","family":"Engström","given":"Gabriella","non-dropping-particle":"","parse-names":false,"suffix":""},{"dropping-particle":"","family":"Götell","given":"Eva","non-dropping-particle":"","parse-names":false,"suffix":""}],"container-title":"The Open Nursing Journal","id":"ITEM-17","issued":{"date-parts":[["2013"]]},"page":"35-41","title":"Reactions of Persons with Dementia to Caregivers Singing in Morning Care Situations","type":"article-journal","volume":"4"},"uris":["http://www.mendeley.com/documents/?uuid=44b1c137-57a7-4508-874d-db1f5caec473"]},{"id":"ITEM-18","itemData":{"DOI":"10.1016/j.ijnurstu.2007.11.001","ISSN":"00207489","abstract":"Background: Music and singing are considered to have a strong impact on human emotions. Such an effect has been demonstrated in caregiving contexts with dementia patients. Objectives: The aim of the study was to illuminate vocally expressed emotions and moods in the communication between caregivers and persons with severe dementia during morning care sessions. Design: Three types of caring sessions were compared: the \"usual\" way, with no music; with background music playing; and with the caregiver singing to and/or with the patient. Participants and setting: Nine persons with severe dementia living in a nursing home in Sweden and five professional caregivers participated in this study. Methods: Qualitative content analysis was used to examine videotaped recordings of morning care sessions, with a focus on vocally expressed emotions and moods during verbal communication. Results: Compared to no music, the presence of background music and caregiver singing improved the mutuality of the communication between caregiver and patient, creating a joint sense of vitality. Positive emotions were enhanced, and aggressiveness was diminished. Whereas background music increased the sense of playfulness, caregiver singing enhanced the sense of sincerity and intimacy in the interaction. Conclusion: Caregiver singing and background music can help the caregiver improve the patient's ability to express positive emotions and moods, and to elicit a sense of vitality on the part of the person with severe dementia. The results further support the value of caregiver singing as a method to improve the quality of dementia care. © 2007 Elsevier Ltd. All rights reserved.","author":[{"dropping-particle":"","family":"Götell","given":"Eva","non-dropping-particle":"","parse-names":false,"suffix":""},{"dropping-particle":"","family":"Brown","given":"Steven","non-dropping-particle":"","parse-names":false,"suffix":""},{"dropping-particle":"","family":"Ekman","given":"Sirkka Liisa","non-dropping-particle":"","parse-names":false,"suffix":""}],"container-title":"International Journal of Nursing Studies","id":"ITEM-18","issue":"4","issued":{"date-parts":[["2009"]]},"page":"422-430","title":"The influence of caregiver singing and background music on vocally expressed emotions and moods in dementia care","type":"article-journal","volume":"46"},"uris":["http://www.mendeley.com/documents/?uuid=3f176a40-5142-4738-8693-dc2b0be46f29"]}],"mendeley":{"formattedCitation":"(Albuquerque et al., 2012; Arroyo-Anlló et al., 2013; Buller et al., 2019; Götell et al., 2009; Lena M. Hammar et al., 2011; Lena Marmstål Hammar et al., 2013; Ihara et al., 2019; Kulibert et al., 2019; Kwak et al., 2018; Maseda et al., 2018; Park, 2010; Alfredo Raglio et al., 2015; Remington, 2002; Ridder et al., 2013; Sakamoto et al., 2013; Sánchez et al., 2016; H. C. Sung et al., 2010; Valdiglesias et al., 2017)","manualFormatting":"(Albuquerque et al., 2012; Arroyo-Anlló et al., 2013; Buller et al., 2019; Götell et al., 2009; Hammar et al., 2011, 2013; Ihara et al., 2019; Kulibert et al., 2019; Kwak et al., 2018; Maseda et al., 2018; Park, 2010; Raglio et al., 2015; Remington, 2002; Ridder et al., 2013; Sakamoto et al., 2013; Sánchez et al., 2016; Sung et al., 2010; Valdiglesias et al., 2017)","plainTextFormattedCitation":"(Albuquerque et al., 2012; Arroyo-Anlló et al., 2013; Buller et al., 2019; Götell et al., 2009; Lena M. Hammar et al., 2011; Lena Marmstål Hammar et al., 2013; Ihara et al., 2019; Kulibert et al., 2019; Kwak et al., 2018; Maseda et al., 2018; Park, 2010; Alfredo Raglio et al., 2015; Remington, 2002; Ridder et al., 2013; Sakamoto et al., 2013; Sánchez et al., 2016; H. C. Sung et al., 2010; Valdiglesias et al., 2017)","previouslyFormattedCitation":"(Albuquerque et al., 2012; Arroyo-Anlló et al., 2013; Buller et al., 2019; Götell et al., 2009; Lena M. Hammar et al., 2011; Lena Marmstål Hammar et al., 2013; Ihara et al., 2019; Kulibert et al., 2019; Kwak et al., 2018; Maseda et al., 2018; Park, 2010; Alfredo Raglio et al., 2015; Remington, 2002; Ridder et al., 2013; Sakamoto et al., 2013; Sánchez et al., 2016; H. C. Sung et al., 2010; Valdiglesias et al., 2017)"},"properties":{"noteIndex":0},"schema":"https://github.com/citation-style-language/schema/raw/master/csl-citation.json"}</w:instrText>
      </w:r>
      <w:r w:rsidRPr="00492669">
        <w:rPr>
          <w:rFonts w:ascii="Times New Roman" w:hAnsi="Times New Roman" w:cs="Times New Roman"/>
          <w:sz w:val="24"/>
          <w:szCs w:val="24"/>
        </w:rPr>
        <w:fldChar w:fldCharType="separate"/>
      </w:r>
      <w:r w:rsidRPr="00492669">
        <w:rPr>
          <w:rFonts w:ascii="Times New Roman" w:hAnsi="Times New Roman" w:cs="Times New Roman"/>
          <w:noProof/>
          <w:sz w:val="24"/>
          <w:szCs w:val="24"/>
        </w:rPr>
        <w:t xml:space="preserve">(Albuquerque </w:t>
      </w:r>
      <w:r w:rsidRPr="004260BD">
        <w:rPr>
          <w:rFonts w:ascii="Times New Roman" w:hAnsi="Times New Roman" w:cs="Times New Roman"/>
          <w:i/>
          <w:noProof/>
          <w:sz w:val="24"/>
          <w:szCs w:val="24"/>
        </w:rPr>
        <w:t>et al.</w:t>
      </w:r>
      <w:r w:rsidRPr="00492669">
        <w:rPr>
          <w:rFonts w:ascii="Times New Roman" w:hAnsi="Times New Roman" w:cs="Times New Roman"/>
          <w:noProof/>
          <w:sz w:val="24"/>
          <w:szCs w:val="24"/>
        </w:rPr>
        <w:t xml:space="preserve">, 2012; Arroyo-Anlló </w:t>
      </w:r>
      <w:r w:rsidRPr="004260BD">
        <w:rPr>
          <w:rFonts w:ascii="Times New Roman" w:hAnsi="Times New Roman" w:cs="Times New Roman"/>
          <w:i/>
          <w:noProof/>
          <w:sz w:val="24"/>
          <w:szCs w:val="24"/>
        </w:rPr>
        <w:t>et al.</w:t>
      </w:r>
      <w:r w:rsidRPr="00492669">
        <w:rPr>
          <w:rFonts w:ascii="Times New Roman" w:hAnsi="Times New Roman" w:cs="Times New Roman"/>
          <w:noProof/>
          <w:sz w:val="24"/>
          <w:szCs w:val="24"/>
        </w:rPr>
        <w:t xml:space="preserve">, 2013; Buller </w:t>
      </w:r>
      <w:r w:rsidRPr="004260BD">
        <w:rPr>
          <w:rFonts w:ascii="Times New Roman" w:hAnsi="Times New Roman" w:cs="Times New Roman"/>
          <w:i/>
          <w:noProof/>
          <w:sz w:val="24"/>
          <w:szCs w:val="24"/>
        </w:rPr>
        <w:t>et al.</w:t>
      </w:r>
      <w:r w:rsidRPr="00492669">
        <w:rPr>
          <w:rFonts w:ascii="Times New Roman" w:hAnsi="Times New Roman" w:cs="Times New Roman"/>
          <w:noProof/>
          <w:sz w:val="24"/>
          <w:szCs w:val="24"/>
        </w:rPr>
        <w:t>, 201</w:t>
      </w:r>
      <w:r>
        <w:rPr>
          <w:rFonts w:ascii="Times New Roman" w:hAnsi="Times New Roman" w:cs="Times New Roman"/>
          <w:noProof/>
          <w:sz w:val="24"/>
          <w:szCs w:val="24"/>
        </w:rPr>
        <w:t xml:space="preserve">9; Götell </w:t>
      </w:r>
      <w:r w:rsidRPr="004260BD">
        <w:rPr>
          <w:rFonts w:ascii="Times New Roman" w:hAnsi="Times New Roman" w:cs="Times New Roman"/>
          <w:i/>
          <w:noProof/>
          <w:sz w:val="24"/>
          <w:szCs w:val="24"/>
        </w:rPr>
        <w:t>et al.</w:t>
      </w:r>
      <w:r>
        <w:rPr>
          <w:rFonts w:ascii="Times New Roman" w:hAnsi="Times New Roman" w:cs="Times New Roman"/>
          <w:noProof/>
          <w:sz w:val="24"/>
          <w:szCs w:val="24"/>
        </w:rPr>
        <w:t xml:space="preserve">, 2009; </w:t>
      </w:r>
      <w:r w:rsidRPr="00492669">
        <w:rPr>
          <w:rFonts w:ascii="Times New Roman" w:hAnsi="Times New Roman" w:cs="Times New Roman"/>
          <w:noProof/>
          <w:sz w:val="24"/>
          <w:szCs w:val="24"/>
        </w:rPr>
        <w:t xml:space="preserve">Hammar </w:t>
      </w:r>
      <w:r w:rsidRPr="004260BD">
        <w:rPr>
          <w:rFonts w:ascii="Times New Roman" w:hAnsi="Times New Roman" w:cs="Times New Roman"/>
          <w:i/>
          <w:noProof/>
          <w:sz w:val="24"/>
          <w:szCs w:val="24"/>
        </w:rPr>
        <w:t>et al.</w:t>
      </w:r>
      <w:r w:rsidRPr="00492669">
        <w:rPr>
          <w:rFonts w:ascii="Times New Roman" w:hAnsi="Times New Roman" w:cs="Times New Roman"/>
          <w:noProof/>
          <w:sz w:val="24"/>
          <w:szCs w:val="24"/>
        </w:rPr>
        <w:t>, 201</w:t>
      </w:r>
      <w:r>
        <w:rPr>
          <w:rFonts w:ascii="Times New Roman" w:hAnsi="Times New Roman" w:cs="Times New Roman"/>
          <w:noProof/>
          <w:sz w:val="24"/>
          <w:szCs w:val="24"/>
        </w:rPr>
        <w:t>1</w:t>
      </w:r>
      <w:r w:rsidRPr="00492669">
        <w:rPr>
          <w:rFonts w:ascii="Times New Roman" w:hAnsi="Times New Roman" w:cs="Times New Roman"/>
          <w:noProof/>
          <w:sz w:val="24"/>
          <w:szCs w:val="24"/>
        </w:rPr>
        <w:t xml:space="preserve">, 2013; Ihara </w:t>
      </w:r>
      <w:r w:rsidRPr="004260BD">
        <w:rPr>
          <w:rFonts w:ascii="Times New Roman" w:hAnsi="Times New Roman" w:cs="Times New Roman"/>
          <w:i/>
          <w:noProof/>
          <w:sz w:val="24"/>
          <w:szCs w:val="24"/>
        </w:rPr>
        <w:t>et al.</w:t>
      </w:r>
      <w:r w:rsidRPr="00492669">
        <w:rPr>
          <w:rFonts w:ascii="Times New Roman" w:hAnsi="Times New Roman" w:cs="Times New Roman"/>
          <w:noProof/>
          <w:sz w:val="24"/>
          <w:szCs w:val="24"/>
        </w:rPr>
        <w:t xml:space="preserve">, 2019; Kulibert </w:t>
      </w:r>
      <w:r w:rsidRPr="004260BD">
        <w:rPr>
          <w:rFonts w:ascii="Times New Roman" w:hAnsi="Times New Roman" w:cs="Times New Roman"/>
          <w:i/>
          <w:noProof/>
          <w:sz w:val="24"/>
          <w:szCs w:val="24"/>
        </w:rPr>
        <w:t>et al.</w:t>
      </w:r>
      <w:r w:rsidRPr="00492669">
        <w:rPr>
          <w:rFonts w:ascii="Times New Roman" w:hAnsi="Times New Roman" w:cs="Times New Roman"/>
          <w:noProof/>
          <w:sz w:val="24"/>
          <w:szCs w:val="24"/>
        </w:rPr>
        <w:t xml:space="preserve">, 2019; Kwak </w:t>
      </w:r>
      <w:r w:rsidRPr="004260BD">
        <w:rPr>
          <w:rFonts w:ascii="Times New Roman" w:hAnsi="Times New Roman" w:cs="Times New Roman"/>
          <w:i/>
          <w:noProof/>
          <w:sz w:val="24"/>
          <w:szCs w:val="24"/>
        </w:rPr>
        <w:t>et al.</w:t>
      </w:r>
      <w:r w:rsidRPr="00492669">
        <w:rPr>
          <w:rFonts w:ascii="Times New Roman" w:hAnsi="Times New Roman" w:cs="Times New Roman"/>
          <w:noProof/>
          <w:sz w:val="24"/>
          <w:szCs w:val="24"/>
        </w:rPr>
        <w:t xml:space="preserve">, 2018; Maseda </w:t>
      </w:r>
      <w:r w:rsidRPr="004260BD">
        <w:rPr>
          <w:rFonts w:ascii="Times New Roman" w:hAnsi="Times New Roman" w:cs="Times New Roman"/>
          <w:i/>
          <w:noProof/>
          <w:sz w:val="24"/>
          <w:szCs w:val="24"/>
        </w:rPr>
        <w:t>et al.</w:t>
      </w:r>
      <w:r>
        <w:rPr>
          <w:rFonts w:ascii="Times New Roman" w:hAnsi="Times New Roman" w:cs="Times New Roman"/>
          <w:noProof/>
          <w:sz w:val="24"/>
          <w:szCs w:val="24"/>
        </w:rPr>
        <w:t xml:space="preserve">, 2018; Park, 2010; </w:t>
      </w:r>
      <w:r w:rsidRPr="00492669">
        <w:rPr>
          <w:rFonts w:ascii="Times New Roman" w:hAnsi="Times New Roman" w:cs="Times New Roman"/>
          <w:noProof/>
          <w:sz w:val="24"/>
          <w:szCs w:val="24"/>
        </w:rPr>
        <w:t xml:space="preserve">Raglio </w:t>
      </w:r>
      <w:r w:rsidRPr="004260BD">
        <w:rPr>
          <w:rFonts w:ascii="Times New Roman" w:hAnsi="Times New Roman" w:cs="Times New Roman"/>
          <w:i/>
          <w:noProof/>
          <w:sz w:val="24"/>
          <w:szCs w:val="24"/>
        </w:rPr>
        <w:t>et al.</w:t>
      </w:r>
      <w:r w:rsidRPr="00492669">
        <w:rPr>
          <w:rFonts w:ascii="Times New Roman" w:hAnsi="Times New Roman" w:cs="Times New Roman"/>
          <w:noProof/>
          <w:sz w:val="24"/>
          <w:szCs w:val="24"/>
        </w:rPr>
        <w:t xml:space="preserve">, 2015; Remington, 2002; Ridder </w:t>
      </w:r>
      <w:r w:rsidRPr="004260BD">
        <w:rPr>
          <w:rFonts w:ascii="Times New Roman" w:hAnsi="Times New Roman" w:cs="Times New Roman"/>
          <w:i/>
          <w:noProof/>
          <w:sz w:val="24"/>
          <w:szCs w:val="24"/>
        </w:rPr>
        <w:t>et al.</w:t>
      </w:r>
      <w:r w:rsidRPr="00492669">
        <w:rPr>
          <w:rFonts w:ascii="Times New Roman" w:hAnsi="Times New Roman" w:cs="Times New Roman"/>
          <w:noProof/>
          <w:sz w:val="24"/>
          <w:szCs w:val="24"/>
        </w:rPr>
        <w:t xml:space="preserve">, 2013; Sakamoto </w:t>
      </w:r>
      <w:r w:rsidRPr="004260BD">
        <w:rPr>
          <w:rFonts w:ascii="Times New Roman" w:hAnsi="Times New Roman" w:cs="Times New Roman"/>
          <w:i/>
          <w:noProof/>
          <w:sz w:val="24"/>
          <w:szCs w:val="24"/>
        </w:rPr>
        <w:t>et al.</w:t>
      </w:r>
      <w:r w:rsidRPr="00492669">
        <w:rPr>
          <w:rFonts w:ascii="Times New Roman" w:hAnsi="Times New Roman" w:cs="Times New Roman"/>
          <w:noProof/>
          <w:sz w:val="24"/>
          <w:szCs w:val="24"/>
        </w:rPr>
        <w:t>, 20</w:t>
      </w:r>
      <w:r>
        <w:rPr>
          <w:rFonts w:ascii="Times New Roman" w:hAnsi="Times New Roman" w:cs="Times New Roman"/>
          <w:noProof/>
          <w:sz w:val="24"/>
          <w:szCs w:val="24"/>
        </w:rPr>
        <w:t xml:space="preserve">13; Sánchez </w:t>
      </w:r>
      <w:r w:rsidRPr="004260BD">
        <w:rPr>
          <w:rFonts w:ascii="Times New Roman" w:hAnsi="Times New Roman" w:cs="Times New Roman"/>
          <w:i/>
          <w:noProof/>
          <w:sz w:val="24"/>
          <w:szCs w:val="24"/>
        </w:rPr>
        <w:t>et al.</w:t>
      </w:r>
      <w:r>
        <w:rPr>
          <w:rFonts w:ascii="Times New Roman" w:hAnsi="Times New Roman" w:cs="Times New Roman"/>
          <w:noProof/>
          <w:sz w:val="24"/>
          <w:szCs w:val="24"/>
        </w:rPr>
        <w:t xml:space="preserve">, 2016; </w:t>
      </w:r>
      <w:r w:rsidRPr="00492669">
        <w:rPr>
          <w:rFonts w:ascii="Times New Roman" w:hAnsi="Times New Roman" w:cs="Times New Roman"/>
          <w:noProof/>
          <w:sz w:val="24"/>
          <w:szCs w:val="24"/>
        </w:rPr>
        <w:t xml:space="preserve">Sung </w:t>
      </w:r>
      <w:r w:rsidRPr="004260BD">
        <w:rPr>
          <w:rFonts w:ascii="Times New Roman" w:hAnsi="Times New Roman" w:cs="Times New Roman"/>
          <w:i/>
          <w:noProof/>
          <w:sz w:val="24"/>
          <w:szCs w:val="24"/>
        </w:rPr>
        <w:t>et al.</w:t>
      </w:r>
      <w:r w:rsidRPr="00492669">
        <w:rPr>
          <w:rFonts w:ascii="Times New Roman" w:hAnsi="Times New Roman" w:cs="Times New Roman"/>
          <w:noProof/>
          <w:sz w:val="24"/>
          <w:szCs w:val="24"/>
        </w:rPr>
        <w:t xml:space="preserve">, 2010; Valdiglesias </w:t>
      </w:r>
      <w:r w:rsidRPr="004260BD">
        <w:rPr>
          <w:rFonts w:ascii="Times New Roman" w:hAnsi="Times New Roman" w:cs="Times New Roman"/>
          <w:i/>
          <w:noProof/>
          <w:sz w:val="24"/>
          <w:szCs w:val="24"/>
        </w:rPr>
        <w:t>et al.</w:t>
      </w:r>
      <w:r w:rsidRPr="00492669">
        <w:rPr>
          <w:rFonts w:ascii="Times New Roman" w:hAnsi="Times New Roman" w:cs="Times New Roman"/>
          <w:noProof/>
          <w:sz w:val="24"/>
          <w:szCs w:val="24"/>
        </w:rPr>
        <w:t>, 2017)</w:t>
      </w:r>
      <w:r w:rsidRPr="00492669">
        <w:rPr>
          <w:rFonts w:ascii="Times New Roman" w:hAnsi="Times New Roman" w:cs="Times New Roman"/>
          <w:sz w:val="24"/>
          <w:szCs w:val="24"/>
        </w:rPr>
        <w:fldChar w:fldCharType="end"/>
      </w:r>
      <w:r w:rsidR="004B4298">
        <w:rPr>
          <w:rFonts w:ascii="Times New Roman" w:hAnsi="Times New Roman" w:cs="Times New Roman"/>
          <w:sz w:val="24"/>
          <w:szCs w:val="24"/>
        </w:rPr>
        <w:t>;</w:t>
      </w:r>
      <w:r w:rsidRPr="00492669">
        <w:rPr>
          <w:rFonts w:ascii="Times New Roman" w:hAnsi="Times New Roman" w:cs="Times New Roman"/>
          <w:sz w:val="24"/>
          <w:szCs w:val="24"/>
        </w:rPr>
        <w:t xml:space="preserve"> e 25 estudos aplicam intervenções em </w:t>
      </w:r>
      <w:r>
        <w:rPr>
          <w:rFonts w:ascii="Times New Roman" w:hAnsi="Times New Roman" w:cs="Times New Roman"/>
          <w:sz w:val="24"/>
          <w:szCs w:val="24"/>
        </w:rPr>
        <w:t xml:space="preserve">grupo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{"citationItems":[{"id":"ITEM-1","itemData":{"DOI":"10.1007/s10072-018-3316-3","ISSN":"15903478","abstract":"Alzheimer’s disease (AD) can impair language, but active music therapy (AMT) and memantine (M) can improve communication. This study aimed to clarify whether adding AMT to M may improve language in comparison with drugs alone in patients with moderate AD on stable therapy with acetylcholinesterase inhibitors (AchEI). Forty-five AD patients treated with stable dose of AchEI were randomized to receive AMT plus M 20 mg/day or M 20 mg/day for 24 weeks. The Severe Impairment Battery-Language (SIB-l), SIB, Mini Mental State Examination, Neuropsychiatric Inventory (NPI), Lubben Social Network Scale, Activities of Daily Living, and Instrumental Activities of Daily Living scores at baseline and 12 and 24 weeks assessed language (primary variable) and overall cognitive, psycho-behavior, social, and functional aspects (secondary variables). The SIB-l showed a stabilization of the baseline condition in both groups, in the absence of between-group differences. The NPI depression and appetite scores significantly improved in the M-AMT group. Moreover, significantly less patients in the M-AMT group than those in the M group showed worsening of the NPI total score. Daily activities, social relationships, and overall cognitive performance did not deteriorate. In patients with moderate AD, AMT added to pharmacotherapy has no further benefits for language in comparison with pharmacotherapy alone. However, this integrated treatment can improve the psycho-behavioral profile.","author":[{"dropping-particle":"","family":"Giovagnoli","given":"Anna Rita","non-dropping-particle":"","parse-names":false,"suffix":""},{"dropping-particle":"","family":"Manfredi","given":"Valentina","non-dropping-particle":"","parse-names":false,"suffix":""},{"dropping-particle":"","family":"Schifano","given":"Letizia","non-dropping-particle":"","parse-names":false,"suffix":""},{"dropping-particle":"","family":"Paterlini","given":"Chiara","non-dropping-particle":"","parse-names":false,"suffix":""},{"dropping-particle":"","family":"Parente","given":"Annalisa","non-dropping-particle":"","parse-names":false,"suffix":""},{"dropping-particle":"","family":"Tagliavini","given":"Fabrizio","non-dropping-particle":"","parse-names":false,"suffix":""}],"container-title":"Neurological Sciences","id":"ITEM-1","issue":"6","issued":{"date-parts":[["2018"]]},"page":"1021-1028","publisher":"Neurological Sciences","title":"Combining drug and music therapy in patients with moderate Alzheimer’s disease: a randomized study","type":"article-journal","volume":"39"},"uris":["http://www.mendeley.com/documents/?uuid=c8e7300b-b33f-4866-ab78-c492225c29db"]},{"id":"ITEM-2","itemData":{"DOI":"10.1097/WAD.0b013e3181630b6f","ISSN":"08930341","abstract":"Background: Music therapy (MT) has been proposed as valid approach for behavioral and psychologic symptoms (BPSD) of dementia. However, studies demonstrating the effectiveness of this approach are lacking. Objective: To assess MT effectiveness in reducing BPSD in subjects with dementia. Method: Fifty-nine persons with dementia were enrolled in this study. All of them underwent a multidimensional assessment including Mini Mental State Examination, Barthel Index and Neuropsychiatry Inventory at enrolment and after 8, 16, and 20 weeks. Subjects were randomly assigned to experimental (n = 30) or control (n = 29) group. The MT sessions were evaluated with standardized criteria. The experimental group received 30 MT sessions (16wk of treatment), whereas the control group received educational support or entertainment activities. Results: NPI total score significantly decreased in the experimental group at 8th, 16th, and 20th weeks (interaction time × group: F3 165 = 5.06, P = 0.002). Specific BPSD (ie, delusions, agitation, anxiety, apathy, irritability, aberrant motor activity, and night-time disturbances) significantly improved. The empa-thetic relationship and the patients' active participation in the MT approach, also improved in the experimental group. Conclusions: The study shows that MT is effective to reduce BPSD in patients with moderate-severe dementia. Copyright © 2008 by Lippincott Williams &amp; Wilkins.","author":[{"dropping-particle":"","family":"Raglio","given":"Alfredo","non-dropping-particle":"","parse-names":false,"suffix":""},{"dropping-particle":"","family":"Bellelli","given":"Giuseppe","non-dropping-particle":"","parse-names":false,"suffix":""},{"dropping-particle":"","family":"Traficante","given":"Daniela","non-dropping-particle":"","parse-names":false,"suffix":""},{"dropping-particle":"","family":"Gianotti","given":"Marta","non-dropping-particle":"","parse-names":false,"suffix":""},{"dropping-particle":"","family":"Ubezio","given":"Maria Chiara","non-dropping-particle":"","parse-names":false,"suffix":""},{"dropping-particle":"","family":"Villani","given":"Daniele","non-dropping-particle":"","parse-names":false,"suffix":""},{"dropping-particle":"","family":"Trabucchi","given":"Marco","non-dropping-particle":"","parse-names":false,"suffix":""}],"container-title":"Alzheimer Disease and Associated Disorders","id":"ITEM-2","issue":"2","issued":{"date-parts":[["2008"]]},"page":"158-162","title":"Efficacy of music therapy in the treatment of behavioral and psychiatric symptoms of dementia","type":"article-journal","volume":"22"},"uris":["http://www.mendeley.com/documents/?uuid=8a02c5c0-1dbf-40a5-81a9-58e39b0d2322"]},{"id":"ITEM-3","itemData":{"DOI":"10.1080/13607861003713158","ISSN":"13607863","abstract":"We undertook a randomised controlled trial to assess whether a music therapy (MT) scheme of administration, including three working cycles of one month spaced out by one month of no treatment, is effective to reduce behavioural disturbances in severely demented patients. Sixty persons with severe dementia (30 in the experimental and 30 in the control group) were enrolled. Baseline multidimensional assessment included demographics, Mini Mental State Examination (MMSE), Barthel Index and Neuropsychiatry Inventory (NPI) for all patients. All the patients of the experimental and control groups received standard care (educational and entertainment activities). In addition, the experimental group received three cycles of 12 active MT sessions each, three times a week. Each 30-min session included a group of three patients. Every cycle of treatment was followed by one month of wash-out. At the end of this study, MT treatment resulted to be more effective than standard care to reduce behavioural disorders. We observed a significant reduction over time in the NPI global scores in both groups (F7,357 = 9.06, p &lt;0.001) and a significant difference between groups (F1,51 = 4.84, p &lt;0.05) due to a higher reduction of behavioural disturbances in the experimental group at the end of the treatment (Cohen's d = 0.63). The analysis of single NPI items shows that delusions, agitation and apathy significantly improved in the experimental, but not in the control group. This study suggests the effectiveness of MT approach with working cycles in reducing behavioural disorders of severely demented patients. © 2010 Taylor &amp; Francis.","author":[{"dropping-particle":"","family":"Raglio","given":"A.","non-dropping-particle":"","parse-names":false,"suffix":""},{"dropping-particle":"","family":"Bellelli","given":"G.","non-dropping-particle":"","parse-names":false,"suffix":""},{"dropping-particle":"","family":"Traficante","given":"D.","non-dropping-particle":"","parse-names":false,"suffix":""},{"dropping-particle":"","family":"Gianotti","given":"M.","non-dropping-particle":"","parse-names":false,"suffix":""},{"dropping-particle":"","family":"Ubezio","given":"M. C.","non-dropping-particle":"","parse-names":false,"suffix":""},{"dropping-particle":"","family":"Gentile","given":"S.","non-dropping-particle":"","parse-names":false,"suffix":""},{"dropping-particle":"","family":"Villani","given":"D.","non-dropping-particle":"","parse-names":false,"suffix":""},{"dropping-particle":"","family":"Trabucchi","given":"M.","non-dropping-particle":"","parse-names":false,"suffix":""}],"container-title":"Aging and Mental Health","id":"ITEM-3","issue":"8","issued":{"date-parts":[["2010"]]},"page":"900-904","title":"Efficacy of music therapy treatment based on cycles of sessions: A randomised controlled trial","type":"article-journal","volume":"14"},"uris":["http://www.mendeley.com/documents/?uuid=705587f8-5632-4d0b-8d1b-1b2126267bad"]},{"id":"ITEM-4","itemData":{"DOI":"10.1016/j.nrl.2015.12.003","ISSN":"15781968","abstract":"Introduction Music therapy is one of the types of active ageing programmes which are offered to elderly people. The usefulness of this programme in the field of dementia is beginning to be recognised by the scientific community, since studies have reported physical, cognitive, and psychological benefits. Further studies detailing the changes resulting from the use of music therapy with Alzheimer patients are needed. Objectives Determine the clinical improvement profile of Alzheimer patients who have undergone music therapy. Patients and methods Forty-two patients with mild to moderate Alzheimer disease underwent music therapy for 6 weeks. The changes in results on the Mini-mental State Examination, Neuropsychiatric Inventory, Hospital Anxiety and Depression Scale and Barthel Index scores were studied. We also analysed whether or not these changes were influenced by the degree of dementia severity. Results Significant improvement was observed in memory, orientation, depression and anxiety (HAD scale) in both mild and moderate cases; in anxiety (NPI scale) in mild cases; and in delirium, hallucinations, agitation, irritability, and language disorders in the group with moderate Alzheimer disease. The effect on cognitive measures was appreciable after only 4 music therapy sessions. Conclusions In the sample studied, music therapy improved some cognitive, psychological, and behavioural alterations in patients with Alzheimer disease. Combining music therapy with dance therapy to improve motor and functional impairment would be an interesting line of research.","author":[{"dropping-particle":"","family":"Gallego","given":"M. Goméz","non-dropping-particle":"","parse-names":false,"suffix":""},{"dropping-particle":"","family":"García","given":"J.Goméz","non-dropping-particle":"","parse-names":false,"suffix":""}],"container-title":"Neurologia","id":"ITEM-4","issue":"5","issued":{"date-parts":[["2017"]]},"page":"300-308","title":"Musicoterapia en la enfermedad de Alzheimer: efectos cognitivos, psicológicos y conductuales","type":"article-journal","volume":"32"},"uris":["http://www.mendeley.com/documents/?uuid=002b13cb-5c46-4c7f-915e-d28b822451f4"]},{"id":"ITEM-5","itemData":{"DOI":"10.1017/S1041610206003206","ISSN":"10416102","abstract":"Background: Music therapy is a potential non-pharmacological treatment for the behavioral and psychological symptoms of dementia, but although some studies have found it to be helpful, most are small and uncontrolled. Methods: This case-control study was carried out by qualified music therapists in two nursing homes and two psychogeriatric wards. The participants were 38 patients with moderate or severe Alzheimer's disease (AD) assigned randomly to a music therapy group and a control group. Results: The study showed a significant reduction in activity disturbances in the music therapy group during a 6-week period measured with the Behavior Pathology in Alzheimer's Disease Rating Scale (BEHAVE-AD). There was also a significant reduction in the sum of scores of activity disturbances, aggressiveness and anxiety. Other symptoms rated by subscales of the BEHAVE-AD did not decrease significantly. Four weeks later the effects had mostly disappeared. Conclusions: Music therapy is a safe and effective method for treating agitation and anxiety in moderately severe and severe AD. This is in line with the results of some non-controlled studies on music therapy in dementia. © 2006 International Psychogeriatric Association.","author":[{"dropping-particle":"","family":"Svansdottir","given":"H. B.","non-dropping-particle":"","parse-names":false,"suffix":""},{"dropping-particle":"","family":"Snaedal","given":"Jon","non-dropping-particle":"","parse-names":false,"suffix":""}],"container-title":"International Psychogeriatrics","id":"ITEM-5","issue":"4","issued":{"date-parts":[["2006"]]},"page":"613-621","title":"Music therapy in moderate and severe dementia of Alzheimer's type: A case-control study","type":"article-journal","volume":"18"},"uris":["http://www.mendeley.com/documents/?uuid=f6713cd7-50d5-4142-a67c-6d88ac1a5fa2"]},{"id":"ITEM-6","itemData":{"DOI":"10.3233/JAD-130893","ISSN":"18758908","PMID":"23969994","abstract":"Although musical interventions have recently gained popularity as a non-pharmacological treatment in dementia, there is still insufficient evidence of their effectiveness. To investigate this issue, a single-center randomized controlled trial was conducted with forty-eight patients with Alzheimer's disease or mixed dementia to compare the effects of music versus cooking interventions in the emotional, cognitive, and behavioral domain, as well as on professional caregiver distress. Each intervention lasted four weeks (two one-hour sessions a week). Multi-component evaluations (with blind assessors) were conducted before, during, and after the interventions to assess their short and long-term effects (up to four weeks post interventions). Analyses revealed that both music and cooking interventions led to positive changes in the patients' emotional state and decreased the severity of their behavioral disorders, as well as reduced caregiver distress. However, no benefit on the cognitive status of the patients was seen. While results did not demonstrate a specific benefit of music on any of the considered measures, the present study suggests the efficacy of two pleasant non-pharmacological treatments in patients with moderate to severe dementia. Our findings highlight the potential of such interventions in improving the well-being of patients living in residential care, as well as reducing caregiver distress. © 2014-IOS Press.","author":[{"dropping-particle":"","family":"Narme","given":"Pauline","non-dropping-particle":"","parse-names":false,"suffix":""},{"dropping-particle":"","family":"Clément","given":"Sylvain","non-dropping-particle":"","parse-names":false,"suffix":""},{"dropping-particle":"","family":"Ehrlé","given":"Nathalie","non-dropping-particle":"","parse-names":false,"suffix":""},{"dropping-particle":"","family":"Schiaratura","given":"Loris","non-dropping-particle":"","parse-names":false,"suffix":""},{"dropping-particle":"","family":"Vachez","given":"Sylvie","non-dropping-particle":"","parse-names":false,"suffix":""},{"dropping-particle":"","family":"Courtaigne","given":"Bruno","non-dropping-particle":"","parse-names":false,"suffix":""},{"dropping-particle":"","family":"Munsch","given":"Frédéric","non-dropping-particle":"","parse-names":false,"suffix":""},{"dropping-particle":"","family":"Samson","given":"Séverine","non-dropping-particle":"","parse-names":false,"suffix":""}],"container-title":"Journal of Alzheimer's Disease","id":"ITEM-6","issue":"2","issued":{"date-parts":[["2014"]]},"page":"359-369","title":"Efficacy of musical interventions in dementia: Evidence from a randomized controlled trial","type":"article-journal","volume":"38"},"uris":["http://www.mendeley.com/documents/?uuid=81ba547c-fc66-4dc8-b495-96bfaa42a256"]},{"id":"ITEM-7","itemData":{"DOI":"10.1177/1471301218760023","ISSN":"17412684","abstract":"The present study aimed to evaluate the effects of a group music intervention in managing behavioral and psychological symptoms in Chinese elderly with dementia. This cluster randomized trial recruited 73 elderly participants with moderate dementia from 10 elderly residential homes and assigned them to the intervention (n = 40) and control (n = 33) group. The intervention included 16 half-hour sessions of music intervention with multi-sensory components over eight weeks and control group received standard care. Participants’ levels of subjective moods and neuropsychiatric symptoms such as agitation, aberrant motor behaviors, dysphoria, and irritability were assessed at baseline, the 2nd, 4th, 6th, and the end of the intervention. Controlling for baseline outcomes, latent growth modeling revealed significant intervention effects for agitation (B = −1.03, SE = 0.30, p &lt; 0.01), aberrant motor behavior (B = −1.80, SE = 0.66, p &lt; 0.01), and dysphoria (B = −0.79, SE = 0.36, p &lt; 0.05), with the intervention group showing improvements compared to no substantial changes in the control group. There were no significant intervention effects on irritability or subjective mood (p &gt; 0.05). The music intervention showed significant reduction in the behavioral and psychological symptoms in Chinese elderly patients with dementia. Elderly homes could adopt this practical non-pharmacological intervention as a strategy to improve the well-being of the elderly.","author":[{"dropping-particle":"","family":"Ho","given":"Rainbow T.H.","non-dropping-particle":"","parse-names":false,"suffix":""},{"dropping-particle":"","family":"Fong","given":"Ted C.T.","non-dropping-particle":"","parse-names":false,"suffix":""},{"dropping-particle":"","family":"Sing","given":"C. Y.","non-dropping-particle":"","parse-names":false,"suffix":""},{"dropping-particle":"","family":"Lee","given":"Pandora H.T.","non-dropping-particle":"","parse-names":false,"suffix":""},{"dropping-particle":"","family":"Leung","given":"Alice B.K.","non-dropping-particle":"","parse-names":false,"suffix":""},{"dropping-particle":"","family":"Chung","given":"Kitty S.M.","non-dropping-particle":"","parse-names":false,"suffix":""},{"dropping-particle":"","family":"Kwok","given":"Janet K.L.","non-dropping-particle":"","parse-names":false,"suffix":""}],"container-title":"Dementia","id":"ITEM-7","issue":"7-8","issued":{"date-parts":[["2019"]]},"page":"2785-2798","title":"Managing behavioral and psychological symptoms in Chinese elderly with dementia via group-based music intervention: A cluster randomized controlled trial","type":"article-journal","volume":"18"},"uris":["http://www.mendeley.com/documents/?uuid=41f021b4-31ea-4e58-ab62-63e4a4415cc6"]},{"id":"ITEM-8","itemData":{"DOI":"10.1111/j.1365-2702.2009.02801.x","ISSN":"09621067","abstract":"Aims: To study the effect of a music programme during lunchtime on problem behaviour among institutionalised older residents with dementia. Background: Symptoms of dementia among older people include depression, problems with memory, insomnia and problem behaviours. Problem behaviour has been identified by families and nurses as the greatest challenge that needs to be addressed. Several studies have found that music therapy can reduce problem behaviours among dementia sufferers and, based on this finding, music has been recommended for incorporation as part of dementia management. Design: This study used a quasi-experimental design with an eight-week time series follow-up. The intervention was background music when residents had their lunch meal. Methods: A purposive sampling technique was used. Forty-one participants were selected from an institution housing residents with dementia located in a city in Taiwan. Results: The mean age of participants was 81·68 (SD 6·39) years old. The mean score for Mini-Mental State Examination (MMSE) was 10·66 (SD 6·85). The mean of Barthel Activity of Daily Living score was 56·83 (SD 38·12). The results showed that the music programme reduced, significantly, physical and verbal aggressive behaviour among the older residents with dementia. The study identified that there was a one-week time lag between the implementation of the music programme and a significant effect on the residents. Conclusions: The results from this study suggested that music is able to reduce the degree of problem behaviours among the older residents with dementia and this helps to ease work-load of nurse aides and nurses during meal times. Relevance to clinical practice: The results may serve as a reference for the future treatment of problem behaviour among the older with dementia. © 2010 The Authors. Journal compilation © 2010 Blackwell Publishing Ltd.","author":[{"dropping-particle":"","family":"Chang","given":"Fang Yu","non-dropping-particle":"","parse-names":false,"suffix":""},{"dropping-particle":"","family":"Huang","given":"Hui Chi","non-dropping-particle":"","parse-names":false,"suffix":""},{"dropping-particle":"","family":"Lin","given":"Kuan Chia","non-dropping-particle":"","parse-names":false,"suffix":""},{"dropping-particle":"","family":"Lin","given":"Li Chan","non-dropping-particle":"","parse-names":false,"suffix":""}],"container-title":"Journal of Clinical Nursing","id":"ITEM-8","issue":"7-8","issued":{"date-parts":[["2010"]]},"page":"939-948","title":"The effect of a music programme during lunchtime on the problem behaviour of the older residents with dementia at an institution in Taiwan","type":"article-journal","volume":"19"},"uris":["http://www.mendeley.com/documents/?uuid=4386edeb-18cb-4112-807b-7f82f5001bd5"]},{"id":"ITEM-9","itemData":{"DOI":"10.1017/S1041610206003887","ISSN":"10416102","abstract":"Background: A recent Cochrane report concluded that more and better quality research is required to investigate the effectiveness of music therapy in reducing problems in behavioral, social, emotional and cognitive domains in patients with dementia. This randomized placebo-controlled trial with blinded observer rater aimed to explore whether music, live or pre-recorded, is effective in the treatment of apathy in subjects with moderate to severe dementia. Methods: Thirty-two subjects meeting ICD-10 diagnostic criteria for moderate to severe dementia and fulfilling diagnostic criteria for apathy were exposed to live interactive music, passive pre-recorded music or silence for 30 minutes. Each subject was randomized to 30-minute music or silent periods and was video recorded and the muted recording analyzed every 3 minutes using dementia care mapping to assess the quality of engagement to the blinded music intervention. Results: Compared to low baseline levels of positive engagement (12.5%) in the silent placebo period, the majority of subjects (69%), regardless of dementia severity, showed a significant and positive engagement to live music. Engagement to pre-recorded music was non-significant, with just 25% of all subjects showing positive engagement. No subjects showed any evidence of experiencing a state of ill-being during either the live or pre-recorded music sessions. Conclusions: During the intervention, live interactive music has immediate and positive engagement effects in dementia subjects with apathy, regardless of the severity of their dementia. Pre-recorded music is non-harmful but less clearly beneficial. © 2006 International Psychogeriatric Association.","author":[{"dropping-particle":"","family":"Holmes","given":"Clive","non-dropping-particle":"","parse-names":false,"suffix":""},{"dropping-particle":"","family":"Knights","given":"Andrew","non-dropping-particle":"","parse-names":false,"suffix":""},{"dropping-particle":"","family":"Dean","given":"Christine","non-dropping-particle":"","parse-names":false,"suffix":""},{"dropping-particle":"","family":"Hodkinson","given":"Sarah","non-dropping-particle":"","parse-names":false,"suffix":""},{"dropping-particle":"","family":"Hopkins","given":"Vivienne","non-dropping-particle":"","parse-names":false,"suffix":""}],"container-title":"International Psychogeriatrics","id":"ITEM-9","issue":"4","issued":{"date-parts":[["2006"]]},"page":"623-630","title":"Keep music live: Music and the alleviation of apathy in dementia subjects","type":"article-journal","volume":"18"},"uris":["http://www.mendeley.com/documents/?uuid=2beb9cc3-a565-4b46-85a9-d15a429f40a1"]},{"id":"ITEM-10","itemData":{"DOI":"10.1002/gps.3924","ISSN":"08856230","abstract":"Objective This study aimed to compare the effects of music therapy with general recreational day activities in reducing agitation in people with dementia, residing in nursing home facilities. Methods In a randomised controlled design, residents with dementia (n = 94) were allocated to either music therapy or recreational activities. Both music therapy and general activities were offered twice weekly for 4 months. Changes in agitation were measured with a modified Cohen-Mansfield Agitation Inventory (CMAI) at four intervals on each intervention day. A mixed model analysis was used to evaluate the effectiveness of music therapy, compared with general activities, on CMAI scores at 4 h after the intervention, controlled for CMAI scores at 1 h before the session and session number. Results Data were analysed for 77 residents (43 randomised to music therapy and 34 to general activities). In both groups, the intervention resulted in a decrease in agitated behaviours from 1 h before to 4 h after each session. This decrease was somewhat greater in the music therapy group than in the general activities group, but this difference was statistically not significant (F = 2.885, p = 0.090) and disappeared completely after adjustment for Global Deterioration Scale stage (F = 1.500; p = 0.222). Conclusions Both music therapy and recreational activities lead to a short-term decrease in agitation, but there was no additional beneficial effect of music therapy over general activities. More research is required to provide insight in the effects of music therapy in reducing agitation in demented older people. Copyright © 2012 John Wiley &amp; Sons, Ltd. Copyright © 2012 John Wiley &amp; Sons, Ltd.","author":[{"dropping-particle":"","family":"Vink","given":"A. C.","non-dropping-particle":"","parse-names":false,"suffix":""},{"dropping-particle":"","family":"Zuidersma","given":"M.","non-dropping-particle":"","parse-names":false,"suffix":""},{"dropping-particle":"","family":"Boersma","given":"F.","non-dropping-particle":"","parse-names":false,"suffix":""},{"dropping-particle":"","family":"Jonge","given":"P.","non-dropping-particle":"De","parse-names":false,"suffix":""},{"dropping-particle":"","family":"Zuidema","given":"S. U.","non-dropping-particle":"","parse-names":false,"suffix":""},{"dropping-particle":"","family":"Slaets","given":"J. P.J.","non-dropping-particle":"","parse-names":false,"suffix":""}],"container-title":"International Journal of Geriatric Psychiatry","id":"ITEM-10","issue":"10","issued":{"date-parts":[["2013"]]},"page":"1031-1038","title":"The effect of music therapy compared with general recreational activities in reducing agitation in people with dementia: A randomised controlled trial","type":"article-journal","volume":"28"},"uris":["http://www.mendeley.com/documents/?uuid=9e3e613c-aeb4-44c8-93d8-6d70a9d9c700"]},{"id":"ITEM-11","itemData":{"DOI":"10.1002/gps.2761","ISSN":"08856230","abstract":"Objective This experimental study aimed to evaluate the effects of a group music intervention on anxiety and agitation of institutionalized older adults with dementia. Methods A total of 60 participants were randomly assigned to an experimental or a control group. The experimental group received a 30-min music intervention using percussion instruments with familiar music in a group setting in mid afternoon twice weekly for 6weeks, whereas the control group received usual care with no music intervention. The Rating of Anxiety in Dementia scale was used to assess anxiety, and Cohen-Mansfield Agitation Inventory was used to assess agitation at baseline, week4 and week6. Results Repeated measures analysis of covariance indicated that older adults who received a group music intervention had a significantly lower anxiety score than those in the control group while controlling for pre-test score and cognitive level (F=8.98, p=0.004). However, the reduction of agitation between two groups was not significantly different. Conclusions Anxiety and agitation are common in older adults with dementia and have been reported by caregivers as challenging care problems. An innovative group music intervention using percussion instruments with familiar music as a cost-effective approach has the potential to reduce anxiety and improve psychological well-being of those with dementia. Copyright © 2011 John Wiley &amp; Sons, Ltd.","author":[{"dropping-particle":"","family":"Sung","given":"Huei Chuan","non-dropping-particle":"","parse-names":false,"suffix":""},{"dropping-particle":"","family":"Lee","given":"Wen Li","non-dropping-particle":"","parse-names":false,"suffix":""},{"dropping-particle":"","family":"Li","given":"Tzai Li","non-dropping-particle":"","parse-names":false,"suffix":""},{"dropping-particle":"","family":"Watson","given":"Roger","non-dropping-particle":"","parse-names":false,"suffix":""}],"container-title":"International Journal of Geriatric Psychiatry","id":"ITEM-11","issue":"6","issued":{"date-parts":[["2012"]]},"number-of-pages":"621-627","title":"A group music intervention using percussion instruments with familiar music to reduce anxiety and agitation of institutionalized older adults with dementia","type":"thesis","volume":"27"},"uris":["http://www.mendeley.com/documents/?uuid=8cb798c5-0c03-46cd-947a-2927520d8578"]},{"id":"ITEM-12","itemData":{"DOI":"10.3389/fmed.2018.00279","ISSN":"2296858X","abstract":"Dementia is a clinical syndrome that is progressive and degenerative, affecting memory, behavior, emotion, and personality. Persons with dementia often experience deterioration of cognitive ability, as well as various behavioral and psychological disturbances, which significantly contribute to reduced quality of life and emotional well-being. The demand for long-term care continues to rise rapidly and it is therefore critical to develop effective strategies and evidence-based interventions to improve the quality of life for persons with dementia. Music therapy has drawn attention as a promising non-pharmacological approach for persons with dementia. A variety of music interventions including singing and listening to music have been widely applied for dementia care not only by music therapists, but also by other healthcare professionals. There are, however, little research studies that compare possible effects of music therapy interventions with those of music-based approaches on dementia care. The purpose of the current study was to compare the short-term effects of a music therapy-singing group with those of a music medicine-listening group and a control-TV group, on quality of life and affect of persons with dementia at a long-term care facility. The music therapy-singing group was facilitated by a music therapist, whereas the music medicine-listening and the control-TV group were led by nursing home activity staff. Fifty-two participants, whose ages range from 67 to 99 years old, were randomly assigned to one of the three groups, and 37 participants completed the interventions. The participants in each group were engaged for a 40-min session twice a week for four consecutive weeks. Quality of life was measured at the baseline and after the last session and only the music therapy-singing group demonstrated significant improvements when compared to the other groups. Positive and negative affect were measured at three points, including pre and post the first, fourth and eighth sessions. Only the music therapy-singing group significantly increased positive affect scores and decreased negative affect scores. The findings of the current study suggest that music therapy with active group singing may be an effective non-pharmacological intervention in improving quality of life and affect of persons with dementia at long-term care settings.","author":[{"dropping-particle":"","family":"Cho","given":"Heeyoun Kim","non-dropping-particle":"","parse-names":false,"suffix":""}],"container-title":"Frontiers in Medicine","id":"ITEM-12","issue":"OCT","issued":{"date-parts":[["2018"]]},"page":"1-13","title":"The effects of music therapy-singing group on quality of life and affect of persons with dementia: A randomized controlled trial","type":"article-journal","volume":"5"},"uris":["http://www.mendeley.com/documents/?uuid=6b791bae-9bfb-4c40-a03b-c9752025900e"]},{"id":"ITEM-13","itemData":{"DOI":"10.1177/1471301214556291","ISBN":"1471301214","ISSN":"17412684","PMID":"25425445","abstract":"Dementia has detrimental effects on cognitive, psychological and behavioural functioning, as well as significant impact on those who provide care. There is a need to find suitable psychosocial interventions to help manage the condition, enhance well-being, and to provide support for caregivers. This study explored the impact of Singing for the Brain™, an intervention based on group singing activities developed by The Alzheimer’s Society for people with dementia and their carers. This qualitative study used semi-structured interviews with people with dementia and their carers. Ten interviews involving 20 participants were analysed thematically. Social inclusiveness and improvements in relationships, memory and mood were found to be especially important to participants. As well as enjoying the sessions, participants found that attending Singing for the Brain™ helped in accepting and coping with dementia.","author":[{"dropping-particle":"","family":"Osman","given":"Sara Eldirdiry","non-dropping-particle":"","parse-names":false,"suffix":""},{"dropping-particle":"","family":"Tischler","given":"Victoria","non-dropping-particle":"","parse-names":false,"suffix":""},{"dropping-particle":"","family":"Schneider","given":"Justine","non-dropping-particle":"","parse-names":false,"suffix":""}],"container-title":"Dementia","id":"ITEM-13","issue":"6","issued":{"date-parts":[["2016"]]},"page":"1326-1339","title":"‘Singing for the Brain’: A qualitative study exploring the health and well-being benefits of singing for people with dementia and their carers","type":"article-journal","volume":"15"},"uris":["http://www.mendeley.com/documents/?uuid=a24b0cc7-8572-481a-8a24-067f030dee02"]},{"id":"ITEM-14","itemData":{"DOI":"10.1016/j.apnu.2011.08.006","ISSN":"08839417","abstract":"This study examined the effects of music at mealtimes on agitation in 22 nursing home residents with dementia. We used a pretest-posttest research design. We played researcher-composed music to residents at each of two mealtimes daily over a consecutive 4-week period. We observed and recorded agitation 24 hours daily for the 4-week period and the following 2-week period. Results revealed a significant decline in mean agitation scores. A cumulative dose effect and a short-term linger effect were observed. Findings suggest that soothing music may be beneficial in managing agitation in nursing home residents with dementia. © 2011 Elsevier Inc.","author":[{"dropping-particle":"","family":"Ho","given":"Shu Yuan","non-dropping-particle":"","parse-names":false,"suffix":""},{"dropping-particle":"","family":"Lai","given":"Hui Ling","non-dropping-particle":"","parse-names":false,"suffix":""},{"dropping-particle":"","family":"Jeng","given":"Shaw Yeu","non-dropping-particle":"","parse-names":false,"suffix":""},{"dropping-particle":"","family":"Tang","given":"Chih wei","non-dropping-particle":"","parse-names":false,"suffix":""},{"dropping-particle":"","family":"Sung","given":"Huei Chuan","non-dropping-particle":"","parse-names":false,"suffix":""},{"dropping-particle":"","family":"Chen","given":"Pin Wen","non-dropping-particle":"","parse-names":false,"suffix":""}],"container-title":"Archives of Psychiatric Nursing","id":"ITEM-14","issue":"6","issued":{"date-parts":[["2011"]]},"page":"e49-e55","publisher":"Elsevier Inc.","title":"The Effects of Researcher-Composed Music at Mealtime on Agitation in Nursing Home Residents With Dementia","type":"article-journal","volume":"25"},"uris":["http://www.mendeley.com/documents/?uuid=90f5f252-933c-43f2-b122-b092533ab900"]},{"id":"ITEM-15","itemData":{"DOI":"10.1080/13607860600963406","ISSN":"13607863","abstract":"This study aimed to investigate the long-term effects of group music therapy on agitation manifested by nursing home residents with Alzheimer's disease. A non-randomised experimental design was employed with one group receiving weekly music therapy (n = 26) and another group receiving standard nursing home care (n = 19). Agitation levels were measured five times over one year using the Cohen-Mansfield Agitation Inventory (Cohen-Mansfield, J. (1989). Agitation in the elderly. In N. Billig &amp; P. V. Rabins (Eds.), Issues in geriatric psychiatry (pp. 101-113). Basel, Switzerland: Karger). Although music therapy participants showed short-term reductions in agitation, there were no significant differences between the groups in the range, frequency, and severity of agitated behaviours manifested over time. Multiple measures of treatment efficacy are necessary to better understand the long-term effects music therapy programs have on this population. © 2007 Taylor &amp; Francis.","author":[{"dropping-particle":"","family":"Ledger","given":"Alison J.","non-dropping-particle":"","parse-names":false,"suffix":""},{"dropping-particle":"","family":"Baker","given":"Felicity A.","non-dropping-particle":"","parse-names":false,"suffix":""}],"container-title":"Aging and Mental Health","id":"ITEM-15","issue":"3","issued":{"date-parts":[["2007"]]},"page":"330-338","title":"An investigation of long-term effects of group music therapy on agitation levels of people with Alzheimer's disease","type":"article-journal","volume":"11"},"uris":["http://www.mendeley.com/documents/?uuid=dc641849-7c84-4e8d-9e7f-26cf685741e3"]},{"id":"ITEM-16","itemData":{"DOI":"10.3389/fmed.2018.00287","ISSN":"2296858X","abstract":"Background: Studies have shown music therapy can improve depression symptoms in dementia and the use of music activities show promise to have positive impacts on wellbeing. However, few studies show the influence of a music intervention led by certified nursing assistants (CNAs) trained by music therapists to address depression symptoms and wellbeing in individuals with dementia. Methods: Credentialed music therapists (1) administered 2-weeks of music therapy, (2) a 3-days training to CNAs, (3) followed by 2-weeks of music activities, singing and music-with-movement, led by CNAs for 62 nursing home residents with moderate dementia, (4) then measured depression symptoms using the Cornell Scale for Depression. We obtained video consent for 26 of the 62 residents who were video recorded receiving CNA-led music-based caregiving activities. Using the Music in Dementia Scale, over 200 h of video data was observed and raters measured changes in well-being, e.g., levels of enjoyment, mood and engagement in the residents, during the CNA facilitated music activities. Results: A repeated measures ANOVA revealed that mean depression scores differed statistically significantly between time points, p ≤ 0.001. Residents' baseline depression symptoms significantly declined following 2 weeks of music therapy, p ≤ 0.001, increased during a 2-weeks wash-out period, p = 0.389, but appeared to stabilize following the 2-weeks music activity, p = 1.00. A video analysis and paired sampled t-test demonstrated a significant improvement in wellbeing in residents who engaged in music with movement, p = 0.003. Wellbeing improved slightly, but not significantly for residents who participated in the singing intervention, p = 0.165. Conclusion: Findings suggest that music therapy can significantly decrease depression symptoms in nursing home residents with dementia. Music activities designed by music therapists and facilitated by CNAs may help sustain the reduction of depression symptoms and improve wellbeing in nursing home residents with moderate to severe dementia.","author":[{"dropping-particle":"","family":"Ray","given":"Kendra D.","non-dropping-particle":"","parse-names":false,"suffix":""},{"dropping-particle":"","family":"Götell","given":"Eva","non-dropping-particle":"","parse-names":false,"suffix":""}],"container-title":"Frontiers in Medicine","id":"ITEM-16","issue":"OCT","issued":{"date-parts":[["2018"]]},"page":"1-6","title":"The use of music and music therapy in ameliorating depression symptoms and improving well-being in nursing home residents with dementia","type":"article-journal","volume":"5"},"uris":["http://www.mendeley.com/documents/?uuid=ad4cf791-1d66-4531-92e7-dbff2ca6b070"]},{"id":"ITEM-17","itemData":{"DOI":"10.1002/gps.2580","ISSN":"08856230","abstract":"Objectives This study explored the effectiveness of group music intervention against agitated behavior in elderly persons with dementia. Methods This was an experimental study using repeated measurements. Subjects were elderly persons who suffered from dementia and resided in nursing facilities. In total, 104 participants were recruited by permuted block randomization and of the 100 subjects who completed this study, 49 were in the experimental group and 51 were in the control group. The experimental group received a total of twelve 30-min group music intervention sessions, conducted twice a week for six consecutive weeks, while the control group participated in normal daily activities. In order to measure the effectiveness of the therapeutic sessions, assessments were conducted before the intervention, at the 6th and 12th group sessions, and at 1 month after cessation of the intervention. Longitudinal effects were analyzed by means of generalized estimating equations (GEEs). Results After the group music therapy intervention, the experimental group showed better performance at the 6th and 12th sessions, and at 1 month after cessation of the intervention based on reductions in agitated behavior in general, physically non-aggressive behavior, verbally non-aggressive behavior, and physically aggressive behavior, while a reduction in verbally aggressive behavior was shown only at the 6th session. Conclusions Group music intervention alleviated agitated behavior in elderly persons with dementia. We suggest that nursing facilities for demented elderly persons incorporate group music intervention in routine activities in order to enhance emotional relaxation, create inter-personal interactions, and reduce future agitated behaviors. Copyright © 2010 John Wiley &amp; Sons, Ltd.","author":[{"dropping-particle":"","family":"Lin","given":"Yu","non-dropping-particle":"","parse-names":false,"suffix":""},{"dropping-particle":"","family":"Chu","given":"Hsin","non-dropping-particle":"","parse-names":false,"suffix":""},{"dropping-particle":"","family":"Yang","given":"Chyn-Yng","non-dropping-particle":"","parse-names":false,"suffix":""},{"dropping-particle":"","family":"Chen","given":"Chiung-Hua","non-dropping-particle":"","parse-names":false,"suffix":""},{"dropping-particle":"","family":"Chen","given":"Shyi-Gen","non-dropping-particle":"","parse-names":false,"suffix":""},{"dropping-particle":"","family":"Chang","given":"Hsiu-Ju","non-dropping-particle":"","parse-names":false,"suffix":""},{"dropping-particle":"","family":"Hsieh","given":"Chia-Jung","non-dropping-particle":"","parse-names":false,"suffix":""},{"dropping-particle":"","family":"Chou","given":"Kuei-Ru","non-dropping-particle":"","parse-names":false,"suffix":""}],"container-title":"International Journal of Geriatric Psychiatry","id":"ITEM-17","issue":"7","issued":{"date-parts":[["2011","7"]]},"page":"670-678","title":"Effectiveness of group music intervention against agitated behavior in elderly persons with dementia","type":"article-journal","volume":"26"},"uris":["http://www.mendeley.com/documents/?uuid=79eca359-06e4-48da-bdca-79065f9caf00"]},{"id":"ITEM-18","itemData":{"DOI":"10.1111/j.1442-2018.2003.00168.x","ISSN":"14410745","PMID":"14764189","abstract":"The present study investigated the effectiveness of music therapy for dementia patients using endocrinological and behavioral evaluations. The study comprised 10 patients with senile dementia who received music therapy; six had Alzheimer's dementia and four had vascular dementia. Music therapy was performed twice a week for 8 consecutive weeks (16 sessions). As a result, total scores on the Mini-Mental State Examination (MMSE) did not significantly change, but the scores of a subscale, 'language', improved significantly. According to the Multidimensional Observation Scale For Elderly Subjects (MOSES), scores for 'irritability' decreased significantly. Regarding changes in salivary chromogranin A (CgA) levels, the average was significantly decreased before session 16 compared to after this. These results suggest that the combination of endocrinological measurements, behavioral evaluations and functional assessment methods are useful in evaluating the effects of music therapy in persons with senile dementia.","author":[{"dropping-particle":"","family":"Suzuki","given":"Mizue","non-dropping-particle":"","parse-names":false,"suffix":""},{"dropping-particle":"","family":"Kanamori","given":"Masao","non-dropping-particle":"","parse-names":false,"suffix":""},{"dropping-particle":"","family":"Watanabe","given":"Motoko","non-dropping-particle":"","parse-names":false,"suffix":""},{"dropping-particle":"","family":"Nagasawa","given":"Shingo","non-dropping-particle":"","parse-names":false,"suffix":""},{"dropping-particle":"","family":"Kojima","given":"Emi","non-dropping-particle":"","parse-names":false,"suffix":""},{"dropping-particle":"","family":"Ooshiro","given":"Hajime","non-dropping-particle":"","parse-names":false,"suffix":""},{"dropping-particle":"","family":"Nakahara","given":"Daiichirou","non-dropping-particle":"","parse-names":false,"suffix":""}],"container-title":"Nursing and Health Sciences","id":"ITEM-18","issue":"1","issued":{"date-parts":[["2004"]]},"page":"11-18","title":"Behavioral and endocrinological evaluation of music therapy for elderly patients with dementia","type":"article-journal","volume":"6"},"uris":["http://www.mendeley.com/documents/?uuid=2173509b-f40b-43d8-a7b2-048f109446e3"]},{"id":"ITEM-19","itemData":{"DOI":"10.1016/j.gerinurse.2018.02.003","ISSN":"15283984","abstract":"This study examined the effectiveness of group music intervention in the treatment of nursing home residents with apathy. Apathy can clinically defined with a score of 40 or above on the apathy evaluation scale (AES). Seventy-seven residents were randomly assigned to the intervention or control group. The intervention group was given a music intervention programme, which included listening to traditional music, including nostalgic songs, and playing musical instruments three times a week, for a total of twelve weeks. Results demonstrated a decrease in apathy scores in the intervention group (z = 4.667, P &lt; 0.01), but not in the control group (z = −1.810, P &gt; 0.05). Cognitive function, as assessed by Mini Mental State Examination (MMSE) score, was stable in the intervention group (t = 1.720, P &gt; 0.05), but declined in the control group (t = −1.973, P &lt; 0.05). We conclude that music intervention has the potential to be an effective therapy for the treatment of apathy in the early stages of dementia.","author":[{"dropping-particle":"","family":"Tang","given":"Qiubi","non-dropping-particle":"","parse-names":false,"suffix":""},{"dropping-particle":"","family":"Zhou","given":"Ying","non-dropping-particle":"","parse-names":false,"suffix":""},{"dropping-particle":"","family":"Yang","given":"Shuixian","non-dropping-particle":"","parse-names":false,"suffix":""},{"dropping-particle":"","family":"Thomas","given":"Wong Kwok Shing","non-dropping-particle":"","parse-names":false,"suffix":""},{"dropping-particle":"","family":"Smith","given":"Graeme D.","non-dropping-particle":"","parse-names":false,"suffix":""},{"dropping-particle":"","family":"Yang","given":"Zhi","non-dropping-particle":"","parse-names":false,"suffix":""},{"dropping-particle":"","family":"Yuan","given":"Lexin","non-dropping-particle":"","parse-names":false,"suffix":""},{"dropping-particle":"","family":"Chung","given":"Joanne Wai yee","non-dropping-particle":"","parse-names":false,"suffix":""}],"container-title":"Geriatric Nursing","id":"ITEM-19","issue":"4","issued":{"date-parts":[["2018"]]},"page":"471-476","title":"Effect of music intervention on apathy in nursing home residents with dementia","type":"article","volume":"39"},"uris":["http://www.mendeley.com/documents/?uuid=6c0b0dc8-09d1-4a40-9c78-97ee5910e6f6"]},{"id":"ITEM-20","itemData":{"DOI":"10.1093/geront/gnt100","ISSN":"17585341","abstract":"Purpose of the Study: During aging, musical activities can help maintain physical and mental health and cognitive abilities, but their rehabilitative use has not been systematically explored in persons with dementia (PWDs). Our aim was to determine the efficacy of a novel music intervention based on coaching the caregivers of PWDs to use either singing or music listening regularly as a part of everyday care. Design and Methods: Eighty-nine PWD-caregiver dyads were randomized to a 10-week singing coaching group (n = 30), a 10-week music listening coaching group (n = 29), or a usual care control group (n = 30). The coaching sessions consisted primarily of singing/listening familiar songs coupled occasionally with vocal exercises and rhythmic movements (singing group) and reminiscence and discussions (music listening group). In addition, the intervention included regular musical exercises at home. All PWDs underwent an extensive neuropsychological assessment, which included cognitive tests, as well as mood and quality of life (QOL) scales, before and after the intervention period and 6 months later. In addition, the psychological well-being of family members was repeatedly assessed with questionnaires. Results: Compared with usual care, both singing and music listening improved mood, orientation, and remote episodic memory and to a lesser extent, also attention and executive function and general cognition. Singing also enhanced short-term and working memory and caregiver well-being, whereas music listening had a positive effect on QOL. Implications: Regular musical leisure activities can have long-term cognitive, emotional, and social benefits in mild/moderate dementia and could therefore be utilized in dementia care and rehabilitation. © 2013 The Author.","author":[{"dropping-particle":"","family":"Särkämö","given":"Teppo","non-dropping-particle":"","parse-names":false,"suffix":""},{"dropping-particle":"","family":"Tervaniemi","given":"Mari","non-dropping-particle":"","parse-names":false,"suffix":""},{"dropping-particle":"","family":"Laitinen","given":"Sari","non-dropping-particle":"","parse-names":false,"suffix":""},{"dropping-particle":"","family":"Numminen","given":"Ava","non-dropping-particle":"","parse-names":false,"suffix":""},{"dropping-particle":"","family":"Kurki","given":"Merja","non-dropping-particle":"","parse-names":false,"suffix":""},{"dropping-particle":"","family":"Johnson","given":"Julene K.","non-dropping-particle":"","parse-names":false,"suffix":""},{"dropping-particle":"","family":"Rantanen","given":"Pekka","non-dropping-particle":"","parse-names":false,"suffix":""}],"container-title":"Gerontologist","id":"ITEM-20","issue":"4","issued":{"date-parts":[["2014"]]},"page":"634-650","title":"Cognitive, emotional, and social benefits of regular musical activities in early dementia: Randomized controlled study","type":"article-journal","volume":"54"},"uris":["http://www.mendeley.com/documents/?uuid=38fd89e4-75af-4ca6-9663-7602d96db318"]},{"id":"ITEM-21","itemData":{"DOI":"10.1080/13607863.2016.1251571","ISSN":"13646915","abstract":"Objective: The aim of this study was to examine the effects of the six-week music-with-movement (MM) intervention, as compared with music listening (ML) and social activity (SA), on the cognitive functions of people with moderate dementia over time. Methods: A multi-center randomized controlled trial was conducted on 165 nursing home residents with moderate dementia. The MM intervention protocol was developed based on a critical literature review, and tested in three rounds of pilot studies before undergoing testing in this study. The participants were randomly allocated into three groups. Intervention participants (n = 58) received a 12-week MM program led by a trained health care professional, while the participants in the comparison ML group (n = 54) listened to their preferred music, and those in the SA group (n = 53) engaged in social chatting. Cognitive functions, depressive symptoms, and anxiety were measured at baseline, the sixth week, and six weeks post-intervention. Results: Greater improvements in memory and depressive symptoms for the MM group were revealed in the univariate analysis and pairwise comparisons. The effects on memory could last for at least six weeks post-intervention. However, a mixed multivariate analysis of variance (MANOVA) analysis indicated that there were no significant interactions of group by time effect Conclusion: The findings revealed that the MM intervention may be useful for enhancing the cognitive functions of people with dementia. However, there is insufficient evidence to show that the effects of the MM intervention on outcome variables over time significantly different from those observed among the comparison groups.","author":[{"dropping-particle":"","family":"Cheung","given":"Daphne Sze Ki","non-dropping-particle":"","parse-names":false,"suffix":""},{"dropping-particle":"","family":"Lai","given":"Claudia Kam Yuk","non-dropping-particle":"","parse-names":false,"suffix":""},{"dropping-particle":"","family":"Wong","given":"Frances Kam Yuet","non-dropping-particle":"","parse-names":false,"suffix":""},{"dropping-particle":"","family":"Leung","given":"Mason Chin Pang","non-dropping-particle":"","parse-names":false,"suffix":""}],"container-title":"Aging and Mental Health","id":"ITEM-21","issue":"3","issued":{"date-parts":[["2018"]]},"page":"306-315","publisher":"Taylor &amp; Francis","title":"The effects of the music-with-movement intervention on the cognitive functions of people with moderate dementia: A randomized controlled trial","type":"article-journal","volume":"22"},"uris":["http://www.mendeley.com/documents/?uuid=331a13f9-f359-42a5-9155-f0fb20400fe8"]},{"id":"ITEM-22","itemData":{"DOI":"10.1177/1471301218800195","ISSN":"17412684","abstract":"Aim: Interactive music intervention is generally perceived as more effective on clinical outcomes than a receptive approach because it can better engage the people with dementia. The aim of this study is to compare the effects of the 6-week music-with-movement intervention on agitation of people with moderate dementia, music listening and social activity. Methods: A multi-centre randomized controlled trial was conducted on 165 nursing home residents with moderate dementia. The participants were randomly allocated into three groups: music-with-movement, music listening or social activities groups. Participants in the music-with-movement group listened to preferred music and moved their body parts for 45 minutes, twice a week for 6 weeks. While the participants in the music listening group only listened to their preferred music and social activity group chatted with the other group members. The agitation level was examined with the Chinese Cohen-Mansfield Agitation Inventory – Nursing Home version. Total scores and sub-scores (physically aggressive, physical non-aggressive, verbal aggressive and verbal non-aggressive) were compared at baseline, at post-intervention and 6 weeks post-intervention. Results: The results showed that there are no significant differences in agitation among three groups. Repeated measures univariate analyses revealed that all three groups yielded significant improvement in agitation from baseline to post-intervention, of which music-with-movement presented the largest effect size. Conclusion: This study showed that interactive or receptive type of music intervention or social activities may be helpful in managing agitation although there is no statistically significant difference among them.","author":[{"dropping-particle":"","family":"Cheung","given":"Daphne Sze Ki","non-dropping-particle":"","parse-names":false,"suffix":""},{"dropping-particle":"","family":"Lai","given":"Claudia Kam Yuk","non-dropping-particle":"","parse-names":false,"suffix":""},{"dropping-particle":"","family":"Wong","given":"Frances Kam Yuet","non-dropping-particle":"","parse-names":false,"suffix":""},{"dropping-particle":"","family":"Leung","given":"Mason Chin Pang","non-dropping-particle":"","parse-names":false,"suffix":""}],"container-title":"Dementia","id":"ITEM-22","issued":{"date-parts":[["2018"]]},"title":"Is music-with-movement intervention better than music listening and social activities in alleviating agitation of people with moderate dementia? A randomized controlled trial","type":"article-journal"},"uris":["http://www.mendeley.com/documents/?uuid=dfe607be-a526-4510-a5e1-eb16b7173629"]},{"id":"ITEM-23","itemData":{"DOI":"10.1016/j.ctim.2006.03.002","ISSN":"09652299","abstract":"Background: Agitated behaviours are identified by caregivers as the most challenging in dementia care. Alternative approaches reducing occurrence of agitated behaviours and the need for chemical or physical restraints become valuable for institutionalized elders with dementia. Objective and setting: This study was to evaluate the effects of group music with movement intervention on occurrence of agitated behaviours of institutionalized elders with dementia in Taiwan. Methods: A randomized controlled trial was used. Thirty-six institutionalized elders with dementia completed the study, with 18 in the experimental group receiving group music with movement intervention twice a week for 4 weeks and 18 in the control group receiving usual care without intervention. Modified Cohen-Mansfield Agitation Inventory was used to assess agitated behaviours at baseline, weeks 2 and 4. Results: Agitated behaviours were significantly reduced in the experimental group following 4 weeks of group music with movement intervention compared to that of the control group (p &lt; 0.001). Conclusions: Group music with movement intervention can be beneficial in managing agitated behaviours of those with dementia and should be incorporated into care routines in residential facilities. © 2006 Elsevier Ltd. All rights reserved.","author":[{"dropping-particle":"","family":"Sung","given":"Huei chuan","non-dropping-particle":"","parse-names":false,"suffix":""},{"dropping-particle":"","family":"Chang","given":"Shu min","non-dropping-particle":"","parse-names":false,"suffix":""},{"dropping-particle":"","family":"Lee","given":"Wen li","non-dropping-particle":"","parse-names":false,"suffix":""},{"dropping-particle":"","family":"Lee","given":"Ming shinn","non-dropping-particle":"","parse-names":false,"suffix":""}],"container-title":"Complementary Therapies in Medicine","id":"ITEM-23","issue":"2","issued":{"date-parts":[["2006"]]},"page":"113-119","title":"The effects of group music with movement intervention on agitated behaviours of institutionalized elders with dementia in Taiwan","type":"article-journal","volume":"14"},"uris":["http://www.mendeley.com/documents/?uuid=0f6450e8-7029-4c99-a9e5-6c340d1a934d"]},{"id":"ITEM-24","itemData":{"DOI":"10.1177/1533317519859202","ISSN":"19382731","abstract":"Objective: The present report aims to evaluate whether singing intervention can bring an immediate benefit that is greater than the one provided by painting intervention on pain and well-being. Methods: Fifty-nine mild patients with Alzheimer disease were randomized to a 12-week singing (n = 31) or painting group (n = 28). In the present analysis, the immediate evolution of pain and well-being was compared across sessions between the 2 groups using mixed-effects models. Results: We observed a significant improvement in well-being for both singing and painting groups immediately after sessions, compared to the assessment before the sessions. We did not observe this improvement across the sessions for pain intensity measurement. Discussion: Our results revealed that both painting and singing interventions provide an immediate benefit on the patients’ well-being.","author":[{"dropping-particle":"","family":"Pongan","given":"Elodie","non-dropping-particle":"","parse-names":false,"suffix":""},{"dropping-particle":"","family":"Delphin-Combe","given":"Floriane","non-dropping-particle":"","parse-names":false,"suffix":""},{"dropping-particle":"","family":"Krolak-Salmon","given":"Pierre","non-dropping-particle":"","parse-names":false,"suffix":""},{"dropping-particle":"","family":"Leveque","given":"Yohana","non-dropping-particle":"","parse-names":false,"suffix":""},{"dropping-particle":"","family":"Tillmann","given":"Barbara","non-dropping-particle":"","parse-names":false,"suffix":""},{"dropping-particle":"","family":"Bachelet","given":"Romain","non-dropping-particle":"","parse-names":false,"suffix":""},{"dropping-particle":"","family":"Getenet","given":"Jean Claude","non-dropping-particle":"","parse-names":false,"suffix":""},{"dropping-particle":"","family":"Auguste","given":"Nicolas","non-dropping-particle":"","parse-names":false,"suffix":""},{"dropping-particle":"","family":"Trombert","given":"Béatrice","non-dropping-particle":"","parse-names":false,"suffix":""},{"dropping-particle":"","family":"Dorey","given":"Jean Michel","non-dropping-particle":"","parse-names":false,"suffix":""},{"dropping-particle":"","family":"Laurent","given":"Bernard","non-dropping-particle":"","parse-names":false,"suffix":""},{"dropping-particle":"","family":"Rouch","given":"Isabelle","non-dropping-particle":"","parse-names":false,"suffix":""}],"container-title":"American Journal of Alzheimer's Disease and other Dementias","id":"ITEM-24","issued":{"date-parts":[["2019"]]},"title":"Immediate Benefit of Art on Pain and Well-Being in Community-Dwelling Patients with Mild Alzheimer's","type":"article-journal"},"uris":["http://www.mendeley.com/documents/?uuid=6f2d4b06-5dfa-4461-a5fb-3c772b06488a"]},{"id":"ITEM-25","itemData":{"DOI":"10.3233/JAD-170410","ISSN":"18758908","abstract":"Background: Among non-pharmacological therapies, musical intervention is often used for patients with Alzheimer's disease (AD) and patients presenting chronic pain. However, their efficacy is still under debate. Objective: Our aim was to determine the efficacy of choral singing versus painting sessions on chronic pain, mood, quality of life, and cognition in AD patients. Methods: In this multicenter randomized controlled trial, 59 mild AD patients were randomized to a 12-week singing (SG; n = 31) or painting group (PG; n = 28). Chronic pain, anxiety, depression, and quality of life were assessed before, after, and 1 month after the sessions. Cognitive abilities were assessed before and after interventions. The evolution of these different measures was assessed with mixed linear models. The primary data analysis was by intention-to-treat, and completed by a 'per protocol' approach. Results: Both singing and painting interventions led to significant pain reduction (Time effect: F = 4.71; p = 0.01), reduced anxiety (Time effect: F = 10.74; p &lt; 0.0001), improved Quality of Life (Time effect: F = 6.79; p = 0.002), improved digit span (F = 12.93; p = 0.001), and inhibitory processes (Time effect: F = 4.93; p = 0.03). Depression was reduced over time in PG only (Time x Group effect: F = 4.53; p = 0.01). Verbal Memory performance remained stable over time in SG, but decreased in PG (Time x group effect: F = 9.29; p = 0.004). Conclusion: Findings suggest that singing and painting interventions may reduce pain and improve mood, quality of life, and cognition in patients with mild AD, with differential effects of painting for depression and singing for memory performance.","author":[{"dropping-particle":"","family":"Pongan","given":"Elodie","non-dropping-particle":"","parse-names":false,"suffix":""},{"dropping-particle":"","family":"Tillmann","given":"Barbara","non-dropping-particle":"","parse-names":false,"suffix":""},{"dropping-particle":"","family":"Leveque","given":"Yohana","non-dropping-particle":"","parse-names":false,"suffix":""},{"dropping-particle":"","family":"Trombert","given":"Béatrice","non-dropping-particle":"","parse-names":false,"suffix":""},{"dropping-particle":"","family":"Getenet","given":"Jean Claude","non-dropping-particle":"","parse-names":false,"suffix":""},{"dropping-particle":"","family":"Auguste","given":"Nicolas","non-dropping-particle":"","parse-names":false,"suffix":""},{"dropping-particle":"","family":"Dauphinot","given":"Virginie","non-dropping-particle":"","parse-names":false,"suffix":""},{"dropping-particle":"","family":"Haouari","given":"Hanane","non-dropping-particle":"El","parse-names":false,"suffix":""},{"dropping-particle":"","family":"Navez","given":"Malou","non-dropping-particle":"","parse-names":false,"suffix":""},{"dropping-particle":"","family":"Dorey","given":"Jean Michel","non-dropping-particle":"","parse-names":false,"suffix":""},{"dropping-particle":"","family":"Krolak-Salmon","given":"Pierre","non-dropping-particle":"","parse-names":false,"suffix":""},{"dropping-particle":"","family":"Laurent","given":"Bernard","non-dropping-particle":"","parse-names":false,"suffix":""},{"dropping-particle":"","family":"Rouch","given":"Isabelle","non-dropping-particle":"","parse-names":false,"suffix":""}],"container-title":"Journal of Alzheimer's Disease","id":"ITEM-25","issue":"2","issued":{"date-parts":[["2017"]]},"page":"663-677","title":"Can Musical or Painting Interventions Improve Chronic Pain, Mood, Quality of Life, and Cognition in Patients with Mild Alzheimer's Disease? Evidence from a Randomized Controlled Trial","type":"article-journal","volume":"60"},"uris":["http://www.mendeley.com/documents/?uuid=47945338-b891-4832-8c38-6ffb4e94b9e2"]}],"mendeley":{"formattedCitation":"(Chang et al., 2010; Cheung et al., 2018a, 2018b; Cho, 2018; Gallego &amp; García, 2017; Giovagnoli et al., 2018; R. T. H. Ho et al., 2019; S. Y. Ho et al., 2011; Holmes et al., 2006; Ledger &amp; Baker, 2007; Lin et al., 2011; Narme et al., 2014; Osman et al., 2016; Pongan et al., 2017, 2019; A. Raglio et al., 2010; Alfredo Raglio et al., 2008; Ray &amp; Götell, 2018; Särkämö et al., 2014; H. C. Sung et al., 2012; H. chuan Sung et al., 2006; Suzuki et al., 2004; Svansdottir &amp; Snaedal, 2006; Tang et al., 2018; Vink et al., 2013)","manualFormatting":"(Chang et al., 2010; Cheung et al., 2018a, 2018b; Cho, 2018; Gallego &amp; García, 2017; Giovagnoli et al., 2018; Ho et al., 2011, 2019; Holmes et al., 2006; Ledger &amp; Baker, 2007; Lin et al., 2011; Narme et al., 2014; Osman et al., 2016; Pongan et al., 2017, 2019; Raglio et al., 2008, 2010; Ray &amp; Götell, 2018; Särkämö et al., 2014; Sung et al., 2006, 2012; Suzuki et al., 2004; Svansdottir &amp; Snaedal, 2006; Tang et al., 2018; Vink et al., 2013)","plainTextFormattedCitation":"(Chang et al., 2010; Cheung et al., 2018a, 2018b; Cho, 2018; Gallego &amp; García, 2017; Giovagnoli et al., 2018; R. T. H. Ho et al., 2019; S. Y. Ho et al., 2011; Holmes et al., 2006; Ledger &amp; Baker, 2007; Lin et al., 2011; Narme et al., 2014; Osman et al., 2016; Pongan et al., 2017, 2019; A. Raglio et al., 2010; Alfredo Raglio et al., 2008; Ray &amp; Götell, 2018; Särkämö et al., 2014; H. C. Sung et al., 2012; H. chuan Sung et al., 2006; Suzuki et al., 2004; Svansdottir &amp; Snaedal, 2006; Tang et al., 2018; Vink et al., 2013)","previouslyFormattedCitation":"(Chang et al., 2010; Cheung et al., 2018a, 2018b; Cho, 2018; Gallego &amp; García, 2017; Giovagnoli et al., 2018; R. T. H. Ho et al., 2019; S. Y. Ho et al., 2011; Holmes et al., 2006; Ledger &amp; Baker, 2007; Lin et al., 2011; Narme et al., 2014; Osman et al., 2016; Pongan et al., 2017, 2019; A. Raglio et al., 2010; Alfredo Raglio et al., 2008; Ray &amp; Götell, 2018; Särkämö et al., 2014; H. C. Sung et al., 2012; H. chuan Sung et al., 2006; Suzuki et al., 2004; Svansdottir &amp; Snaedal, 2006; Tang et al., 2018; Vink et al., 2013)"},"properties":{"noteIndex":0},"schema":"https://github.com/citation-style-language/schema/raw/master/csl-citation.json"}</w:instrText>
      </w:r>
      <w:r>
        <w:rPr>
          <w:rFonts w:ascii="Times New Roman" w:hAnsi="Times New Roman" w:cs="Times New Roman"/>
          <w:sz w:val="24"/>
          <w:szCs w:val="24"/>
        </w:rPr>
        <w:fldChar w:fldCharType="separate"/>
      </w:r>
      <w:r w:rsidRPr="00A46EA9">
        <w:rPr>
          <w:rFonts w:ascii="Times New Roman" w:hAnsi="Times New Roman" w:cs="Times New Roman"/>
          <w:noProof/>
          <w:sz w:val="24"/>
          <w:szCs w:val="24"/>
        </w:rPr>
        <w:t xml:space="preserve">(Chang </w:t>
      </w:r>
      <w:r w:rsidRPr="004260BD">
        <w:rPr>
          <w:rFonts w:ascii="Times New Roman" w:hAnsi="Times New Roman" w:cs="Times New Roman"/>
          <w:i/>
          <w:noProof/>
          <w:sz w:val="24"/>
          <w:szCs w:val="24"/>
        </w:rPr>
        <w:t>et al.</w:t>
      </w:r>
      <w:r w:rsidRPr="00A46EA9">
        <w:rPr>
          <w:rFonts w:ascii="Times New Roman" w:hAnsi="Times New Roman" w:cs="Times New Roman"/>
          <w:noProof/>
          <w:sz w:val="24"/>
          <w:szCs w:val="24"/>
        </w:rPr>
        <w:t xml:space="preserve">, 2010; Cheung </w:t>
      </w:r>
      <w:r w:rsidRPr="004260BD">
        <w:rPr>
          <w:rFonts w:ascii="Times New Roman" w:hAnsi="Times New Roman" w:cs="Times New Roman"/>
          <w:i/>
          <w:noProof/>
          <w:sz w:val="24"/>
          <w:szCs w:val="24"/>
        </w:rPr>
        <w:t>et al.</w:t>
      </w:r>
      <w:r w:rsidRPr="00A46EA9">
        <w:rPr>
          <w:rFonts w:ascii="Times New Roman" w:hAnsi="Times New Roman" w:cs="Times New Roman"/>
          <w:noProof/>
          <w:sz w:val="24"/>
          <w:szCs w:val="24"/>
        </w:rPr>
        <w:t>, 2018a, 2018b; Cho, 2018; Gallego &amp; García, 2017; Gi</w:t>
      </w:r>
      <w:r>
        <w:rPr>
          <w:rFonts w:ascii="Times New Roman" w:hAnsi="Times New Roman" w:cs="Times New Roman"/>
          <w:noProof/>
          <w:sz w:val="24"/>
          <w:szCs w:val="24"/>
        </w:rPr>
        <w:t xml:space="preserve">ovagnoli </w:t>
      </w:r>
      <w:r w:rsidRPr="004260BD">
        <w:rPr>
          <w:rFonts w:ascii="Times New Roman" w:hAnsi="Times New Roman" w:cs="Times New Roman"/>
          <w:i/>
          <w:noProof/>
          <w:sz w:val="24"/>
          <w:szCs w:val="24"/>
        </w:rPr>
        <w:t>et al.</w:t>
      </w:r>
      <w:r>
        <w:rPr>
          <w:rFonts w:ascii="Times New Roman" w:hAnsi="Times New Roman" w:cs="Times New Roman"/>
          <w:noProof/>
          <w:sz w:val="24"/>
          <w:szCs w:val="24"/>
        </w:rPr>
        <w:t xml:space="preserve">, 2018; Ho </w:t>
      </w:r>
      <w:r w:rsidRPr="004260BD">
        <w:rPr>
          <w:rFonts w:ascii="Times New Roman" w:hAnsi="Times New Roman" w:cs="Times New Roman"/>
          <w:i/>
          <w:noProof/>
          <w:sz w:val="24"/>
          <w:szCs w:val="24"/>
        </w:rPr>
        <w:t>et al.</w:t>
      </w:r>
      <w:r>
        <w:rPr>
          <w:rFonts w:ascii="Times New Roman" w:hAnsi="Times New Roman" w:cs="Times New Roman"/>
          <w:noProof/>
          <w:sz w:val="24"/>
          <w:szCs w:val="24"/>
        </w:rPr>
        <w:t>, 2011, 2019</w:t>
      </w:r>
      <w:r w:rsidRPr="00A46EA9">
        <w:rPr>
          <w:rFonts w:ascii="Times New Roman" w:hAnsi="Times New Roman" w:cs="Times New Roman"/>
          <w:noProof/>
          <w:sz w:val="24"/>
          <w:szCs w:val="24"/>
        </w:rPr>
        <w:t xml:space="preserve">; Holmes </w:t>
      </w:r>
      <w:r w:rsidRPr="004260BD">
        <w:rPr>
          <w:rFonts w:ascii="Times New Roman" w:hAnsi="Times New Roman" w:cs="Times New Roman"/>
          <w:i/>
          <w:noProof/>
          <w:sz w:val="24"/>
          <w:szCs w:val="24"/>
        </w:rPr>
        <w:t>et al.</w:t>
      </w:r>
      <w:r w:rsidRPr="00A46EA9">
        <w:rPr>
          <w:rFonts w:ascii="Times New Roman" w:hAnsi="Times New Roman" w:cs="Times New Roman"/>
          <w:noProof/>
          <w:sz w:val="24"/>
          <w:szCs w:val="24"/>
        </w:rPr>
        <w:t xml:space="preserve">, 2006; Ledger &amp; Baker, 2007; Lin </w:t>
      </w:r>
      <w:r w:rsidRPr="004260BD">
        <w:rPr>
          <w:rFonts w:ascii="Times New Roman" w:hAnsi="Times New Roman" w:cs="Times New Roman"/>
          <w:i/>
          <w:noProof/>
          <w:sz w:val="24"/>
          <w:szCs w:val="24"/>
        </w:rPr>
        <w:t>et al.</w:t>
      </w:r>
      <w:r w:rsidRPr="00A46EA9">
        <w:rPr>
          <w:rFonts w:ascii="Times New Roman" w:hAnsi="Times New Roman" w:cs="Times New Roman"/>
          <w:noProof/>
          <w:sz w:val="24"/>
          <w:szCs w:val="24"/>
        </w:rPr>
        <w:t xml:space="preserve">, 2011; Narme </w:t>
      </w:r>
      <w:r w:rsidRPr="004260BD">
        <w:rPr>
          <w:rFonts w:ascii="Times New Roman" w:hAnsi="Times New Roman" w:cs="Times New Roman"/>
          <w:i/>
          <w:noProof/>
          <w:sz w:val="24"/>
          <w:szCs w:val="24"/>
        </w:rPr>
        <w:t>et al.</w:t>
      </w:r>
      <w:r w:rsidRPr="00A46EA9">
        <w:rPr>
          <w:rFonts w:ascii="Times New Roman" w:hAnsi="Times New Roman" w:cs="Times New Roman"/>
          <w:noProof/>
          <w:sz w:val="24"/>
          <w:szCs w:val="24"/>
        </w:rPr>
        <w:t xml:space="preserve">, 2014; Osman </w:t>
      </w:r>
      <w:r w:rsidRPr="004260BD">
        <w:rPr>
          <w:rFonts w:ascii="Times New Roman" w:hAnsi="Times New Roman" w:cs="Times New Roman"/>
          <w:i/>
          <w:noProof/>
          <w:sz w:val="24"/>
          <w:szCs w:val="24"/>
        </w:rPr>
        <w:t>et al.</w:t>
      </w:r>
      <w:r w:rsidRPr="00A46EA9">
        <w:rPr>
          <w:rFonts w:ascii="Times New Roman" w:hAnsi="Times New Roman" w:cs="Times New Roman"/>
          <w:noProof/>
          <w:sz w:val="24"/>
          <w:szCs w:val="24"/>
        </w:rPr>
        <w:t>, 2016; Pongan</w:t>
      </w:r>
      <w:r>
        <w:rPr>
          <w:rFonts w:ascii="Times New Roman" w:hAnsi="Times New Roman" w:cs="Times New Roman"/>
          <w:noProof/>
          <w:sz w:val="24"/>
          <w:szCs w:val="24"/>
        </w:rPr>
        <w:t xml:space="preserve"> </w:t>
      </w:r>
      <w:r w:rsidRPr="004260BD">
        <w:rPr>
          <w:rFonts w:ascii="Times New Roman" w:hAnsi="Times New Roman" w:cs="Times New Roman"/>
          <w:i/>
          <w:noProof/>
          <w:sz w:val="24"/>
          <w:szCs w:val="24"/>
        </w:rPr>
        <w:t>et al.</w:t>
      </w:r>
      <w:r>
        <w:rPr>
          <w:rFonts w:ascii="Times New Roman" w:hAnsi="Times New Roman" w:cs="Times New Roman"/>
          <w:noProof/>
          <w:sz w:val="24"/>
          <w:szCs w:val="24"/>
        </w:rPr>
        <w:t xml:space="preserve">, 2017, 2019; Raglio </w:t>
      </w:r>
      <w:r w:rsidRPr="004260BD">
        <w:rPr>
          <w:rFonts w:ascii="Times New Roman" w:hAnsi="Times New Roman" w:cs="Times New Roman"/>
          <w:i/>
          <w:noProof/>
          <w:sz w:val="24"/>
          <w:szCs w:val="24"/>
        </w:rPr>
        <w:t>et al.</w:t>
      </w:r>
      <w:r>
        <w:rPr>
          <w:rFonts w:ascii="Times New Roman" w:hAnsi="Times New Roman" w:cs="Times New Roman"/>
          <w:noProof/>
          <w:sz w:val="24"/>
          <w:szCs w:val="24"/>
        </w:rPr>
        <w:t>, 2008, 2010</w:t>
      </w:r>
      <w:r w:rsidRPr="00A46EA9">
        <w:rPr>
          <w:rFonts w:ascii="Times New Roman" w:hAnsi="Times New Roman" w:cs="Times New Roman"/>
          <w:noProof/>
          <w:sz w:val="24"/>
          <w:szCs w:val="24"/>
        </w:rPr>
        <w:t>; Ray &amp; Götell, 20</w:t>
      </w:r>
      <w:r>
        <w:rPr>
          <w:rFonts w:ascii="Times New Roman" w:hAnsi="Times New Roman" w:cs="Times New Roman"/>
          <w:noProof/>
          <w:sz w:val="24"/>
          <w:szCs w:val="24"/>
        </w:rPr>
        <w:t xml:space="preserve">18; Särkämö </w:t>
      </w:r>
      <w:r w:rsidRPr="004260BD">
        <w:rPr>
          <w:rFonts w:ascii="Times New Roman" w:hAnsi="Times New Roman" w:cs="Times New Roman"/>
          <w:i/>
          <w:noProof/>
          <w:sz w:val="24"/>
          <w:szCs w:val="24"/>
        </w:rPr>
        <w:t>et al.</w:t>
      </w:r>
      <w:r>
        <w:rPr>
          <w:rFonts w:ascii="Times New Roman" w:hAnsi="Times New Roman" w:cs="Times New Roman"/>
          <w:noProof/>
          <w:sz w:val="24"/>
          <w:szCs w:val="24"/>
        </w:rPr>
        <w:t xml:space="preserve">, 2014; </w:t>
      </w:r>
      <w:r w:rsidRPr="00A46EA9">
        <w:rPr>
          <w:rFonts w:ascii="Times New Roman" w:hAnsi="Times New Roman" w:cs="Times New Roman"/>
          <w:noProof/>
          <w:sz w:val="24"/>
          <w:szCs w:val="24"/>
        </w:rPr>
        <w:t xml:space="preserve">Sung </w:t>
      </w:r>
      <w:r w:rsidRPr="004260BD">
        <w:rPr>
          <w:rFonts w:ascii="Times New Roman" w:hAnsi="Times New Roman" w:cs="Times New Roman"/>
          <w:i/>
          <w:noProof/>
          <w:sz w:val="24"/>
          <w:szCs w:val="24"/>
        </w:rPr>
        <w:t>et al.</w:t>
      </w:r>
      <w:r>
        <w:rPr>
          <w:rFonts w:ascii="Times New Roman" w:hAnsi="Times New Roman" w:cs="Times New Roman"/>
          <w:noProof/>
          <w:sz w:val="24"/>
          <w:szCs w:val="24"/>
        </w:rPr>
        <w:t>, 2006, 2012</w:t>
      </w:r>
      <w:r w:rsidRPr="00A46EA9">
        <w:rPr>
          <w:rFonts w:ascii="Times New Roman" w:hAnsi="Times New Roman" w:cs="Times New Roman"/>
          <w:noProof/>
          <w:sz w:val="24"/>
          <w:szCs w:val="24"/>
        </w:rPr>
        <w:t xml:space="preserve">; Suzuki </w:t>
      </w:r>
      <w:r w:rsidRPr="004260BD">
        <w:rPr>
          <w:rFonts w:ascii="Times New Roman" w:hAnsi="Times New Roman" w:cs="Times New Roman"/>
          <w:i/>
          <w:noProof/>
          <w:sz w:val="24"/>
          <w:szCs w:val="24"/>
        </w:rPr>
        <w:t>et al.</w:t>
      </w:r>
      <w:r w:rsidRPr="00A46EA9">
        <w:rPr>
          <w:rFonts w:ascii="Times New Roman" w:hAnsi="Times New Roman" w:cs="Times New Roman"/>
          <w:noProof/>
          <w:sz w:val="24"/>
          <w:szCs w:val="24"/>
        </w:rPr>
        <w:t xml:space="preserve">, 2004; Svansdottir &amp; Snaedal, 2006; Tang </w:t>
      </w:r>
      <w:r w:rsidRPr="004260BD">
        <w:rPr>
          <w:rFonts w:ascii="Times New Roman" w:hAnsi="Times New Roman" w:cs="Times New Roman"/>
          <w:i/>
          <w:noProof/>
          <w:sz w:val="24"/>
          <w:szCs w:val="24"/>
        </w:rPr>
        <w:t>et al.</w:t>
      </w:r>
      <w:r w:rsidRPr="00A46EA9">
        <w:rPr>
          <w:rFonts w:ascii="Times New Roman" w:hAnsi="Times New Roman" w:cs="Times New Roman"/>
          <w:noProof/>
          <w:sz w:val="24"/>
          <w:szCs w:val="24"/>
        </w:rPr>
        <w:t xml:space="preserve">, 2018; Vink </w:t>
      </w:r>
      <w:r w:rsidRPr="004260BD">
        <w:rPr>
          <w:rFonts w:ascii="Times New Roman" w:hAnsi="Times New Roman" w:cs="Times New Roman"/>
          <w:i/>
          <w:noProof/>
          <w:sz w:val="24"/>
          <w:szCs w:val="24"/>
        </w:rPr>
        <w:t>et al.</w:t>
      </w:r>
      <w:r w:rsidRPr="00A46EA9">
        <w:rPr>
          <w:rFonts w:ascii="Times New Roman" w:hAnsi="Times New Roman" w:cs="Times New Roman"/>
          <w:noProof/>
          <w:sz w:val="24"/>
          <w:szCs w:val="24"/>
        </w:rPr>
        <w:t>, 2013)</w:t>
      </w:r>
      <w:r>
        <w:rPr>
          <w:rFonts w:ascii="Times New Roman" w:hAnsi="Times New Roman" w:cs="Times New Roman"/>
          <w:sz w:val="24"/>
          <w:szCs w:val="24"/>
        </w:rPr>
        <w:fldChar w:fldCharType="end"/>
      </w:r>
      <w:r w:rsidRPr="00492669">
        <w:rPr>
          <w:rFonts w:ascii="Times New Roman" w:hAnsi="Times New Roman" w:cs="Times New Roman"/>
          <w:sz w:val="24"/>
          <w:szCs w:val="24"/>
        </w:rPr>
        <w:t>.</w:t>
      </w:r>
    </w:p>
    <w:p w14:paraId="2E9ED664" w14:textId="1D306F68" w:rsidR="00150BB7" w:rsidRPr="00492669" w:rsidRDefault="00150BB7" w:rsidP="004B429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Os facilitadores das intervenções são </w:t>
      </w:r>
      <w:r w:rsidRPr="00492669">
        <w:rPr>
          <w:rFonts w:ascii="Times New Roman" w:hAnsi="Times New Roman" w:cs="Times New Roman"/>
          <w:sz w:val="24"/>
          <w:szCs w:val="24"/>
        </w:rPr>
        <w:t>musicoterapeutas</w:t>
      </w:r>
      <w:r>
        <w:rPr>
          <w:rFonts w:ascii="Times New Roman" w:hAnsi="Times New Roman" w:cs="Times New Roman"/>
          <w:sz w:val="24"/>
          <w:szCs w:val="24"/>
        </w:rPr>
        <w:t xml:space="preserve"> em </w:t>
      </w:r>
      <w:r w:rsidRPr="00492669">
        <w:rPr>
          <w:rFonts w:ascii="Times New Roman" w:hAnsi="Times New Roman" w:cs="Times New Roman"/>
          <w:sz w:val="24"/>
          <w:szCs w:val="24"/>
        </w:rPr>
        <w:t xml:space="preserve">15 </w:t>
      </w:r>
      <w:r>
        <w:rPr>
          <w:rFonts w:ascii="Times New Roman" w:hAnsi="Times New Roman" w:cs="Times New Roman"/>
          <w:sz w:val="24"/>
          <w:szCs w:val="24"/>
        </w:rPr>
        <w:t>estudos</w:t>
      </w:r>
      <w:r w:rsidRPr="00492669">
        <w:rPr>
          <w:rFonts w:ascii="Times New Roman" w:hAnsi="Times New Roman" w:cs="Times New Roman"/>
          <w:sz w:val="24"/>
          <w:szCs w:val="24"/>
        </w:rPr>
        <w:t xml:space="preserve"> </w:t>
      </w:r>
      <w:r w:rsidRPr="00492669">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{"citationItems":[{"id":"ITEM-1","itemData":{"DOI":"10.1080/13607863.2013.790926","ISSN":"13607863","abstract":"Objectives: Agitation in nursing home residents with dementia leads to increase in psychotropic medication, decrease in quality of life, and to patient distress and caregiver burden. Music therapy has previously been found effective in treatment of agitation in dementia care but studies have been methodologically insufficient. The aim of this study was to examine the effect of individual music therapy on agitation in persons with moderate/severe dementia living in nursing homes, and to explore its effect on psychotropic medication and quality of life. Method: In a crossover trial, 42 participants with dementia were randomized to a sequence of six weeks of individual music therapy and six weeks of standard care. Outcome measures included agitation, quality of life and medication. Results: Agitation disruptiveness increased during standard care and decreased during music therapy. The difference at -6.77 (95% CI (confidence interval): -12.71, -0.83) was significant (p = 0.027), with a medium effect size (0.50). The prescription of psychotropic medication increased significantly more often during standard care than during music therapy (p = 0.02). Conclusion: This study shows that six weeks of music therapy reduces agitation disruptiveness and prevents medication increases in people with dementia. The positive trends in relation to agitation frequency and quality of life call for further research with a larger sample. © 2013 Copyright Taylor &amp; Francis.","author":[{"dropping-particle":"","family":"Ridder","given":"Hanne Mette O.","non-dropping-particle":"","parse-names":false,"suffix":""},{"dropping-particle":"","family":"Stige","given":"Brynjulf","non-dropping-particle":"","parse-names":false,"suffix":""},{"dropping-particle":"","family":"Qvale","given":"Liv Gunnhild","non-dropping-particle":"","parse-names":false,"suffix":""},{"dropping-particle":"","family":"Gold","given":"Christian","non-dropping-particle":"","parse-names":false,"suffix":""}],"container-title":"Aging and Mental Health","id":"ITEM-1","issue":"6","issued":{"date-parts":[["2013"]]},"page":"667-678","publisher":"Taylor &amp; Francis","title":"Individual music therapy for agitation in dementia: An exploratory randomized controlled trial","type":"article-journal","volume":"17"},"uris":["http://www.mendeley.com/documents/?uuid=3a72dd31-cab7-4e2f-b99e-34f11463131f"]},{"id":"ITEM-2","itemData":{"DOI":"10.1007/s10072-018-3316-3","ISSN":"15903478","abstract":"Alzheimer’s disease (AD) can impair language, but active music therapy (AMT) and memantine (M) can improve communication. This study aimed to clarify whether adding AMT to M may improve language in comparison with drugs alone in patients with moderate AD on stable therapy with acetylcholinesterase inhibitors (AchEI). Forty-five AD patients treated with stable dose of AchEI were randomized to receive AMT plus M 20 mg/day or M 20 mg/day for 24 weeks. The Severe Impairment Battery-Language (SIB-l), SIB, Mini Mental State Examination, Neuropsychiatric Inventory (NPI), Lubben Social Network Scale, Activities of Daily Living, and Instrumental Activities of Daily Living scores at baseline and 12 and 24 weeks assessed language (primary variable) and overall cognitive, psycho-behavior, social, and functional aspects (secondary variables). The SIB-l showed a stabilization of the baseline condition in both groups, in the absence of between-group differences. The NPI depression and appetite scores significantly improved in the M-AMT group. Moreover, significantly less patients in the M-AMT group than those in the M group showed worsening of the NPI total score. Daily activities, social relationships, and overall cognitive performance did not deteriorate. In patients with moderate AD, AMT added to pharmacotherapy has no further benefits for language in comparison with pharmacotherapy alone. However, this integrated treatment can improve the psycho-behavioral profile.","author":[{"dropping-particle":"","family":"Giovagnoli","given":"Anna Rita","non-dropping-particle":"","parse-names":false,"suffix":""},{"dropping-particle":"","family":"Manfredi","given":"Valentina","non-dropping-particle":"","parse-names":false,"suffix":""},{"dropping-particle":"","family":"Schifano","given":"Letizia","non-dropping-particle":"","parse-names":false,"suffix":""},{"dropping-particle":"","family":"Paterlini","given":"Chiara","non-dropping-particle":"","parse-names":false,"suffix":""},{"dropping-particle":"","family":"Parente","given":"Annalisa","non-dropping-particle":"","parse-names":false,"suffix":""},{"dropping-particle":"","family":"Tagliavini","given":"Fabrizio","non-dropping-particle":"","parse-names":false,"suffix":""}],"container-title":"Neurological Sciences","id":"ITEM-2","issue":"6","issued":{"date-parts":[["2018"]]},"page":"1021-1028","publisher":"Neurological Sciences","title":"Combining drug and music therapy in patients with moderate Alzheimer’s disease: a randomized study","type":"article-journal","volume":"39"},"uris":["http://www.mendeley.com/documents/?uuid=c8e7300b-b33f-4866-ab78-c492225c29db"]},{"id":"ITEM-3","itemData":{"DOI":"10.1002/gps.3924","ISSN":"08856230","abstract":"Objective This study aimed to compare the effects of music therapy with general recreational day activities in reducing agitation in people with dementia, residing in nursing home facilities. Methods In a randomised controlled design, residents with dementia (n = 94) were allocated to either music therapy or recreational activities. Both music therapy and general activities were offered twice weekly for 4 months. Changes in agitation were measured with a modified Cohen-Mansfield Agitation Inventory (CMAI) at four intervals on each intervention day. A mixed model analysis was used to evaluate the effectiveness of music therapy, compared with general activities, on CMAI scores at 4 h after the intervention, controlled for CMAI scores at 1 h before the session and session number. Results Data were analysed for 77 residents (43 randomised to music therapy and 34 to general activities). In both groups, the intervention resulted in a decrease in agitated behaviours from 1 h before to 4 h after each session. This decrease was somewhat greater in the music therapy group than in the general activities group, but this difference was statistically not significant (F = 2.885, p = 0.090) and disappeared completely after adjustment for Global Deterioration Scale stage (F = 1.500; p = 0.222). Conclusions Both music therapy and recreational activities lead to a short-term decrease in agitation, but there was no additional beneficial effect of music therapy over general activities. More research is required to provide insight in the effects of music therapy in reducing agitation in demented older people. Copyright © 2012 John Wiley &amp; Sons, Ltd. Copyright © 2012 John Wiley &amp; Sons, Ltd.","author":[{"dropping-particle":"","family":"Vink","given":"A. C.","non-dropping-particle":"","parse-names":false,"suffix":""},{"dropping-particle":"","family":"Zuidersma","given":"M.","non-dropping-particle":"","parse-names":false,"suffix":""},{"dropping-particle":"","family":"Boersma","given":"F.","non-dropping-particle":"","parse-names":false,"suffix":""},{"dropping-particle":"","family":"Jonge","given":"P.","non-dropping-particle":"De","parse-names":false,"suffix":""},{"dropping-particle":"","family":"Zuidema","given":"S. U.","non-dropping-particle":"","parse-names":false,"suffix":""},{"dropping-particle":"","family":"Slaets","given":"J. P.J.","non-dropping-particle":"","parse-names":false,"suffix":""}],"container-title":"International Journal of Geriatric Psychiatry","id":"ITEM-3","issue":"10","issued":{"date-parts":[["2013"]]},"page":"1031-1038","title":"The effect of music therapy compared with general recreational activities in reducing agitation in people with dementia: A randomised controlled trial","type":"article-journal","volume":"28"},"uris":["http://www.mendeley.com/documents/?uuid=9e3e613c-aeb4-44c8-93d8-6d70a9d9c700"]},{"id":"ITEM-4","itemData":{"DOI":"10.1002/gps.2580","ISSN":"08856230","abstract":"Objectives This study explored the effectiveness of group music intervention against agitated behavior in elderly persons with dementia. Methods This was an experimental study using repeated measurements. Subjects were elderly persons who suffered from dementia and resided in nursing facilities. In total, 104 participants were recruited by permuted block randomization and of the 100 subjects who completed this study, 49 were in the experimental group and 51 were in the control group. The experimental group received a total of twelve 30-min group music intervention sessions, conducted twice a week for six consecutive weeks, while the control group participated in normal daily activities. In order to measure the effectiveness of the therapeutic sessions, assessments were conducted before the intervention, at the 6th and 12th group sessions, and at 1 month after cessation of the intervention. Longitudinal effects were analyzed by means of generalized estimating equations (GEEs). Results After the group music therapy intervention, the experimental group showed better performance at the 6th and 12th sessions, and at 1 month after cessation of the intervention based on reductions in agitated behavior in general, physically non-aggressive behavior, verbally non-aggressive behavior, and physically aggressive behavior, while a reduction in verbally aggressive behavior was shown only at the 6th session. Conclusions Group music intervention alleviated agitated behavior in elderly persons with dementia. We suggest that nursing facilities for demented elderly persons incorporate group music intervention in routine activities in order to enhance emotional relaxation, create inter-personal interactions, and reduce future agitated behaviors. Copyright © 2010 John Wiley &amp; Sons, Ltd.","author":[{"dropping-particle":"","family":"Lin","given":"Yu","non-dropping-particle":"","parse-names":false,"suffix":""},{"dropping-particle":"","family":"Chu","given":"Hsin","non-dropping-particle":"","parse-names":false,"suffix":""},{"dropping-particle":"","family":"Yang","given":"Chyn-Yng","non-dropping-particle":"","parse-names":false,"suffix":""},{"dropping-particle":"","family":"Chen","given":"Chiung-Hua","non-dropping-particle":"","parse-names":false,"suffix":""},{"dropping-particle":"","family":"Chen","given":"Shyi-Gen","non-dropping-particle":"","parse-names":false,"suffix":""},{"dropping-particle":"","family":"Chang","given":"Hsiu-Ju","non-dropping-particle":"","parse-names":false,"suffix":""},{"dropping-particle":"","family":"Hsieh","given":"Chia-Jung","non-dropping-particle":"","parse-names":false,"suffix":""},{"dropping-particle":"","family":"Chou","given":"Kuei-Ru","non-dropping-particle":"","parse-names":false,"suffix":""}],"container-title":"International Journal of Geriatric Psychiatry","id":"ITEM-4","issue":"7","issued":{"date-parts":[["2011","7"]]},"page":"670-678","title":"Effectiveness of group music intervention against agitated behavior in elderly persons with dementia","type":"article-journal","volume":"26"},"uris":["http://www.mendeley.com/documents/?uuid=79eca359-06e4-48da-bdca-79065f9caf00"]},{"id":"ITEM-5","itemData":{"DOI":"10.1097/WAD.0b013e3181630b6f","ISSN":"08930341","abstract":"Background: Music therapy (MT) has been proposed as valid approach for behavioral and psychologic symptoms (BPSD) of dementia. However, studies demonstrating the effectiveness of this approach are lacking. Objective: To assess MT effectiveness in reducing BPSD in subjects with dementia. Method: Fifty-nine persons with dementia were enrolled in this study. All of them underwent a multidimensional assessment including Mini Mental State Examination, Barthel Index and Neuropsychiatry Inventory at enrolment and after 8, 16, and 20 weeks. Subjects were randomly assigned to experimental (n = 30) or control (n = 29) group. The MT sessions were evaluated with standardized criteria. The experimental group received 30 MT sessions (16wk of treatment), whereas the control group received educational support or entertainment activities. Results: NPI total score significantly decreased in the experimental group at 8th, 16th, and 20th weeks (interaction time × group: F3 165 = 5.06, P = 0.002). Specific BPSD (ie, delusions, agitation, anxiety, apathy, irritability, aberrant motor activity, and night-time disturbances) significantly improved. The empa-thetic relationship and the patients' active participation in the MT approach, also improved in the experimental group. Conclusions: The study shows that MT is effective to reduce BPSD in patients with moderate-severe dementia. Copyright © 2008 by Lippincott Williams &amp; Wilkins.","author":[{"dropping-particle":"","family":"Raglio","given":"Alfredo","non-dropping-particle":"","parse-names":false,"suffix":""},{"dropping-particle":"","family":"Bellelli","given":"Giuseppe","non-dropping-particle":"","parse-names":false,"suffix":""},{"dropping-particle":"","family":"Traficante","given":"Daniela","non-dropping-particle":"","parse-names":false,"suffix":""},{"dropping-particle":"","family":"Gianotti","given":"Marta","non-dropping-particle":"","parse-names":false,"suffix":""},{"dropping-particle":"","family":"Ubezio","given":"Maria Chiara","non-dropping-particle":"","parse-names":false,"suffix":""},{"dropping-particle":"","family":"Villani","given":"Daniele","non-dropping-particle":"","parse-names":false,"suffix":""},{"dropping-particle":"","family":"Trabucchi","given":"Marco","non-dropping-particle":"","parse-names":false,"suffix":""}],"container-title":"Alzheimer Disease and Associated Disorders","id":"ITEM-5","issue":"2","issued":{"date-parts":[["2008"]]},"page":"158-162","title":"Efficacy of music therapy in the treatment of behavioral and psychiatric symptoms of dementia","type":"article-journal","volume":"22"},"uris":["http://www.mendeley.com/documents/?uuid=8a02c5c0-1dbf-40a5-81a9-58e39b0d2322"]},{"id":"ITEM-6","itemData":{"DOI":"10.1080/13607861003713158","ISSN":"13607863","abstract":"We undertook a randomised controlled trial to assess whether a music therapy (MT) scheme of administration, including three working cycles of one month spaced out by one month of no treatment, is effective to reduce behavioural disturbances in severely demented patients. Sixty persons with severe dementia (30 in the experimental and 30 in the control group) were enrolled. Baseline multidimensional assessment included demographics, Mini Mental State Examination (MMSE), Barthel Index and Neuropsychiatry Inventory (NPI) for all patients. All the patients of the experimental and control groups received standard care (educational and entertainment activities). In addition, the experimental group received three cycles of 12 active MT sessions each, three times a week. Each 30-min session included a group of three patients. Every cycle of treatment was followed by one month of wash-out. At the end of this study, MT treatment resulted to be more effective than standard care to reduce behavioural disorders. We observed a significant reduction over time in the NPI global scores in both groups (F7,357 = 9.06, p &lt;0.001) and a significant difference between groups (F1,51 = 4.84, p &lt;0.05) due to a higher reduction of behavioural disturbances in the experimental group at the end of the treatment (Cohen's d = 0.63). The analysis of single NPI items shows that delusions, agitation and apathy significantly improved in the experimental, but not in the control group. This study suggests the effectiveness of MT approach with working cycles in reducing behavioural disorders of severely demented patients. © 2010 Taylor &amp; Francis.","author":[{"dropping-particle":"","family":"Raglio","given":"A.","non-dropping-particle":"","parse-names":false,"suffix":""},{"dropping-particle":"","family":"Bellelli","given":"G.","non-dropping-particle":"","parse-names":false,"suffix":""},{"dropping-particle":"","family":"Traficante","given":"D.","non-dropping-particle":"","parse-names":false,"suffix":""},{"dropping-particle":"","family":"Gianotti","given":"M.","non-dropping-particle":"","parse-names":false,"suffix":""},{"dropping-particle":"","family":"Ubezio","given":"M. C.","non-dropping-particle":"","parse-names":false,"suffix":""},{"dropping-particle":"","family":"Gentile","given":"S.","non-dropping-particle":"","parse-names":false,"suffix":""},{"dropping-particle":"","family":"Villani","given":"D.","non-dropping-particle":"","parse-names":false,"suffix":""},{"dropping-particle":"","family":"Trabucchi","given":"M.","non-dropping-particle":"","parse-names":false,"suffix":""}],"container-title":"Aging and Mental Health","id":"ITEM-6","issue":"8","issued":{"date-parts":[["2010"]]},"page":"900-904","title":"Efficacy of music therapy treatment based on cycles of sessions: A randomised controlled trial","type":"article-journal","volume":"14"},"uris":["http://www.mendeley.com/documents/?uuid=705587f8-5632-4d0b-8d1b-1b2126267bad"]},{"id":"ITEM-7","itemData":{"DOI":"10.1111/j.1442-2018.2003.00168.x","ISSN":"14410745","PMID":"14764189","abstract":"The present study investigated the effectiveness of music therapy for dementia patients using endocrinological and behavioral evaluations. The study comprised 10 patients with senile dementia who received music therapy; six had Alzheimer's dementia and four had vascular dementia. Music therapy was performed twice a week for 8 consecutive weeks (16 sessions). As a result, total scores on the Mini-Mental State Examination (MMSE) did not significantly change, but the scores of a subscale, 'language', improved significantly. According to the Multidimensional Observation Scale For Elderly Subjects (MOSES), scores for 'irritability' decreased significantly. Regarding changes in salivary chromogranin A (CgA) levels, the average was significantly decreased before session 16 compared to after this. These results suggest that the combination of endocrinological measurements, behavioral evaluations and functional assessment methods are useful in evaluating the effects of music therapy in persons with senile dementia.","author":[{"dropping-particle":"","family":"Suzuki","given":"Mizue","non-dropping-particle":"","parse-names":false,"suffix":""},{"dropping-particle":"","family":"Kanamori","given":"Masao","non-dropping-particle":"","parse-names":false,"suffix":""},{"dropping-particle":"","family":"Watanabe","given":"Motoko","non-dropping-particle":"","parse-names":false,"suffix":""},{"dropping-particle":"","family":"Nagasawa","given":"Shingo","non-dropping-particle":"","parse-names":false,"suffix":""},{"dropping-particle":"","family":"Kojima","given":"Emi","non-dropping-particle":"","parse-names":false,"suffix":""},{"dropping-particle":"","family":"Ooshiro","given":"Hajime","non-dropping-particle":"","parse-names":false,"suffix":""},{"dropping-particle":"","family":"Nakahara","given":"Daiichirou","non-dropping-particle":"","parse-names":false,"suffix":""}],"container-title":"Nursing and Health Sciences","id":"ITEM-7","issue":"1","issued":{"date-parts":[["2004"]]},"page":"11-18","title":"Behavioral and endocrinological evaluation of music therapy for elderly patients with dementia","type":"article-journal","volume":"6"},"uris":["http://www.mendeley.com/documents/?uuid=2173509b-f40b-43d8-a7b2-048f109446e3"]},{"id":"ITEM-8","itemData":{"DOI":"10.1016/j.nrl.2015.12.003","ISSN":"15781968","abstract":"Introduction Music therapy is one of the types of active ageing programmes which are offered to elderly people. The usefulness of this programme in the field of dementia is beginning to be recognised by the scientific community, since studies have reported physical, cognitive, and psychological benefits. Further studies detailing the changes resulting from the use of music therapy with Alzheimer patients are needed. Objectives Determine the clinical improvement profile of Alzheimer patients who have undergone music therapy. Patients and methods Forty-two patients with mild to moderate Alzheimer disease underwent music therapy for 6 weeks. The changes in results on the Mini-mental State Examination, Neuropsychiatric Inventory, Hospital Anxiety and Depression Scale and Barthel Index scores were studied. We also analysed whether or not these changes were influenced by the degree of dementia severity. Results Significant improvement was observed in memory, orientation, depression and anxiety (HAD scale) in both mild and moderate cases; in anxiety (NPI scale) in mild cases; and in delirium, hallucinations, agitation, irritability, and language disorders in the group with moderate Alzheimer disease. The effect on cognitive measures was appreciable after only 4 music therapy sessions. Conclusions In the sample studied, music therapy improved some cognitive, psychological, and behavioural alterations in patients with Alzheimer disease. Combining music therapy with dance therapy to improve motor and functional impairment would be an interesting line of research.","author":[{"dropping-particle":"","family":"Gallego","given":"M. Goméz","non-dropping-particle":"","parse-names":false,"suffix":""},{"dropping-particle":"","family":"García","given":"J.Goméz","non-dropping-particle":"","parse-names":false,"suffix":""}],"container-title":"Neurologia","id":"ITEM-8","issue":"5","issued":{"date-parts":[["2017"]]},"page":"300-308","title":"Musicoterapia en la enfermedad de Alzheimer: efectos cognitivos, psicológicos y conductuales","type":"article-journal","volume":"32"},"uris":["http://www.mendeley.com/documents/?uuid=002b13cb-5c46-4c7f-915e-d28b822451f4"]},{"id":"ITEM-9","itemData":{"DOI":"10.1017/S1041610206003206","ISSN":"10416102","abstract":"Background: Music therapy is a potential non-pharmacological treatment for the behavioral and psychological symptoms of dementia, but although some studies have found it to be helpful, most are small and uncontrolled. Methods: This case-control study was carried out by qualified music therapists in two nursing homes and two psychogeriatric wards. The participants were 38 patients with moderate or severe Alzheimer's disease (AD) assigned randomly to a music therapy group and a control group. Results: The study showed a significant reduction in activity disturbances in the music therapy group during a 6-week period measured with the Behavior Pathology in Alzheimer's Disease Rating Scale (BEHAVE-AD). There was also a significant reduction in the sum of scores of activity disturbances, aggressiveness and anxiety. Other symptoms rated by subscales of the BEHAVE-AD did not decrease significantly. Four weeks later the effects had mostly disappeared. Conclusions: Music therapy is a safe and effective method for treating agitation and anxiety in moderately severe and severe AD. This is in line with the results of some non-controlled studies on music therapy in dementia. © 2006 International Psychogeriatric Association.","author":[{"dropping-particle":"","family":"Svansdottir","given":"H. B.","non-dropping-particle":"","parse-names":false,"suffix":""},{"dropping-particle":"","family":"Snaedal","given":"Jon","non-dropping-particle":"","parse-names":false,"suffix":""}],"container-title":"International Psychogeriatrics","id":"ITEM-9","issue":"4","issued":{"date-parts":[["2006"]]},"page":"613-621","title":"Music therapy in moderate and severe dementia of Alzheimer's type: A case-control study","type":"article-journal","volume":"18"},"uris":["http://www.mendeley.com/documents/?uuid=f6713cd7-50d5-4142-a67c-6d88ac1a5fa2"]},{"id":"ITEM-10","itemData":{"DOI":"10.1080/13607860600963406","ISSN":"13607863","abstract":"This study aimed to investigate the long-term effects of group music therapy on agitation manifested by nursing home residents with Alzheimer's disease. A non-randomised experimental design was employed with one group receiving weekly music therapy (n = 26) and another group receiving standard nursing home care (n = 19). Agitation levels were measured five times over one year using the Cohen-Mansfield Agitation Inventory (Cohen-Mansfield, J. (1989). Agitation in the elderly. In N. Billig &amp; P. V. Rabins (Eds.), Issues in geriatric psychiatry (pp. 101-113). Basel, Switzerland: Karger). Although music therapy participants showed short-term reductions in agitation, there were no significant differences between the groups in the range, frequency, and severity of agitated behaviours manifested over time. Multiple measures of treatment efficacy are necessary to better understand the long-term effects music therapy programs have on this population. © 2007 Taylor &amp; Francis.","author":[{"dropping-particle":"","family":"Ledger","given":"Alison J.","non-dropping-particle":"","parse-names":false,"suffix":""},{"dropping-particle":"","family":"Baker","given":"Felicity A.","non-dropping-particle":"","parse-names":false,"suffix":""}],"container-title":"Aging and Mental Health","id":"ITEM-10","issue":"3","issued":{"date-parts":[["2007"]]},"page":"330-338","title":"An investigation of long-term effects of group music therapy on agitation levels of people with Alzheimer's disease","type":"article-journal","volume":"11"},"uris":["http://www.mendeley.com/documents/?uuid=dc641849-7c84-4e8d-9e7f-26cf685741e3"]},{"id":"ITEM-11","itemData":{"DOI":"10.3389/fmed.2018.00287","ISSN":"2296858X","abstract":"Background: Studies have shown music therapy can improve depression symptoms in dementia and the use of music activities show promise to have positive impacts on wellbeing. However, few studies show the influence of a music intervention led by certified nursing assistants (CNAs) trained by music therapists to address depression symptoms and wellbeing in individuals with dementia. Methods: Credentialed music therapists (1) administered 2-weeks of music therapy, (2) a 3-days training to CNAs, (3) followed by 2-weeks of music activities, singing and music-with-movement, led by CNAs for 62 nursing home residents with moderate dementia, (4) then measured depression symptoms using the Cornell Scale for Depression. We obtained video consent for 26 of the 62 residents who were video recorded receiving CNA-led music-based caregiving activities. Using the Music in Dementia Scale, over 200 h of video data was observed and raters measured changes in well-being, e.g., levels of enjoyment, mood and engagement in the residents, during the CNA facilitated music activities. Results: A repeated measures ANOVA revealed that mean depression scores differed statistically significantly between time points, p ≤ 0.001. Residents' baseline depression symptoms significantly declined following 2 weeks of music therapy, p ≤ 0.001, increased during a 2-weeks wash-out period, p = 0.389, but appeared to stabilize following the 2-weeks music activity, p = 1.00. A video analysis and paired sampled t-test demonstrated a significant improvement in wellbeing in residents who engaged in music with movement, p = 0.003. Wellbeing improved slightly, but not significantly for residents who participated in the singing intervention, p = 0.165. Conclusion: Findings suggest that music therapy can significantly decrease depression symptoms in nursing home residents with dementia. Music activities designed by music therapists and facilitated by CNAs may help sustain the reduction of depression symptoms and improve wellbeing in nursing home residents with moderate to severe dementia.","author":[{"dropping-particle":"","family":"Ray","given":"Kendra D.","non-dropping-particle":"","parse-names":false,"suffix":""},{"dropping-particle":"","family":"Götell","given":"Eva","non-dropping-particle":"","parse-names":false,"suffix":""}],"container-title":"Frontiers in Medicine","id":"ITEM-11","issue":"OCT","issued":{"date-parts":[["2018"]]},"page":"1-6","title":"The use of music and music therapy in ameliorating depression symptoms and improving well-being in nursing home residents with dementia","type":"article-journal","volume":"5"},"uris":["http://www.mendeley.com/documents/?uuid=ad4cf791-1d66-4531-92e7-dbff2ca6b070"]},{"id":"ITEM-12","itemData":{"DOI":"10.1093/geront/gnt100","ISSN":"17585341","abstract":"Purpose of the Study: During aging, musical activities can help maintain physical and mental health and cognitive abilities, but their rehabilitative use has not been systematically explored in persons with dementia (PWDs). Our aim was to determine the efficacy of a novel music intervention based on coaching the caregivers of PWDs to use either singing or music listening regularly as a part of everyday care. Design and Methods: Eighty-nine PWD-caregiver dyads were randomized to a 10-week singing coaching group (n = 30), a 10-week music listening coaching group (n = 29), or a usual care control group (n = 30). The coaching sessions consisted primarily of singing/listening familiar songs coupled occasionally with vocal exercises and rhythmic movements (singing group) and reminiscence and discussions (music listening group). In addition, the intervention included regular musical exercises at home. All PWDs underwent an extensive neuropsychological assessment, which included cognitive tests, as well as mood and quality of life (QOL) scales, before and after the intervention period and 6 months later. In addition, the psychological well-being of family members was repeatedly assessed with questionnaires. Results: Compared with usual care, both singing and music listening improved mood, orientation, and remote episodic memory and to a lesser extent, also attention and executive function and general cognition. Singing also enhanced short-term and working memory and caregiver well-being, whereas music listening had a positive effect on QOL. Implications: Regular musical leisure activities can have long-term cognitive, emotional, and social benefits in mild/moderate dementia and could therefore be utilized in dementia care and rehabilitation. © 2013 The Author.","author":[{"dropping-particle":"","family":"Särkämö","given":"Teppo","non-dropping-particle":"","parse-names":false,"suffix":""},{"dropping-particle":"","family":"Tervaniemi","given":"Mari","non-dropping-particle":"","parse-names":false,"suffix":""},{"dropping-particle":"","family":"Laitinen","given":"Sari","non-dropping-particle":"","parse-names":false,"suffix":""},{"dropping-particle":"","family":"Numminen","given":"Ava","non-dropping-particle":"","parse-names":false,"suffix":""},{"dropping-particle":"","family":"Kurki","given":"Merja","non-dropping-particle":"","parse-names":false,"suffix":""},{"dropping-particle":"","family":"Johnson","given":"Julene K.","non-dropping-particle":"","parse-names":false,"suffix":""},{"dropping-particle":"","family":"Rantanen","given":"Pekka","non-dropping-particle":"","parse-names":false,"suffix":""}],"container-title":"Gerontologist","id":"ITEM-12","issue":"4","issued":{"date-parts":[["2014"]]},"page":"634-650","title":"Cognitive, emotional, and social benefits of regular musical activities in early dementia: Randomized controlled study","type":"article-journal","volume":"54"},"uris":["http://www.mendeley.com/documents/?uuid=38fd89e4-75af-4ca6-9663-7602d96db318"]},{"id":"ITEM-13","itemData":{"DOI":"10.3389/fmed.2018.00279","ISSN":"2296858X","abstract":"Dementia is a clinical syndrome that is progressive and degenerative, affecting memory, behavior, emotion, and personality. Persons with dementia often experience deterioration of cognitive ability, as well as various behavioral and psychological disturbances, which significantly contribute to reduced quality of life and emotional well-being. The demand for long-term care continues to rise rapidly and it is therefore critical to develop effective strategies and evidence-based interventions to improve the quality of life for persons with dementia. Music therapy has drawn attention as a promising non-pharmacological approach for persons with dementia. A variety of music interventions including singing and listening to music have been widely applied for dementia care not only by music therapists, but also by other healthcare professionals. There are, however, little research studies that compare possible effects of music therapy interventions with those of music-based approaches on dementia care. The purpose of the current study was to compare the short-term effects of a music therapy-singing group with those of a music medicine-listening group and a control-TV group, on quality of life and affect of persons with dementia at a long-term care facility. The music therapy-singing group was facilitated by a music therapist, whereas the music medicine-listening and the control-TV group were led by nursing home activity staff. Fifty-two participants, whose ages range from 67 to 99 years old, were randomly assigned to one of the three groups, and 37 participants completed the interventions. The participants in each group were engaged for a 40-min session twice a week for four consecutive weeks. Quality of life was measured at the baseline and after the last session and only the music therapy-singing group demonstrated significant improvements when compared to the other groups. Positive and negative affect were measured at three points, including pre and post the first, fourth and eighth sessions. Only the music therapy-singing group significantly increased positive affect scores and decreased negative affect scores. The findings of the current study suggest that music therapy with active group singing may be an effective non-pharmacological intervention in improving quality of life and affect of persons with dementia at long-term care settings.","author":[{"dropping-particle":"","family":"Cho","given":"Heeyoun Kim","non-dropping-particle":"","parse-names":false,"suffix":""}],"container-title":"Frontiers in Medicine","id":"ITEM-13","issue":"OCT","issued":{"date-parts":[["2018"]]},"page":"1-13","title":"The effects of music therapy-singing group on quality of life and affect of persons with dementia: A randomized controlled trial","type":"article-journal","volume":"5"},"uris":["http://www.mendeley.com/documents/?uuid=6b791bae-9bfb-4c40-a03b-c9752025900e"]},{"id":"ITEM-14","itemData":{"DOI":"10.1111/jgs.13558","ISSN":"00028614","abstract":"Objectives To assess the effects of active music therapy (MT) and individualized listening to music (LtM) on behavioral and psychological symptoms of dementia (BPSDs) in persons with dementia (PWDs). Design Randomized controlled trial. Setting Nine Italian institutions. Participants Persons with moderate to severe dementia and BPSDs (N = 120) were randomized to one of three treatments. Interventions All groups received standard care (SC), and two groups attended 20 individualized MT or LtM sessions, twice a week, in addition to SC. Measurements The Neuropsychiatric Inventory (NPI), Cornell Scale for Depression in Dementia (CSDD), and Cornell-Brown Scale for Quality of Life in Dementia (CBS-QoL) were administered before treatment, after treatment, and at follow-up to evaluate behavioral and psychological outcomes. A specific coding scheme (Music Therapy Check List - Dementia) was used to evaluate the MT process. Results Behavioral assessment did not show significant differences between groups. All groups showed a reduction over time in NPI global score (P ≤.001), CSDD (P =.001), and CBS-QoL (P =.01). The NPI global score fell 28% in the MT group, 12% in the LtM group, and 21% in the SC group at the end of treatment. An exploratory post hoc analysis showed similar within-group improvements for the NPI Delusion, Anxiety, and Disinhibition subscales. In the MT group, communication and relationships between the music therapists and PWDs showed a positive albeit nonsignificant trend during treatment. Conclusion The addition of MT or LtM to standard care did not have a significant effect on BPSDs in PWDs. Further studies on the effects of the integration of standard care with different types of music interventions on BPSD in PWD are warranted.","author":[{"dropping-particle":"","family":"Raglio","given":"Alfredo","non-dropping-particle":"","parse-names":false,"suffix":""},{"dropping-particle":"","family":"Bellandi","given":"Daniele","non-dropping-particle":"","parse-names":false,"suffix":""},{"dropping-particle":"","family":"Baiardi","given":"Paola","non-dropping-particle":"","parse-names":false,"suffix":""},{"dropping-particle":"","family":"Gianotti","given":"Marta","non-dropping-particle":"","parse-names":false,"suffix":""},{"dropping-particle":"","family":"Ubezio","given":"Maria Chiara","non-dropping-particle":"","parse-names":false,"suffix":""},{"dropping-particle":"","family":"Zanacchi","given":"Elisa","non-dropping-particle":"","parse-names":false,"suffix":""},{"dropping-particle":"","family":"Granieri","given":"Enrico","non-dropping-particle":"","parse-names":false,"suffix":""},{"dropping-particle":"","family":"Imbriani","given":"Marcello","non-dropping-particle":"","parse-names":false,"suffix":""},{"dropping-particle":"","family":"Stramba-Badiale","given":"Marco","non-dropping-particle":"","parse-names":false,"suffix":""}],"container-title":"Journal of the American Geriatrics Society","id":"ITEM-14","issue":"8","issued":{"date-parts":[["2015","8"]]},"number-of-pages":"1534-1539","title":"Effect of Active Music Therapy and Individualized Listening to Music on Dementia: A Multicenter Randomized Controlled Trial","type":"thesis","volume":"63"},"uris":["http://www.mendeley.com/documents/?uuid=c7837462-ae55-47b7-aa44-6faa0d5dd785"]},{"id":"ITEM-15","itemData":{"DOI":"10.1017/S1041610212002256","ISSN":"10416102","PMID":"23298693","abstract":"Background: Individuals with dementia often experience poor quality of life (QOL) due to behavioral and psychological symptoms of dementia (BPSD). Music therapy can reduce BPSD, but most studies have focused on patients with mild to moderate dementia. We hypothesized that music intervention would have beneficial effects compared with a no-music control condition, and that interactive music intervention would have stronger effects than passive music intervention. Methods: Thirty-nine individuals with severe Alzheimer's disease were randomly and blindly assigned to two music intervention groups (passive or interactive) and a no-music Control group. Music intervention involved individualized music. Short-term effects were evaluated via emotional response and stress levels measured with the autonomic nerve index and the Faces Scale. Long-term effects were evaluated by BPSD changes using the Behavioral Pathology in Alzheimer's Disease (BEHAVE-AD) Rating Scale. Results: Passive and interactive music interventions caused short-term parasympathetic dominance. Interactive intervention caused the greatest improvement in emotional state. Greater long-term reduction in BPSD was observed following interactive intervention, compared with passive music intervention and a no-music control condition. Conclusion: Music intervention can reduce stress in individuals with severe dementia, with interactive interventions exhibiting the strongest beneficial effects. Since interactive music intervention can restore residual cognitive and emotional function, this approach may be useful for aiding severe dementia patients' relationships with others and improving QOL. The registration number of the trial and the name of the trial registry are UMIN000008801 and Examination of Effective Nursing Intervention for Music Therapy for Severe Dementia Elderly Person respectively. © 2013 International Psychogeriatric Association.","author":[{"dropping-particle":"","family":"Sakamoto","given":"Mayumi","non-dropping-particle":"","parse-names":false,"suffix":""},{"dropping-particle":"","family":"Ando","given":"Hiroshi","non-dropping-particle":"","parse-names":false,"suffix":""},{"dropping-particle":"","family":"Tsutou","given":"Akimitsu","non-dropping-particle":"","parse-names":false,"suffix":""}],"container-title":"International Psychogeriatrics","id":"ITEM-15","issue":"5","issued":{"date-parts":[["2013"]]},"page":"775-784","title":"Comparing the effects of different individualized music interventions for elderly individuals with severe dementia","type":"article-journal","volume":"25"},"uris":["http://www.mendeley.com/documents/?uuid=f89a3596-fe4d-40a4-b833-ac6213a58511"]}],"mendeley":{"formattedCitation":"(Cho, 2018; Gallego &amp; García, 2017; Giovagnoli et al., 2018; Ledger &amp; Baker, 2007; Lin et al., 2011; A. Raglio et al., 2010; Alfredo Raglio et al., 2008, 2015; Ray &amp; Götell, 2018; Ridder et al., 2013; Sakamoto et al., 2013; Särkämö et al., 2014; Suzuki et al., 2004; Svansdottir &amp; Snaedal, 2006; Vink et al., 2013)","manualFormatting":"(Cho, 2018; Gallego &amp; García, 2017; Giovagnoli et al., 2018; Ledger &amp; Baker, 2007; Lin et al., 2011; Raglio et al., 2008, 2010, 2015; Ray &amp; Götell, 2018; Ridder et al., 2013; Sakamoto et al., 2013; Särkämö et al., 2014; Suzuki et al., 2004; Svansdottir &amp; Snaedal, 2006; Vink et al., 2013)","plainTextFormattedCitation":"(Cho, 2018; Gallego &amp; García, 2017; Giovagnoli et al., 2018; Ledger &amp; Baker, 2007; Lin et al., 2011; A. Raglio et al., 2010; Alfredo Raglio et al., 2008, 2015; Ray &amp; Götell, 2018; Ridder et al., 2013; Sakamoto et al., 2013; Särkämö et al., 2014; Suzuki et al., 2004; Svansdottir &amp; Snaedal, 2006; Vink et al., 2013)","previouslyFormattedCitation":"(Cho, 2018; Gallego &amp; García, 2017; Giovagnoli et al., 2018; Ledger &amp; Baker, 2007; Lin et al., 2011; A. Raglio et al., 2010; Alfredo Raglio et al., 2008, 2015; Ray &amp; Götell, 2018; Ridder et al., 2013; Sakamoto et al., 2013; Särkämö et al., 2014; Suzuki et al., 2004; Svansdottir &amp; Snaedal, 2006; Vink et al., 2013)"},"properties":{"noteIndex":0},"schema":"https://github.com/citation-style-language/schema/raw/master/csl-citation.json"}</w:instrText>
      </w:r>
      <w:r w:rsidRPr="00492669">
        <w:rPr>
          <w:rFonts w:ascii="Times New Roman" w:hAnsi="Times New Roman" w:cs="Times New Roman"/>
          <w:sz w:val="24"/>
          <w:szCs w:val="24"/>
        </w:rPr>
        <w:fldChar w:fldCharType="separate"/>
      </w:r>
      <w:r w:rsidRPr="00492669">
        <w:rPr>
          <w:rFonts w:ascii="Times New Roman" w:hAnsi="Times New Roman" w:cs="Times New Roman"/>
          <w:noProof/>
          <w:sz w:val="24"/>
          <w:szCs w:val="24"/>
        </w:rPr>
        <w:t xml:space="preserve">(Cho, 2018; Gallego &amp; García, 2017; Giovagnoli </w:t>
      </w:r>
      <w:r w:rsidRPr="004260BD">
        <w:rPr>
          <w:rFonts w:ascii="Times New Roman" w:hAnsi="Times New Roman" w:cs="Times New Roman"/>
          <w:i/>
          <w:noProof/>
          <w:sz w:val="24"/>
          <w:szCs w:val="24"/>
        </w:rPr>
        <w:t>et al.</w:t>
      </w:r>
      <w:r w:rsidRPr="00492669">
        <w:rPr>
          <w:rFonts w:ascii="Times New Roman" w:hAnsi="Times New Roman" w:cs="Times New Roman"/>
          <w:noProof/>
          <w:sz w:val="24"/>
          <w:szCs w:val="24"/>
        </w:rPr>
        <w:t>, 2018; Ledger &amp; Ba</w:t>
      </w:r>
      <w:r>
        <w:rPr>
          <w:rFonts w:ascii="Times New Roman" w:hAnsi="Times New Roman" w:cs="Times New Roman"/>
          <w:noProof/>
          <w:sz w:val="24"/>
          <w:szCs w:val="24"/>
        </w:rPr>
        <w:t xml:space="preserve">ker, 2007; Lin </w:t>
      </w:r>
      <w:r w:rsidRPr="004260BD">
        <w:rPr>
          <w:rFonts w:ascii="Times New Roman" w:hAnsi="Times New Roman" w:cs="Times New Roman"/>
          <w:i/>
          <w:noProof/>
          <w:sz w:val="24"/>
          <w:szCs w:val="24"/>
        </w:rPr>
        <w:t>et al.</w:t>
      </w:r>
      <w:r>
        <w:rPr>
          <w:rFonts w:ascii="Times New Roman" w:hAnsi="Times New Roman" w:cs="Times New Roman"/>
          <w:noProof/>
          <w:sz w:val="24"/>
          <w:szCs w:val="24"/>
        </w:rPr>
        <w:t xml:space="preserve">, 2011; Raglio </w:t>
      </w:r>
      <w:r w:rsidRPr="004260BD">
        <w:rPr>
          <w:rFonts w:ascii="Times New Roman" w:hAnsi="Times New Roman" w:cs="Times New Roman"/>
          <w:i/>
          <w:noProof/>
          <w:sz w:val="24"/>
          <w:szCs w:val="24"/>
        </w:rPr>
        <w:t>et al.</w:t>
      </w:r>
      <w:r>
        <w:rPr>
          <w:rFonts w:ascii="Times New Roman" w:hAnsi="Times New Roman" w:cs="Times New Roman"/>
          <w:noProof/>
          <w:sz w:val="24"/>
          <w:szCs w:val="24"/>
        </w:rPr>
        <w:t>, 2008, 2010</w:t>
      </w:r>
      <w:r w:rsidRPr="00492669">
        <w:rPr>
          <w:rFonts w:ascii="Times New Roman" w:hAnsi="Times New Roman" w:cs="Times New Roman"/>
          <w:noProof/>
          <w:sz w:val="24"/>
          <w:szCs w:val="24"/>
        </w:rPr>
        <w:t xml:space="preserve">, 2015; Ray &amp; Götell, 2018; Ridder </w:t>
      </w:r>
      <w:r w:rsidRPr="004260BD">
        <w:rPr>
          <w:rFonts w:ascii="Times New Roman" w:hAnsi="Times New Roman" w:cs="Times New Roman"/>
          <w:i/>
          <w:noProof/>
          <w:sz w:val="24"/>
          <w:szCs w:val="24"/>
        </w:rPr>
        <w:t>et al.</w:t>
      </w:r>
      <w:r w:rsidRPr="00492669">
        <w:rPr>
          <w:rFonts w:ascii="Times New Roman" w:hAnsi="Times New Roman" w:cs="Times New Roman"/>
          <w:noProof/>
          <w:sz w:val="24"/>
          <w:szCs w:val="24"/>
        </w:rPr>
        <w:t xml:space="preserve">, 2013; Sakamoto </w:t>
      </w:r>
      <w:r w:rsidRPr="004260BD">
        <w:rPr>
          <w:rFonts w:ascii="Times New Roman" w:hAnsi="Times New Roman" w:cs="Times New Roman"/>
          <w:i/>
          <w:noProof/>
          <w:sz w:val="24"/>
          <w:szCs w:val="24"/>
        </w:rPr>
        <w:t>et al.</w:t>
      </w:r>
      <w:r w:rsidRPr="00492669">
        <w:rPr>
          <w:rFonts w:ascii="Times New Roman" w:hAnsi="Times New Roman" w:cs="Times New Roman"/>
          <w:noProof/>
          <w:sz w:val="24"/>
          <w:szCs w:val="24"/>
        </w:rPr>
        <w:t xml:space="preserve">, 2013; Särkämö </w:t>
      </w:r>
      <w:r w:rsidRPr="004260BD">
        <w:rPr>
          <w:rFonts w:ascii="Times New Roman" w:hAnsi="Times New Roman" w:cs="Times New Roman"/>
          <w:i/>
          <w:noProof/>
          <w:sz w:val="24"/>
          <w:szCs w:val="24"/>
        </w:rPr>
        <w:t>et al.</w:t>
      </w:r>
      <w:r w:rsidRPr="00492669">
        <w:rPr>
          <w:rFonts w:ascii="Times New Roman" w:hAnsi="Times New Roman" w:cs="Times New Roman"/>
          <w:noProof/>
          <w:sz w:val="24"/>
          <w:szCs w:val="24"/>
        </w:rPr>
        <w:t xml:space="preserve">, 2014; Suzuki </w:t>
      </w:r>
      <w:r w:rsidRPr="004260BD">
        <w:rPr>
          <w:rFonts w:ascii="Times New Roman" w:hAnsi="Times New Roman" w:cs="Times New Roman"/>
          <w:i/>
          <w:noProof/>
          <w:sz w:val="24"/>
          <w:szCs w:val="24"/>
        </w:rPr>
        <w:t>et al.</w:t>
      </w:r>
      <w:r w:rsidRPr="00492669">
        <w:rPr>
          <w:rFonts w:ascii="Times New Roman" w:hAnsi="Times New Roman" w:cs="Times New Roman"/>
          <w:noProof/>
          <w:sz w:val="24"/>
          <w:szCs w:val="24"/>
        </w:rPr>
        <w:t xml:space="preserve">, 2004; Svansdottir &amp; Snaedal, 2006; Vink </w:t>
      </w:r>
      <w:r w:rsidRPr="004260BD">
        <w:rPr>
          <w:rFonts w:ascii="Times New Roman" w:hAnsi="Times New Roman" w:cs="Times New Roman"/>
          <w:i/>
          <w:noProof/>
          <w:sz w:val="24"/>
          <w:szCs w:val="24"/>
        </w:rPr>
        <w:t>et al.</w:t>
      </w:r>
      <w:r w:rsidRPr="00492669">
        <w:rPr>
          <w:rFonts w:ascii="Times New Roman" w:hAnsi="Times New Roman" w:cs="Times New Roman"/>
          <w:noProof/>
          <w:sz w:val="24"/>
          <w:szCs w:val="24"/>
        </w:rPr>
        <w:t>, 2013)</w:t>
      </w:r>
      <w:r w:rsidRPr="00492669">
        <w:rPr>
          <w:rFonts w:ascii="Times New Roman" w:hAnsi="Times New Roman" w:cs="Times New Roman"/>
          <w:sz w:val="24"/>
          <w:szCs w:val="24"/>
        </w:rPr>
        <w:fldChar w:fldCharType="end"/>
      </w:r>
      <w:r w:rsidR="004B4298">
        <w:rPr>
          <w:rFonts w:ascii="Times New Roman" w:hAnsi="Times New Roman" w:cs="Times New Roman"/>
          <w:sz w:val="24"/>
          <w:szCs w:val="24"/>
        </w:rPr>
        <w:t>;</w:t>
      </w:r>
      <w:r w:rsidRPr="00492669">
        <w:rPr>
          <w:rFonts w:ascii="Times New Roman" w:hAnsi="Times New Roman" w:cs="Times New Roman"/>
          <w:sz w:val="24"/>
          <w:szCs w:val="24"/>
        </w:rPr>
        <w:t xml:space="preserve"> </w:t>
      </w:r>
      <w:r>
        <w:rPr>
          <w:rFonts w:ascii="Times New Roman" w:hAnsi="Times New Roman" w:cs="Times New Roman"/>
          <w:sz w:val="24"/>
          <w:szCs w:val="24"/>
        </w:rPr>
        <w:t>os</w:t>
      </w:r>
      <w:r w:rsidRPr="00492669">
        <w:rPr>
          <w:rFonts w:ascii="Times New Roman" w:hAnsi="Times New Roman" w:cs="Times New Roman"/>
          <w:sz w:val="24"/>
          <w:szCs w:val="24"/>
        </w:rPr>
        <w:t xml:space="preserve"> i</w:t>
      </w:r>
      <w:r>
        <w:rPr>
          <w:rFonts w:ascii="Times New Roman" w:hAnsi="Times New Roman" w:cs="Times New Roman"/>
          <w:sz w:val="24"/>
          <w:szCs w:val="24"/>
        </w:rPr>
        <w:t xml:space="preserve">nvestigadores do estudo em 11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{"citationItems":[{"id":"ITEM-1","itemData":{"DOI":"10.1111/ggi.13563","ISSN":"14470594","abstract":"Aim: Dementia is a chronic, costly disease affecting millions of people worldwide. Effective, affordable person-centered interventions are required to improve the lived experiences of individuals with dementia and their caregivers in various care settings. The present study examined the effects of a person-centered music listening intervention on mood, agitation and social engagement for individuals living with dementia. Methods: This quasi-experimental study was carried out with participants at five community-based adult day health centers (n = 51). Standardized instruments were used to measure mood and agitation, and in-person and video-recorded observations of participant behavior were used to analyze changes before, during and after the intervention across four domains: mood, agitation, connecting to music and engaging socially. Within-person differences were examined using the Wilcoxon signed rank test, and between-group differences were examined using the Mann–Whitney U-test. Results: Although standardized instruments did not yield statistically significant results, the behavioral observations showed a positive change in mood and a decrease in agitation. From pre- to post-intervention, there were statistically significant increases in joy, eye contact, eye movement, being engaged and talkativeness, and a decrease in sleeping and moving or dancing. Conclusions: Behavioral observations show the positive impact a person-centered music listening intervention might have on individuals living with dementia and attending adult day health centers. This affordable intervention provides a useful tool for caregivers that might improve the day-to-day experience of individuals living with dementia. Geriatr Gerontol Int 2019; 19: 30–34.","author":[{"dropping-particle":"","family":"Ihara","given":"Emily S.","non-dropping-particle":"","parse-names":false,"suffix":""},{"dropping-particle":"","family":"Tompkins","given":"Catherine J.","non-dropping-particle":"","parse-names":false,"suffix":""},{"dropping-particle":"","family":"Inoue","given":"Megumi","non-dropping-particle":"","parse-names":false,"suffix":""},{"dropping-particle":"","family":"Sonneman","given":"Sonya","non-dropping-particle":"","parse-names":false,"suffix":""}],"container-title":"Geriatrics and Gerontology International","id":"ITEM-1","issue":"1","issued":{"date-parts":[["2019"]]},"page":"30-34","title":"Results from a person-centered music intervention for individuals living with dementia","type":"article-journal","volume":"19"},"uris":["http://www.mendeley.com/documents/?uuid=e62aa89f-7b7d-422c-bca6-483f60f49236"]},{"id":"ITEM-2","itemData":{"DOI":"10.1111/j.1365-2702.2009.02801.x","ISSN":"09621067","abstract":"Aims: To study the effect of a music programme during lunchtime on problem behaviour among institutionalised older residents with dementia. Background: Symptoms of dementia among older people include depression, problems with memory, insomnia and problem behaviours. Problem behaviour has been identified by families and nurses as the greatest challenge that needs to be addressed. Several studies have found that music therapy can reduce problem behaviours among dementia sufferers and, based on this finding, music has been recommended for incorporation as part of dementia management. Design: This study used a quasi-experimental design with an eight-week time series follow-up. The intervention was background music when residents had their lunch meal. Methods: A purposive sampling technique was used. Forty-one participants were selected from an institution housing residents with dementia located in a city in Taiwan. Results: The mean age of participants was 81·68 (SD 6·39) years old. The mean score for Mini-Mental State Examination (MMSE) was 10·66 (SD 6·85). The mean of Barthel Activity of Daily Living score was 56·83 (SD 38·12). The results showed that the music programme reduced, significantly, physical and verbal aggressive behaviour among the older residents with dementia. The study identified that there was a one-week time lag between the implementation of the music programme and a significant effect on the residents. Conclusions: The results from this study suggested that music is able to reduce the degree of problem behaviours among the older residents with dementia and this helps to ease work-load of nurse aides and nurses during meal times. Relevance to clinical practice: The results may serve as a reference for the future treatment of problem behaviour among the older with dementia. © 2010 The Authors. Journal compilation © 2010 Blackwell Publishing Ltd.","author":[{"dropping-particle":"","family":"Chang","given":"Fang Yu","non-dropping-particle":"","parse-names":false,"suffix":""},{"dropping-particle":"","family":"Huang","given":"Hui Chi","non-dropping-particle":"","parse-names":false,"suffix":""},{"dropping-particle":"","family":"Lin","given":"Kuan Chia","non-dropping-particle":"","parse-names":false,"suffix":""},{"dropping-particle":"","family":"Lin","given":"Li Chan","non-dropping-particle":"","parse-names":false,"suffix":""}],"container-title":"Journal of Clinical Nursing","id":"ITEM-2","issue":"7-8","issued":{"date-parts":[["2010"]]},"page":"939-948","title":"The effect of a music programme during lunchtime on the problem behaviour of the older residents with dementia at an institution in Taiwan","type":"article-journal","volume":"19"},"uris":["http://www.mendeley.com/documents/?uuid=4386edeb-18cb-4112-807b-7f82f5001bd5"]},{"id":"ITEM-3","itemData":{"DOI":"10.1002/gps.2761","ISSN":"08856230","abstract":"Objective This experimental study aimed to evaluate the effects of a group music intervention on anxiety and agitation of institutionalized older adults with dementia. Methods A total of 60 participants were randomly assigned to an experimental or a control group. The experimental group received a 30-min music intervention using percussion instruments with familiar music in a group setting in mid afternoon twice weekly for 6weeks, whereas the control group received usual care with no music intervention. The Rating of Anxiety in Dementia scale was used to assess anxiety, and Cohen-Mansfield Agitation Inventory was used to assess agitation at baseline, week4 and week6. Results Repeated measures analysis of covariance indicated that older adults who received a group music intervention had a significantly lower anxiety score than those in the control group while controlling for pre-test score and cognitive level (F=8.98, p=0.004). However, the reduction of agitation between two groups was not significantly different. Conclusions Anxiety and agitation are common in older adults with dementia and have been reported by caregivers as challenging care problems. An innovative group music intervention using percussion instruments with familiar music as a cost-effective approach has the potential to reduce anxiety and improve psychological well-being of those with dementia. Copyright © 2011 John Wiley &amp; Sons, Ltd.","author":[{"dropping-particle":"","family":"Sung","given":"Huei Chuan","non-dropping-particle":"","parse-names":false,"suffix":""},{"dropping-particle":"","family":"Lee","given":"Wen Li","non-dropping-particle":"","parse-names":false,"suffix":""},{"dropping-particle":"","family":"Li","given":"Tzai Li","non-dropping-particle":"","parse-names":false,"suffix":""},{"dropping-particle":"","family":"Watson","given":"Roger","non-dropping-particle":"","parse-names":false,"suffix":""}],"container-title":"International Journal of Geriatric Psychiatry","id":"ITEM-3","issue":"6","issued":{"date-parts":[["2012"]]},"number-of-pages":"621-627","title":"A group music intervention using percussion instruments with familiar music to reduce anxiety and agitation of institutionalized older adults with dementia","type":"thesis","volume":"27"},"uris":["http://www.mendeley.com/documents/?uuid=8cb798c5-0c03-46cd-947a-2927520d8578"]},{"id":"ITEM-4","itemData":{"DOI":"10.1155/2013/752965","ISSN":"23146133","abstract":"The main objective of this paper is to examine the impact of familiar music on self-consciousness (SC) in patients with Alzheimer's disease (AD). For this purpose, two AD groups of 20 patients matched by age, educational level, gender, illness duration, and cognitive state were assessed using an SC questionnaire before and after music intervention. The SC questionnaire measured several aspects: personal identity, anosognosia, affective state, body representation, prospective memory, introspection and moral judgments. One AD group received familiar music stimulation and another AD group unfamiliar music stimulation over three months. The AD patients who received a familiar music intervention showed a stabilization or improvement in aspects of SC. By contrast, control AD group showed a deterioration of most of the SC aspects after unfamiliar music stimulation, except the SC aspects of body representation and affective state. Familiar music stimulation could be considered as an enhancer of SC in patients with Alzheimer's disease. © 2013 Eva M. Arroyo-Anlló et al.","author":[{"dropping-particle":"","family":"Arroyo-Anlló","given":"Eva M.","non-dropping-particle":"","parse-names":false,"suffix":""},{"dropping-particle":"","family":"Díaz","given":"Juan Poveda","non-dropping-particle":"","parse-names":false,"suffix":""},{"dropping-particle":"","family":"Gil","given":"Roger","non-dropping-particle":"","parse-names":false,"suffix":""}],"container-title":"BioMed Research International","id":"ITEM-4","issued":{"date-parts":[["2013"]]},"title":"Familiar music as an enhancer of self-consciousness in patients with Alzheimer's disease","type":"article-journal","volume":"2013"},"uris":["http://www.mendeley.com/documents/?uuid=54a16a21-a8bb-4ef9-a29d-c286d100bc42"]},{"id":"ITEM-5","itemData":{"DOI":"10.1016/j.apnu.2011.08.006","ISSN":"08839417","abstract":"This study examined the effects of music at mealtimes on agitation in 22 nursing home residents with dementia. We used a pretest-posttest research design. We played researcher-composed music to residents at each of two mealtimes daily over a consecutive 4-week period. We observed and recorded agitation 24 hours daily for the 4-week period and the following 2-week period. Results revealed a significant decline in mean agitation scores. A cumulative dose effect and a short-term linger effect were observed. Findings suggest that soothing music may be beneficial in managing agitation in nursing home residents with dementia. © 2011 Elsevier Inc.","author":[{"dropping-particle":"","family":"Ho","given":"Shu Yuan","non-dropping-particle":"","parse-names":false,"suffix":""},{"dropping-particle":"","family":"Lai","given":"Hui Ling","non-dropping-particle":"","parse-names":false,"suffix":""},{"dropping-particle":"","family":"Jeng","given":"Shaw Yeu","non-dropping-particle":"","parse-names":false,"suffix":""},{"dropping-particle":"","family":"Tang","given":"Chih wei","non-dropping-particle":"","parse-names":false,"suffix":""},{"dropping-particle":"","family":"Sung","given":"Huei Chuan","non-dropping-particle":"","parse-names":false,"suffix":""},{"dropping-particle":"","family":"Chen","given":"Pin Wen","non-dropping-particle":"","parse-names":false,"suffix":""}],"container-title":"Archives of Psychiatric Nursing","id":"ITEM-5","issue":"6","issued":{"date-parts":[["2011"]]},"page":"e49-e55","publisher":"Elsevier Inc.","title":"The Effects of Researcher-Composed Music at Mealtime on Agitation in Nursing Home Residents With Dementia","type":"article-journal","volume":"25"},"uris":["http://www.mendeley.com/documents/?uuid=90f5f252-933c-43f2-b122-b092533ab900"]},{"id":"ITEM-6","itemData":{"DOI":"10.1016/j.pmn.2009.05.004","ISSN":"15249042","abstract":"The purpose of this study was to investigate the effect of music on pain for home-dwelling persons with dementia. A quasiexperimental design was used. Fifteen subjects listened to their preferred music for 30. minutes before peak agitation time, for 2 days per week, followed by no music for 2 weeks. The process was repeated once. The finding of this study showed that mean pain levels after listening to music were significantly lower than before listening to the music (t=2.21, df=28; p &lt; 05). The findings of this pilot study suggest the importance of music intervention to control pain for home-dwelling persons with dementia. © 2010 American Society for Pain Management Nursing.","author":[{"dropping-particle":"","family":"Park","given":"Heeok","non-dropping-particle":"","parse-names":false,"suffix":""}],"container-title":"Pain Management Nursing","id":"ITEM-6","issue":"3","issued":{"date-parts":[["2010"]]},"page":"141-147","publisher":"American Society for Pain Management Nursing","title":"Effect of Music on Pain for Home-Dwelling Persons with Dementia","type":"article-journal","volume":"11"},"uris":["http://www.mendeley.com/documents/?uuid=b3dca5c0-1c75-43db-a066-6d27dddfd1c3"]},{"id":"ITEM-7","itemData":{"DOI":"10.5216/ree.v14i2.12532","ISSN":"1518-1944","abstract":"http://dx.doi.org/10.5216/ree.v14i2.12532O presente trabalho trata-se de estudo descritivo-exploratório de abordagem qualitativa, cujo objetivo foi descrever os efeitos do uso da música em idosos com Alzheimer de uma instituição de longa permanência. Participaram da pesquisa cinco idosos com Alzheimer, que compartilharam sessões musicais. Os dados foram coletados por meio de entrevistas semiestruturadas, instrumento de acompanhamento do idoso e diário de campo, sendo averiguados pela análise de conteúdo e modalidade temática. Os resultados evidenciaram os efeitos benéficos da música na vida atual do idoso, possibilitando resgate de lembranças relacionadas aos familiares, lugares e situações vivenciadas, à memória musical e à memória recente; evocação de sentimentos; expressão de manifestações corporais por meio da fisionomia facial e sua influência no controle da dor. Concluiu-se que a música proporcionou aos idosos a sensação de bem-estar, alívio da dor, relaxamento, distração e conforto.","author":[{"dropping-particle":"","family":"Albuquerque","given":"Maria Cícera Dos Santos","non-dropping-particle":"","parse-names":false,"suffix":""},{"dropping-particle":"do","family":"Nascimento","given":"Luciana Oliveira","non-dropping-particle":"","parse-names":false,"suffix":""},{"dropping-particle":"","family":"Lyra","given":"Sarah Tayná","non-dropping-particle":"","parse-names":false,"suffix":""},{"dropping-particle":"","family":"Trezza","given":"Maria Cristina Soares Figueredo","non-dropping-particle":"","parse-names":false,"suffix":""},{"dropping-particle":"","family":"Brêda","given":"Mércia Zeviani","non-dropping-particle":"","parse-names":false,"suffix":""}],"container-title":"Revista Eletrônica de Enfermagem","id":"ITEM-7","issue":"2","issued":{"date-parts":[["2012"]]},"page":"404-13","title":"Os efeitos da música em idosos com doença de Alzheimer de uma instituição de longa permanência","type":"article-journal","volume":"14"},"uris":["http://www.mendeley.com/documents/?uuid=d89a14d3-5c7c-4428-a3f7-57d24524743d"]},{"id":"ITEM-8","itemData":{"DOI":"10.1097/00006199-200209000-00008","ISSN":"00296562","PMID":"12352780","abstract":"Background: Agitated behavior is a widespread problem that adversely affects the health of nursing home residents and increases the cost of their care. Objective: To examine whether modifying environmental stimuli by the use of calming music and hand massage affects agitated behavior in persons with dementia. Method: A four group, repeated measures experimental design was used to test the effect of a 10-minute exposure to either calming music, hand massage, or calming music and hand massage simultaneously, or no intervention (control) on the frequency and type of agitated behaviors in nursing home residents with dementia (N = 68). A modified version of the Cohen-Mansfield Agitation Inventory was used to record agitated behaviors. Results: Each of the experimental interventions reduced agitation more than no intervention. The benefit was sustained and increased up to one hour following the intervention (F = 6.47, p &lt; .01). The increase in benefit over time was similar for each intervention group. When types of agitated behaviors were examined separately, none of the interventions significantly reduced physically aggressive behaviors (F = 1.93, p = .09), while physically nonaggressive behaviors decreased during each of the interventions (F = 3.78, p &lt; 01). No additive benefit resulted from simultaneous exposure to calming music and hand massage. At one hour following any intervention, verbally agitated behavior decreased more than no intervention. Conclusion: Calming music and hand massage alter the immediate environment of agitated nursing home residents to a calm structured surrounding, offsetting disturbing stimuli, but no additive benefit was found by combining interventions simultaneously.","author":[{"dropping-particle":"","family":"Remington","given":"Ruth","non-dropping-particle":"","parse-names":false,"suffix":""}],"container-title":"Nursing Research","id":"ITEM-8","issue":"5","issued":{"date-parts":[["2002"]]},"page":"317-323","title":"Calming music and hand massage with agitated elderly","type":"article-journal","volume":"51"},"uris":["http://www.mendeley.com/documents/?uuid=2f5394df-718b-40c2-806c-5a44bfe48842"]},{"id":"ITEM-9","itemData":{"DOI":"10.1080/13607863.2016.1251571","ISSN":"13646915","abstract":"Objective: The aim of this study was to examine the effects of the six-week music-with-movement (MM) intervention, as compared with music listening (ML) and social activity (SA), on the cognitive functions of people with moderate dementia over time. Methods: A multi-center randomized controlled trial was conducted on 165 nursing home residents with moderate dementia. The MM intervention protocol was developed based on a critical literature review, and tested in three rounds of pilot studies before undergoing testing in this study. The participants were randomly allocated into three groups. Intervention participants (n = 58) received a 12-week MM program led by a trained health care professional, while the participants in the comparison ML group (n = 54) listened to their preferred music, and those in the SA group (n = 53) engaged in social chatting. Cognitive functions, depressive symptoms, and anxiety were measured at baseline, the sixth week, and six weeks post-intervention. Results: Greater improvements in memory and depressive symptoms for the MM group were revealed in the univariate analysis and pairwise comparisons. The effects on memory could last for at least six weeks post-intervention. However, a mixed multivariate analysis of variance (MANOVA) analysis indicated that there were no significant interactions of group by time effect Conclusion: The findings revealed that the MM intervention may be useful for enhancing the cognitive functions of people with dementia. However, there is insufficient evidence to show that the effects of the MM intervention on outcome variables over time significantly different from those observed among the comparison groups.","author":[{"dropping-particle":"","family":"Cheung","given":"Daphne Sze Ki","non-dropping-particle":"","parse-names":false,"suffix":""},{"dropping-particle":"","family":"Lai","given":"Claudia Kam Yuk","non-dropping-particle":"","parse-names":false,"suffix":""},{"dropping-particle":"","family":"Wong","given":"Frances Kam Yuet","non-dropping-particle":"","parse-names":false,"suffix":""},{"dropping-particle":"","family":"Leung","given":"Mason Chin Pang","non-dropping-particle":"","parse-names":false,"suffix":""}],"container-title":"Aging and Mental Health","id":"ITEM-9","issue":"3","issued":{"date-parts":[["2018"]]},"page":"306-315","publisher":"Taylor &amp; Francis","title":"The effects of the music-with-movement intervention on the cognitive functions of people with moderate dementia: A randomized controlled trial","type":"article-journal","volume":"22"},"uris":["http://www.mendeley.com/documents/?uuid=331a13f9-f359-42a5-9155-f0fb20400fe8"]},{"id":"ITEM-10","itemData":{"DOI":"10.1177/1471301218800195","ISSN":"17412684","abstract":"Aim: Interactive music intervention is generally perceived as more effective on clinical outcomes than a receptive approach because it can better engage the people with dementia. The aim of this study is to compare the effects of the 6-week music-with-movement intervention on agitation of people with moderate dementia, music listening and social activity. Methods: A multi-centre randomized controlled trial was conducted on 165 nursing home residents with moderate dementia. The participants were randomly allocated into three groups: music-with-movement, music listening or social activities groups. Participants in the music-with-movement group listened to preferred music and moved their body parts for 45 minutes, twice a week for 6 weeks. While the participants in the music listening group only listened to their preferred music and social activity group chatted with the other group members. The agitation level was examined with the Chinese Cohen-Mansfield Agitation Inventory – Nursing Home version. Total scores and sub-scores (physically aggressive, physical non-aggressive, verbal aggressive and verbal non-aggressive) were compared at baseline, at post-intervention and 6 weeks post-intervention. Results: The results showed that there are no significant differences in agitation among three groups. Repeated measures univariate analyses revealed that all three groups yielded significant improvement in agitation from baseline to post-intervention, of which music-with-movement presented the largest effect size. Conclusion: This study showed that interactive or receptive type of music intervention or social activities may be helpful in managing agitation although there is no statistically significant difference among them.","author":[{"dropping-particle":"","family":"Cheung","given":"Daphne Sze Ki","non-dropping-particle":"","parse-names":false,"suffix":""},{"dropping-particle":"","family":"Lai","given":"Claudia Kam Yuk","non-dropping-particle":"","parse-names":false,"suffix":""},{"dropping-particle":"","family":"Wong","given":"Frances Kam Yuet","non-dropping-particle":"","parse-names":false,"suffix":""},{"dropping-particle":"","family":"Leung","given":"Mason Chin Pang","non-dropping-particle":"","parse-names":false,"suffix":""}],"container-title":"Dementia","id":"ITEM-10","issued":{"date-parts":[["2018"]]},"title":"Is music-with-movement intervention better than music listening and social activities in alleviating agitation of people with moderate dementia? A randomized controlled trial","type":"article-journal"},"uris":["http://www.mendeley.com/documents/?uuid=dfe607be-a526-4510-a5e1-eb16b7173629"]},{"id":"ITEM-11","itemData":{"DOI":"10.1016/j.ctim.2006.03.002","ISSN":"09652299","abstract":"Background: Agitated behaviours are identified by caregivers as the most challenging in dementia care. Alternative approaches reducing occurrence of agitated behaviours and the need for chemical or physical restraints become valuable for institutionalized elders with dementia. Objective and setting: This study was to evaluate the effects of group music with movement intervention on occurrence of agitated behaviours of institutionalized elders with dementia in Taiwan. Methods: A randomized controlled trial was used. Thirty-six institutionalized elders with dementia completed the study, with 18 in the experimental group receiving group music with movement intervention twice a week for 4 weeks and 18 in the control group receiving usual care without intervention. Modified Cohen-Mansfield Agitation Inventory was used to assess agitated behaviours at baseline, weeks 2 and 4. Results: Agitated behaviours were significantly reduced in the experimental group following 4 weeks of group music with movement intervention compared to that of the control group (p &lt; 0.001). Conclusions: Group music with movement intervention can be beneficial in managing agitated behaviours of those with dementia and should be incorporated into care routines in residential facilities. © 2006 Elsevier Ltd. All rights reserved.","author":[{"dropping-particle":"","family":"Sung","given":"Huei chuan","non-dropping-particle":"","parse-names":false,"suffix":""},{"dropping-particle":"","family":"Chang","given":"Shu min","non-dropping-particle":"","parse-names":false,"suffix":""},{"dropping-particle":"","family":"Lee","given":"Wen li","non-dropping-particle":"","parse-names":false,"suffix":""},{"dropping-particle":"","family":"Lee","given":"Ming shinn","non-dropping-particle":"","parse-names":false,"suffix":""}],"container-title":"Co</w:instrText>
      </w:r>
      <w:r w:rsidRPr="000235D5">
        <w:rPr>
          <w:rFonts w:ascii="Times New Roman" w:hAnsi="Times New Roman" w:cs="Times New Roman"/>
          <w:sz w:val="24"/>
          <w:szCs w:val="24"/>
          <w:lang w:val="en-US"/>
        </w:rPr>
        <w:instrText>mplementary Therapies in Medicine","id":"ITEM-11","issue":"2","issued":{"date-parts":[["2006"]]},"page":"113-119","title":"The effects of group music with movement intervention on agitated behaviours of institutionalized elders with dementia in Taiwan","type":"article-journal","volume":"14"},"uris":["http://www.mendeley.com/documents/?uuid=0f6450e8-7029-4c99-a9e5-6c340d1a934d"]}],"mendeley":{"formattedCitation":"(Albuquerque et al., 2012; Arroyo-Anlló et al., 2013; Chang et al., 2010; Cheung et al., 2018a, 2018b; S. Y. Ho et al., 2011; Ihara et al., 2019; Park, 2010; Remington, 2002; H. C. Sung et al., 2012; H. chuan Sung et al., 2006)","manualFormatting":"(Albuquerque et al., 2012; Arroyo-Anlló et al., 2013; Chang et al., 2010; Cheung et al., 2018a, 2018b; Ho et al., 2011; Ihara et al., 2019; Park, 2010; Remington, 2002; Sung et al., 2006, 2012)","plainTextFormattedCitation":"(Albuquerque et al., 2012; Arroyo-Anlló et al., 2013; Chang et al., 2010; Cheung et al., 2018a, 2018b; S. Y. Ho et al., 2011; Ihara et al., 2019; Park, 2010; Remington, 2002; H. C. Sung et al., 2012; H. chuan Sung et al., 2006)","previouslyFormattedCitation":"(Albuquerque et al., 2012; Arroyo-Anlló et al., 2013; Chang et al., 2010; Cheung et al., 2018a, 2018b; S. Y. Ho et al., 2011; Ihara et al., 2019; Park, 2010; Remington, 2002; H. C. Sung et al., 2012; H. chuan Sung et al., 2006)"},"properties":{"noteIndex":0},"schema":"https://github.com/citation-style-language/schema/raw/master/csl-citation.json"}</w:instrText>
      </w:r>
      <w:r>
        <w:rPr>
          <w:rFonts w:ascii="Times New Roman" w:hAnsi="Times New Roman" w:cs="Times New Roman"/>
          <w:sz w:val="24"/>
          <w:szCs w:val="24"/>
        </w:rPr>
        <w:fldChar w:fldCharType="separate"/>
      </w:r>
      <w:r w:rsidRPr="000235D5">
        <w:rPr>
          <w:rFonts w:ascii="Times New Roman" w:hAnsi="Times New Roman" w:cs="Times New Roman"/>
          <w:noProof/>
          <w:sz w:val="24"/>
          <w:szCs w:val="24"/>
          <w:lang w:val="en-US"/>
        </w:rPr>
        <w:t xml:space="preserve">(Albuquerque </w:t>
      </w:r>
      <w:r w:rsidRPr="000235D5">
        <w:rPr>
          <w:rFonts w:ascii="Times New Roman" w:hAnsi="Times New Roman" w:cs="Times New Roman"/>
          <w:i/>
          <w:noProof/>
          <w:sz w:val="24"/>
          <w:szCs w:val="24"/>
          <w:lang w:val="en-US"/>
        </w:rPr>
        <w:t>et al.</w:t>
      </w:r>
      <w:r w:rsidRPr="000235D5">
        <w:rPr>
          <w:rFonts w:ascii="Times New Roman" w:hAnsi="Times New Roman" w:cs="Times New Roman"/>
          <w:noProof/>
          <w:sz w:val="24"/>
          <w:szCs w:val="24"/>
          <w:lang w:val="en-US"/>
        </w:rPr>
        <w:t xml:space="preserve">, 2012; Arroyo-Anlló </w:t>
      </w:r>
      <w:r w:rsidRPr="000235D5">
        <w:rPr>
          <w:rFonts w:ascii="Times New Roman" w:hAnsi="Times New Roman" w:cs="Times New Roman"/>
          <w:i/>
          <w:noProof/>
          <w:sz w:val="24"/>
          <w:szCs w:val="24"/>
          <w:lang w:val="en-US"/>
        </w:rPr>
        <w:t>et al.</w:t>
      </w:r>
      <w:r w:rsidRPr="000235D5">
        <w:rPr>
          <w:rFonts w:ascii="Times New Roman" w:hAnsi="Times New Roman" w:cs="Times New Roman"/>
          <w:noProof/>
          <w:sz w:val="24"/>
          <w:szCs w:val="24"/>
          <w:lang w:val="en-US"/>
        </w:rPr>
        <w:t xml:space="preserve">, 2013; Chang </w:t>
      </w:r>
      <w:r w:rsidRPr="000235D5">
        <w:rPr>
          <w:rFonts w:ascii="Times New Roman" w:hAnsi="Times New Roman" w:cs="Times New Roman"/>
          <w:i/>
          <w:noProof/>
          <w:sz w:val="24"/>
          <w:szCs w:val="24"/>
          <w:lang w:val="en-US"/>
        </w:rPr>
        <w:t>et al.</w:t>
      </w:r>
      <w:r w:rsidRPr="000235D5">
        <w:rPr>
          <w:rFonts w:ascii="Times New Roman" w:hAnsi="Times New Roman" w:cs="Times New Roman"/>
          <w:noProof/>
          <w:sz w:val="24"/>
          <w:szCs w:val="24"/>
          <w:lang w:val="en-US"/>
        </w:rPr>
        <w:t xml:space="preserve">, 2010; Cheung </w:t>
      </w:r>
      <w:r w:rsidRPr="000235D5">
        <w:rPr>
          <w:rFonts w:ascii="Times New Roman" w:hAnsi="Times New Roman" w:cs="Times New Roman"/>
          <w:i/>
          <w:noProof/>
          <w:sz w:val="24"/>
          <w:szCs w:val="24"/>
          <w:lang w:val="en-US"/>
        </w:rPr>
        <w:t>et al.</w:t>
      </w:r>
      <w:r w:rsidRPr="000235D5">
        <w:rPr>
          <w:rFonts w:ascii="Times New Roman" w:hAnsi="Times New Roman" w:cs="Times New Roman"/>
          <w:noProof/>
          <w:sz w:val="24"/>
          <w:szCs w:val="24"/>
          <w:lang w:val="en-US"/>
        </w:rPr>
        <w:t xml:space="preserve">, 2018a, 2018b; Ho </w:t>
      </w:r>
      <w:r w:rsidRPr="000235D5">
        <w:rPr>
          <w:rFonts w:ascii="Times New Roman" w:hAnsi="Times New Roman" w:cs="Times New Roman"/>
          <w:i/>
          <w:noProof/>
          <w:sz w:val="24"/>
          <w:szCs w:val="24"/>
          <w:lang w:val="en-US"/>
        </w:rPr>
        <w:t>et al.</w:t>
      </w:r>
      <w:r w:rsidRPr="000235D5">
        <w:rPr>
          <w:rFonts w:ascii="Times New Roman" w:hAnsi="Times New Roman" w:cs="Times New Roman"/>
          <w:noProof/>
          <w:sz w:val="24"/>
          <w:szCs w:val="24"/>
          <w:lang w:val="en-US"/>
        </w:rPr>
        <w:t xml:space="preserve">, 2011; Ihara </w:t>
      </w:r>
      <w:r w:rsidRPr="000235D5">
        <w:rPr>
          <w:rFonts w:ascii="Times New Roman" w:hAnsi="Times New Roman" w:cs="Times New Roman"/>
          <w:i/>
          <w:noProof/>
          <w:sz w:val="24"/>
          <w:szCs w:val="24"/>
          <w:lang w:val="en-US"/>
        </w:rPr>
        <w:t>et al.</w:t>
      </w:r>
      <w:r w:rsidRPr="000235D5">
        <w:rPr>
          <w:rFonts w:ascii="Times New Roman" w:hAnsi="Times New Roman" w:cs="Times New Roman"/>
          <w:noProof/>
          <w:sz w:val="24"/>
          <w:szCs w:val="24"/>
          <w:lang w:val="en-US"/>
        </w:rPr>
        <w:t xml:space="preserve">, 2019; Park, 2010; Remington, 2002; Sung </w:t>
      </w:r>
      <w:r w:rsidRPr="000235D5">
        <w:rPr>
          <w:rFonts w:ascii="Times New Roman" w:hAnsi="Times New Roman" w:cs="Times New Roman"/>
          <w:i/>
          <w:noProof/>
          <w:sz w:val="24"/>
          <w:szCs w:val="24"/>
          <w:lang w:val="en-US"/>
        </w:rPr>
        <w:t>et al.</w:t>
      </w:r>
      <w:r w:rsidRPr="000235D5">
        <w:rPr>
          <w:rFonts w:ascii="Times New Roman" w:hAnsi="Times New Roman" w:cs="Times New Roman"/>
          <w:noProof/>
          <w:sz w:val="24"/>
          <w:szCs w:val="24"/>
          <w:lang w:val="en-US"/>
        </w:rPr>
        <w:t>, 2006, 2012)</w:t>
      </w:r>
      <w:r>
        <w:rPr>
          <w:rFonts w:ascii="Times New Roman" w:hAnsi="Times New Roman" w:cs="Times New Roman"/>
          <w:sz w:val="24"/>
          <w:szCs w:val="24"/>
        </w:rPr>
        <w:fldChar w:fldCharType="end"/>
      </w:r>
      <w:r w:rsidR="004B4298">
        <w:rPr>
          <w:rFonts w:ascii="Times New Roman" w:hAnsi="Times New Roman" w:cs="Times New Roman"/>
          <w:sz w:val="24"/>
          <w:szCs w:val="24"/>
          <w:lang w:val="en-US"/>
        </w:rPr>
        <w:t>;</w:t>
      </w:r>
      <w:r w:rsidRPr="000235D5">
        <w:rPr>
          <w:rFonts w:ascii="Times New Roman" w:hAnsi="Times New Roman" w:cs="Times New Roman"/>
          <w:sz w:val="24"/>
          <w:szCs w:val="24"/>
          <w:lang w:val="en-US"/>
        </w:rPr>
        <w:t xml:space="preserve"> </w:t>
      </w:r>
      <w:proofErr w:type="spellStart"/>
      <w:r w:rsidRPr="000235D5">
        <w:rPr>
          <w:rFonts w:ascii="Times New Roman" w:hAnsi="Times New Roman" w:cs="Times New Roman"/>
          <w:sz w:val="24"/>
          <w:szCs w:val="24"/>
          <w:lang w:val="en-US"/>
        </w:rPr>
        <w:t>psicólogos</w:t>
      </w:r>
      <w:proofErr w:type="spellEnd"/>
      <w:r w:rsidRPr="000235D5">
        <w:rPr>
          <w:rFonts w:ascii="Times New Roman" w:hAnsi="Times New Roman" w:cs="Times New Roman"/>
          <w:sz w:val="24"/>
          <w:szCs w:val="24"/>
          <w:lang w:val="en-US"/>
        </w:rPr>
        <w:t xml:space="preserve"> </w:t>
      </w:r>
      <w:proofErr w:type="spellStart"/>
      <w:r w:rsidRPr="000235D5">
        <w:rPr>
          <w:rFonts w:ascii="Times New Roman" w:hAnsi="Times New Roman" w:cs="Times New Roman"/>
          <w:sz w:val="24"/>
          <w:szCs w:val="24"/>
          <w:lang w:val="en-US"/>
        </w:rPr>
        <w:t>em</w:t>
      </w:r>
      <w:proofErr w:type="spellEnd"/>
      <w:r w:rsidRPr="000235D5">
        <w:rPr>
          <w:rFonts w:ascii="Times New Roman" w:hAnsi="Times New Roman" w:cs="Times New Roman"/>
          <w:sz w:val="24"/>
          <w:szCs w:val="24"/>
          <w:lang w:val="en-US"/>
        </w:rPr>
        <w:t xml:space="preserve"> 6 </w:t>
      </w:r>
      <w:r w:rsidRPr="00492669">
        <w:rPr>
          <w:rFonts w:ascii="Times New Roman" w:hAnsi="Times New Roman" w:cs="Times New Roman"/>
          <w:sz w:val="24"/>
          <w:szCs w:val="24"/>
        </w:rPr>
        <w:fldChar w:fldCharType="begin" w:fldLock="1"/>
      </w:r>
      <w:r w:rsidRPr="000235D5">
        <w:rPr>
          <w:rFonts w:ascii="Times New Roman" w:hAnsi="Times New Roman" w:cs="Times New Roman"/>
          <w:sz w:val="24"/>
          <w:szCs w:val="24"/>
          <w:lang w:val="en-US"/>
        </w:rPr>
        <w:instrText>ADDIN CSL_CITATION {"citationItems":[{"id":"ITEM-1","itemData":{"DOI":"10.3233/JAD-130893","ISSN":"18758908","PMID":"23969994","abstract":"Although musical interventions have recently gained popularity as a non-pharmacological treatment in dementia, there is still insufficient evidence of their effectiveness. To investigate this issue, a single-center randomized controlled trial was conducted with forty-eight patients with Alzheimer's disease or mixed dementia to compare the effects of music versus cooking interventions in the emotional, cognitive, and behavioral domain, as well as on professional caregiver distress. Each intervention lasted four weeks (two one-hour sessions a week). Multi-component evaluations (with blind assessors) were conducted before, during, and after the interventions to assess their short and long-term effects (up to four weeks post interventions). Analyses revealed that both music and cooking interventions led to positive changes in the patients' emotional state and decreased the severity of their behavioral disorders, as well as reduced caregiver distress. However, no benefit on the cognitive status of the patients was seen. While results did not demonstrate a specific benefit of music on any of the considered measures, the present study su</w:instrText>
      </w:r>
      <w:r w:rsidRPr="00492669">
        <w:rPr>
          <w:rFonts w:ascii="Times New Roman" w:hAnsi="Times New Roman" w:cs="Times New Roman"/>
          <w:sz w:val="24"/>
          <w:szCs w:val="24"/>
        </w:rPr>
        <w:instrText>ggests the efficacy of two pleasant non-pharmacological treatments in patients with moderate to severe dementia. Our findings highlight the potential of such interventions in improving the well-being of patients living in residential care, as well as reducing caregiver distress. © 2014-IOS Press.","author":[{"dropping-particle":"","family":"Narme","given":"Pauline","non-dropping-particle":"","parse-names":false,"suffix":""},{"dropping-particle":"","family":"Clément","given":"Sylvain","non-dropping-particle":"","parse-names":false,"suffix":""},{"dropping-particle":"","family":"Ehrlé","given":"Nathalie","non-dropping-particle":"","parse-names":false,"suffix":""},{"dropping-particle":"","family":"Schiaratura","given":"Loris","non-dropping-particle":"","parse-names":false,"suffix":""},{"dropping-particle":"","family":"Vachez","given":"Sylvie","non-dropping-particle":"","parse-names":false,"suffix":""},{"dropping-particle":"","family":"Courtaigne","given":"Bruno","non-dropping-particle":"","parse-names":false,"suffix":""},{"dropping-particle":"","family":"Munsch","given":"Frédéric","non-dropping-particle":"","parse-names":false,"suffix":""},{"dropping-particle":"","family":"Samson","given":"Séverine","non-dropping-particle":"","parse-names":false,"suffix":""}],"container-title":"Journal of Alzheimer's Disease","id":"ITEM-1","issue":"2","issued":{"date-parts":[["2014"]]},"page":"359-369","title":"Efficacy of musical interventions in dementia: Evidence from a randomized controlled trial","type":"article-journal","volume":"38"},"uris":["http://www.mendeley.com/documents/?uuid=81ba547c-fc66-4dc8-b495-96bfaa42a256"]},{"id":"ITEM-2","itemData":{"DOI":"10.3233/JAD-151150","ISSN":"18758908","PMID":"27060958","abstract":"The objective of this study was to compare the effects of a multisensory stimulation environment (MSSE) and individualized music sessions on agitation, emotional and cognitive status, and dementia severity in a sample of institutionalized patients with severe dementia. Twenty-two participants with a diagnosis of severe or very severe dementia were randomly assigned to two groups: MSSE and individualized music sessions. Both groups participated in two 30-min weekly sessions over 16 weeks. Outcomes were agitation (Cohen-Mansfield Agitation Inventory, CMAI), mood (Cornell Scale for Depression in Dementia, CSDD), anxiety (Rating Anxiety in Dementia, RAID), cognitive function (Severe Mini-Mental State Examination, SMMSE), and the overall severity of dementia (Bedford Alzheimer Nursing Severity Scale, BANS-S). They were assessed at baseline (pre-trial), in the middle (mid-trial), at the end of the intervention (post-trial), and 8 weeks after the intervention (follow-up). Patients in the MSSE group showed significant improvement in their RAID and BANS-S scores compared with the individualized music group post- versus pre-trial. With regard to agitation, there was improvement during the intervention in both the MSSE and individualized music groups in the CMAI total score after 16 weeks of intervention, with no significant differences between the groups. The results suggest that MSSE could have better effects on anxiety symptoms and dementia severity in comparison with individualized music sessions in elderly patients with severe dementia.","author":[{"dropping-particle":"","family":"Sánchez","given":"Alba","non-dropping-particle":"","parse-names":false,"suffix":""},{"dropping-particle":"","family":"Maseda","given":"Ana","non-dropping-particle":"","parse-names":false,"suffix":""},{"dropping-particle":"","family":"Marante-Moar","given":"M. Pilar","non-dropping-particle":"","parse-names":false,"suffix":""},{"dropping-particle":"","family":"Labra","given":"Carmen","non-dropping-particle":"De","parse-names":false,"suffix":""},{"dropping-particle":"","family":"Lorenzo-López","given":"Laura","non-dropping-particle":"","parse-names":false,"suffix":""},{"dropping-particle":"","family":"Millán-Calenti","given":"José Carlos","non-dropping-particle":"","parse-names":false,"suffix":""}],"container-title":"Journal of Alzheimer's Disease","id":"ITEM-2","issue":"1","issued":{"date-parts":[["2016"]]},"page":"303-315","title":"Comparing the Effects of Multisensory Stimulation and Individualized Music Sessions on Elderly People with Severe Dementia: A Randomized Controlled Trial","type":"article-journal","volume":"52"},"uris":["http://www.mendeley.com/documents/?uuid=6f848ce7-8891-43e4-8980-a3b09f08ebb8"]},{"id":"ITEM-3","itemData":{"DOI":"10.3233/JAD-160893","ISSN":"18758908","abstract":"Salivary chromogranin A (sCgA) is gaining attention as a biomarker of psychological stress. The objective of this work was to determine whether individualized music intervention and multisensory stimulation environment (MSSE) in a Snoezelen room produce changes in sCgA in severely demented older patients, and to assess the possible existence of differences in sCgA levels between the two types of interventions. Older adults with severe dementia (n = 22) were randomly assigned to two intervention groups. They participated in MSSE or individualized music interventions in 30-min weekly sessions for 16 weeks. Levels of sCgA were evaluated before and after a session, or 30-min interval, at four different time points: before starting the trial, in the middle and end of the intervention period, and two months later. Comparison of sCgA values obtained after each session with those obtained before (or at the same hour in before trial and follow-up samplings) showed no significant differences either in the individualized music or in the MSSE group at any sampling time. Comparison between the two types of interventions, both before and after each session, in the four sampling times, did not produce any significant difference either. Furthermore, no significant correlation was obtained between agitation, anxiety, cognitive function, and dementia severity with sCgA levels. In conclusion, despite beneficial effects of both individualized music and MSSE interventions being previously reported on neuropsychiatric outcomes for older patients with dementia, sCgA seems to not be a good indicator of these benefits.","author":[{"dropping-particle":"","family":"Valdiglesias","given":"Vanessa","non-dropping-particle":"","parse-names":false,"suffix":""},{"dropping-particle":"","family":"Maseda","given":"Ana","non-dropping-particle":"","parse-names":false,"suffix":""},{"dropping-particle":"","family":"Lorenzo-López","given":"Laura","non-dropping-particle":"","parse-names":false,"suffix":""},{"dropping-particle":"","family":"Pásaro","given":"Eduardo","non-dropping-particle":"","parse-names":false,"suffix":""},{"dropping-particle":"","family":"Millán-Calenti","given":"José C.","non-dropping-particle":"","parse-names":false,"suffix":""},{"dropping-particle":"","family":"Laffon","given":"Blanca","non-dropping-particle":"","parse-names":false,"suffix":""}],"container-title":"Journal of Alzheimer's Disease","id":"ITEM-3","issue":"4","issued":{"date-parts":[["2017"]]},"page":"1509-1517","title":"Is Salivary Chromogranin A a Valid Psychological Stress Biomarker During Sensory Stimulation in People with Advanced Dementia?","type":"article-journal","volume":"55"},"uris":["http://www.mendeley.com/documents/?uuid=f4de7bd7-ac99-4594-beb2-6c50fa161443"]},{"id":"ITEM-4","itemData":{"DOI":"10.3233/JAD-180109","ISSN":"18758908","abstract":"Background: Multisensory stimulation and individualized music have shown to be good in handling the psychological and behavioral symptoms in people with severe dementia. Objective: Explore the effects of two nonpharmacological interventions, multisensory stimulation environment (MSSE) in a Snoezelen room and individualized music sessions, on mood, behavior, and biomedical parameters of institutionalized elderly patients with severe dementia. Methods: Randomized trial of 21 patients aged ≥65 years randomly assigned to two groups (MSSE and individualized music). Interventions administered in two-weekly sessions lasted 30 minutes for a period of 12 weeks. Main outcomes were recorded before, during, and at the end of the intervention. Results: Both groups had immediate positive effects on mood and behavior. Participants were more happy/more content (p&lt;0.001), talked more spontaneously (p=0.009), related to people better (p=0.002), were more attentive to/focused on their environment (p&lt;0.001), enjoyed themselves (p=0.003), were less bored/inactive (p=0.004), and more relaxed/content (p=0.003). The MSSE group performed a better visual follow-up of the stimuli (p=0.044), and the music group were more relaxed and happy (p=0.003). A decrease in heart rate (p=0.013) and an increase in oxygen saturation (p=0.011) were observed from before to after interventions in both groups, with no significant differences between them. Conclusions: Both interventions seem to be effective at managing mood and behavioral disturbances in the short term and at improving physiological rates, highlighting the efficacy of nonpharmacological treatments in patients with severe dementia.","author":[{"dropping-particle":"","family":"Maseda","given":"Ana","non-dropping-particle":"","parse-names":false,"suffix":""},{"dropping-particle":"","family":"Cibeira","given":"Nuria","non-dropping-particle":"","parse-names":false,"suffix":""},{"dropping-particle":"","family":"Lorenzo-López","given":"Laura","non-dropping-particle":"","parse-names":false,"suffix":""},{"dropping-particle":"","family":"González-Abraldes","given":"Isabel","non-dropping-particle":"","parse-names":false,"suffix":""},{"dropping-particle":"","family":"Buján","given":"Ana","non-dropping-particle":"","parse-names":false,"suffix":""},{"dropping-particle":"","family":"Labra","given":"Carmen","non-dropping-particle":"De","parse-names":false,"suffix":""},{"dropping-particle":"","family":"Millán-Calenti","given":"José Carlos","non-dropping-particle":"","parse-names":false,"suffix":""}],"container-title":"Journal of Alzheimer's Disease","id":"ITEM-4","issue":"4","issued":{"date-parts":[["2018"]]},"page":"1415-1425","title":"Multisensory Stimulation and Individualized Music Sessions on Older Adults with Severe Dementia: Effects on Mood, Behavior, and Biomedical Parameters","type":"article-journal","volume":"63"},"uris":["http://www.mendeley.com/documents/?uuid=92553c8b-8398-4a33-aaf1-ac3e30d69f23"]},{"id":"ITEM-5","itemData":{"DOI":"10.3233/JAD-170410","ISSN":"18758908","abstract":"Background: Among non-pharmacological therapies, musical intervention is often used for patients with Alzheimer's disease (AD) and patients presenting chronic pain. However, their efficacy is still under debate. Objective: Our aim was to determine the efficacy of choral singing versus painting sessions on chronic pain, mood, quality of life, and cognition in AD patients. Methods: In this multicenter randomized controlled trial, 59 mild AD patients were randomized to a 12-week singing (SG; n = 31) or painting group (PG; n = 28). Chronic pain, anxiety, depression, and quality of life were assessed before, after, and 1 month after the sessions. Cognitive abilities were assessed before and after interventions. The evolution of these different measures was assessed with mixed linear models. The primary data analysis was by intention-to-treat, and completed by a 'per protocol' approach. Results: Both singing and painting interventions led to significant pain reduction (Time effect: F = 4.71; p = 0.01), reduced anxiety (Time effect: F = 10.74; p &lt; 0.0001), improved Quality of Life (Time effect: F = 6.79; p = 0.002), improved digit span (F = 12.93; p = 0.001), and inhibitory processes (Time effect: F = 4.93; p = 0.03). Depression was reduced over time in PG only (Time x Group effect: F = 4.53; p = 0.01). Verbal Memory performance remained stable over time in SG, but decreased in PG (Time x group effect: F = 9.29; p = 0.004). Conclusion: Findings suggest that singing and painting interventions may reduce pain and improve mood, quality of life, and cognition in patients with mild AD, with differential effects of painting for depression and singing for memory performance.","author":[{"dropping-particle":"","family":"Pongan","given":"Elodie","non-dropping-particle":"","parse-names":false,"suffix":""},{"dropping-particle":"","family":"Tillmann","given":"Barbara","non-dropping-particle":"","parse-names":false,"suffix":""},{"dropping-particle":"","family":"Leveque","given":"Yohana","non-dropping-particle":"","parse-names":false,"suffix":""},{"dropping-particle":"","family":"Trombert","given":"Béatrice","non-dropping-particle":"","parse-names":false,"suffix":""},{"dropping-particle":"","family":"Getenet","given":"Jean Claude","non-dropping-particle":"","parse-names":false,"suffix":""},{"dropping-particle":"","family":"Auguste","given":"Nicolas","non-dropping-particle":"","parse-names":false,"suffix":""},{"dropping-particle":"","family":"Dauphinot","given":"Virginie","non-dropping-particle":"","parse-names":false,"suffix":""},{"dropping-particle":"","family":"Haouari","given":"Hanane","non-dropping-particle":"El","parse-names":false,"suffix":""},{"dropping-particle":"","family":"Navez","given":"Malou","non-dropping-particle":"","parse-names":false,"suffix":""},{"dropping-particle":"","family":"Dorey","given":"Jean Michel","non-dropping-particle":"","parse-names":false,"suffix":""},{"dropping-particle":"","family":"Krolak-Salmon","given":"Pierre","non-dropping-particle":"","parse-names":false,"suffix":""},{"dropping-particle":"","family":"Laurent","given":"Bernard","non-dropping-particle":"","parse-names":false,"suffix":""},{"dropping-particle":"","family":"Rouch","given":"Isabelle","non-dropping-particle":"","parse-names":false,"suffix":""}],"container-title":"Journal of Alzheimer's Disease","id":"ITEM-5","issue":"2","issued":{"date-parts":[["2017"]]},"page":"663-677","title":"Can Musical or Painting Interventions Improve Chronic Pain, Mood, Quality of Life, and Cognition in Patients with Mild Alzheimer's Disease? Evidence from a Randomized Controlled Trial","type":"article-journal","volume":"60"},"uris":["http://www.mendeley.com/documents/?uuid=47945338-b891-4832-8c38-6ffb4e94b9e2"]},{"id":"ITEM-6","itemData":{"DOI":"10.1177/1533317519859202","ISSN":"19382731","abstract":"Objective: The present report aims to evaluate whether singing intervention can bring an immediate benefit that is greater than the one provided by painting intervention on pain and well-being. Methods: Fifty-nine mild patients with Alzheimer disease were randomized to a 12-week singing (n = 31) or painting group (n = 28). In the present analysis, the immediate evolution of pain and well-being was compared across sessions between the 2 groups using mixed-effects models. Results: We observed a significant improvement in well-being for both singing and painting groups immediately after sessions, compared to the assessment before the sessions. We did not observe this improvement across the sessions for pain intensity measurement. Discussion: Our results revealed that both painting and singing interventions provide an immediate benefit on the patients’ well-being.","author":[{"dropping-particle":"","family":"Pongan","given":"Elodie","non-dropping-particle":"","parse-names":false,"suffix":""},{"dropping-particle":"","family":"Delphin-Combe","given":"Floriane","non-dropping-particle":"","parse-names":false,"suffix":""},{"dropping-particle":"","family":"Krolak-Salmon","given":"Pierre","non-dropping-particle":"","parse-names":false,"suffix":""},{"dropping-particle":"","family":"Leveque","given":"Yohana","non-dropping-particle":"","parse-names":false,"suffix":""},{"dropping-particle":"","family":"Tillmann","given":"Barbara","non-dropping-particle":"","parse-names":false,"suffix":""},{"dropping-particle":"","family":"Bachelet","given":"Romain","non-dropping-particle":"","parse-names":false,"suffix":""},{"dropping-particle":"","family":"Getenet","given":"Jean Claude","non-dropping-particle":"","parse-names":false,"suffix":""},{"dropping-particle":"","family":"Auguste","given":"Nicolas","non-dropping-particle":"","parse-names":false,"suffix":""},{"dropping-particle":"","family":"Trombert","given":"Béatrice","non-dropping-particle":"","parse-names":false,"suffix":""},{"dropping-particle":"","family":"Dorey","given":"Jean Michel","non-dropping-particle":"","parse-names":false,"suffix":""},{"dropping-particle":"","family":"Laurent","given":"Bernard","non-dropping-particle":"","parse-names":false,"suffix":""},{"dropping-particle":"","family":"Rouch","given":"Isabelle","non-dropping-particle":"","parse-names":false,"suffix":""}],"container-title":"American Journal of Alzheimer's Disease and other Dementias","id":"ITEM-6","issued":{"date-parts":[["2019"]]},"title":"Immediate Benefit of Art on Pain and Well-Being in Community-Dwelling Patients with Mild Alzheimer's","type":"article-journal"},"uris":["http://www.mendeley.com/documents/?uuid=6f2d4b06-5dfa-4461-a5fb-3c772b06488a"]}],"mendeley":{"formattedCitation":"(Maseda et al., 2018; Narme et al., 2014; Pongan et al., 2017, 2019; Sánchez et al., 2016; Valdiglesias et al., 2017)","plainTextFormattedCitation":"(Maseda et al., 2018; Narme et al., 2014; Pongan et al., 2017, 2019; Sánchez et al., 2016; Valdiglesias et al., 2017)","previouslyFormattedCitation":"(Maseda et al., 2018; Narme et al., 2014; Pongan et al., 2017, 2019; Sánchez et al., 2016; Valdiglesias et al., 2017)"},"properties":{"noteIndex":0},"schema":"https://github.com/citation-style-language/schema/raw/master/csl-citation.json"}</w:instrText>
      </w:r>
      <w:r w:rsidRPr="00492669">
        <w:rPr>
          <w:rFonts w:ascii="Times New Roman" w:hAnsi="Times New Roman" w:cs="Times New Roman"/>
          <w:sz w:val="24"/>
          <w:szCs w:val="24"/>
        </w:rPr>
        <w:fldChar w:fldCharType="separate"/>
      </w:r>
      <w:r w:rsidRPr="00492669">
        <w:rPr>
          <w:rFonts w:ascii="Times New Roman" w:hAnsi="Times New Roman" w:cs="Times New Roman"/>
          <w:noProof/>
          <w:sz w:val="24"/>
          <w:szCs w:val="24"/>
        </w:rPr>
        <w:t xml:space="preserve">(Maseda </w:t>
      </w:r>
      <w:r w:rsidRPr="004260BD">
        <w:rPr>
          <w:rFonts w:ascii="Times New Roman" w:hAnsi="Times New Roman" w:cs="Times New Roman"/>
          <w:i/>
          <w:noProof/>
          <w:sz w:val="24"/>
          <w:szCs w:val="24"/>
        </w:rPr>
        <w:t>et al.</w:t>
      </w:r>
      <w:r w:rsidRPr="00492669">
        <w:rPr>
          <w:rFonts w:ascii="Times New Roman" w:hAnsi="Times New Roman" w:cs="Times New Roman"/>
          <w:noProof/>
          <w:sz w:val="24"/>
          <w:szCs w:val="24"/>
        </w:rPr>
        <w:t xml:space="preserve">, 2018; Narme </w:t>
      </w:r>
      <w:r w:rsidRPr="004260BD">
        <w:rPr>
          <w:rFonts w:ascii="Times New Roman" w:hAnsi="Times New Roman" w:cs="Times New Roman"/>
          <w:i/>
          <w:noProof/>
          <w:sz w:val="24"/>
          <w:szCs w:val="24"/>
        </w:rPr>
        <w:t>et al.</w:t>
      </w:r>
      <w:r w:rsidRPr="00492669">
        <w:rPr>
          <w:rFonts w:ascii="Times New Roman" w:hAnsi="Times New Roman" w:cs="Times New Roman"/>
          <w:noProof/>
          <w:sz w:val="24"/>
          <w:szCs w:val="24"/>
        </w:rPr>
        <w:t xml:space="preserve">, 2014; Pongan </w:t>
      </w:r>
      <w:r w:rsidRPr="004260BD">
        <w:rPr>
          <w:rFonts w:ascii="Times New Roman" w:hAnsi="Times New Roman" w:cs="Times New Roman"/>
          <w:i/>
          <w:noProof/>
          <w:sz w:val="24"/>
          <w:szCs w:val="24"/>
        </w:rPr>
        <w:t>et al.</w:t>
      </w:r>
      <w:r w:rsidRPr="00492669">
        <w:rPr>
          <w:rFonts w:ascii="Times New Roman" w:hAnsi="Times New Roman" w:cs="Times New Roman"/>
          <w:noProof/>
          <w:sz w:val="24"/>
          <w:szCs w:val="24"/>
        </w:rPr>
        <w:t xml:space="preserve">, 2017, 2019; Sánchez </w:t>
      </w:r>
      <w:r w:rsidRPr="004260BD">
        <w:rPr>
          <w:rFonts w:ascii="Times New Roman" w:hAnsi="Times New Roman" w:cs="Times New Roman"/>
          <w:i/>
          <w:noProof/>
          <w:sz w:val="24"/>
          <w:szCs w:val="24"/>
        </w:rPr>
        <w:t>et al.</w:t>
      </w:r>
      <w:r w:rsidRPr="00492669">
        <w:rPr>
          <w:rFonts w:ascii="Times New Roman" w:hAnsi="Times New Roman" w:cs="Times New Roman"/>
          <w:noProof/>
          <w:sz w:val="24"/>
          <w:szCs w:val="24"/>
        </w:rPr>
        <w:t xml:space="preserve">, 2016; Valdiglesias </w:t>
      </w:r>
      <w:r w:rsidRPr="004260BD">
        <w:rPr>
          <w:rFonts w:ascii="Times New Roman" w:hAnsi="Times New Roman" w:cs="Times New Roman"/>
          <w:i/>
          <w:noProof/>
          <w:sz w:val="24"/>
          <w:szCs w:val="24"/>
        </w:rPr>
        <w:lastRenderedPageBreak/>
        <w:t>et al.</w:t>
      </w:r>
      <w:r w:rsidRPr="00492669">
        <w:rPr>
          <w:rFonts w:ascii="Times New Roman" w:hAnsi="Times New Roman" w:cs="Times New Roman"/>
          <w:noProof/>
          <w:sz w:val="24"/>
          <w:szCs w:val="24"/>
        </w:rPr>
        <w:t>, 2017)</w:t>
      </w:r>
      <w:r w:rsidRPr="00492669">
        <w:rPr>
          <w:rFonts w:ascii="Times New Roman" w:hAnsi="Times New Roman" w:cs="Times New Roman"/>
          <w:sz w:val="24"/>
          <w:szCs w:val="24"/>
        </w:rPr>
        <w:fldChar w:fldCharType="end"/>
      </w:r>
      <w:r w:rsidR="004B4298">
        <w:rPr>
          <w:rFonts w:ascii="Times New Roman" w:hAnsi="Times New Roman" w:cs="Times New Roman"/>
          <w:sz w:val="24"/>
          <w:szCs w:val="24"/>
        </w:rPr>
        <w:t>;</w:t>
      </w:r>
      <w:r w:rsidRPr="00492669">
        <w:rPr>
          <w:rFonts w:ascii="Times New Roman" w:hAnsi="Times New Roman" w:cs="Times New Roman"/>
          <w:sz w:val="24"/>
          <w:szCs w:val="24"/>
        </w:rPr>
        <w:t xml:space="preserve"> cuidadores</w:t>
      </w:r>
      <w:r>
        <w:rPr>
          <w:rFonts w:ascii="Times New Roman" w:hAnsi="Times New Roman" w:cs="Times New Roman"/>
          <w:sz w:val="24"/>
          <w:szCs w:val="24"/>
        </w:rPr>
        <w:t xml:space="preserve"> em 5</w:t>
      </w:r>
      <w:r w:rsidRPr="00492669">
        <w:rPr>
          <w:rFonts w:ascii="Times New Roman" w:hAnsi="Times New Roman" w:cs="Times New Roman"/>
          <w:sz w:val="24"/>
          <w:szCs w:val="24"/>
        </w:rPr>
        <w:t xml:space="preserve"> </w:t>
      </w:r>
      <w:r w:rsidRPr="00492669">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{"citationItems":[{"id":"ITEM-1","itemData":{"DOI":"10.1177/0733464818778991","ISSN":"15524523","abstract":"Music &amp; Memory (M&amp;M) is a passive music intervention that uses personalized music playlists delivered on digital music players. This program has been increasingly adopted in nursing homes across the United States to facilitate communication, engagement, and socialization among persons with dementia (PWDs); however, few studies have evaluated the program’s effect on PWDs’ outcomes. In the present study, a randomized controlled crossover design was used to examine the impact of the M&amp;M program on 59 PWDs in 10 nursing homes over a 14-week period. Residents’ evaluated outcomes included agitation, behavioral symptoms, and use of psychotropic medications. Although trends supported the positive effects of M&amp;M, no statistically significant differences were found in any of the outcomes measured over time. Methodological limitations withstanding, these findings call into question the effectiveness of the M&amp;M program and the ability of facility staff to implement this intervention with fidelity.","author":[{"dropping-particle":"","family":"Kwak","given":"Jung","non-dropping-particle":"","parse-names":false,"suffix":""},{"dropping-particle":"","family":"Anderson","given":"Keith","non-dropping-particle":"","parse-names":false,"suffix":""},{"dropping-particle":"","family":"O’Connell Valuch","given":"Katharine","non-dropping-particle":"","parse-names":false,"suffix":""}],"container-title":"Journal of Applied Gerontology","id":"ITEM-1","issued":{"date-parts":[["2018"]]},"title":"Findings From a Prospective Randomized Controlled Trial of an Individualized Music Listening Program for Persons With Dementia","type":"article-journal"},"uris":["http://www.mendeley.com/documents/?uuid=b9c5a959-aa2a-44ad-9f27-b8566a57226a"]},{"id":"ITEM-2","itemData":{"DOI":"10.1177/1471301218763185","ISSN":"17412684","abstract":"Although evidence is mounting that personalized music has beneficial effects for long-term care residents with dementia, little research has examined the effects of personalized music for the majority of persons with dementia living at home. These individuals live at home with care partners who may also benefit from having music that is personalized for their loved one. Using the Music &amp; MemorySM program of personalized playlists delivered via iPod Shuffles®, the current study examined the effects of the Music &amp; Memory program for persons with dementia by using the Bath Assessment of Subjective Quality of Life in Dementia scale and a Music Listening Experience Scale developed for this study. We also administered three scales that captured care partner experiences. Transcripts of the Bath Assessment of Subjective Quality of Life in Dementia administrations at the beginning of the study and 3 months later, plus interviews about the Music &amp; Memory program, were then analyzed using the interpretive phenomenological analysis method. Themes about the Music &amp; Memory program and life living with dementia for from diagnosed persons and their care partners are discussed.","author":[{"dropping-particle":"","family":"Kulibert","given":"Danica","non-dropping-particle":"","parse-names":false,"suffix":""},{"dropping-particle":"","family":"Ebert","given":"Alexandria","non-dropping-particle":"","parse-names":false,"suffix":""},{"dropping-particle":"","family":"Preman","given":"Sharayah","non-dropping-particle":"","parse-names":false,"suffix":""},{"dropping-particle":"","family":"McFadden","given":"Susan H.","non-dropping-particle":"","parse-names":false,"suffix":""}],"container-title":"Dementia","id":"ITEM-2","issue":"7-8","issued":{"date-parts":[["2019"]]},"page":"2971-2984","title":"In-home use of personalized music for persons with dementia","type":"article-journal","volume":"18"},"uris":["http://www.mendeley.com/documents/?uuid=4bed9997-29ec-4396-8e0e-af515e7f4daf"]},{"id":"ITEM-3","itemData":{"DOI":"10.1111/j.1365-2702.2010.03386.x","ISSN":"09621067","abstract":"Aims and objectives. The aim was to describe expressions of emotions and resistiveness to care among persons with dementia (PWD), during morning care situations without and with music therapeutic caregiving (MTC). Background. Effective caregiving is dependent on the interpersonal relationship between nurse and patient. PWD suffer from major cognitive impairment, making interaction with others problematic. Such patients often react with problematic behaviours such as resistance and anger towards the care activity and the caregiver. Earlier research suggests that MTC - when caregivers sing for or together with PWD during caregiving - can reduce resistance and evoke positive emotions in PWD. Design. This was an intervention study whereby MTC was implemented during morning care situations while PWD were being cared for. Method. The study included ten, 66-92-year-old men and women with severe dementia living in a nursing home in Sweden. Video observations of eight weekly sessions, consisting of four recordings of usual morning care and four recordings of morning care with MTC, provided data. The resistiveness to care scale and the observed emotion rating scale were used for analysis. Results. Pull away was the most common resistant behaviour under both conditions. The PWDs' expressions of resistant behaviour, such as pull away, grab object and adduction, were significantly reduced under the intervention situation. Positively expressed emotions, specifically pleasure and general alertness, significantly increased under the MTC intervention compared with the 'usual' morning care sessions. Conclusions. MTC can be an effective nursing intervention to provide PWD a more pleasant experience of morning care situations as it decreases resistant behaviour and increases positive emotions. Relevance to clinical practice. MTC offers a potential non-pharmacologic treatment that can be used in caring for PWD. © 2011 Blackwell Publishing Ltd.","author":[{"dropping-particle":"","family":"Hammar","given":"Lena M.","non-dropping-particle":"","parse-names":false,"suffix":""},{"dropping-particle":"","family":"Emami","given":"Azita","non-dropping-particle":"","parse-names":false,"suffix":""},{"dropping-particle":"","family":"Götell","given":"Eva","non-dropping-particle":"","parse-names":false,"suffix":""},{"dropping-particle":"","family":"Engström","given":"Gabriella","non-dropping-particle":"","parse-names":false,"suffix":""}],"container-title":"Journal of Clinical Nursing","id":"ITEM-3","issue":"7-8","issued":{"date-parts":[["2011"]]},"page":"969-978","title":"The impact of caregivers' singing on expressions of emotion and resistance during morning care situations in persons with dementia: An intervention in dementia care","type":"article-journal","volume":"20"},"uris":["http://www.mendeley.com/documents/?uuid=790d5479-cfb7-4f75-a860-46c9eb8087f9"]},{"id":"ITEM-4","itemData":{"DOI":"10.2174/1874434601004010035","ISSN":"1874-4346","abstract":"'Music therapeutic caregiving', when caregivers sing for or together with persons with severe dementia during care situations, has been suggested as a way to reduce problematic behaviors in dementia care. The present study implemented this technique as an intervention in dementia care. Six caregivers participated in group interviews about their experiences of morning care situations without and with'Music therapeutic caregiving'. Through a qualitative content analysis two themes emerged.'Being in a different reality' was based on'usual' morning care situations. The caregivers' experienced the persons with dementia as absent-minded; communication and cooperation were difficult. The second theme,'Being present', was based on morning care situations with the intervention. The caregivers described communication as enhanced; the persons with dementia expressed themselves more appropriately, making cooperation possible. The results indicate that'Music therapeutic caregiving' might lead to a more positive experience of the person with dementia and seems to increase receptivity to caregiving.","author":[{"dropping-particle":"","family":"Hammar","given":"Lena Marmstål","non-dropping-particle":"","parse-names":false,"suffix":""},{"dropping-particle":"","family":"Emami","given":"Azita","non-dropping-particle":"","parse-names":false,"suffix":""},{"dropping-particle":"","family":"Engström","given":"Gabriella","non-dropping-particle":"","parse-names":false,"suffix":""},{"dropping-particle":"","family":"Götell","given":"Eva","non-dropping-particle":"","parse-names":false,"suffix":""}],"container-title":"The Open Nursing Journal","id":"ITEM-4","issued":{"date-parts":[["2013"]]},"page":"35-41","title":"Reactions of Persons with Dementia to Caregivers Singing in Morning Care Situations","type":"article-journal","volume":"4"},"uris":["http://www.mendeley.com/documents/?uuid=44b1c137-57a7-4508-874d-db1f5caec473"]},{"id":"ITEM-5","itemData":{"DOI":"10.1016/j.ijnurstu.2007.11.001","ISSN":"00207489","abstract":"Background: Music and singing are considered to have a strong impact on human emotions. Such an effect has been demonstrated in caregiving contexts with dementia patients. Objectives: The aim of the study was to illuminate vocally expressed emotions and moods in the communication between caregivers and persons with severe dementia during morning care sessions. Design: Three types of caring sessions were compared: the \"usual\" way, with no music; with background music playing; and with the caregiver singing to and/or with the patient. Participants and setting: Nine persons with severe dementia living in a nursing home in Sweden and five professional caregivers participated in this study. Methods: Qualitative content analysis was used to examine videotaped recordings of morning care sessions, with a focus on vocally expressed emotions and moods during verbal communication. Results: Compared to no music, the presence of background music and caregiver singing improved the mutuality of the communication between caregiver and patient, creating a joint sense of vitality. Positive emotions were enhanced, and aggressiveness was diminished. Whereas background music increased the sense of playfulness, caregiver singing enhanced the sense of sincerity and intimacy in the interaction. Conclusion: Caregiver singing and background music can help the caregiver improve the patient's ability to express positive emotions and moods, and to elicit a sense of vitality on the part of the person with severe dementia. The results further support the value of caregiver singing as a method to improve the quality of dementia care. © 2007 Elsevier Lt</w:instrText>
      </w:r>
      <w:r w:rsidRPr="000235D5">
        <w:rPr>
          <w:rFonts w:ascii="Times New Roman" w:hAnsi="Times New Roman" w:cs="Times New Roman"/>
          <w:sz w:val="24"/>
          <w:szCs w:val="24"/>
          <w:lang w:val="en-US"/>
        </w:rPr>
        <w:instrText>d. All rights reserved.","author":[{"dropping-particle":"","family":"Götell","given":"Eva","non-dropping-particle":"","parse-names":false,"suffix":""},{"dropping-particle":"","family":"Brown","given":"Steven","non-dropping-particle":"","parse-names":false,"suffix":""},{"dropping-particle":"","family":"Ekman","given":"Sirkka Liisa","non-dropping-particle":"","parse-names":false,"suffix":""}],"container-title":"International Journal of Nursing Studies","id":"ITEM-5","issue":"4","issued":{"date-parts":[["2009"]]},"page":"422-430","title":"The influence of caregiver singing and background music on vocally expressed emotions and moods in dementia care","type":"article-journal","volume":"46"},"uris":["http://www.mendeley.com/documents/?uuid=3f176a40-5142-4738-8693-dc2b0be46f29"]}],"mendeley":{"formattedCitation":"(Götell et al., 2009; Lena M. Hammar et al., 2011; Lena Marmstål Hammar et al., 2013; Kulibert et al., 2019; Kwak et al., 2018)","manualFormatting":"(Götell et al., 2009; Hammar et al., 2011, 2013; Kulibert et al., 2019; Kwak et al., 2018)","plainTextFormattedCitation":"(Götell et al., 2009; Lena M. Hammar et al., 2011; Lena Marmstål Hammar et al., 2013; Kulibert et al., 2019; Kwak et al., 2018)","previouslyFormattedCitation":"(Götell et al., 2009; Lena M. Hammar et al., 2011; Lena Marmstål Hammar et al., 2013; Kulibert et al., 2019; Kwak et al., 2018)"},"properties":{"noteIndex":0},"schema":"https://github.com/citation-style-language/schema/raw/master/csl-citation.json"}</w:instrText>
      </w:r>
      <w:r w:rsidRPr="00492669">
        <w:rPr>
          <w:rFonts w:ascii="Times New Roman" w:hAnsi="Times New Roman" w:cs="Times New Roman"/>
          <w:sz w:val="24"/>
          <w:szCs w:val="24"/>
        </w:rPr>
        <w:fldChar w:fldCharType="separate"/>
      </w:r>
      <w:r w:rsidRPr="000235D5">
        <w:rPr>
          <w:rFonts w:ascii="Times New Roman" w:hAnsi="Times New Roman" w:cs="Times New Roman"/>
          <w:noProof/>
          <w:sz w:val="24"/>
          <w:szCs w:val="24"/>
          <w:lang w:val="en-US"/>
        </w:rPr>
        <w:t xml:space="preserve">(Götell </w:t>
      </w:r>
      <w:r w:rsidRPr="000235D5">
        <w:rPr>
          <w:rFonts w:ascii="Times New Roman" w:hAnsi="Times New Roman" w:cs="Times New Roman"/>
          <w:i/>
          <w:noProof/>
          <w:sz w:val="24"/>
          <w:szCs w:val="24"/>
          <w:lang w:val="en-US"/>
        </w:rPr>
        <w:t>et al.</w:t>
      </w:r>
      <w:r w:rsidRPr="000235D5">
        <w:rPr>
          <w:rFonts w:ascii="Times New Roman" w:hAnsi="Times New Roman" w:cs="Times New Roman"/>
          <w:noProof/>
          <w:sz w:val="24"/>
          <w:szCs w:val="24"/>
          <w:lang w:val="en-US"/>
        </w:rPr>
        <w:t xml:space="preserve">, 2009; Hammar </w:t>
      </w:r>
      <w:r w:rsidRPr="000235D5">
        <w:rPr>
          <w:rFonts w:ascii="Times New Roman" w:hAnsi="Times New Roman" w:cs="Times New Roman"/>
          <w:i/>
          <w:noProof/>
          <w:sz w:val="24"/>
          <w:szCs w:val="24"/>
          <w:lang w:val="en-US"/>
        </w:rPr>
        <w:t>et al.</w:t>
      </w:r>
      <w:r w:rsidRPr="000235D5">
        <w:rPr>
          <w:rFonts w:ascii="Times New Roman" w:hAnsi="Times New Roman" w:cs="Times New Roman"/>
          <w:noProof/>
          <w:sz w:val="24"/>
          <w:szCs w:val="24"/>
          <w:lang w:val="en-US"/>
        </w:rPr>
        <w:t xml:space="preserve">, 2011, 2013; Kulibert </w:t>
      </w:r>
      <w:r w:rsidRPr="000235D5">
        <w:rPr>
          <w:rFonts w:ascii="Times New Roman" w:hAnsi="Times New Roman" w:cs="Times New Roman"/>
          <w:i/>
          <w:noProof/>
          <w:sz w:val="24"/>
          <w:szCs w:val="24"/>
          <w:lang w:val="en-US"/>
        </w:rPr>
        <w:t>et al.</w:t>
      </w:r>
      <w:r w:rsidRPr="000235D5">
        <w:rPr>
          <w:rFonts w:ascii="Times New Roman" w:hAnsi="Times New Roman" w:cs="Times New Roman"/>
          <w:noProof/>
          <w:sz w:val="24"/>
          <w:szCs w:val="24"/>
          <w:lang w:val="en-US"/>
        </w:rPr>
        <w:t xml:space="preserve">, 2019; Kwak </w:t>
      </w:r>
      <w:r w:rsidRPr="000235D5">
        <w:rPr>
          <w:rFonts w:ascii="Times New Roman" w:hAnsi="Times New Roman" w:cs="Times New Roman"/>
          <w:i/>
          <w:noProof/>
          <w:sz w:val="24"/>
          <w:szCs w:val="24"/>
          <w:lang w:val="en-US"/>
        </w:rPr>
        <w:t>et al.</w:t>
      </w:r>
      <w:r w:rsidRPr="000235D5">
        <w:rPr>
          <w:rFonts w:ascii="Times New Roman" w:hAnsi="Times New Roman" w:cs="Times New Roman"/>
          <w:noProof/>
          <w:sz w:val="24"/>
          <w:szCs w:val="24"/>
          <w:lang w:val="en-US"/>
        </w:rPr>
        <w:t>, 2018)</w:t>
      </w:r>
      <w:r w:rsidRPr="00492669">
        <w:rPr>
          <w:rFonts w:ascii="Times New Roman" w:hAnsi="Times New Roman" w:cs="Times New Roman"/>
          <w:sz w:val="24"/>
          <w:szCs w:val="24"/>
        </w:rPr>
        <w:fldChar w:fldCharType="end"/>
      </w:r>
      <w:r w:rsidR="004B4298">
        <w:rPr>
          <w:rFonts w:ascii="Times New Roman" w:hAnsi="Times New Roman" w:cs="Times New Roman"/>
          <w:sz w:val="24"/>
          <w:szCs w:val="24"/>
          <w:lang w:val="en-US"/>
        </w:rPr>
        <w:t>;</w:t>
      </w:r>
      <w:r w:rsidRPr="000235D5">
        <w:rPr>
          <w:rFonts w:ascii="Times New Roman" w:hAnsi="Times New Roman" w:cs="Times New Roman"/>
          <w:sz w:val="24"/>
          <w:szCs w:val="24"/>
          <w:lang w:val="en-US"/>
        </w:rPr>
        <w:t xml:space="preserve"> </w:t>
      </w:r>
      <w:proofErr w:type="spellStart"/>
      <w:r w:rsidRPr="000235D5">
        <w:rPr>
          <w:rFonts w:ascii="Times New Roman" w:hAnsi="Times New Roman" w:cs="Times New Roman"/>
          <w:sz w:val="24"/>
          <w:szCs w:val="24"/>
          <w:lang w:val="en-US"/>
        </w:rPr>
        <w:t>enfermeiros</w:t>
      </w:r>
      <w:proofErr w:type="spellEnd"/>
      <w:r w:rsidRPr="000235D5">
        <w:rPr>
          <w:rFonts w:ascii="Times New Roman" w:hAnsi="Times New Roman" w:cs="Times New Roman"/>
          <w:sz w:val="24"/>
          <w:szCs w:val="24"/>
          <w:lang w:val="en-US"/>
        </w:rPr>
        <w:t xml:space="preserve"> </w:t>
      </w:r>
      <w:proofErr w:type="spellStart"/>
      <w:r w:rsidRPr="000235D5">
        <w:rPr>
          <w:rFonts w:ascii="Times New Roman" w:hAnsi="Times New Roman" w:cs="Times New Roman"/>
          <w:sz w:val="24"/>
          <w:szCs w:val="24"/>
          <w:lang w:val="en-US"/>
        </w:rPr>
        <w:t>em</w:t>
      </w:r>
      <w:proofErr w:type="spellEnd"/>
      <w:r w:rsidRPr="000235D5">
        <w:rPr>
          <w:rFonts w:ascii="Times New Roman" w:hAnsi="Times New Roman" w:cs="Times New Roman"/>
          <w:sz w:val="24"/>
          <w:szCs w:val="24"/>
          <w:lang w:val="en-US"/>
        </w:rPr>
        <w:t xml:space="preserve"> 4 </w:t>
      </w:r>
      <w:r w:rsidRPr="00492669">
        <w:rPr>
          <w:rFonts w:ascii="Times New Roman" w:hAnsi="Times New Roman" w:cs="Times New Roman"/>
          <w:sz w:val="24"/>
          <w:szCs w:val="24"/>
        </w:rPr>
        <w:fldChar w:fldCharType="begin" w:fldLock="1"/>
      </w:r>
      <w:r w:rsidRPr="000235D5">
        <w:rPr>
          <w:rFonts w:ascii="Times New Roman" w:hAnsi="Times New Roman" w:cs="Times New Roman"/>
          <w:sz w:val="24"/>
          <w:szCs w:val="24"/>
          <w:lang w:val="en-US"/>
        </w:rPr>
        <w:instrText>ADDIN CSL_CITATION {"citationItems":[{"id":"ITEM-1","itemData":{"DOI":"10.1111/j.1442-2018.2003.00168.x","ISSN":"14410745","PMID":"14764189","abstract":"The present study investigated the effectiveness of music therapy for dementia patients using endocrinological and behavioral evaluations. The study comprised 10 patients with senile dementia who received music therapy; six had Alzheimer's dementia and four had vascular dementia. Music therapy was performed twice a week for 8 consecutive weeks (16 sessions). As a result, total scores on the Mini-Mental State Examination (MMSE) did not significantly change, but the scores of a subscale, 'language', improved significantly. According to the Multidimensional Observation Scale For Elderly Subjects (MOSES), scores for 'irritability' decreased significantly. Regarding changes in salivary chromogranin A (CgA) levels, the average was significantly decreased before session 16 compared to after this. These results suggest that the combination of endocrinological measurements, behavioral evaluations and functional assessment methods are useful in evaluating the effects of music therapy in persons with senile dementia.","author":[{"dropping-particle":"","family":"Suzuki","given":"Mizue","non-dropping-particle":"","parse-names":false,"suffix":""},{"dropping-particle":"","family":"Kanamori","given":"Masao","non-dropping-particle":"</w:instrText>
      </w:r>
      <w:r>
        <w:rPr>
          <w:rFonts w:ascii="Times New Roman" w:hAnsi="Times New Roman" w:cs="Times New Roman"/>
          <w:sz w:val="24"/>
          <w:szCs w:val="24"/>
        </w:rPr>
        <w:instrText>","parse-names":false,"suffix":""},{"dropping-particle":"","family":"Watanabe","given":"Motoko","non-dropping-particle":"","parse-names":false,"suffix":""},{"dropping-particle":"","family":"Nagasawa","given":"Shingo","non-dropping-particle":"","parse-names":false,"suffix":""},{"dropping-particle":"","family":"Kojima","given":"Emi","non-dropping-particle":"","parse-names":false,"suffix":""},{"dropping-particle":"","family":"Ooshiro","given":"Hajime","non-dropping-particle":"","parse-names":false,"suffix":""},{"dropping-particle":"","family":"Nakahara","given":"Daiichirou","non-dropping-particle":"","parse-names":false,"suffix":""}],"container-title":"Nursing and Health Sciences","id":"ITEM-1","issue":"1","issued":{"date-parts":[["2004"]]},"page":"11-18","title":"Behavioral and endocrinological evaluation of music therapy for elderly patients with dementia","type":"article-journal","volume":"6"},"uris":["http://www.mendeley.com/documents/?uuid=2173509b-f40b-43d8-a7b2-048f109446e3"]},{"id":"ITEM-2","itemData":{"DOI":"10.3389/fmed.2018.00287","ISSN":"2296858X","abstract":"Background: Studies have shown music therapy can improve depression symptoms in dementia and the use of music activities show promise to have positive impacts on wellbeing. However, few studies show the influence of a music intervention led by certified nursing assistants (CNAs) trained by music therapists to address depression symptoms and wellbeing in individuals with dementia. Methods: Credentialed music therapists (1) administered 2-weeks of music therapy, (2) a 3-days training to CNAs, (3) followed by 2-weeks of music activities, singing and music-with-movement, led by CNAs for 62 nursing home residents with moderate dementia, (4) then measured depression symptoms using the Cornell Scale for Depression. We obtained video consent for 26 of the 62 residents who were video recorded receiving CNA-led music-based caregiving activities. Using the Music in Dementia Scale, over 200 h of video data was observed and raters measured changes in well-being, e.g., levels of enjoyment, mood and engagement in the residents, during the CNA facilitated music activities. Results: A repeated measures ANOVA revealed that mean depression scores differed statistically significantly between time points, p ≤ 0.001. Residents' baseline depression symptoms significantly declined following 2 weeks of music therapy, p ≤ 0.001, increased during a 2-weeks wash-out period, p = 0.389, but appeared to stabilize following the 2-weeks music activity, p = 1.00. A video analysis and paired sampled t-test demonstrated a significant improvement in wellbeing in residents who engaged in music with movement, p = 0.003. Wellbeing improved slightly, but not significantly for residents who participated in the singing intervention, p = 0.165. Conclusion: Findings suggest that music therapy can significantly decrease depression symptoms in nursing home residents with dementia. Music activities designed by music therapists and facilitated by CNAs may help sustain the reduction of depression symptoms and improve wellbeing in nursing home residents with moderate to severe dementia.","author":[{"dropping-particle":"","family":"Ray","given":"Kendra D.","non-dropping-particle":"","parse-names":false,"suffix":""},{"dropping-particle":"","family":"Götell","given":"Eva","non-dropping-particle":"","parse-names":false,"suffix":""}],"container-title":"Frontiers in Medicine","id":"ITEM-2","issue":"OCT","issued":{"date-parts":[["2018"]]},"page":"1-6","title":"The use of music and music therapy in ameliorating depression symptoms and improving well-being in nursing home residents with dementia","type":"article-journal","volume":"5"},"uris":["http://www.mendeley.com/documents/?uuid=ad4cf791-1d66-4531-92e7-dbff2ca6b070"]},{"id":"ITEM-3","itemData":{"DOI":"10.1017/S1041610212002256","ISSN":"10416102","PMID":"23298693","abstract":"Background: Individuals with dementia often experience poor quality of life (QOL) due to behavioral and psychological symptoms of dementia (BPSD). Music therapy can reduce BPSD, but most studies have focused on patients with mild to moderate dementia. We hypothesized that music intervention would have beneficial effects compared with a no-music control condition, and that interactive music intervention would have stronger effects than passive music intervention. Methods: Thirty-nine individuals with severe Alzheimer's disease were randomly and blindly assigned to two music intervention groups (passive or interactive) and a no-music Control group. Music intervention involved individualized music. Short-term effects were evaluated via emotional response and stress levels measured with the autonomic nerve index and the Faces Scale. Long-term effects were evaluated by BPSD changes using the Behavioral Pathology in Alzheimer's Disease (BEHAVE-AD) Rating Scale. Results: Passive and interactive music interventions caused short-term parasympathetic dominance. Interactive intervention caused the greatest improvement in emotional state. Greater long-term reduction in BPSD was observed following interactive intervention, compared with passive music intervention and a no-music control condition. Conclusion: Music intervention can reduce stress in individuals with severe dementia, with interactive interventions exhibiting the strongest beneficial effects. Since interactive music intervention can restore residual cognitive and emotional function, this approach may be useful for aiding severe dementia patients' relationships with others and improving QOL. The registration number of the trial and the name of the trial registry are UMIN000008801 and Examination of Effective Nursing Intervention for Music Therapy for Severe Dementia Elderly Person respectively. © 2013 International Psychogeriatric Association.","author":[{"dropping-particle":"","family":"Sakamoto","given":"Mayumi","non-dropping-particle":"","parse-names":false,"suffix":""},{"dropping-particle":"","family":"Ando","given":"Hiroshi","non-dropping-particle":"","parse-names":false,"suffix":""},{"dropping-particle":"","family":"Tsutou","given":"Akimitsu","non-dropping-particle":"","parse-names":false,"suffix":""}],"container-title":"International Psychogeriatrics","id":"ITEM-3","issue":"5","issued":{"date-parts":[["2013"]]},"page":"775-784","title":"Comparing the effects of different individualized music interventions for elderly individuals with severe dementia","type":"article-journal","volume":"25"},"uris":["http://www.mendeley.com/documents/?uuid=f89a3596-fe4d-40a4-b833-ac6213a58511"]},{"id":"ITEM-4","itemData":{"DOI":"10.1111/j.1365-2702.2009.03016.x","ISSN":"09621067","abstract":"Aim: This article reports the results of a study evaluating a preferred music listening intervention for reducing anxiety in older adults with dementia in nursing homes. Background: Anxiety can have a significant negative impact on older adults' functional status, quality of life and health care resources. However, anxiety is often under-diagnosed and inappropriately treated in those with dementia. Little is known about the use of a preferred music listening intervention for managing anxiety in those with dementia. Design: A quasi-experimental pretest and posttest design was used. Methods: This study aimed to evaluate the effectiveness of a preferred music listening intervention on anxiety in older adults with dementia in nursing home. Twenty-nine participants in the experimental group received a 30-minute music listening intervention based on personal preferences delivered by trained nursing staff in mid-afternoon, twice a week for six weeks. Meanwhile, 23 participants in the control group only received usual standard care with no music. Anxiety was measured by Rating Anxiety in Dementia at baseline and week six. Analysis of covariance (ancova) was used to determine the effectiveness of a preferred music listening intervention on anxiety at six weeks while controlling for pretest anxiety, age and marital status. Results: ancova results indicated that older adults who received the preferred music listening had a significantly lower anxiety score at six weeks compared with those who received the usual standard care with no music (F = 12·15, p = 0·001). Conclusions: Preferred music listening had a positive impact by reducing the level of anxiety in older adults with dementia. Relevance to clinical practice: Nursing staff can learn how to implement preferred music intervention to provide appropriate care tailored to the individual needs of older adults with dementia. Preferred music listening is an inexpensive and viable intervention to promote mental health of those with dementia. © The Authors. Journal compilation © 2010 Blackwell Publishing Ltd.","author":[{"dropping-particle":"","family":"Sung","given":"Huei Chuan","non-dropping-particle":"","parse-names":false,"suffix":""},{"dropping-particle":"","family":"Chang","given":"Anne M.","non-dropping-particle":"","parse-names":false,"suffix":""},{"dropping-particle":"","family":"Lee","given":"Wen Li","non-dropping-particle":"","parse-names":false,"suffix":""}],"container-title":"Journal of Clinical Nursing","id":"ITEM-4","issue":"7-8","issued":{"date-parts":[["2010"]]},"page":"1056-1064","title":"A preferred music listening intervention to reduce anxiety in older adults with dementia in nursing homes","type":"article-journal","volume":"19"},"uris":["http://www.mendeley.com/documents/?uuid=19ab6b37-ce5d-43f6-be84-049061866696"]}],"mendeley":{"formattedCitation":"(Ray &amp; Götell, 2018; Sakamoto et al., 2013; H. C. Sung et al., 2010; Suzuki et al., 2004)","manualFormatting":"(Ray &amp; Götell, 2018; Sakamoto et al., 2013; Sung et al., 2010; Suzuki et al., 2004)","plainTextFormattedCitation":"(Ray &amp; Götell, 2018; Sakamoto et al., 2013; H. C. Sung et al., 2010; Suzuki et al., 2004)","previouslyFormattedCitation":"(Ray &amp; Götell, 2018; Sakamoto et al., 2013; H. C. Sung et al., 2010; Suzuki et al., 2004)"},"properties":{"noteIndex":0},"schema":"https://github.com/citation-style-language/schema/raw/master/csl-citation.json"}</w:instrText>
      </w:r>
      <w:r w:rsidRPr="00492669">
        <w:rPr>
          <w:rFonts w:ascii="Times New Roman" w:hAnsi="Times New Roman" w:cs="Times New Roman"/>
          <w:sz w:val="24"/>
          <w:szCs w:val="24"/>
        </w:rPr>
        <w:fldChar w:fldCharType="separate"/>
      </w:r>
      <w:r w:rsidRPr="00492669">
        <w:rPr>
          <w:rFonts w:ascii="Times New Roman" w:hAnsi="Times New Roman" w:cs="Times New Roman"/>
          <w:noProof/>
          <w:sz w:val="24"/>
          <w:szCs w:val="24"/>
        </w:rPr>
        <w:t>(Ray &amp; Götell, 201</w:t>
      </w:r>
      <w:r>
        <w:rPr>
          <w:rFonts w:ascii="Times New Roman" w:hAnsi="Times New Roman" w:cs="Times New Roman"/>
          <w:noProof/>
          <w:sz w:val="24"/>
          <w:szCs w:val="24"/>
        </w:rPr>
        <w:t xml:space="preserve">8; Sakamoto </w:t>
      </w:r>
      <w:r w:rsidRPr="004260BD">
        <w:rPr>
          <w:rFonts w:ascii="Times New Roman" w:hAnsi="Times New Roman" w:cs="Times New Roman"/>
          <w:i/>
          <w:noProof/>
          <w:sz w:val="24"/>
          <w:szCs w:val="24"/>
        </w:rPr>
        <w:t>et al.</w:t>
      </w:r>
      <w:r>
        <w:rPr>
          <w:rFonts w:ascii="Times New Roman" w:hAnsi="Times New Roman" w:cs="Times New Roman"/>
          <w:noProof/>
          <w:sz w:val="24"/>
          <w:szCs w:val="24"/>
        </w:rPr>
        <w:t xml:space="preserve">, 2013; </w:t>
      </w:r>
      <w:r w:rsidRPr="00492669">
        <w:rPr>
          <w:rFonts w:ascii="Times New Roman" w:hAnsi="Times New Roman" w:cs="Times New Roman"/>
          <w:noProof/>
          <w:sz w:val="24"/>
          <w:szCs w:val="24"/>
        </w:rPr>
        <w:t xml:space="preserve">Sung </w:t>
      </w:r>
      <w:r w:rsidRPr="004260BD">
        <w:rPr>
          <w:rFonts w:ascii="Times New Roman" w:hAnsi="Times New Roman" w:cs="Times New Roman"/>
          <w:i/>
          <w:noProof/>
          <w:sz w:val="24"/>
          <w:szCs w:val="24"/>
        </w:rPr>
        <w:t>et al.</w:t>
      </w:r>
      <w:r w:rsidRPr="00492669">
        <w:rPr>
          <w:rFonts w:ascii="Times New Roman" w:hAnsi="Times New Roman" w:cs="Times New Roman"/>
          <w:noProof/>
          <w:sz w:val="24"/>
          <w:szCs w:val="24"/>
        </w:rPr>
        <w:t xml:space="preserve">, 2010; Suzuki </w:t>
      </w:r>
      <w:r w:rsidRPr="004260BD">
        <w:rPr>
          <w:rFonts w:ascii="Times New Roman" w:hAnsi="Times New Roman" w:cs="Times New Roman"/>
          <w:i/>
          <w:noProof/>
          <w:sz w:val="24"/>
          <w:szCs w:val="24"/>
        </w:rPr>
        <w:t>et al.</w:t>
      </w:r>
      <w:r w:rsidRPr="00492669">
        <w:rPr>
          <w:rFonts w:ascii="Times New Roman" w:hAnsi="Times New Roman" w:cs="Times New Roman"/>
          <w:noProof/>
          <w:sz w:val="24"/>
          <w:szCs w:val="24"/>
        </w:rPr>
        <w:t>, 2004)</w:t>
      </w:r>
      <w:r w:rsidRPr="00492669">
        <w:rPr>
          <w:rFonts w:ascii="Times New Roman" w:hAnsi="Times New Roman" w:cs="Times New Roman"/>
          <w:sz w:val="24"/>
          <w:szCs w:val="24"/>
        </w:rPr>
        <w:fldChar w:fldCharType="end"/>
      </w:r>
      <w:r w:rsidR="004B4298">
        <w:rPr>
          <w:rFonts w:ascii="Times New Roman" w:hAnsi="Times New Roman" w:cs="Times New Roman"/>
          <w:sz w:val="24"/>
          <w:szCs w:val="24"/>
        </w:rPr>
        <w:t>;</w:t>
      </w:r>
      <w:r w:rsidRPr="00492669">
        <w:rPr>
          <w:rFonts w:ascii="Times New Roman" w:hAnsi="Times New Roman" w:cs="Times New Roman"/>
          <w:sz w:val="24"/>
          <w:szCs w:val="24"/>
        </w:rPr>
        <w:t xml:space="preserve"> terapeutas ocupacionais</w:t>
      </w:r>
      <w:r>
        <w:rPr>
          <w:rFonts w:ascii="Times New Roman" w:hAnsi="Times New Roman" w:cs="Times New Roman"/>
          <w:sz w:val="24"/>
          <w:szCs w:val="24"/>
        </w:rPr>
        <w:t xml:space="preserve"> em 4</w:t>
      </w:r>
      <w:r w:rsidRPr="00492669">
        <w:rPr>
          <w:rFonts w:ascii="Times New Roman" w:hAnsi="Times New Roman" w:cs="Times New Roman"/>
          <w:sz w:val="24"/>
          <w:szCs w:val="24"/>
        </w:rPr>
        <w:t xml:space="preserve"> </w:t>
      </w:r>
      <w:r w:rsidRPr="00492669">
        <w:rPr>
          <w:rFonts w:ascii="Times New Roman" w:hAnsi="Times New Roman" w:cs="Times New Roman"/>
          <w:sz w:val="24"/>
          <w:szCs w:val="24"/>
        </w:rPr>
        <w:fldChar w:fldCharType="begin" w:fldLock="1"/>
      </w:r>
      <w:r w:rsidRPr="00492669">
        <w:rPr>
          <w:rFonts w:ascii="Times New Roman" w:hAnsi="Times New Roman" w:cs="Times New Roman"/>
          <w:sz w:val="24"/>
          <w:szCs w:val="24"/>
        </w:rPr>
        <w:instrText>ADDIN CSL_CITATION {"citationItems":[{"id":"ITEM-1","itemData":{"DOI":"10.1017/S1041610212002256","ISSN":"10416102","PMID":"23298693","abstract":"Background: Individuals with dementia often experience poor quality of life (QOL) due to behavioral and psychological symptoms of dementia (BPSD). Music therapy can reduce BPSD, but most studies have focused on patients with mild to moderate dementia. We hypothesized that music intervention would have beneficial effects compared with a no-music control condition, and that interactive music intervention would have stronger effects than passive music intervention. Methods: Thirty-nine individuals with severe Alzheimer's disease were randomly and blindly assigned to two music intervention groups (passive or interactive) and a no-music Control group. Music intervention involved individualized music. Short-term effects were evaluated via emotional response and stress levels measured with the autonomic nerve index and the Faces Scale. Long-term effects were evaluated by BPSD changes using the Behavioral Pathology in Alzheimer's Disease (BEHAVE-AD) Rating Scale. Results: Passive and interactive music interventions caused short-term parasympathetic dominance. Interactive intervention caused the greatest improvement in emotional state. Greater long-term reduction in BPSD was observed following interactive intervention, compared with passive music intervention and a no-music control condition. Conclusion: Music intervention can reduce stress in individuals with severe dementia, with interactive interventions exhibiting the strongest beneficial effects. Since interactive music intervention can restore residual cognitive and emotional function, this approach may be useful for aiding severe dementia patients' relationships with others and improving QOL. The registration number of the trial and the name of the trial registry are UMIN000008801 and Examination of Effective Nursing Intervention for Music Therapy for Severe Dementia Elderly Person respectively. © 2013 International Psychogeriatric Association.","author":[{"dropping-particle":"","family":"Sakamoto","given":"Mayumi","non-dropping-particle":"","parse-names":false,"suffix":""},{"dropping-particle":"","family":"Ando","given":"Hiroshi","non-dropping-particle":"","parse-names":false,"suffix":""},{"dropping-particle":"","family":"Tsutou","given":"Akimitsu","non-dropping-particle":"","parse-names":false,"suffix":""}],"container-title":"International Psychogeriatrics","id":"ITEM-1","issue":"5","issued":{"date-parts":[["2013"]]},"page":"775-784","title":"Comparing the effects of different individualized music interventions for elderly individuals with severe dementia","type":"article-journal","volume":"25"},"uris":["http://www.mendeley.com/documents/?uuid=f89a3596-fe4d-40a4-b833-ac6213a58511"]},{"id":"ITEM-2","itemData":{"DOI":"10.3233/JAD-151150","ISSN":"18758908","PMID":"27060958","abstract":"The objective of this study was to compare the effects of a multisensory stimulation environment (MSSE) and individualized music sessions on agitation, emotional and cognitive status, and dementia severity in a sample of institutionalized patients with severe dementia. Twenty-two participants with a diagnosis of severe or very severe dementia were randomly assigned to two groups: MSSE and individualized music sessions. Both groups participated in two 30-min weekly sessions over 16 weeks. Outcomes were agitation (Cohen-Mansfield Agitation Inventory, CMAI), mood (Cornell Scale for Depression in Dementia, CSDD), anxiety (Rating Anxiety in Dementia, RAID), cognitive function (Severe Mini-Mental State Examination, SMMSE), and the overall severity of dementia (Bedford Alzheimer Nursing Severity Scale, BANS-S). They were assessed at baseline (pre-trial), in the middle (mid-trial), at the end of the intervention (post-trial), and 8 weeks after the intervention (follow-up). Patients in the MSSE group showed significant improvement in their RAID and BANS-S scores compared with the individualized music group post- versus pre-trial. With regard to agitation, there was improvement during the intervention in both the MSSE and individualized music groups in the CMAI total score after 16 weeks of intervention, with no significant differences between the groups. The results suggest that MSSE could have better effects on anxiety symptoms and dementia severity in comparison with individualized music sessions in elderly patients with severe dementia.","author":[{"dropping-particle":"","family":"Sánchez","given":"Alba","non-dropping-particle":"","parse-names":false,"suffix":""},{"dropping-particle":"","family":"Maseda","given":"Ana","non-dropping-particle":"","parse-names":false,"suffix":""},{"dropping-particle":"","family":"Marante-Moar","given":"M. Pilar","non-dropping-particle":"","parse-names":false,"suffix":""},{"dropping-particle":"","family":"Labra","given":"Carmen","non-dropping-particle":"De","parse-names":false,"suffix":""},{"dropping-particle":"","family":"Lorenzo-López","given":"Laura","non-dropping-particle":"","parse-names":false,"suffix":""},{"dropping-particle":"","family":"Millán-Calenti","given":"José Carlos","non-dropping-particle":"","parse-names":false,"suffix":""}],"container-title":"Journal of Alzheimer's Disease","id":"ITEM-2","issue":"1","issued":{"date-parts":[["2016"]]},"page":"303-315","title":"Comparing the Effects of Multisensory Stimulation and Individualized Music Sessions on Elderly People with Severe Dementia: A Randomized Controlled Trial","type":"article-journal","volume":"52"},"uris":["http://www.mendeley.com/documents/?uuid=6f848ce7-8891-43e4-8980-a3b09f08ebb8"]},{"id":"ITEM-3","itemData":{"DOI":"10.3233/JAD-160893","ISSN":"18758908","abstract":"Salivary chromogranin A (sCgA) is gaining attention as a biomarker of psychological stress. The objective of this work was to determine whether individualized music intervention and multisensory stimulation environment (MSSE) in a Snoezelen room produce changes in sCgA in severely demented older patients, and to assess the possible existence of differences in sCgA levels between the two types of interventions. Older adults with severe dementia (n = 22) were randomly assigned to two intervention groups. They participated in MSSE or individualized music interventions in 30-min weekly sessions for 16 weeks. Levels of sCgA were evaluated before and after a session, or 30-min interval, at four different time points: before starting the trial, in the middle and end of the intervention period, and two months later. Comparison of sCgA values obtained after each session with those obtained before (or at the same hour in before trial and follow-up samplings) showed no significant differences either in the individualized music or in the MSSE group at any sampling time. Comparison between the two types of interventions, both before and after each session, in the four sampling times, did not produce any significant difference either. Furthermore, no significant correlation was obtained between agitation, anxiety, cognitive function, and dementia severity with sCgA levels. In conclusion, despite beneficial effects of both individualized music and MSSE interventions being previously reported on neuropsychiatric outcomes for older patients with dementia, sCgA seems to not be a good indicator of these benefits.","author":[{"dropping-particle":"","family":"Valdiglesias","given":"Vanessa","non-dropping-particle":"","parse-names":false,"suffix":""},{"dropping-particle":"","family":"Maseda","given":"Ana","non-dropping-particle":"","parse-names":false,"suffix":""},{"dropping-particle":"","family":"Lorenzo-López","given":"Laura","non-dropping-particle":"","parse-names":false,"suffix":""},{"dropping-particle":"","family":"Pásaro","given":"Eduardo","non-dropping-particle":"","parse-names":false,"suffix":""},{"dropping-particle":"","family":"Millán-Calenti","given":"José C.","non-dropping-particle":"","parse-names":false,"suffix":""},{"dropping-particle":"","family":"Laffon","given":"Blanca","non-dropping-particle":"","parse-names":false,"suffix":""}],"container-title":"Journal of Alzheimer's Disease","id":"ITEM-3","issue":"4","issued":{"date-parts":[["2017"]]},"page":"1509-1517","title":"Is Salivary Chromogranin A a Valid Psychological Stress Biomarker During Sensory Stimulation in People with Advanced Dementia?","type":"article-journal","volume":"55"},"uris":["http://www.mendeley.com/documents/?uuid=f4de7bd7-ac99-4594-beb2-6c50fa161443"]},{"id":"ITEM-4","itemData":{"DOI":"10.3233/JAD-180109","ISSN":"18758908","abstract":"Background: Multisensory stimulation and individualized music have shown to be good in handling the psychological and behavioral symptoms in people with severe dementia. Objective: Explore the effects of two nonpharmacological interventions, multisensory stimulation environment (MSSE) in a Snoezelen room and individualized music sessions, on mood, behavior, and biomedical parameters of institutionalized elderly patients with severe dementia. Methods: Randomized trial of 21 patients aged ≥65 years randomly assigned to two groups (MSSE and individualized music). Interventions administered in two-weekly sessions lasted 30 minutes for a period of 12 weeks. Main outcomes were recorded before, during, and at the end of the intervention. Results: Both groups had immediate positive effects on mood and behavior. Participants were more happy/more content (p&lt;0.001), talked more spontaneously (p=0.009), related to people better (p=0.002), were more attentive to/focused on their environment (p&lt;0.001), enjoyed themselves (p=0.003), were less bored/inactive (p=0.004), and more relaxed/content (p=0.003). The MSSE group performed a better visual follow-up of the stimuli (p=0.044), and the music group were more relaxed and happy (p=0.003). A decrease in heart rate (p=0.013) and an increase in oxygen saturation (p=0.011) were observed from before to after interventions in both groups, with no significant differences between them. Conclusions: Both interventions seem to be effective at managing mood and behavioral disturbances in the short term and at improving physiological rates, highlighting the efficacy of nonpharmacological treatments in patients with severe dementia.","author":[{"dropping-particle":"","family":"Maseda","given":"Ana","non-dropping-particle":"","parse-names":false,"suffix":""},{"dropping-particle":"","family":"Cibeira","given":"Nuria","non-dropping-particle":"","parse-names":false,"suffix":""},{"dropping-particle":"","family":"Lorenzo-López","given":"Laura","non-dropping-particle":"","parse-names":false,"suffix":""},{"dropping-particle":"","family":"González-Abraldes","given":"Isabel","non-dropping-particle":"","parse-names":false,"suffix":""},{"dropping-particle":"","family":"Buján","given":"Ana","non-dropping-particle":"","parse-names":false,"suffix":""},{"dropping-particle":"","family":"Labra","given":"Carmen","non-dropping-particle":"De","parse-names":false,"suffix":""},{"dropping-particle":"","family":"Millán-Calenti","given":"José Carlos","non-dropping-particle":"","parse-names":false,"suffix":""}],"container-title":"Journal of Alzheimer's Disease","id":"ITEM-4","issue":"4","issued":{"date-parts":[["2018"]]},"page":"1415-1425","title":"Multisensory Stimulation and Individualized Music Sessions on Older Adults with Severe Dementia: Effects on Mood, Behavior, and Biomedical Parameters","type":"article-journal","volume":"63"},"uris":["http://www.mendeley.com/documents/?uuid=92553c8b-8398-4a33-aaf1-ac3e30d69f23"]}],"mendeley":{"formattedCitation":"(Maseda et al., 2018; Sakamoto et al., 2013; Sánchez et al., 2016; Valdiglesias et al., 2017)","plainTextFormattedCitation":"(Maseda et al., 2018; Sakamoto et al., 2013; Sánchez et al., 2016; Valdiglesias et al., 2017)","previouslyFormattedCitation":"(Maseda et al., 2018; Sakamoto et al., 2013; Sánchez et al., 2016; Valdiglesias et al., 2017)"},"properties":{"noteIndex":0},"schema":"https://github.com/citation-style-language/schema/raw/master/csl-citation.json"}</w:instrText>
      </w:r>
      <w:r w:rsidRPr="00492669">
        <w:rPr>
          <w:rFonts w:ascii="Times New Roman" w:hAnsi="Times New Roman" w:cs="Times New Roman"/>
          <w:sz w:val="24"/>
          <w:szCs w:val="24"/>
        </w:rPr>
        <w:fldChar w:fldCharType="separate"/>
      </w:r>
      <w:r w:rsidRPr="00492669">
        <w:rPr>
          <w:rFonts w:ascii="Times New Roman" w:hAnsi="Times New Roman" w:cs="Times New Roman"/>
          <w:noProof/>
          <w:sz w:val="24"/>
          <w:szCs w:val="24"/>
        </w:rPr>
        <w:t xml:space="preserve">(Maseda </w:t>
      </w:r>
      <w:r w:rsidRPr="004260BD">
        <w:rPr>
          <w:rFonts w:ascii="Times New Roman" w:hAnsi="Times New Roman" w:cs="Times New Roman"/>
          <w:i/>
          <w:noProof/>
          <w:sz w:val="24"/>
          <w:szCs w:val="24"/>
        </w:rPr>
        <w:t>et al.</w:t>
      </w:r>
      <w:r w:rsidRPr="00492669">
        <w:rPr>
          <w:rFonts w:ascii="Times New Roman" w:hAnsi="Times New Roman" w:cs="Times New Roman"/>
          <w:noProof/>
          <w:sz w:val="24"/>
          <w:szCs w:val="24"/>
        </w:rPr>
        <w:t xml:space="preserve">, 2018; Sakamoto </w:t>
      </w:r>
      <w:r w:rsidRPr="004260BD">
        <w:rPr>
          <w:rFonts w:ascii="Times New Roman" w:hAnsi="Times New Roman" w:cs="Times New Roman"/>
          <w:i/>
          <w:noProof/>
          <w:sz w:val="24"/>
          <w:szCs w:val="24"/>
        </w:rPr>
        <w:t>et al.</w:t>
      </w:r>
      <w:r w:rsidRPr="00492669">
        <w:rPr>
          <w:rFonts w:ascii="Times New Roman" w:hAnsi="Times New Roman" w:cs="Times New Roman"/>
          <w:noProof/>
          <w:sz w:val="24"/>
          <w:szCs w:val="24"/>
        </w:rPr>
        <w:t xml:space="preserve">, 2013; Sánchez </w:t>
      </w:r>
      <w:r w:rsidRPr="004260BD">
        <w:rPr>
          <w:rFonts w:ascii="Times New Roman" w:hAnsi="Times New Roman" w:cs="Times New Roman"/>
          <w:i/>
          <w:noProof/>
          <w:sz w:val="24"/>
          <w:szCs w:val="24"/>
        </w:rPr>
        <w:t>et al.</w:t>
      </w:r>
      <w:r w:rsidRPr="00492669">
        <w:rPr>
          <w:rFonts w:ascii="Times New Roman" w:hAnsi="Times New Roman" w:cs="Times New Roman"/>
          <w:noProof/>
          <w:sz w:val="24"/>
          <w:szCs w:val="24"/>
        </w:rPr>
        <w:t xml:space="preserve">, 2016; Valdiglesias </w:t>
      </w:r>
      <w:r w:rsidRPr="004260BD">
        <w:rPr>
          <w:rFonts w:ascii="Times New Roman" w:hAnsi="Times New Roman" w:cs="Times New Roman"/>
          <w:i/>
          <w:noProof/>
          <w:sz w:val="24"/>
          <w:szCs w:val="24"/>
        </w:rPr>
        <w:t>et al.</w:t>
      </w:r>
      <w:r w:rsidRPr="00492669">
        <w:rPr>
          <w:rFonts w:ascii="Times New Roman" w:hAnsi="Times New Roman" w:cs="Times New Roman"/>
          <w:noProof/>
          <w:sz w:val="24"/>
          <w:szCs w:val="24"/>
        </w:rPr>
        <w:t>, 2017)</w:t>
      </w:r>
      <w:r w:rsidRPr="00492669">
        <w:rPr>
          <w:rFonts w:ascii="Times New Roman" w:hAnsi="Times New Roman" w:cs="Times New Roman"/>
          <w:sz w:val="24"/>
          <w:szCs w:val="24"/>
        </w:rPr>
        <w:fldChar w:fldCharType="end"/>
      </w:r>
      <w:r w:rsidR="004B4298">
        <w:rPr>
          <w:rFonts w:ascii="Times New Roman" w:hAnsi="Times New Roman" w:cs="Times New Roman"/>
          <w:sz w:val="24"/>
          <w:szCs w:val="24"/>
        </w:rPr>
        <w:t>;</w:t>
      </w:r>
      <w:r w:rsidRPr="00492669">
        <w:rPr>
          <w:rFonts w:ascii="Times New Roman" w:hAnsi="Times New Roman" w:cs="Times New Roman"/>
          <w:sz w:val="24"/>
          <w:szCs w:val="24"/>
        </w:rPr>
        <w:t xml:space="preserve"> </w:t>
      </w:r>
      <w:r>
        <w:rPr>
          <w:rFonts w:ascii="Times New Roman" w:hAnsi="Times New Roman" w:cs="Times New Roman"/>
          <w:sz w:val="24"/>
          <w:szCs w:val="24"/>
        </w:rPr>
        <w:t>músicos em 2</w:t>
      </w:r>
      <w:r w:rsidRPr="00492669">
        <w:rPr>
          <w:rFonts w:ascii="Times New Roman" w:hAnsi="Times New Roman" w:cs="Times New Roman"/>
          <w:sz w:val="24"/>
          <w:szCs w:val="24"/>
        </w:rPr>
        <w:t xml:space="preserve"> </w:t>
      </w:r>
      <w:r w:rsidRPr="00492669">
        <w:rPr>
          <w:rFonts w:ascii="Times New Roman" w:hAnsi="Times New Roman" w:cs="Times New Roman"/>
          <w:sz w:val="24"/>
          <w:szCs w:val="24"/>
        </w:rPr>
        <w:fldChar w:fldCharType="begin" w:fldLock="1"/>
      </w:r>
      <w:r w:rsidRPr="00492669">
        <w:rPr>
          <w:rFonts w:ascii="Times New Roman" w:hAnsi="Times New Roman" w:cs="Times New Roman"/>
          <w:sz w:val="24"/>
          <w:szCs w:val="24"/>
        </w:rPr>
        <w:instrText>ADDIN CSL_CITATION {"citationItems":[{"id":"ITEM-1","itemData":{"DOI":"10.1017/S1041610206003887","ISSN":"10416102","abstract":"Background: A recent Cochrane report concluded that more and better quality research is required to investigate the effectiveness of music therapy in reducing problems in behavioral, social, emotional and cognitive domains in patients with dementia. This randomized placebo-controlled trial with blinded observer rater aimed to explore whether music, live or pre-recorded, is effective in the treatment of apathy in subjects with moderate to severe dementia. Methods: Thirty-two subjects meeting ICD-10 diagnostic criteria for moderate to severe dementia and fulfilling diagnostic criteria for apathy were exposed to live interactive music, passive pre-recorded music or silence for 30 minutes. Each subject was randomized to 30-minute music or silent periods and was video recorded and the muted recording analyzed every 3 minutes using dementia care mapping to assess the quality of engagement to the blinded music intervention. Results: Compared to low baseline levels of positive engagement (12.5%) in the silent placebo period, the majority of subjects (69%), regardless of dementia severity, showed a significant and positive engagement to live music. Engagement to pre-recorded music was non-significant, with just 25% of all subjects showing positive engagement. No subjects showed any evidence of experiencing a state of ill-being during either the live or pre-recorded music sessions. Conclusions: During the intervention, live interactive music has immediate and positive engagement effects in dementia subjects with apathy, regardless of the severity of their dementia. Pre-recorded music is non-harmful but less clearly beneficial. © 2006 International Psychogeriatric Association.","author":[{"dropping-particle":"","family":"Holmes","given":"Clive","non-dropping-particle":"","parse-names":false,"suffix":""},{"dropping-particle":"","family":"Knights","given":"Andrew","non-dropping-particle":"","parse-names":false,"suffix":""},{"dropping-particle":"","family":"Dean","given":"Christine","non-dropping-particle":"","parse-names":false,"suffix":""},{"dropping-particle":"","family":"Hodkinson","given":"Sarah","non-dropping-particle":"","parse-names":false,"suffix":""},{"dropping-particle":"","family":"Hopkins","given":"Vivienne","non-dropping-particle":"","parse-names":false,"suffix":""}],"container-title":"International Psychogeriatrics","id":"ITEM-1","issue":"4","issued":{"date-parts":[["2006"]]},"page":"623-630","title":"Keep music live: Music and the alleviation of apathy in dementia subjects","type":"article-journal","volume":"18"},"uris":["http://www.mendeley.com/documents/?uuid=2beb9cc3-a565-4b46-85a9-d15a429f40a1"]},{"id":"ITEM-2","itemData":{"DOI":"10.1177/1471301214556291","ISBN":"1471301214","ISSN":"17412684","PMID":"25425445","abstract":"Dementia has detrimental effects on cognitive, psychological and behavioural functioning, as well as significant impact on those who provide care. There is a need to find suitable psychosocial interventions to help manage the condition, enhance well-being, and to provide support for caregivers. This study explored the impact of Singing for the Brain™, an intervention based on group singing activities developed by The Alzheimer’s Society for people with dementia and their carers. This qualitative study used semi-structured interviews with people with dementia and their carers. Ten interviews involving 20 participants were analysed thematically. Social inclusiveness and improvements in relationships, memory and mood were found to be especially important to participants. As well as enjoying the sessions, participants found that attending Singing for the Brain™ helped in accepting and coping with dementia.","author":[{"dropping-particle":"","family":"Osman","given":"Sara Eldirdiry","non-dropping-particle":"","parse-names":false,"suffix":""},{"dropping-particle":"","family":"Tischler","given":"Victoria","non-dropping-particle":"","parse-names":false,"suffix":""},{"dropping-particle":"","family":"Schneider","given":"Justine","non-dropping-particle":"","parse-names":false,"suffix":""}],"container-title":"Dementia","id":"ITEM-2","issue":"6","issued":{"date-parts":[["2016"]]},"page":"1326-1339","title":"‘Singing for the Brain’: A qualitative study exploring the health and well-being benefits of singing for people with dementia and their carers","type":"article-journal","volume":"15"},"uris":["http://www.mendeley.com/documents/?uuid=a24b0cc7-8572-481a-8a24-067f030dee02"]}],"mendeley":{"formattedCitation":"(Holmes et al., 2006; Osman et al., 2016)","plainTextFormattedCitation":"(Holmes et al., 2006; Osman et al., 2016)","previouslyFormattedCitation":"(Holmes et al., 2006; Osman et al., 2016)"},"properties":{"noteIndex":0},"schema":"https://github.com/citation-style-language/schema/raw/master/csl-citation.json"}</w:instrText>
      </w:r>
      <w:r w:rsidRPr="00492669">
        <w:rPr>
          <w:rFonts w:ascii="Times New Roman" w:hAnsi="Times New Roman" w:cs="Times New Roman"/>
          <w:sz w:val="24"/>
          <w:szCs w:val="24"/>
        </w:rPr>
        <w:fldChar w:fldCharType="separate"/>
      </w:r>
      <w:r w:rsidRPr="00492669">
        <w:rPr>
          <w:rFonts w:ascii="Times New Roman" w:hAnsi="Times New Roman" w:cs="Times New Roman"/>
          <w:noProof/>
          <w:sz w:val="24"/>
          <w:szCs w:val="24"/>
        </w:rPr>
        <w:t xml:space="preserve">(Holmes </w:t>
      </w:r>
      <w:r w:rsidRPr="004260BD">
        <w:rPr>
          <w:rFonts w:ascii="Times New Roman" w:hAnsi="Times New Roman" w:cs="Times New Roman"/>
          <w:i/>
          <w:noProof/>
          <w:sz w:val="24"/>
          <w:szCs w:val="24"/>
        </w:rPr>
        <w:t>et al.</w:t>
      </w:r>
      <w:r w:rsidRPr="00492669">
        <w:rPr>
          <w:rFonts w:ascii="Times New Roman" w:hAnsi="Times New Roman" w:cs="Times New Roman"/>
          <w:noProof/>
          <w:sz w:val="24"/>
          <w:szCs w:val="24"/>
        </w:rPr>
        <w:t xml:space="preserve">, 2006; Osman </w:t>
      </w:r>
      <w:r w:rsidRPr="004260BD">
        <w:rPr>
          <w:rFonts w:ascii="Times New Roman" w:hAnsi="Times New Roman" w:cs="Times New Roman"/>
          <w:i/>
          <w:noProof/>
          <w:sz w:val="24"/>
          <w:szCs w:val="24"/>
        </w:rPr>
        <w:t>et al.</w:t>
      </w:r>
      <w:r w:rsidRPr="00492669">
        <w:rPr>
          <w:rFonts w:ascii="Times New Roman" w:hAnsi="Times New Roman" w:cs="Times New Roman"/>
          <w:noProof/>
          <w:sz w:val="24"/>
          <w:szCs w:val="24"/>
        </w:rPr>
        <w:t>, 2016)</w:t>
      </w:r>
      <w:r w:rsidRPr="00492669">
        <w:rPr>
          <w:rFonts w:ascii="Times New Roman" w:hAnsi="Times New Roman" w:cs="Times New Roman"/>
          <w:sz w:val="24"/>
          <w:szCs w:val="24"/>
        </w:rPr>
        <w:fldChar w:fldCharType="end"/>
      </w:r>
      <w:r w:rsidR="004B4298">
        <w:rPr>
          <w:rFonts w:ascii="Times New Roman" w:hAnsi="Times New Roman" w:cs="Times New Roman"/>
          <w:sz w:val="24"/>
          <w:szCs w:val="24"/>
        </w:rPr>
        <w:t>;</w:t>
      </w:r>
      <w:r w:rsidRPr="00492669">
        <w:rPr>
          <w:rFonts w:ascii="Times New Roman" w:hAnsi="Times New Roman" w:cs="Times New Roman"/>
          <w:sz w:val="24"/>
          <w:szCs w:val="24"/>
        </w:rPr>
        <w:t xml:space="preserve"> um maestro de coro</w:t>
      </w:r>
      <w:r>
        <w:rPr>
          <w:rFonts w:ascii="Times New Roman" w:hAnsi="Times New Roman" w:cs="Times New Roman"/>
          <w:sz w:val="24"/>
          <w:szCs w:val="24"/>
        </w:rPr>
        <w:t xml:space="preserve"> em 2</w:t>
      </w:r>
      <w:r w:rsidRPr="00492669">
        <w:rPr>
          <w:rFonts w:ascii="Times New Roman" w:hAnsi="Times New Roman" w:cs="Times New Roman"/>
          <w:sz w:val="24"/>
          <w:szCs w:val="24"/>
        </w:rPr>
        <w:t xml:space="preserve"> </w:t>
      </w:r>
      <w:r w:rsidRPr="00492669">
        <w:rPr>
          <w:rFonts w:ascii="Times New Roman" w:hAnsi="Times New Roman" w:cs="Times New Roman"/>
          <w:sz w:val="24"/>
          <w:szCs w:val="24"/>
        </w:rPr>
        <w:fldChar w:fldCharType="begin" w:fldLock="1"/>
      </w:r>
      <w:r w:rsidRPr="00492669">
        <w:rPr>
          <w:rFonts w:ascii="Times New Roman" w:hAnsi="Times New Roman" w:cs="Times New Roman"/>
          <w:sz w:val="24"/>
          <w:szCs w:val="24"/>
        </w:rPr>
        <w:instrText>ADDIN CSL_CITATION {"citationItems":[{"id":"ITEM-1","itemData":{"DOI":"10.1177/1533317519859202","ISSN":"19382731","abstract":"Objective: The present report aims to evaluate whether singing intervention can bring an immediate benefit that is greater than the one provided by painting intervention on pain and well-being. Methods: Fifty-nine mild patients with Alzheimer disease were randomized to a 12-week singing (n = 31) or painting group (n = 28). In the present analysis, the immediate evolution of pain and well-being was compared across sessions between the 2 groups using mixed-effects models. Results: We observed a significant improvement in well-being for both singing and painting groups immediately after sessions, compared to the assessment before the sessions. We did not observe this improvement across the sessions for pain intensity measurement. Discussion: Our results revealed that both painting and singing interventions provide an immediate benefit on the patients’ well-being.","author":[{"dropping-particle":"","family":"Pongan","given":"Elodie","non-dropping-particle":"","parse-names":false,"suffix":""},{"dropping-particle":"","family":"Delphin-Combe","given":"Floriane","non-dropping-particle":"","parse-names":false,"suffix":""},{"dropping-particle":"","family":"Krolak-Salmon","given":"Pierre","non-dropping-particle":"","parse-names":false,"suffix":""},{"dropping-particle":"","family":"Leveque","given":"Yohana","non-dropping-particle":"","parse-names":false,"suffix":""},{"dropping-particle":"","family":"Tillmann","given":"Barbara","non-dropping-particle":"","parse-names":false,"suffix":""},{"dropping-particle":"","family":"Bachelet","given":"Romain","non-dropping-particle":"","parse-names":false,"suffix":""},{"dropping-particle":"","family":"Getenet","given":"Jean Claude","non-dropping-particle":"","parse-names":false,"suffix":""},{"dropping-particle":"","family":"Auguste","given":"Nicolas","non-dropping-particle":"","parse-names":false,"suffix":""},{"dropping-particle":"","family":"Trombert","given":"Béatrice","non-dropping-particle":"","parse-names":false,"suffix":""},{"dropping-particle":"","family":"Dorey","given":"Jean Michel","non-dropping-particle":"","parse-names":false,"suffix":""},{"dropping-particle":"","family":"Laurent","given":"Bernard","non-dropping-particle":"","parse-names":false,"suffix":""},{"dropping-particle":"","family":"Rouch","given":"Isabelle","non-dropping-particle":"","parse-names":false,"suffix":""}],"container-title":"American Journal of Alzheimer's Disease and other Dementias","id":"ITEM-1","issued":{"date-parts":[["2019"]]},"title":"Immediate Benefit of Art on Pain and Well-Being in Community-Dwelling Patients with Mild Alzheimer's","type":"article-journal"},"uris":["http://www.mendeley.com/documents/?uuid=6f2d4b06-5dfa-4461-a5fb-3c772b06488a"]},{"id":"ITEM-2","itemData":{"DOI":"10.3233/JAD-170410","ISSN":"18758908","abstract":"Background: Among non-pharmacological therapies, musical intervention is often used for patients with Alzheimer's disease (AD) and patients presenting chronic pain. However, their efficacy is still under debate. Objective: Our aim was to determine the efficacy of choral singing versus painting sessions on chronic pain, mood, quality of life, and cognition in AD patients. Methods: In this multicenter randomized controlled trial, 59 mild AD patients were randomized to a 12-week singing (SG; n = 31) or painting group (PG; n = 28). Chronic pain, anxiety, depression, and quality of life were assessed before, after, and 1 month after the sessions. Cognitive abilities were assessed before and after interventions. The evolution of these different measures was assessed with mixed linear models. The primary data analysis was by intention-to-treat, and completed by a 'per protocol' approach. Results: Both singing and painting interventions led to significant pain reduction (Time effect: F = 4.71; p = 0.01), reduced anxiety (Time effect: F = 10.74; p &lt; 0.0001), improved Quality of Life (Time effect: F = 6.79; p = 0.002), improved digit span (F = 12.93; p = 0.001), and inhibitory processes (Time effect: F = 4.93; p = 0.03). Depression was reduced over time in PG only (Time x Group effect: F = 4.53; p = 0.01). Verbal Memory performance remained stable over time in SG, but decreased in PG (Time x group effect: F = 9.29; p = 0.004). Conclusion: Findings suggest that singing and painting interventions may reduce pain and improve mood, quality of life, and cognition in patients with mild AD, with differential effects of painting for depression and singing for memory performance.","author":[{"dropping-particle":"","family":"Pongan","given":"Elodie","non-dropping-particle":"","parse-names":false,"suffix":""},{"dropping-particle":"","family":"Tillmann","given":"Barbara","non-dropping-particle":"","parse-names":false,"suffix":""},{"dropping-particle":"","family":"Leveque","given":"Yohana","non-dropping-particle":"","parse-names":false,"suffix":""},{"dropping-particle":"","family":"Trombert","given":"Béatrice","non-dropping-particle":"","parse-names":false,"suffix":""},{"dropping-particle":"","family":"Getenet","given":"Jean Claude","non-dropping-particle":"","parse-names":false,"suffix":""},{"dropping-particle":"","family":"Auguste","given":"Nicolas","non-dropping-particle":"","parse-names":false,"suffix":""},{"dropping-particle":"","family":"Dauphinot","given":"Virginie","non-dropping-particle":"","parse-names":false,"suffix":""},{"dropping-particle":"","family":"Haouari","given":"Hanane","non-dropping-particle":"El","parse-names":false,"suffix":""},{"dropping-particle":"","family":"Navez","given":"Malou","non-dropping-particle":"","parse-names":false,"suffix":""},{"dropping-particle":"","family":"Dorey","given":"Jean Michel","non-dropping-particle":"","parse-names":false,"suffix":""},{"dropping-particle":"","family":"Krolak-Salmon","given":"Pierre","non-dropping-particle":"","parse-names":false,"suffix":""},{"dropping-particle":"","family":"Laurent","given":"Bernard","non-dropping-particle":"","parse-names":false,"suffix":""},{"dropping-particle":"","family":"Rouch","given":"Isabelle","non-dropping-particle":"","parse-names":false,"suffix":""}],"container-title":"Journal of Alzheimer's Disease","id":"ITEM-2","issue":"2","issued":{"date-parts":[["2017"]]},"page":"663-677","title":"Can Musical or Painting Interventions Improve Chronic Pain, Mood, Quality of Life, and Cognition in Patients with Mild Alzheimer's Disease? Evidence from a Randomized Controlled Trial","type":"article-journal","volume":"60"},"uris":["http://www.mendeley.com/documents/?uuid=47945338-b891-4832-8c38-6ffb4e94b9e2"]}],"mendeley":{"formattedCitation":"(Pongan et al., 2017, 2019)","plainTextFormattedCitation":"(Pongan et al., 2017, 2019)","previouslyFormattedCitation":"(Pongan et al., 2017, 2019)"},"properties":{"noteIndex":0},"schema":"https://github.com/citation-style-language/schema/raw/master/csl-citation.json"}</w:instrText>
      </w:r>
      <w:r w:rsidRPr="00492669">
        <w:rPr>
          <w:rFonts w:ascii="Times New Roman" w:hAnsi="Times New Roman" w:cs="Times New Roman"/>
          <w:sz w:val="24"/>
          <w:szCs w:val="24"/>
        </w:rPr>
        <w:fldChar w:fldCharType="separate"/>
      </w:r>
      <w:r w:rsidRPr="00492669">
        <w:rPr>
          <w:rFonts w:ascii="Times New Roman" w:hAnsi="Times New Roman" w:cs="Times New Roman"/>
          <w:noProof/>
          <w:sz w:val="24"/>
          <w:szCs w:val="24"/>
        </w:rPr>
        <w:t xml:space="preserve">(Pongan </w:t>
      </w:r>
      <w:r w:rsidRPr="004260BD">
        <w:rPr>
          <w:rFonts w:ascii="Times New Roman" w:hAnsi="Times New Roman" w:cs="Times New Roman"/>
          <w:i/>
          <w:noProof/>
          <w:sz w:val="24"/>
          <w:szCs w:val="24"/>
        </w:rPr>
        <w:t>et al.</w:t>
      </w:r>
      <w:r w:rsidRPr="00492669">
        <w:rPr>
          <w:rFonts w:ascii="Times New Roman" w:hAnsi="Times New Roman" w:cs="Times New Roman"/>
          <w:noProof/>
          <w:sz w:val="24"/>
          <w:szCs w:val="24"/>
        </w:rPr>
        <w:t>, 2017, 2019)</w:t>
      </w:r>
      <w:r w:rsidRPr="00492669">
        <w:rPr>
          <w:rFonts w:ascii="Times New Roman" w:hAnsi="Times New Roman" w:cs="Times New Roman"/>
          <w:sz w:val="24"/>
          <w:szCs w:val="24"/>
        </w:rPr>
        <w:fldChar w:fldCharType="end"/>
      </w:r>
      <w:r w:rsidR="004B4298">
        <w:rPr>
          <w:rFonts w:ascii="Times New Roman" w:hAnsi="Times New Roman" w:cs="Times New Roman"/>
          <w:sz w:val="24"/>
          <w:szCs w:val="24"/>
        </w:rPr>
        <w:t>;</w:t>
      </w:r>
      <w:r w:rsidRPr="00492669">
        <w:rPr>
          <w:rFonts w:ascii="Times New Roman" w:hAnsi="Times New Roman" w:cs="Times New Roman"/>
          <w:sz w:val="24"/>
          <w:szCs w:val="24"/>
        </w:rPr>
        <w:t xml:space="preserve"> </w:t>
      </w:r>
      <w:r>
        <w:rPr>
          <w:rFonts w:ascii="Times New Roman" w:hAnsi="Times New Roman" w:cs="Times New Roman"/>
          <w:sz w:val="24"/>
          <w:szCs w:val="24"/>
        </w:rPr>
        <w:t>num estudo</w:t>
      </w:r>
      <w:r w:rsidRPr="00492669">
        <w:rPr>
          <w:rFonts w:ascii="Times New Roman" w:hAnsi="Times New Roman" w:cs="Times New Roman"/>
          <w:sz w:val="24"/>
          <w:szCs w:val="24"/>
        </w:rPr>
        <w:t xml:space="preserve"> um professor de música </w:t>
      </w:r>
      <w:r w:rsidRPr="00492669">
        <w:rPr>
          <w:rFonts w:ascii="Times New Roman" w:hAnsi="Times New Roman" w:cs="Times New Roman"/>
          <w:sz w:val="24"/>
          <w:szCs w:val="24"/>
        </w:rPr>
        <w:fldChar w:fldCharType="begin" w:fldLock="1"/>
      </w:r>
      <w:r w:rsidRPr="00492669">
        <w:rPr>
          <w:rFonts w:ascii="Times New Roman" w:hAnsi="Times New Roman" w:cs="Times New Roman"/>
          <w:sz w:val="24"/>
          <w:szCs w:val="24"/>
        </w:rPr>
        <w:instrText>ADDIN CSL_CITATION {"citationItems":[{"id":"ITEM-1","itemData":{"DOI":"10.1093/geront/gnt100","ISSN":"17585341","abstract":"Purpose of the Study: During aging, musical activities can help maintain physical and mental health and cognitive abilities, but their rehabilitative use has not been systematically explored in persons with dementia (PWDs). Our aim was to determine the efficacy of a novel music intervention based on coaching the caregivers of PWDs to use either singing or music listening regularly as a part of everyday care. Design and Methods: Eighty-nine PWD-caregiver dyads were randomized to a 10-week singing coaching group (n = 30), a 10-week music listening coaching group (n = 29), or a usual care control group (n = 30). The coaching sessions consisted primarily of singing/listening familiar songs coupled occasionally with vocal exercises and rhythmic movements (singing group) and reminiscence and discussions (music listening group). In addition, the intervention included regular musical exercises at home. All PWDs underwent an extensive neuropsychological assessment, which included cognitive tests, as well as mood and quality of life (QOL) scales, before and after the intervention period and 6 months later. In addition, the psychological well-being of family members was repeatedly assessed with questionnaires. Results: Compared with usual care, both singing and music listening improved mood, orientation, and remote episodic memory and to a lesser extent, also attention and executive function and general cognition. Singing also enhanced short-term and working memory and caregiver well-being, whereas music listening had a positive effect on QOL. Implications: Regular musical leisure activities can have long-term cognitive, emotional, and social benefits in mild/moderate dementia and could therefore be utilized in dementia care and rehabilitation. © 2013 The Author.","author":[{"dropping-particle":"","family":"Särkämö","given":"Teppo","non-dropping-particle":"","parse-names":false,"suffix":""},{"dropping-particle":"","family":"Tervaniemi","given":"Mari","non-dropping-particle":"","parse-names":false,"suffix":""},{"dropping-particle":"","family":"Laitinen","given":"Sari","non-dropping-particle":"","parse-names":false,"suffix":""},{"dropping-particle":"","family":"Numminen","given":"Ava","non-dropping-particle":"","parse-names":false,"suffix":""},{"dropping-particle":"","family":"Kurki","given":"Merja","non-dropping-particle":"","parse-names":false,"suffix":""},{"dropping-particle":"","family":"Johnson","given":"Julene K.","non-dropping-particle":"","parse-names":false,"suffix":""},{"dropping-particle":"","family":"Rantanen","given":"Pekka","non-dropping-particle":"","parse-names":false,"suffix":""}],"container-title":"Gerontologist","id":"ITEM-1","issue":"4","issued":{"date-parts":[["2014"]]},"page":"634-650","title":"Cognitive, emotional, and social benefits of regular musical activities in early dementia: Randomized controlled study","type":"article-journal","volume":"54"},"uris":["http://www.mendeley.com/documents/?uuid=38fd89e4-75af-4ca6-9663-7602d96db318"]}],"mendeley":{"formattedCitation":"(Särkämö et al., 2014)","plainTextFormattedCitation":"(Särkämö et al., 2014)","previouslyFormattedCitation":"(Särkämö et al., 2014)"},"properties":{"noteIndex":0},"schema":"https://github.com/citation-style-language/schema/raw/master/csl-citation.json"}</w:instrText>
      </w:r>
      <w:r w:rsidRPr="00492669">
        <w:rPr>
          <w:rFonts w:ascii="Times New Roman" w:hAnsi="Times New Roman" w:cs="Times New Roman"/>
          <w:sz w:val="24"/>
          <w:szCs w:val="24"/>
        </w:rPr>
        <w:fldChar w:fldCharType="separate"/>
      </w:r>
      <w:r w:rsidRPr="00492669">
        <w:rPr>
          <w:rFonts w:ascii="Times New Roman" w:hAnsi="Times New Roman" w:cs="Times New Roman"/>
          <w:noProof/>
          <w:sz w:val="24"/>
          <w:szCs w:val="24"/>
        </w:rPr>
        <w:t xml:space="preserve">(Särkämö </w:t>
      </w:r>
      <w:r w:rsidRPr="004260BD">
        <w:rPr>
          <w:rFonts w:ascii="Times New Roman" w:hAnsi="Times New Roman" w:cs="Times New Roman"/>
          <w:i/>
          <w:noProof/>
          <w:sz w:val="24"/>
          <w:szCs w:val="24"/>
        </w:rPr>
        <w:t>et al.</w:t>
      </w:r>
      <w:r w:rsidRPr="00492669">
        <w:rPr>
          <w:rFonts w:ascii="Times New Roman" w:hAnsi="Times New Roman" w:cs="Times New Roman"/>
          <w:noProof/>
          <w:sz w:val="24"/>
          <w:szCs w:val="24"/>
        </w:rPr>
        <w:t>, 2014)</w:t>
      </w:r>
      <w:r w:rsidRPr="00492669">
        <w:rPr>
          <w:rFonts w:ascii="Times New Roman" w:hAnsi="Times New Roman" w:cs="Times New Roman"/>
          <w:sz w:val="24"/>
          <w:szCs w:val="24"/>
        </w:rPr>
        <w:fldChar w:fldCharType="end"/>
      </w:r>
      <w:r w:rsidR="004B4298">
        <w:rPr>
          <w:rFonts w:ascii="Times New Roman" w:hAnsi="Times New Roman" w:cs="Times New Roman"/>
          <w:sz w:val="24"/>
          <w:szCs w:val="24"/>
        </w:rPr>
        <w:t>;</w:t>
      </w:r>
      <w:r w:rsidRPr="00492669">
        <w:rPr>
          <w:rFonts w:ascii="Times New Roman" w:hAnsi="Times New Roman" w:cs="Times New Roman"/>
          <w:sz w:val="24"/>
          <w:szCs w:val="24"/>
        </w:rPr>
        <w:t xml:space="preserve"> e </w:t>
      </w:r>
      <w:r>
        <w:rPr>
          <w:rFonts w:ascii="Times New Roman" w:hAnsi="Times New Roman" w:cs="Times New Roman"/>
          <w:sz w:val="24"/>
          <w:szCs w:val="24"/>
        </w:rPr>
        <w:t>num estudo a</w:t>
      </w:r>
      <w:r w:rsidRPr="00492669">
        <w:rPr>
          <w:rFonts w:ascii="Times New Roman" w:hAnsi="Times New Roman" w:cs="Times New Roman"/>
          <w:sz w:val="24"/>
          <w:szCs w:val="24"/>
        </w:rPr>
        <w:t xml:space="preserve"> assistente social da instituição </w:t>
      </w:r>
      <w:r w:rsidRPr="00492669">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{"citationItems":[{"id":"ITEM-1","itemData":{"DOI":"10.1177/1471301218760023","ISSN":"17412684","abstract":"The present study aimed to evaluate the effects of a group music intervention in managing behavioral and psychological symptoms in Chinese elderly with dementia. This cluster randomized trial recruited 73 elderly participants with moderate dementia from 10 elderly residential homes and assigned them to the intervention (n = 40) and control (n = 33) group. The intervention included 16 half-hour sessions of music intervention with multi-sensory components over eight weeks and control group received standard care. Participants’ levels of subjective moods and neuropsychiatric symptoms such as agitation, aberrant motor behaviors, dysphoria, and irritability were assessed at baseline, the 2nd, 4th, 6th, and the end of the intervention. Controlling for baseline outcomes, latent growth modeling revealed significant intervention effects for agitation (B = −1.03, SE = 0.30, p &lt; 0.01), aberrant motor behavior (B = −1.80, SE = 0.66, p &lt; 0.01), and dysphoria (B = −0.79, SE = 0.36, p &lt; 0.05), with the intervention group showing improvements compared to no substantial changes in the control group. There were no significant intervention effects on irritability or subjective mood (p &gt; 0.05). The music intervention showed significant reduction in the behavioral and psychological symptoms in Chinese elderly patients with dementia. Elderly homes could adopt this practical non-pharmacological intervention as a strategy to improve the well-being of the elderly.","author":[{"dropping-particle":"","family":"Ho","given":"Rainbow T.H.","non-dropping-particle":"","parse-names":false,"suffix":""},{"dropping-particle":"","family":"Fong","given":"Ted C.T.","non-dropping-particle":"","parse-names":false,"suffix":""},{"dropping-particle":"","family":"Sing","given":"C. Y.","non-dropping-particle":"","parse-names":false,"suffix":""},{"dropping-particle":"","family":"Lee","given":"Pandora H.T.","non-dropping-particle":"","parse-names":false,"suffix":""},{"dropping-particle":"","family":"Leung","given":"Alice B.K.","non-dropping-particle":"","parse-names":false,"suffix":""},{"dropping-particle":"","family":"Chung","given":"Kitty S.M.","non-dropping-particle":"","parse-names":false,"suffix":""},{"dropping-particle":"","family":"Kwok","given":"Janet K.L.","non-dropping-particle":"","parse-names":false,"suffix":""}],"container-title":"Dementia","id":"ITEM-1","issue":"7-8","issued":{"date-parts":[["2019"]]},"page":"2785-2798","title":"Managing behavioral and psychological symptoms in Chinese elderly with dementia via group-based music intervention: A cluster randomized controlled trial","type":"article-journal","volume":"18"},"uris":["http://www.mendeley.com/documents/?uuid=41f021b4-31ea-4e58-ab62-63e4a4415cc6"]}],"mendeley":{"formattedCitation":"(R. T. H. Ho et al., 2019)","manualFormatting":"(Ho et al., 2019)","plainTextFormattedCitation":"(R. T. H. Ho et al., 2019)","previouslyFormattedCitation":"(R. T. H. Ho et al., 2019)"},"properties":{"noteIndex":0},"schema":"https://github.com/citation-style-language/schema/raw/master/csl-citation.json"}</w:instrText>
      </w:r>
      <w:r w:rsidRPr="00492669">
        <w:rPr>
          <w:rFonts w:ascii="Times New Roman" w:hAnsi="Times New Roman" w:cs="Times New Roman"/>
          <w:sz w:val="24"/>
          <w:szCs w:val="24"/>
        </w:rPr>
        <w:fldChar w:fldCharType="separate"/>
      </w:r>
      <w:r>
        <w:rPr>
          <w:rFonts w:ascii="Times New Roman" w:hAnsi="Times New Roman" w:cs="Times New Roman"/>
          <w:noProof/>
          <w:sz w:val="24"/>
          <w:szCs w:val="24"/>
        </w:rPr>
        <w:t>(</w:t>
      </w:r>
      <w:r w:rsidRPr="00492669">
        <w:rPr>
          <w:rFonts w:ascii="Times New Roman" w:hAnsi="Times New Roman" w:cs="Times New Roman"/>
          <w:noProof/>
          <w:sz w:val="24"/>
          <w:szCs w:val="24"/>
        </w:rPr>
        <w:t xml:space="preserve">Ho </w:t>
      </w:r>
      <w:r w:rsidRPr="004260BD">
        <w:rPr>
          <w:rFonts w:ascii="Times New Roman" w:hAnsi="Times New Roman" w:cs="Times New Roman"/>
          <w:i/>
          <w:noProof/>
          <w:sz w:val="24"/>
          <w:szCs w:val="24"/>
        </w:rPr>
        <w:t>et al.</w:t>
      </w:r>
      <w:r w:rsidRPr="00492669">
        <w:rPr>
          <w:rFonts w:ascii="Times New Roman" w:hAnsi="Times New Roman" w:cs="Times New Roman"/>
          <w:noProof/>
          <w:sz w:val="24"/>
          <w:szCs w:val="24"/>
        </w:rPr>
        <w:t>, 2019)</w:t>
      </w:r>
      <w:r w:rsidRPr="00492669">
        <w:rPr>
          <w:rFonts w:ascii="Times New Roman" w:hAnsi="Times New Roman" w:cs="Times New Roman"/>
          <w:sz w:val="24"/>
          <w:szCs w:val="24"/>
        </w:rPr>
        <w:fldChar w:fldCharType="end"/>
      </w:r>
      <w:r w:rsidRPr="00492669">
        <w:rPr>
          <w:rFonts w:ascii="Times New Roman" w:hAnsi="Times New Roman" w:cs="Times New Roman"/>
          <w:sz w:val="24"/>
          <w:szCs w:val="24"/>
        </w:rPr>
        <w:t>.</w:t>
      </w:r>
    </w:p>
    <w:p w14:paraId="1E937DC4" w14:textId="513042A2" w:rsidR="00150BB7" w:rsidRDefault="00150BB7" w:rsidP="004B4298">
      <w:pPr>
        <w:spacing w:after="0" w:line="360" w:lineRule="auto"/>
        <w:ind w:firstLine="708"/>
        <w:jc w:val="both"/>
        <w:rPr>
          <w:rFonts w:ascii="Times New Roman" w:hAnsi="Times New Roman" w:cs="Times New Roman"/>
          <w:sz w:val="24"/>
          <w:szCs w:val="24"/>
        </w:rPr>
      </w:pPr>
      <w:r w:rsidRPr="00492669">
        <w:rPr>
          <w:rFonts w:ascii="Times New Roman" w:hAnsi="Times New Roman" w:cs="Times New Roman"/>
          <w:sz w:val="24"/>
          <w:szCs w:val="24"/>
        </w:rPr>
        <w:t xml:space="preserve">Nos estudos revistos, 29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{"citationItems":[{"id":"ITEM-1","itemData":{"DOI":"10.1177/0733464818778991","ISSN":"15524523","abstract":"Music &amp; Memory (M&amp;M) is a passive music intervention that uses personalized music playlists delivered on digital music players. This program has been increasingly adopted in nursing homes across the United States to facilitate communication, engagement, and socialization among persons with dementia (PWDs); however, few studies have evaluated the program’s effect on PWDs’ outcomes. In the present study, a randomized controlled crossover design was used to examine the impact of the M&amp;M program on 59 PWDs in 10 nursing homes over a 14-week period. Residents’ evaluated outcomes included agitation, behavioral symptoms, and use of psychotropic medications. Although trends supported the positive effects of M&amp;M, no statistically significant differences were found in any of the outcomes measured over time. Methodological limitations withstanding, these findings call into question the effectiveness of the M&amp;M program and the ability of facility staff to implement this intervention with fidelity.","author":[{"dropping-particle":"","family":"Kwak","given":"Jung","non-dropping-particle":"","parse-names":false,"suffix":""},{"dropping-particle":"","family":"Anderson","given":"Keith","non-dropping-particle":"","parse-names":false,"suffix":""},{"dropping-particle":"","family":"O’Connell Valuch","given":"Katharine","non-dropping-particle":"","parse-names":false,"suffix":""}],"container-title":"Journal of Applied Gerontology","id":"ITEM-1","issued":{"date-parts":[["2018"]]},"title":"Findings From a Prospective Randomized Controlled Trial of an Individualized Music Listening Program for Persons With Dementia","type":"article-journal"},"uris":["http://www.mendeley.com/documents/?uuid=b9c5a959-aa2a-44ad-9f27-b8566a57226a"]},{"id":"ITEM-2","itemData":{"DOI":"10.1111/ggi.13563","ISSN":"14470594","abstract":"Aim: Dementia is a chronic, costly disease affecting millions of people worldwide. Effective, affordable person-centered interventions are required to improve the lived experiences of individuals with dementia and their caregivers in various care settings. The present study examined the effects of a person-centered music listening intervention on mood, agitation and social engagement for individuals living with dementia. Methods: This quasi-experimental study was carried out with participants at five community-based adult day health centers (n = 51). Standardized instruments were used to measure mood and agitation, and in-person and video-recorded observations of participant behavior were used to analyze changes before, during and after the intervention across four domains: mood, agitation, connecting to music and engaging socially. Within-person differences were examined using the Wilcoxon signed rank test, and between-group differences were examined using the Mann–Whitney U-test. Results: Although standardized instruments did not yield statistically significant results, the behavioral observations showed a positive change in mood and a decrease in agitation. From pre- to post-intervention, there were statistically significant increases in joy, eye contact, eye movement, being engaged and talkativeness, and a decrease in sleeping and moving or dancing. Conclusions: Behavioral observations show the positive impact a person-centered music listening intervention might have on individuals living with dementia and attending adult day health centers. This affordable intervention provides a useful tool for caregivers that might improve the day-to-day experience of individuals living with dementia. Geriatr Gerontol Int 2019; 19: 30–34.","author":[{"dropping-particle":"","family":"Ihara","given":"Emily S.","non-dropping-particle":"","parse-names":false,"suffix":""},{"dropping-particle":"","family":"Tompkins","given":"Catherine J.","non-dropping-particle":"","parse-names":false,"suffix":""},{"dropping-particle":"","family":"Inoue","given":"Megumi","non-dropping-particle":"","parse-names":false,"suffix":""},{"dropping-particle":"","family":"Sonneman","given":"Sonya","non-dropping-particle":"","parse-names":false,"suffix":""}],"container-title":"Geriatrics and Gerontology International","id":"ITEM-2","issue":"1","issued":{"date-parts":[["2019"]]},"page":"30-34","title":"Results from a person-centered music intervention for individuals living with dementia","type":"article-journal","volume":"19"},"uris":["http://www.mendeley.com/documents/?uuid=e62aa89f-7b7d-422c-bca6-483f60f49236"]},{"id":"ITEM-3","itemData":{"DOI":"10.1017/S1041610206003206","ISSN":"10416102","abstract":"Background: Music therapy is a potential non-pharmacological treatment for the behavioral and psychological symptoms of dementia, but although some studies have found it to be helpful, most are small and uncontrolled. Methods: This case-control study was carried out by qualified music therapists in two nursing homes and two psychogeriatric wards. The participants were 38 patients with moderate or severe Alzheimer's disease (AD) assigned randomly to a music therapy group and a control group. Results: The study showed a significant reduction in activity disturbances in the music therapy group during a 6-week period measured with the Behavior Pathology in Alzheimer's Disease Rating Scale (BEHAVE-AD). There was also a significant reduction in the sum of scores of activity disturbances, aggressiveness and anxiety. Other symptoms rated by subscales of the BEHAVE-AD did not decrease significantly. Four weeks later the effects had mostly disappeared. Conclusions: Music therapy is a safe and effective method for treating agitation and anxiety in moderately severe and severe AD. This is in line with the results of some non-controlled studies on music therapy in dementia. © 2006 International Psychogeriatric Association.","author":[{"dropping-particle":"","family":"Svansdottir","given":"H. B.","non-dropping-particle":"","parse-names":false,"suffix":""},{"dropping-particle":"","family":"Snaedal","given":"Jon","non-dropping-particle":"","parse-names":false,"suffix":""}],"container-title":"International Psychogeriatrics","id":"ITEM-3","issue":"4","issued":{"date-parts":[["2006"]]},"page":"613-621","title":"Music therapy in moderate and severe dementia of Alzheimer's type: A case-control study","type":"article-journal","volume":"18"},"uris":["http://www.mendeley.com/documents/?uuid=f6713cd7-50d5-4142-a67c-6d88ac1a5fa2"]},{"id":"ITEM-4","itemData":{"DOI":"10.1177/1471301218760023","ISSN":"17412684","abstract":"The present study aimed to evaluate the effects of a group music intervention in managing behavioral and psychological symptoms in Chinese elderly with dementia. This cluster randomized trial recruited 73 elderly participants with moderate dementia from 10 elderly residential homes and assigned them to the intervention (n = 40) and control (n = 33) group. The intervention included 16 half-hour sessions of music intervention with multi-sensory components over eight weeks and control group received standard care. Participants’ levels of subjective moods and neuropsychiatric symptoms such as agitation, aberrant motor behaviors, dysphoria, and irritability were assessed at baseline, the 2nd, 4th, 6th, and the end of the intervention. Controlling for baseline outcomes, latent growth modeling revealed significant intervention effects for agitation (B = −1.03, SE = 0.30, p &lt; 0.01), aberrant motor behavior (B = −1.80, SE = 0.66, p &lt; 0.01), and dysphoria (B = −0.79, SE = 0.36, p &lt; 0.05), with the intervention group showing improvements compared to no substantial changes in the control group. There were no significant intervention effects on irritability or subjective mood (p &gt; 0.05). The music intervention showed significant reduction in the behavioral and psychological symptoms in Chinese elderly patients with dementia. Elderly homes could adopt this practical non-pharmacological intervention as a strategy to improve the well-being of the elderly.","author":[{"dropping-particle":"","family":"Ho","given":"Rainbow T.H.","non-dropping-particle":"","parse-names":false,"suffix":""},{"dropping-particle":"","family":"Fong","given":"Ted C.T.","non-dropping-particle":"","parse-names":false,"suffix":""},{"dropping-particle":"","family":"Sing","given":"C. Y.","non-dropping-particle":"","parse-names":false,"suffix":""},{"dropping-particle":"","family":"Lee","given":"Pandora H.T.","non-dropping-particle":"","parse-names":false,"suffix":""},{"dropping-particle":"","family":"Leung","given":"Alice B.K.","non-dropping-particle":"","parse-names":false,"suffix":""},{"dropping-particle":"","family":"Chung","given":"Kitty S.M.","non-dropping-particle":"","parse-names":false,"suffix":""},{"dropping-particle":"","family":"Kwok","given":"Janet K.L.","non-dropping-particle":"","parse-names":false,"suffix":""}],"container-title":"Dementia","id":"ITEM-4","issue":"7-8","issued":{"date-parts":[["2019"]]},"page":"2785-2798","title":"Managing behavioral and psychological symptoms in Chinese elderly with dementia via group-based music intervention: A cluster randomized controlled trial","type":"article-journal","volume":"18"},"uris":["http://www.mendeley.com/documents/?uuid=41f021b4-31ea-4e58-ab62-63e4a4415cc6"]},{"id":"ITEM-5","itemData":{"DOI":"10.1111/jgs.13558","ISSN":"00028614","abstract":"Objectives To assess the effects of active music therapy (MT) and individualized listening to music (LtM) on behavioral and psychological symptoms of dementia (BPSDs) in persons with dementia (PWDs). Design Randomized controlled trial. Setting Nine Italian institutions. Participants Persons with moderate to severe dementia and BPSDs (N = 120) were randomized to one of three treatments. Interventions All groups received standard care (SC), and two groups attended 20 individualized MT or LtM sessions, twice a week, in addition to SC. Measurements The Neuropsychiatric Inventory (NPI), Cornell Scale for Depression in Dementia (CSDD), and Cornell-Brown Scale for Quality of Life in Dementia (CBS-QoL) were administered before treatment, after treatment, and at follow-up to evaluate behavioral and psychological outcomes. A specific coding scheme (Music Therapy Check List - Dementia) was used to evaluate the MT process. Results Behavioral assessment did not show significant differences between groups. All groups showed a reduction over time in NPI global score (P ≤.001), CSDD (P =.001), and CBS-QoL (P =.01). The NPI global score fell 28% in the MT group, 12% in the LtM group, and 21% in the SC group at the end of treatment. An exploratory post hoc analysis showed similar within-group improvements for the NPI Delusion, Anxiety, and Disinhibition subscales. In the MT group, communication and relationships between the music therapists and PWDs showed a positive albeit nonsignificant trend during treatment. Conclusion The addition of MT or LtM to standard care did not have a significant effect on BPSDs in PWDs. Further studies on the effects of the integration of standard care with different types of music interventions on BPSD in PWD are warranted.","author":[{"dropping-particle":"","family":"Raglio","given":"Alfredo","non-dropping-particle":"","parse-names":false,"suffix":""},{"dropping-particle":"","family":"Bellandi","given":"Daniele","non-dropping-particle":"","parse-names":false,"suffix":""},{"dropping-particle":"","family":"Baiardi","given":"Paola","non-dropping-particle":"","parse-names":false,"suffix":""},{"dropping-particle":"","family":"Gianotti","given":"Marta","non-dropping-particle":"","parse-names":false,"suffix":""},{"dropping-particle":"","family":"Ubezio","given":"Maria Chiara","non-dropping-particle":"","parse-names":false,"suffix":""},{"dropping-particle":"","family":"Zanacchi","given":"Elisa","non-dropping-particle":"","parse-names":false,"suffix":""},{"dropping-particle":"","family":"Granieri","given":"Enrico","non-dropping-particle":"","parse-names":false,"suffix":""},{"dropping-particle":"","family":"Imbriani","given":"Marcello","non-dropping-particle":"","parse-names":false,"suffix":""},{"dropping-particle":"","family":"Stramba-Badiale","given":"Marco","non-dropping-particle":"","parse-names":false,"suffix":""}],"container-title":"Journal of the American Geriatrics Society","id":"ITEM-5","issue":"8","issued":{"date-parts":[["2015","8"]]},"number-of-pages":"1534-1539","title":"Effect of Active Music Therapy and Individualized Listening to Music on Dementia: A Multicenter Randomized Controlled Trial","type":"thesis","volume":"63"},"uris":["http://www.mendeley.com/documents/?uuid=c7837462-ae55-47b7-aa44-6faa0d5dd785"]},{"id":"ITEM-6","itemData":{"DOI":"10.1017/S1041610206003887","ISSN":"10416102","abstract":"Background: A recent Cochrane report concluded that more and better quality research is required to investigate the effectiveness of music therapy in reducing problems in behavioral, social, emotional and cognitive domains in patients with dementia. This randomized placebo-controlled trial with blinded observer rater aimed to explore whether music, live or pre-recorded, is effective in the treatment of apathy in subjects with moderate to severe dementia. Methods: Thirty-two subjects meeting ICD-10 diagnostic criteria for moderate to severe dementia and fulfilling diagnostic criteria for apathy were exposed to live interactive music, passive pre-recorded music or silence for 30 minutes. Each subject was randomized to 30-minute music or silent periods and was video recorded and the muted recording analyzed every 3 minutes using dementia care mapping to assess the quality of engagement to the blinded music intervention. Results: Compared to low baseline levels of positive engagement (12.5%) in the silent placebo period, the majority of subjects (69%), regardless of dementia severity, showed a significant and positive engagement to live music. Engagement to pre-recorded music was non-significant, with just 25% of all subjects showing positive engagement. No subjects showed any evidence of experiencing a state of ill-being during either the live or pre-recorded music sessions. Conclusions: During the intervention, live interactive music has immediate and positive engagement effects in dementia subjects with apathy, regardless of the severity of their dementia. Pre-recorded music is non-harmful but less clearly beneficial. © 2006 International Psychogeriatric Association.","author":[{"dropping-particle":"","family":"Holmes","given":"Clive","non-dropping-particle":"","parse-names":false,"suffix":""},{"dropping-particle":"","family":"Knights","given":"Andrew","non-dropping-particle":"","parse-names":false,"suffix":""},{"dropping-particle":"","family":"Dean","given":"Christine","non-dropping-particle":"","parse-names":false,"suffix":""},{"dropping-particle":"","family":"Hodkinson","given":"Sarah","non-dropping-particle":"","parse-names":false,"suffix":""},{"dropping-particle":"","family":"Hopkins","given":"Vivienne","non-dropping-particle":"","parse-names":false,"suffix":""}],"container-title":"International Psychogeriatrics","id":"ITEM-6","issue":"4","issued":{"date-parts":[["2006"]]},"page":"623-630","title":"Keep music live: Music and the alleviation of apathy in dementia subjects","type":"article-journal","volume":"18"},"uris":["http://www.mendeley.com/documents/?uuid=2beb9cc3-a565-4b46-85a9-d15a429f40a1"]},{"id":"ITEM-7","itemData":{"DOI":"10.3233/JAD-180109","ISSN":"18758908","abstract":"Background: Multisensory stimulation and individualized music have shown to be good in handling the psychological and behavioral symptoms in people with severe dementia. Objective: Explore the effects of two nonpharmacological interventions, multisensory stimulation environment (MSSE) in a Snoezelen room and individualized music sessions, on mood, behavior, and biomedical parameters of institutionalized elderly patients with severe dementia. Methods: Randomized trial of 21 patients aged ≥65 years randomly assigned to two groups (MSSE and individualized music). Interventions administered in two-weekly sessions lasted 30 minutes for a period of 12 weeks. Main outcomes were recorded before, during, and at the end of the intervention. Results: Both groups had immediate positive effects on mood and behavior. Participants were more happy/more content (p&lt;0.001), talked more spontaneously (p=0.009), related to people better (p=0.002), were more attentive to/focused on their environment (p&lt;0.001), enjoyed themselves (p=0.003), were less bored/inactive (p=0.004), and more relaxed/content (p=0.003). The MSSE group performed a better visual follow-up of the stimuli (p=0.044), and the music group were more relaxed and happy (p=0.003). A decrease in heart rate (p=0.013) and an increase in oxygen saturation (p=0.011) were observed from before to after interventions in both groups, with no significant differences between them. Conclusions: Both interventions seem to be effective at managing mood and behavioral disturbances in the short term and at improving physiological rates, highlighting the efficacy of nonpharmacological treatments in patients with severe dementia.","author":[{"dropping-particle":"","family":"Maseda","given":"Ana","non-dropping-particle":"","parse-names":false,"suffix":""},{"dropping-particle":"","family":"Cibeira","given":"Nuria","non-dropping-particle":"","parse-names":false,"suffix":""},{"dropping-particle":"","family":"Lorenzo-López","given":"Laura","non-dropping-particle":"","parse-names":false,"suffix":""},{"dropping-particle":"","family":"González-Abraldes","given":"Isabel","non-dropping-particle":"","parse-names":false,"suffix":""},{"dropping-particle":"","family":"Buján","given":"Ana","non-dropping-particle":"","parse-names":false,"suffix":""},{"dropping-particle":"","family":"Labra","given":"Carmen","non-dropping-particle":"De","parse-names":false,"suffix":""},{"dropping-particle":"","family":"Millán-Calenti","given":"José Carlos","non-dropping-particle":"","parse-names":false,"suffix":""}],"container-title":"Journal of Alzheimer's Disease","id":"ITEM-7","issue":"4","issued":{"date-parts":[["2018"]]},"page":"1415-1425","title":"Multisensory Stimulation and Individualized Music Sessions on Older Adults with Severe Dementia: Effects on Mood, Behavior, and Biomedical Parameters","type":"article-journal","volume":"63"},"uris":["http://www.mendeley.com/documents/?uuid=92553c8b-8398-4a33-aaf1-ac3e30d69f23"]},{"id":"ITEM-8","itemData":{"DOI":"10.1002/gps.2761","ISSN":"08856230","abstract":"Objective This experimental study aimed to evaluate the effects of a group music intervention on anxiety and agitation of institutionalized older adults with dementia. Methods A total of 60 participants were randomly assigned to an experimental or a control group. The experimental group received a 30-min music intervention using percussion instruments with familiar music in a group setting in mid afternoon twice weekly for 6weeks, whereas the control group received usual care with no music intervention. The Rating of Anxiety in Dementia scale was used to assess anxiety, and Cohen-Mansfield Agitation Inventory was used to assess agitation at baseline, week4 and week6. Results Repeated measures analysis of covariance indicated that older adults who received a group music intervention had a significantly lower anxiety score than those in the control group while controlling for pre-test score and cognitive level (F=8.98, p=0.004). However, the reduction of agitation between two groups was not significantly different. Conclusions Anxiety and agitation are common in older adults with dementia and have been reported by caregivers as challenging care problems. An innovative group music intervention using percussion instruments with familiar music as a cost-effective approach has the potential to reduce anxiety and improve psychological well-being of those with dementia. Copyright © 2011 John Wiley &amp; Sons, Ltd.","author":[{"dropping-particle":"","family":"Sung","given":"Huei Chuan","non-dropping-particle":"","parse-names":false,"suffix":""},{"dropping-particle":"","family":"Lee","given":"Wen Li","non-dropping-particle":"","parse-names":false,"suffix":""},{"dropping-particle":"","family":"Li","given":"Tzai Li","non-dropping-particle":"","parse-names":false,"suffix":""},{"dropping-particle":"","family":"Watson","given":"Roger","non-dropping-particle":"","parse-names":false,"suffix":""}],"container-title":"International Journal of Geriatric Psychiatry","id":"ITEM-8","issue":"6","issued":{"date-parts":[["2012"]]},"number-of-pages":"621-627","title":"A group music intervention using percussion instruments with familiar music to reduce anxiety and agitation of institutionalized older adults with dementia","type":"thesis","volume":"27"},"uris":["http://www.mendeley.com/documents/?uuid=8cb798c5-0c03-46cd-947a-2927520d8578"]},{"id":"ITEM-9","itemData":{"DOI":"10.1155/2013/752965","ISSN":"23146133","abstract":"The main objective of this paper is to examine the impact of familiar music on self-consciousness (SC) in patients with Alzheimer's disease (AD). For this purpose, two AD groups of 20 patients matched by age, educational level, gender, illness duration, and cognitive state were assessed using an SC questionnaire before and after music intervention. The SC questionnaire measured several aspects: personal identity, anosognosia, affective state, body representation, prospective memory, introspection and moral judgments. One AD group received familiar music stimulation and another AD group unfamiliar music stimulation over three months. The AD patients who received a familiar music intervention showed a stabilization or improvement in aspects of SC. By contrast, control AD group showed a deterioration of most of the SC aspects after unfamiliar music stimulation, except the SC aspects of body representation and affective state. Familiar music stimulation could be considered as an enhancer of SC in patients with Alzheimer's disease. © 2013 Eva M. Arroyo-Anlló et al.","author":[{"dropping-particle":"","family":"Arroyo-Anlló","given":"Eva M.","non-dropping-particle":"","parse-names":false,"suffix":""},{"dropping-particle":"","family":"Díaz","given":"Juan Poveda","non-dropping-particle":"","parse-names":false,"suffix":""},{"dropping-particle":"","family":"Gil","given":"Roger","non-dropping-particle":"","parse-names":false,"suffix":""}],"container-title":"BioMed Research International","id":"ITEM-9","issued":{"date-parts":[["2013"]]},"title":"Familiar music as an enhancer of self-consciousness in patients with Alzheimer's disease","type":"article-journal","volume":"2013"},"uris":["http://www.mendeley.com/documents/?uuid=54a16a21-a8bb-4ef9-a29d-c286d100bc42"]},{"id":"ITEM-10","itemData":{"DOI":"10.3389/fmed.2018.00279","ISSN":"2296858X","abstract":"Dementia is a clinical syndrome that is progressive and degenerative, affecting memory, behavior, emotion, and personality. Persons with dementia often experience deterioration of cognitive ability, as well as various behavioral and psychological disturbances, which significantly contribute to reduced quality of life and emotional well-being. The demand for long-term care continues to rise rapidly and it is therefore critical to develop effective strategies and evidence-based interventions to improve the quality of life for persons with dementia. Music therapy has drawn attention as a promising non-pharmacological approach for persons with dementia. A variety of music interventions including singing and listening to music have been widely applied for dementia care not only by music therapists, but also by other healthcare professionals. There are, however, little research studies that compare possible effects of music therapy interventions with those of music-based approaches on dementia care. The purpose of the current study was to compare the short-term effects of a music therapy-singing group with those of a music medicine-listening group and a control-TV group, on quality of life and affect of persons with dementia at a long-term care facility. The music therapy-singing group was facilitated by a music therapist, whereas the music medicine-listening and the control-TV group were led by nursing home activity staff. Fifty-two participants, whose ages range from 67 to 99 years old, were randomly assigned to one of the three groups, and 37 participants completed the interventions. The participants in each group were engaged for a 40-min session twice a week for four consecutive weeks. Quality of life was measured at the baseline and after the last session and only the music therapy-singing group demonstrated significant improvements when compared to the other groups. Positive and negative affect were measured at three points, including pre and post the first, fourth and eighth sessions. Only the music therapy-singing group significantly increased positive affect scores and decreased negative affect scores. The findings of the current study suggest that music therapy with active group singing may be an effective non-pharmacological intervention in improving quality of life and affect of persons with dementia at long-term care settings.","author":[{"dropping-particle":"","family":"Cho","given":"Heeyoun Kim","non-dropping-particle":"","parse-names":false,"suffix":""}],"container-title":"Frontiers in Medicine","id":"ITEM-10","issue":"OCT","issued":{"date-parts":[["2018"]]},"page":"1-13","title":"The effects of music therapy-singing group on quality of life and affect of persons with dementia: A randomized controlled trial","type":"article-journal","volume":"5"},"uris":["http://www.mendeley.com/documents/?uuid=6b791bae-9bfb-4c40-a03b-c9752025900e"]},{"id":"ITEM-11","itemData":{"DOI":"10.1177/1471301214556291","ISBN":"1471301214","ISSN":"17412684","PMID":"25425445","abstract":"Dementia has detrimental effects on cognitive, psychological and behavioural functioning, as well as significant impact on those who provide care. There is a need to find suitable psychosocial interventions to help manage the condition, enhance well-being, and to provide support for caregivers. This study explored the impact of Singing for the Brain™, an intervention based on group singing activities developed by The Alzheimer’s Society for people with dementia and their carers. This qualitative study used semi-structured interviews with people with dementia and their carers. Ten interviews involving 20 participants were analysed thematically. Social inclusiveness and improvements in relationships, memory and mood were found to be especially important to participants. As well as enjoying the sessions, participants found that attending Singing for the Brain™ helped in accepting and coping with dementia.","author":[{"dropping-particle":"","family":"Osman","given":"Sara Eldirdiry","non-dropping-particle":"","parse-names":false,"suffix":""},{"dropping-particle":"","family":"Tischler","given":"Victoria","non-dropping-particle":"","parse-names":false,"suffix":""},{"dropping-particle":"","family":"Schneider","given":"Justine","non-dropping-particle":"","parse-names":false,"suffix":""}],"container-title":"Dementia","id":"ITEM-11","issue":"6","issued":{"date-parts":[["2016"]]},"page":"1326-1339","title":"‘Singing for the Brain’: A qualitative study exploring the health and well-being benefits of singing for people with dementia and their carers","type":"article-journal","volume":"15"},"uris":["http://www.mendeley.com/documents/?uuid=a24b0cc7-8572-481a-8a24-067f030dee02"]},{"id":"ITEM-12","itemData":{"DOI":"10.3389/fmed.2018.00287","ISSN":"2296858X","abstract":"Background: Studies have shown music therapy can improve depression symptoms in dementia and the use of music activities show promise to have positive impacts on wellbeing. However, few studies show the influence of a music intervention led by certified nursing assistants (CNAs) trained by music therapists to address depression symptoms and wellbeing in individuals with dementia. Methods: Credentialed music therapists (1) administered 2-weeks of music therapy, (2) a 3-days training to CNAs, (3) followed by 2-weeks of music activities, singing and music-with-movement, led by CNAs for 62 nursing home residents with moderate dementia, (4) then measured depression symptoms using the Cornell Scale for Depression. We obtained video consent for 26 of the 62 residents who were video recorded receiving CNA-led music-based caregiving activities. Using the Music in Dementia Scale, over 200 h of video data was observed and raters measured changes in well-being, e.g., levels of enjoyment, mood and engagement in the residents, during the CNA facilitated music activities. Results: A repeated measures ANOVA revealed that mean depression scores differed statistically significantly between time points, p ≤ 0.001. Residents' baseline depression symptoms significantly declined following 2 weeks of music therapy, p ≤ 0.001, increased during a 2-weeks wash-out period, p = 0.389, but appeared to stabilize following the 2-weeks music activity, p = 1.00. A video analysis and paired sampled t-test demonstrated a significant improvement in wellbeing in residents who engaged in music with movement, p = 0.003. Wellbeing improved slightly, but not significantly for residents who participated in the singing intervention, p = 0.165. Conclusion: Findings suggest that music therapy can significantly decrease depression symptoms in nursing home residents with dementia. Music activities designed by music therapists and facilitated by CNAs may help sustain the reduction of depression symptoms and improve wellbeing in nursing home residents with moderate to severe dementia.","author":[{"dropping-particle":"","family":"Ray","given":"Kendra D.","non-dropping-particle":"","parse-names":false,"suffix":""},{"dropping-particle":"","family":"Götell","given":"Eva","non-dropping-particle":"","parse-names":false,"suffix":""}],"container-title":"Frontiers in Medicine","id":"ITEM-12","issue":"OCT","issued":{"date-parts":[["2018"]]},"page":"1-6","title":"The use of music and music therapy in ameliorating depression symptoms and improving well-being in nursing home residents with dementia","type":"article-journal","volume":"5"},"uris":["http://www.mendeley.com/documents/?uuid=ad4cf791-1d66-4531-92e7-dbff2ca6b070"]},{"id":"ITEM-13","itemData":{"DOI":"10.1017/S1041610212002256","ISSN":"10416102","PMID":"23298693","abstract":"Background: Individuals with dementia often experience poor quality of life (QOL) due to behavioral and psychological symptoms of dementia (BPSD). Music therapy can reduce BPSD, but most studies have focused on patients with mild to moderate dementia. We hypothesized that music intervention would have beneficial effects compared with a no-music control condition, and that interactive music intervention would have stronger effects than passive music intervention. Methods: Thirty-nine individuals with severe Alzheimer's disease were randomly and blindly assigned to two music intervention groups (passive or interactive) and a no-music Control group. Music intervention involved individualized music. Short-term effects were evaluated via emotional response and stress levels measured with the autonomic nerve index and the Faces Scale. Long-term effects were evaluated by BPSD changes using the Behavioral Pathology in Alzheimer's Disease (BEHAVE-AD) Rating Scale. Results: Passive and interactive music interventions caused short-term parasympathetic dominance. Interactive intervention caused the greatest improvement in emotional state. Greater long-term reduction in BPSD was observed following interactive intervention, compared with passive music intervention and a no-music control condition. Conclusion: Music intervention can reduce stress in individuals with severe dementia, with interactive interventions exhibiting the strongest beneficial effects. Since interactive music intervention can restore residual cognitive and emotional function, this approach may be useful for aiding severe dementia patients' relationships with others and improving QOL. The registration number of the trial and the name of the trial registry are UMIN000008801 and Examination of Effective Nursing Intervention for Music Therapy for Severe Dementia Elderly Person respectively. © 2013 International Psychogeriatric Association.","author":[{"dropping-particle":"","family":"Sakamoto","given":"Mayumi","non-dropping-particle":"","parse-names":false,"suffix":""},{"dropping-particle":"","family":"Ando","given":"Hiroshi","non-dropping-particle":"","parse-names":false,"suffix":""},{"dropping-particle":"","family":"Tsutou","given":"Akimitsu","non-dropping-particle":"","parse-names":false,"suffix":""}],"container-title":"International Psychogeriatrics","id":"ITEM-13","issue":"5","issued":{"date-parts":[["2013"]]},"page":"775-784","title":"Comparing the effects of different individualized music interventions for elderly individuals with severe dementia","type":"article-journal","volume":"25"},"uris":["http://www.mendeley.com/documents/?uuid=f89a3596-fe4d-40a4-b833-ac6213a58511"]},{"id":"ITEM-14","itemData":{"DOI":"10.1111/j.1442-2018.2003.00168.x","ISSN":"14410745","PMID":"14764189","abstract":"The present study investigated the effectiveness of music therapy for dementia patients using endocrinological and behavioral evaluations. The study comprised 10 patients with senile dementia who received music therapy; six had Alzheimer's dementia and four had vascular dementia. Music therapy was performed twice a week for 8 consecutive weeks (16 sessions). As a result, total scores on the Mini-Mental State Examination (MMSE) did not significantly change, but the scores of a subscale, 'language', improved significantly. According to the Multidimensional Observation Scale For Elderly Subjects (MOSES), scores for 'irritability' decreased significantly. Regarding changes in salivary chromogranin A (CgA) levels, the average was significantly decreased before session 16 compared to after this. These results suggest that the combination of endocrinological measurements, behavioral evaluations and functional assessment methods are useful in evaluating the effects of music therapy in persons with senile dementia.","author":[{"dropping-particle":"","family":"Suzuki","given":"Mizue","non-dropping-particle":"","parse-names":false,"suffix":""},{"dropping-particle":"","family":"Kanamori","given":"Masao","non-dropping-particle":"","parse-names":false,"suffix":""},{"dropping-particle":"","family":"Watanabe","given":"Motoko","non-dropping-particle":"","parse-names":false,"suffix":""},{"dropping-particle":"","family":"Nagasawa","given":"Shingo","non-dropping-particle":"","parse-names":false,"suffix":""},{"dropping-particle":"","family":"Kojima","given":"Emi","non-dropping-particle":"","parse-names":false,"suffix":""},{"dropping-particle":"","family":"Ooshiro","given":"Hajime","non-dropping-particle":"","parse-names":false,"suffix":""},{"dropping-particle":"","family":"Nakahara","given":"Daiichirou","non-dropping-particle":"","parse-names":false,"suffix":""}],"container-title":"Nursing and Health Sciences","id":"ITEM-14","issue":"1","issued":{"date-parts":[["2004"]]},"page":"11-18","title":"Behavioral and endocrinological evaluation of music therapy for elderly patients with dementia","type":"article-journal","volume":"6"},"uris":["http://www.mendeley.com/documents/?uuid=2173509b-f40b-43d8-a7b2-048f109446e3"]},{"id":"ITEM-15","itemData":{"DOI":"10.1016/j.gerinurse.2018.02.003","ISSN":"15283984","abstract":"This study examined the effectiveness of group music intervention in the treatment of nursing home residents with apathy. Apathy can clinically defined with a score of 40 or above on the apathy evaluation scale (AES). Seventy-seven residents were randomly assigned to the intervention or control group. The intervention group was given a music intervention programme, which included listening to traditional music, including nostalgic songs, and playing musical instruments three times a week, for a total of twelve weeks. Results demonstrated a decrease in apathy scores in the intervention group (z = 4.667, P &lt; 0.01), but not in the control group (z = −1.810, P &gt; 0.05). Cognitive function, as assessed by Mini Mental State Examination (MMSE) score, was stable in the intervention group (t = 1.720, P &gt; 0.05), but declined in the control group (t = −1.973, P &lt; 0.05). We conclude that music intervention has the potential to be an effective therapy for the treatment of apathy in the early stages of dementia.","author":[{"dropping-particle":"","family":"Tang","given":"Qiubi","non-dropping-particle":"","parse-names":false,"suffix":""},{"dropping-particle":"","family":"Zhou","given":"Ying","non-dropping-particle":"","parse-names":false,"suffix":""},{"dropping-particle":"","family":"Yang","given":"Shuixian","non-dropping-particle":"","parse-names":false,"suffix":""},{"dropping-particle":"","family":"Thomas","given":"Wong Kwok Shing","non-dropping-particle":"","parse-names":false,"suffix":""},{"dropping-particle":"","family":"Smith","given":"Graeme D.","non-dropping-particle":"","parse-names":false,"suffix":""},{"dropping-particle":"","family":"Yang","given":"Zhi","non-dropping-particle":"","parse-names":false,"suffix":""},{"dropping-particle":"","family":"Yuan","given":"Lexin","non-dropping-particle":"","parse-names":false,"suffix":""},{"dropping-particle":"","family":"Chung","given":"Joanne Wai yee","non-dropping-particle":"","parse-names":false,"suffix":""}],"container-title":"Geriatric Nursing","id":"ITEM-15","issue":"4","issued":{"date-parts":[["2018"]]},"page":"471-476","title":"Effect of music intervention on apathy in nursing home residents with dementia","type":"article","volume":"39"},"uris":["http://www.mendeley.com/documents/?uuid=6c0b0dc8-09d1-4a40-9c78-97ee5910e6f6"]},{"id":"ITEM-16","itemData":{"DOI":"10.1093/geront/gnt100","ISSN":"17585341","abstract":"Purpose of the Study: During aging, musical activities can help maintain physical and mental health and cognitive abilities, but their rehabilitative use has not been systematically explored in persons with dementia (PWDs). Our aim was to determine the efficacy of a novel music intervention based on coaching the caregivers of PWDs to use either singing or music listening regularly as a part of everyday care. Design and Methods: Eighty-nine PWD-caregiver dyads were randomized to a 10-week singing coaching group (n = 30), a 10-week music listening coaching group (n = 29), or a usual care control group (n = 30). The coaching sessions consisted primarily of singing/listening familiar songs coupled occasionally with vocal exercises and rhythmic movements (singing group) and reminiscence and discussions (music listening group). In addition, the intervention included regular musical exercises at home. All PWDs underwent an extensive neuropsychological assessment, which included cognitive tests, as well as mood and quality of life (QOL) scales, before and after the intervention period and 6 months later. In addition, the psychological well-being of family members was repeatedly assessed with questionnaires. Results: Compared with usual care, both singing and music listening improved mood, orientation, and remote episodic memory and to a lesser extent, also attention and executive function and general cognition. Singing also enhanced short-term and working memory and caregiver well-being, whereas music listening had a positive effect on QOL. Implications: Regular musical leisure activities can have long-term cognitive, emotional, and social benefits in mild/moderate dementia and could therefore be utilized in dementia care and rehabilitation. © 2013 The Author.","author":[{"dropping-particle":"","family":"Särkämö","given":"Teppo","non-dropping-particle":"","parse-names":false,"suffix":""},{"dropping-particle":"","family":"Tervaniemi","given":"Mari","non-dropping-particle":"","parse-names":false,"suffix":""},{"dropping-particle":"","family":"Laitinen","given":"Sari","non-dropping-particle":"","parse-names":false,"suffix":""},{"dropping-particle":"","family":"Numminen","given":"Ava","non-dropping-particle":"","parse-names":false,"suffix":""},{"dropping-particle":"","family":"Kurki","given":"Merja","non-dropping-particle":"","parse-names":false,"suffix":""},{"dropping-particle":"","family":"Johnson","given":"Julene K.","non-dropping-particle":"","parse-names":false,"suffix":""},{"dropping-particle":"","family":"Rantanen","given":"Pekka","non-dropping-particle":"","parse-names":false,"suffix":""}],"container-title":"Gerontologist","id":"ITEM-16","issue":"4","issued":{"date-parts":[["2014"]]},"page":"634-650","title":"Cognitive, emotional, and social benefits of regular musical activities in early dementia: Randomized controlled study","type":"article-journal","volume":"54"},"uris":["http://www.mendeley.com/documents/?uuid=38fd89e4-75af-4ca6-9663-7602d96db318"]},{"id":"ITEM-17","itemData":{"DOI":"10.1177/1471301218763185","ISSN":"17412684","abstract":"Although evidence is mounting that personalized music has beneficial effects for long-term care residents with dementia, little research has examined the effects of personalized music for the majority of persons with dementia living at home. These individuals live at home with care partners who may also benefit from having music that is personalized for their loved one. Using the Music &amp; MemorySM program of personalized playlists delivered via iPod Shuffles®, the current study examined the effects of the Music &amp; Memory program for persons with dementia by using the Bath Assessment of Subjective Quality of Life in Dementia scale and a Music Listening Experience Scale developed for this study. We also administered three scales that captured care partner experiences. Transcripts of the Bath Assessment of Subjective Quality of Life in Dementia administrations at the beginning of the study and 3 months later, plus interviews about the Music &amp; Memory program, were then analyzed using the interpretive phenomenological analysis method. Themes about the Music &amp; Memory program and life living with dementia for from diagnosed persons and their care partners are discussed.","author":[{"dropping-particle":"","family":"Kulibert","given":"Danica","non-dropping-particle":"","parse-names":false,"suffix":""},{"dropping-particle":"","family":"Ebert","given":"Alexandria","non-dropping-particle":"","parse-names":false,"suffix":""},{"dropping-particle":"","family":"Preman","given":"Sharayah","non-dropping-particle":"","parse-names":false,"suffix":""},{"dropping-particle":"","family":"McFadden","given":"Susan H.","non-dropping-particle":"","parse-names":false,"suffix":""}],"container-title":"Dementia","id":"ITEM-17","issue":"7-8","issued":{"date-parts":[["2019"]]},"page":"2971-2984","title":"In-home use of personalized music for persons with dementia","type":"article-journal","volume":"18"},"uris":["http://www.mendeley.com/documents/?uuid=4bed9997-29ec-4396-8e0e-af515e7f4daf"]},{"id":"ITEM-18","itemData":{"author":[{"dropping-particle":"","family":"Buller","given":"Emmali","non-dropping-particle":"","parse-names":false,"suffix":""},{"dropping-particle":"","family":"Martin","given":"Phillip K","non-dropping-particle":"","parse-names":false,"suffix":""},{"dropping-particle":"","family":"Ph","given":"D","non-dropping-particle":"","parse-names":false,"suffix":""},{"dropping-particle":"","family":"Stabler","given":"Anthony","non-dropping-particle":"","parse-names":false,"suffix":""},{"dropping-particle":"","family":"Psy","given":"D","non-dropping-particle":"","parse-names":false,"suffix":""},{"dropping-particle":"","family":"Tucker","given":"Breana","non-dropping-particle":"","parse-names":false,"suffix":""},{"dropping-particle":"","family":"Smith","given":"Jenna","non-dropping-particle":"","parse-names":false,"suffix":""},{"dropping-particle":"","family":"Norton","given":"Linsey","non-dropping-particle":"","parse-names":false,"suffix":""},{"dropping-particle":"","family":"Schroeder","given":"Ryan W","non-dropping-particle":"","parse-names":false,"suffix":""},{"dropping-particle":"","family":"Psy","given":"D","non-dropping-particle":"","parse-names":false,"suffix":""}],"container-title":"Kansas Journal of Medicine","id":"ITEM-18","issue":"4","issued":{"date-parts":[["2019"]]},"page":"136-140","title":"The Roth Project - Music and Memory: A Community Agency Initiated Individualized Music Intervention for People with Dementia","type":"article-journal","volume":"12"},"uris":["http://www.mendeley.com/documents/?uuid=133b8e76-d99c-42fe-b3b2-82f33b023ddc"]},{"id":"ITEM-19","itemData":{"DOI":"10.3233/JAD-151150","ISSN":"18758908","PMID":"27060958","abstract":"The objective of this study was to compare the effects of a multisensory stimulation environment (MSSE) and individualized music sessions on agitation, emotional and cognitive status, and dementia severity in a sample of institutionalized patients with severe dementia. Twenty-two participants with a diagnosis of severe or very severe dementia were randomly assigned to two groups: MSSE and individualized music sessions. Both groups participated in two 30-min weekly sessions over 16 weeks. Outcomes were agitation (Cohen-Mansfield Agitation Inventory, CMAI), mood (Cornell Scale for Depression in Dementia, CSDD), anxiety (Rating Anxiety in Dementia, RAID), cognitive function (Severe Mini-Mental State Examination, SMMSE), and the overall severity of dementia (Bedford Alzheimer Nursing Severity Scale, BANS-S). They were assessed at baseline (pre-trial), in the middle (mid-trial), at the end of the intervention (post-trial), and 8 weeks after the intervention (follow-up). Patients in the MSSE group showed significant improvement in their RAID and BANS-S scores compared with the individualized music group post- versus pre-trial. With regard to agitation, there was improvement during the intervention in both the MSSE and individualized music groups in the CMAI total score after 16 weeks of intervention, with no significant differences between the groups. The results suggest that MSSE could have better effects on anxiety symptoms and dementia severity in comparison with individualized music sessions in elderly patients with severe dementia.","author":[{"dropping-particle":"","family":"Sánchez","given":"Alba","non-dropping-particle":"","parse-names":false,"suffix":""},{"dropping-particle":"","family":"Maseda","given":"Ana","non-dropping-particle":"","parse-names":false,"suffix":""},{"dropping-particle":"","family":"Marante-Moar","given":"M. Pilar","non-dropping-particle":"","parse-names":false,"suffix":""},{"dropping-particle":"","family":"Labra","given":"Carmen","non-dropping-particle":"De","parse-names":false,"suffix":""},{"dropping-particle":"","family":"Lorenzo-López","given":"Laura","non-dropping-particle":"","parse-names":false,"suffix":""},{"dropping-particle":"","family":"Millán-Calenti","given":"José Carlos","non-dropping-particle":"","parse-names":false,"suffix":""}],"container-title":"Journal of Alzheimer's Disease","id":"ITEM-19","issue":"1","issued":{"date-parts":[["2016"]]},"page":"303-315","title":"Comparing the Effects of Multisensory Stimulation and Individualized Music Sessions on Elderly People with Severe Dementia: A Randomized Controlled Trial","type":"article-journal","volume":"52"},"uris":["http://www.mendeley.com/documents/?uuid=6f848ce7-8891-43e4-8980-a3b09f08ebb8"]},{"id":"ITEM-20","itemData":{"DOI":"10.3233/JAD-160893","ISSN":"18758908","abstract":"Salivary chromogranin A (sCgA) is gaining attention as a biomarker of psychological stress. The objective of this work was to determine whether individualized music intervention and multisensory stimulation environment (MSSE) in a Snoezelen room produce changes in sCgA in severely demented older patients, and to assess the possible existence of differences in sCgA levels between the two types of interventions. Older adults with severe dementia (n = 22) were randomly assigned to two intervention groups. They participated in MSSE or individualized music interventions in 30-min weekly sessions for 16 weeks. Levels of sCgA were evaluated before and after a session, or 30-min interval, at four different time points: before starting the trial, in the middle and end of the intervention period, and two months later. Comparison of sCgA values obtained after each session with those obtained before (or at the same hour in before trial and follow-up samplings) showed no significant differences either in the individualized music or in the MSSE group at any sampling time. Comparison between the two types of interventions, both before and after each session, in the four sampling times, did not produce any significant difference either. Furthermore, no significant correlation was obtained between agitation, anxiety, cognitive function, and dementia severity with sCgA levels. In conclusion, despite beneficial effects of both individualized music and MSSE interventions being previously reported on neuropsychiatric outcomes for older patients with dementia, sCgA seems to not be a good indicator of these benefits.","author":[{"dropping-particle":"","family":"Valdiglesias","given":"Vanessa","non-dropping-particle":"","parse-names":false,"suffix":""},{"dropping-particle":"","family":"Maseda","given":"Ana","non-dropping-particle":"","parse-names":false,"suffix":""},{"dropping-particle":"","family":"Lorenzo-López","given":"Laura","non-dropping-particle":"","parse-names":false,"suffix":""},{"dropping-particle":"","family":"Pásaro","given":"Eduardo","non-dropping-particle":"","parse-names":false,"suffix":""},{"dropping-particle":"","family":"Millán-Calenti","given":"José C.","non-dropping-particle":"","parse-names":false,"suffix":""},{"dropping-particle":"","family":"Laffon","given":"Blanca","non-dropping-particle":"","parse-names":false,"suffix":""}],"container-title":"Journal of Alzheimer's Disease","id":"ITEM-20","issue":"4","issued":{"date-parts":[["2017"]]},"page":"1509-1517","title":"Is Salivary Chromogranin A a Valid Psychological Stress Biomarker During Sensory Stimulation in People with Advanced Dementia?","type":"article-journal","volume":"55"},"uris":["http://www.mendeley.com/documents/?uuid=f4de7bd7-ac99-4594-beb2-6c50fa161443"]},{"id":"ITEM-21","itemData":{"DOI":"10.1016/j.pmn.2009.05.004","ISSN":"15249042","abstract":"The purpose of this study was to investigate the effect of music on pain for home-dwelling persons with dementia. A quasiexperimental design was used. Fifteen subjects listened to their preferred music for 30. minutes before peak agitation time, for 2 days per week, followed by no music for 2 weeks. The process was repeated once. The finding of this study showed that mean pain levels after listening to music were significantly lower than before listening to the music (t=2.21, df=28; p &lt; 05). The findings of this pilot study suggest the importance of music intervention to control pain for home-dwelling persons with dementia. © 2010 American Society for Pain Management Nursing.","author":[{"dropping-particle":"","family":"Park","given":"Heeok","non-dropping-particle":"","parse-names":false,"suffix":""}],"container-title":"Pain Management Nursing","id":"ITEM-21","issue":"3","issued":{"date-parts":[["2010"]]},"page":"141-147","publisher":"American Society for Pain Management Nursing","title":"Effect of Music on Pain for Home-Dwelling Persons with Dementia","type":"article-journal","volume":"11"},"uris":["http://www.mendeley.com/documents/?uuid=b3dca5c0-1c75-43db-a066-6d27dddfd1c3"]},{"id":"ITEM-22","itemData":{"DOI":"10.5216/ree.v14i2.12532","ISSN":"1518-1944","abstract":"http://dx.doi.org/10.5216/ree.v14i2.12532O presente trabalho trata-se de estudo descritivo-exploratório de abordagem qualitativa, cujo objetivo foi descrever os efeitos do uso da música em idosos com Alzheimer de uma instituição de longa permanência. Participaram da pesquisa cinco idosos com Alzheimer, que compartilharam sessões musicais. Os dados foram coletados por meio de entrevistas semiestruturadas, instrumento de acompanhamento do idoso e diário de campo, sendo averiguados pela análise de conteúdo e modalidade temática. Os resultados evidenciaram os efeitos benéficos da música na vida atual do idoso, possibilitando resgate de lembranças relacionadas aos familiares, lugares e situações vivenciadas, à memória musical e à memória recente; evocação de sentimentos; expressão de manifestações corporais por meio da fisionomia facial e sua influência no controle da dor. Concluiu-se que a música proporcionou aos idosos a sensação de bem-estar, alívio da dor, relaxamento, distração e conforto.","author":[{"dropping-particle":"","family":"Albuquerque","given":"Maria Cícera Dos Santos","non-dropping-particle":"","parse-names":false,"suffix":""},{"dropping-particle":"do","family":"Nascimento","given":"Luciana Oliveira","non-dropping-particle":"","parse-names":false,"suffix":""},{"dropping-particle":"","family":"Lyra","given":"Sarah Tayná","non-dropping-particle":"","parse-names":false,"suffix":""},{"dropping-particle":"","family":"Trezza","given":"Maria Cristina Soares Figueredo","non-dropping-particle":"","parse-names":false,"suffix":""},{"dropping-particle":"","family":"Brêda","given":"Mércia Zeviani","non-dropping-particle":"","parse-names":false,"suffix":""}],"container-title":"Revista Eletrônica de Enfermagem","id":"ITEM-22","issue":"2","issued":{"date-parts":[["2012"]]},"page":"404-13","title":"Os efeitos da música em idosos com doença de Alzheimer de uma instituição de longa permanência","type":"article-journal","volume":"14"},"uris":["http://www.mendeley.com/documents/?uuid=d89a14d3-5c7c-4428-a3f7-57d24524743d"]},{"id":"ITEM-23","itemData":{"DOI":"10.1111/j.1365-2702.2009.03016.x","ISSN":"09621067","abstract":"Aim: This article reports the results of a study evaluating a preferred music listening intervention for reducing anxiety in older adults with dementia in nursing homes. Background: Anxiety can have a significant negative impact on older adults' functional status, quality of life and health care resources. However, anxiety is often under-diagnosed and inappropriately treated in those with dementia. Little is known about the use of a preferred music listening intervention for managing anxiety in those with dementia. Design: A quasi-experimental pretest and posttest design was used. Methods: This study aimed to evaluate the effectiveness of a preferred music listening intervention on anxiety in older adults with dementia in nursing home. Twenty-nine participants in the experimental group received a 30-minute music listening intervention based on personal preferences delivered by trained nursing staff in mid-afternoon, twice a week for six weeks. Meanwhile, 23 participants in the control group only received usual standard care with no music. Anxiety was measured by Rating Anxiety in Dementia at baseline and week six. Analysis of covariance (ancova) was used to determine the effectiveness of a preferred music listening intervention on anxiety at six weeks while controlling for pretest anxiety, age and marital status. Results: ancova results indicated that older adults who received the preferred music listening had a significantly lower anxiety score at six weeks compared with those who received the usual standard care with no music (F = 12·15, p = 0·001). Conclusions: Preferred music listening had a positive impact by reducing the level of anxiety in older adults with dementia. Relevance to clinical practice: Nursing staff can learn how to implement preferred music intervention to provide appropriate care tailored to the individual needs of older adults with dementia. Preferred music listening is an inexpensive and viable intervention to promote mental health of those with dementia. © The Authors. Journal compilation © 2010 Blackwell Publishing Ltd.","author":[{"dropping-particle":"","family":"Sung","given":"Huei Chuan","non-dropping-particle":"","parse-names":false,"suffix":""},{"dropping-particle":"","family":"Chang","given":"Anne M.","non-dropping-particle":"","parse-names":false,"suffix":""},{"dropping-particle":"","family":"Lee","given":"Wen Li","non-dropping-particle":"","parse-names":false,"suffix":""}],"container-title":"Journal of Clinical Nursing","id":"ITEM-23","issue":"7-8","issued":{"date-parts":[["2010"]]},"page":"1056-1064","title":"A preferred music listening intervention to reduce anxiety in older adults with dementia in nursing homes","type":"article-journal","volume":"19"},"uris":["http://www.mendeley.com/documents/?uuid=19ab6b37-ce5d-43f6-be84-049061866696"]},{"id":"ITEM-24","itemData":{"DOI":"10.1080/13607863.2016.1251571","ISSN":"13646915","abstract":"Objective: The aim of this study was to examine the effects of the six-week music-with-movement (MM) intervention, as compared with music listening (ML) and social activity (SA), on the cognitive functions of people with moderate dementia over time. Methods: A multi-center randomized controlled trial was conducted on 165 nursing home residents with moderate dementia. The MM intervention protocol was developed based on a critical literature review, and tested in three rounds of pilot studies before undergoing testing in this study. The participants were randomly allocated into three groups. Intervention participants (n = 58) received a 12-week MM program led by a trained health care professional, while the participants in the comparison ML group (n = 54) listened to their preferred music, and those in the SA group (n = 53) engaged in social chatting. Cognitive functions, depressive symptoms, and anxiety were measured at baseline, the sixth week, and six weeks post-intervention. Results: Greater improvements in memory and depressive symptoms for the MM group were revealed in the univariate analysis and pairwise comparisons. The effects on memory could last for at least six weeks post-intervention. However, a mixed multivariate analysis of variance (MANOVA) analysis indicated that there were no significant interactions of group by time effect Conclusion: The findings revealed that the MM intervention may be useful for enhancing the cognitive functions of people with dementia. However, there is insufficient evidence to show that the effects of the MM intervention on outcome variables over time significantly different from those observed among the comparison groups.","author":[{"dropping-particle":"","family":"Cheung","given":"Daphne Sze Ki","non-dropping-particle":"","parse-names":false,"suffix":""},{"dropping-particle":"","family":"Lai","given":"Claudia Kam Yuk","non-dropping-particle":"","parse-names":false,"suffix":""},{"dropping-particle":"","family":"Wong","given":"Frances Kam Yuet","non-dropping-particle":"","parse-names":false,"suffix":""},{"dropping-particle":"","family":"Leung","given":"Mason Chin Pang","non-dropping-particle":"","parse-names":false,"suffix":""}],"container-title":"Aging and Mental Health","id":"ITEM-24","issue":"3","issued":{"date-parts":[["2018"]]},"page":"306-315","publisher":"Taylor &amp; Francis","title":"The effects of the music-with-movement intervention on the cognitive functions of people with moderate dementia: A randomized controlled trial","type":"article-journal","volume":"22"},"uris":["http://www.mendeley.com/documents/?uuid=331a13f9-f359-42a5-9155-f0fb20400fe8"]},{"id":"ITEM-25","itemData":{"DOI":"10.1177/1471301218800195","ISSN":"17412684","abstract":"Aim: Interactive music intervention is generally perceived as more effective on clinical outcomes than a receptive approach because it can better engage the people with dementia. The aim of this study is to compare the effects of the 6-week music-with-movement intervention on agitation of people with moderate dementia, music listening and social activity. Methods: A multi-centre randomized controlled trial was conducted on 165 nursing home residents with moderate dementia. The participants were randomly allocated into three groups: music-with-movement, music listening or social activities groups. Participants in the music-with-movement group listened to preferred music and moved their body parts for 45 minutes, twice a week for 6 weeks. While the participants in the music listening group only listened to their preferred music and social activity group chatted with the other group members. The agitation level was examined with the Chinese Cohen-Mansfield Agitation Inventory – Nursing Home version. Total scores and sub-scores (physically aggressive, physical non-aggressive, verbal aggressive and verbal non-aggressive) were compared at baseline, at post-intervention and 6 weeks post-intervention. Results: The results showed that there are no significant differences in agitation among three groups. Repeated measures univariate analyses revealed that all three groups yielded significant improvement in agitation from baseline to post-intervention, of which music-with-movement presented the largest effect size. Conclusion: This study showed that interactive or receptive type of music intervention or social activities may be helpful in managing agitation although there is no statistically significant difference among them.","author":[{"dropping-particle":"","family":"Cheung","given":"Daphne Sze Ki","non-dropping-particle":"","parse-names":false,"suffix":""},{"dropping-particle":"","family":"Lai","given":"Claudia Kam Yuk","non-dropping-particle":"","parse-names":false,"suffix":""},{"dropping-particle":"","family":"Wong","given":"Frances Kam Yuet","non-dropping-particle":"","parse-names":false,"suffix":""},{"dropping-particle":"","family":"Leung","given":"Mason Chin Pang","non-dropping-particle":"","parse-names":false,"suffix":""}],"container-title":"Dementia","id":"ITEM-25","issued":{"date-parts":[["2018"]]},"title":"Is music-with-movement intervention better than music listening and social activities in alleviating agitation of people with moderate dementia? A randomized controlled trial","type":"article-journal"},"uris":["http://www.mendeley.com/documents/?uuid=dfe607be-a526-4510-a5e1-eb16b7173629"]},{"id":"ITEM-26","itemData":{"DOI":"10.1016/j.ctim.2006.03.002","ISSN":"09652299","abstract":"Background: Agitated behaviours are identified by caregivers as the most challenging in dementia care. Alternative approaches reducing occurrence of agitated behaviours and the need for chemical or physical restraints become valuable for institutionalized elders with dementia. Objective and setting: This study was to evaluate the effects of group music with movement intervention on occurrence of agitated behaviours of institutionalized elders with dementia in Taiwan. Methods: A randomized controlled trial was used. Thirty-six institutionalized elders with dementia completed the study, with 18 in the experimental group receiving group music with movement intervention twice a week for 4 weeks and 18 in the control group receiving usual care without intervention. Modified Cohen-Mansfield Agitation Inventory was used to assess agitated behaviours at baseline, weeks 2 and 4. Results: Agitated behaviours were significantly reduced in the experimental group following 4 weeks of group music with movement intervention compared to that of the control group (p &lt; 0.001). Conclusions: Group music with movement intervention can be beneficial in managing agitated behaviours of those with dementia and should be incorporated into care routines in residential facilities. © 2006 Elsevier Ltd. All rights reserved.","author":[{"dropping-particle":"","family":"Sung","given":"Huei chuan","non-dropping-particle":"","parse-names":false,"suffix":""},{"dropping-particle":"","family":"Chang","given":"Shu min","non-dropping-particle":"","parse-names":false,"suffix":""},{"dropping-particle":"","family":"Lee","given":"Wen li","non-dropping-particle":"","parse-names":false,"suffix":""},{"dropping-particle":"","family":"Lee","given":"Ming shinn","non-dropping-particle":"","parse-names":false,"suffix":""}],"container-title":"Complementary Therapies in Medicine","id":"ITEM-26","issue":"2","issued":{"date-parts":[["2006"]]},"page":"113-119","title":"The effects of group music with movement intervention on agitated behaviours of institutionalized elders with dementia in Taiwan","type":"article-journal","volume":"14"},"uris":["http://www.mendeley.com/documents/?uuid=0f6450e8-7029-4c99-a9e5-6c340d1a934d"]},{"id":"ITEM-27","itemData":{"DOI":"10.1177/1533317519859202","ISSN":"19382731","abstract":"Objective: The present report aims to evaluate whether singing intervention can bring an immediate benefit that is greater than the one provided by painting intervention on pain and well-being. Methods: Fifty-nine mild patients with Alzheimer disease were randomized to a 12-week singing (n = 31) or painting group (n = 28). In the present analysis, the immediate evolution of pain and well-being was compared across sessions between the 2 groups using mixed-effects models. Results: We observed a significant improvement in well-being for both singing and painting groups immediately after sessions, compared to the assessment before the sessions. We did not observe this improvement across the sessions for pain intensity measurement. Discussion: Our results revealed that both painting and singing interventions provide an immediate benefit on the patients’ well-being.","author":[{"dropping-particle":"","family":"Pongan","given":"Elodie","non-dropping-particle":"","parse-names":false,"suffix":""},{"dropping-particle":"","family":"Delphin-Combe","given":"Floriane","non-dropping-particle":"","parse-names":false,"suffix":""},{"dropping-particle":"","family":"Krolak-Salmon","given":"Pierre","non-dropping-particle":"","parse-names":false,"suffix":""},{"dropping-particle":"","family":"Leveque","given":"Yohana","non-dropping-particle":"","parse-names":false,"suffix":""},{"dropping-particle":"","family":"Tillmann","given":"Barbara","non-dropping-particle":"","parse-names":false,"suffix":""},{"dropping-particle":"","family":"Bachelet","given":"Romain","non-dropping-particle":"","parse-names":false,"suffix":""},{"dropping-particle":"","family":"Getenet","given":"Jean Claude","non-dropping-particle":"","parse-names":false,"suffix":""},{"dropping-particle":"","family":"Auguste","given":"Nicolas","non-dropping-particle":"","parse-names":false,"suffix":""},{"dropping-particle":"","family":"Trombert","given":"Béatrice","non-dropping-particle":"","parse-names":false,"suffix":""},{"dropping-particle":"","family":"Dorey","given":"Jean Michel","non-dropping-particle":"","parse-names":false,"suffix":""},{"dropping-particle":"","family":"Laurent","given":"Bernard","non-dropping-particle":"","parse-names":false,"suffix":""},{"dropping-particle":"","family":"Rouch","given":"Isabelle","non-dropping-particle":"","parse-names":false,"suffix":""}],"container-title":"American Journal of Alzheimer's Disease and other Dementias","id":"ITEM-27","issued":{"date-parts":[["2019"]]},"title":"Immediate Benefit of Art on Pain and Well-Being in Community-Dwelling Patients with Mild Alzheimer's","type":"article-journal"},"uris":["http://www.mendeley.com/documents/?uuid=6f2d4b06-5dfa-4461-a5fb-3c772b06488a"]},{"id":"ITEM-28","itemData":{"DOI":"10.3233/JAD-170410","ISSN":"18758908","abstract":"Background: Among non-pharmacological therapies, musical intervention is often used for patients with Alzheimer's disease (AD) and patients presenting chronic pain. However, their efficacy is still under debate. Objective: Our aim was to determine the efficacy of choral singing versus painting sessions on chronic pain, mood, quality of life, and cognition in AD patients. Methods: In this multicenter randomized controlled trial, 59 mild AD patients were randomized to a 12-week singing (SG; n = 31) or painting group (PG; n = 28). Chronic pain, anxiety, depression, and quality of life were assessed before, after, and 1 month after the sessions. Cognitive abilities were assessed before and after interventions. The evolution of these different measures was assessed with mixed linear models. The primary data analysis was by intention-to-treat, and completed by a 'per protocol' approach. Results: Both singing and painting interventions led to significant pain reduction (Time effect: F = 4.71; p = 0.01), reduced anxiety (Time effect: F = 10.74; p &lt; 0.0001), improved Quality of Life (Time effect: F = 6.79; p = 0.002), improved digit span (F = 12.93; p = 0.001), and inhibitory processes (Time effect: F = 4.93; p = 0.03). Depression was reduced over time in PG only (Time x Group effect: F = 4.53; p = 0.01). Verbal Memory performance remained stable over time in SG, but decreased in PG (Time x group effect: F = 9.29; p = 0.004). Conclusion: Findings suggest that singing and painting interventions may reduce pain and improve mood, quality of life, and cognition in patients with mild AD, with differential effects of painting for depression and singing for memory performance.","author":[{"dropping-particle":"","family":"Pongan","given":"Elodie","non-dropping-particle":"","parse-names":false,"suffix":""},{"dropping-particle":"","family":"Tillmann","given":"Barbara","non-dropping-particle":"","parse-names":false,"suffix":""},{"dropping-particle":"","family":"Leveque","given":"Yohana","non-dropping-particle":"","parse-names":false,"suffix":""},{"dropping-particle":"","family":"Trombert","given":"Béatrice","non-dropping-particle":"","parse-names":false,"suffix":""},{"dropping-particle":"","family":"Getenet","given":"Jean Claude","non-dropping-particle":"","parse-names":false,"suffix":""},{"dropping-particle":"","family":"Auguste","given":"Nicolas","non-dropping-particle":"","parse-names":false,"suffix":""},{"dropping-particle":"","family":"Dauphinot","given":"Virginie","non-dropping-particle":"","parse-names":false,"suffix":""},{"dropping-particle":"","family":"Haouari","given":"Hanane","non-dropping-particle":"El","parse-names":false,"suffix":""},{"dropping-particle":"","family":"Navez","given":"Malou","non-dropping-particle":"","parse-names":false,"suffix":""},{"dropping-particle":"","family":"Dorey","given":"Jean Michel","non-dropping-particle":"","parse-names":false,"suffix":""},{"dropping-particle":"","family":"Krolak-Salmon","given":"Pierre","non-dropping-particle":"","parse-names":false,"suffix":""},{"dropping-particle":"","family":"Laurent","given":"Bernard","non-dropping-particle":"","parse-names":false,"suffix":""},{"dropping-particle":"","family":"Rouch","given":"Isabelle","non-dropping-particle":"","parse-names":false,"suffix":""}],"container-title":"Journal of Alzheimer's Disease","id":"ITEM-28","issue":"2","issued":{"date-parts":[["2017"]]},"page":"663-677","title":"Can Musical or Painting Interventions Improve Chronic Pain, Mood, Quality of Life, and Cognition in Patients with Mild Alzheimer's Disease? Evidence from a Randomized Controlled Trial","type":"article-journal","volume":"60"},"uris":["http://www.mendeley.com/documents/?uuid=47945338-b891-4832-8c38-6ffb4e94b9e2"]},{"id":"ITEM-29","itemData":{"DOI":"10.1016/j.ijnurstu.2007.11.001","ISSN":"00207489","abstract":"Background: Music and singing are considered to have a strong impact on human emotions. Such an effect has been demonstrated in caregiving contexts with dementia patients. Objectives: The aim of the study was to illuminate vocally expressed emotions and moods in the communication between caregivers and persons with severe dementia during morning care sessions. Design: Three types of caring sessions were compared: the \"usual\" way, with no music; with background music playing; and with the caregiver singing to and/or with the patient. Participants and setting: Nine persons with severe dementia living in a nursing home in Sweden and five professional caregivers participated in this study. Methods: Qualitative content analysis was used to examine videotaped recordings of morning care sessions, with a focus on vocally expressed emotions and moods during verbal communication. Results: Compared to no music, the presence of background music and caregiver singing improved the mutuality of the communication between caregiver and patient, creating a joint sense of vitality. Positive emotions were enhanced, and aggressiveness was diminished. Whereas background music increased the sense of playfulness, caregiver singing enhanced the sense of sincerity and intimacy in the interaction. Conclusion: Caregiver singing and background music can help the caregiver improve the patient's ability to express positive emotions and moods, and to elicit a sense of vitality on the part of the person with severe dementia. The results further support the value of caregiver singing as a method to improve the quality of dementia care. © 2007 Elsevier Ltd. All rights reserved.","author":[{"dropping-particle":"","family":"Götell","given":"Eva","non-dropping-particle":"","parse-names":false,"suffix":""},{"dropping-particle":"","family":"Brown","given":"Steven","non-dropping-particle":"","parse-names":false,"suffix":""},{"dropping-particle":"","family":"Ekman","given":"Sirkka Liisa","non-dropping-particle":"","parse-names":false,"suffix":""}],"container-title":"International Journal of Nursing Studies","id":"ITEM-29","issue":"4","issued":{"date-parts":[["2009"]]},"page":"422-430","title":"The influence of caregiver singing and background music on vocally expressed emotions and moods in dementia care","type":"article-journal","volume":"46"},"uris":["http://www.mendeley.com/documents/?uuid=3f176a40-5142-4738-8693-dc2b0be46f29"]}],"mendeley":{"formattedCitation":"(Albuquerque et al., 2012; Arroyo-Anlló et al., 2013; Buller et al., 2019; Cheung et al., 2018a, 2018b; Cho, 2018; Götell et al., 2009; R. T. H. Ho et al., 2019; Holmes et al., 2006; Ihara et al., 2019; Kulibert et al., 2019; Kwak et al., 2018; Maseda et al., 2018; Osman et al., 2016; Park, 2010; Pongan et al., 2017, 2019; Alfredo Raglio et al., 2015; Ray &amp; Götell, 2018; Sakamoto et al., 2013; Sánchez et al., 2016; Särkämö et al., 2014; H. C. Sung et al., 2010, 2012; H. chuan Sung et al., 2006; Suzuki et al., 2004; Svansdottir &amp; Snaedal, 2006; Tang et al., 2018; Valdiglesias et al., 2017)","manualFormatting":"(Albuquerque et al., 2012; Arroyo-Anlló et al., 2013; Buller et al., 2019; Cheung et al., 2018a, 2018b; Cho, 2018; Götell et al., 2009; Ho et al., 2019; Holmes et al., 2006; Ihara et al., 2019; Kulibert et al., 2019; Kwak et al., 2018; Maseda et al., 2018; Osman et al., 2016; Park, 2010; Pongan et al., 2017, 2019; Raglio et al., 2015; Ray &amp; Götell, 2018; Sakamoto et al., 2013; Sánchez et al., 2016; Särkämö et al., 2014; Sung et al., 2006, 2010, 2012; Suzuki et al., 2004; Svansdottir &amp; Snaedal, 2006; Tang et al., 2018; Valdiglesias et al., 2017)","plainTextFormattedCitation":"(Albuquerque et al., 2012; Arroyo-Anlló et al., 2013; Buller et al., 2019; Cheung et al., 2018a, 2018b; Cho, 2018; Götell et al., 2009; R. T. H. Ho et al., 2019; Holmes et al., 2006; Ihara et al., 2019; Kulibert et al., 2019; Kwak et al., 2018; Maseda et al., 2018; Osman et al., 2016; Park, 2010; Pongan et al., 2017, 2019; Alfredo Raglio et al., 2015; Ray &amp; Götell, 2018; Sakamoto et al., 2013; Sánchez et al., 2016; Särkämö et al., 2014; H. C. Sung et al., 2010, 2012; H. chuan Sung et al., 2006; Suzuki et al., 2004; Svansdottir &amp; Snaedal, 2006; Tang et al., 2018; Valdiglesias et al., 2017)","previouslyFormattedCitation":"(Albuquerque et al., 2012; Arroyo-Anlló et al., 2013; Buller et al., 2019; Cheung et al., 2018a, 2018b; Cho, 2018; Götell et al., 2009; R. T. H. Ho et al., 2019; Holmes et al., 2006; Ihara et al., 2019; Kulibert et al., 2019; Kwak et al., 2018; Maseda et al., 2018; Osman et al., 2016; Park, 2010; Pongan et al., 2017, 2019; Alfredo Raglio et al., 2015; Ray &amp; Götell, 2018; Sakamoto et al., 2013; Sánchez et al., 2016; Särkämö et al., 2014; H. C. Sung et al., 2010, 2012; H. chuan Sung et al., 2006; Suzuki et al., 2004; Svansdottir &amp; Snaedal, 2006; Tang et al., 2018; Valdiglesias et al., 2017)"},"properties":{"noteIndex":0},"schema":"https://github.com/citation-style-language/schema/raw/master/csl-citation.json"}</w:instrText>
      </w:r>
      <w:r>
        <w:rPr>
          <w:rFonts w:ascii="Times New Roman" w:hAnsi="Times New Roman" w:cs="Times New Roman"/>
          <w:sz w:val="24"/>
          <w:szCs w:val="24"/>
        </w:rPr>
        <w:fldChar w:fldCharType="separate"/>
      </w:r>
      <w:r w:rsidRPr="0002559B">
        <w:rPr>
          <w:rFonts w:ascii="Times New Roman" w:hAnsi="Times New Roman" w:cs="Times New Roman"/>
          <w:noProof/>
          <w:sz w:val="24"/>
          <w:szCs w:val="24"/>
        </w:rPr>
        <w:t xml:space="preserve">(Albuquerque </w:t>
      </w:r>
      <w:r w:rsidRPr="004260BD">
        <w:rPr>
          <w:rFonts w:ascii="Times New Roman" w:hAnsi="Times New Roman" w:cs="Times New Roman"/>
          <w:i/>
          <w:noProof/>
          <w:sz w:val="24"/>
          <w:szCs w:val="24"/>
        </w:rPr>
        <w:t>et al.</w:t>
      </w:r>
      <w:r w:rsidRPr="0002559B">
        <w:rPr>
          <w:rFonts w:ascii="Times New Roman" w:hAnsi="Times New Roman" w:cs="Times New Roman"/>
          <w:noProof/>
          <w:sz w:val="24"/>
          <w:szCs w:val="24"/>
        </w:rPr>
        <w:t xml:space="preserve">, 2012; Arroyo-Anlló </w:t>
      </w:r>
      <w:r w:rsidRPr="004260BD">
        <w:rPr>
          <w:rFonts w:ascii="Times New Roman" w:hAnsi="Times New Roman" w:cs="Times New Roman"/>
          <w:i/>
          <w:noProof/>
          <w:sz w:val="24"/>
          <w:szCs w:val="24"/>
        </w:rPr>
        <w:t>et al.</w:t>
      </w:r>
      <w:r w:rsidRPr="0002559B">
        <w:rPr>
          <w:rFonts w:ascii="Times New Roman" w:hAnsi="Times New Roman" w:cs="Times New Roman"/>
          <w:noProof/>
          <w:sz w:val="24"/>
          <w:szCs w:val="24"/>
        </w:rPr>
        <w:t xml:space="preserve">, 2013; Buller </w:t>
      </w:r>
      <w:r w:rsidRPr="004260BD">
        <w:rPr>
          <w:rFonts w:ascii="Times New Roman" w:hAnsi="Times New Roman" w:cs="Times New Roman"/>
          <w:i/>
          <w:noProof/>
          <w:sz w:val="24"/>
          <w:szCs w:val="24"/>
        </w:rPr>
        <w:t>et al.</w:t>
      </w:r>
      <w:r w:rsidRPr="0002559B">
        <w:rPr>
          <w:rFonts w:ascii="Times New Roman" w:hAnsi="Times New Roman" w:cs="Times New Roman"/>
          <w:noProof/>
          <w:sz w:val="24"/>
          <w:szCs w:val="24"/>
        </w:rPr>
        <w:t xml:space="preserve">, 2019; Cheung </w:t>
      </w:r>
      <w:r w:rsidRPr="004260BD">
        <w:rPr>
          <w:rFonts w:ascii="Times New Roman" w:hAnsi="Times New Roman" w:cs="Times New Roman"/>
          <w:i/>
          <w:noProof/>
          <w:sz w:val="24"/>
          <w:szCs w:val="24"/>
        </w:rPr>
        <w:t>et al.</w:t>
      </w:r>
      <w:r w:rsidRPr="0002559B">
        <w:rPr>
          <w:rFonts w:ascii="Times New Roman" w:hAnsi="Times New Roman" w:cs="Times New Roman"/>
          <w:noProof/>
          <w:sz w:val="24"/>
          <w:szCs w:val="24"/>
        </w:rPr>
        <w:t>, 2018a, 2018b; Cho, 2018</w:t>
      </w:r>
      <w:r>
        <w:rPr>
          <w:rFonts w:ascii="Times New Roman" w:hAnsi="Times New Roman" w:cs="Times New Roman"/>
          <w:noProof/>
          <w:sz w:val="24"/>
          <w:szCs w:val="24"/>
        </w:rPr>
        <w:t xml:space="preserve">; Götell </w:t>
      </w:r>
      <w:r w:rsidRPr="004260BD">
        <w:rPr>
          <w:rFonts w:ascii="Times New Roman" w:hAnsi="Times New Roman" w:cs="Times New Roman"/>
          <w:i/>
          <w:noProof/>
          <w:sz w:val="24"/>
          <w:szCs w:val="24"/>
        </w:rPr>
        <w:t>et al.</w:t>
      </w:r>
      <w:r>
        <w:rPr>
          <w:rFonts w:ascii="Times New Roman" w:hAnsi="Times New Roman" w:cs="Times New Roman"/>
          <w:noProof/>
          <w:sz w:val="24"/>
          <w:szCs w:val="24"/>
        </w:rPr>
        <w:t xml:space="preserve">, 2009; </w:t>
      </w:r>
      <w:r w:rsidRPr="0002559B">
        <w:rPr>
          <w:rFonts w:ascii="Times New Roman" w:hAnsi="Times New Roman" w:cs="Times New Roman"/>
          <w:noProof/>
          <w:sz w:val="24"/>
          <w:szCs w:val="24"/>
        </w:rPr>
        <w:t xml:space="preserve">Ho </w:t>
      </w:r>
      <w:r w:rsidRPr="004260BD">
        <w:rPr>
          <w:rFonts w:ascii="Times New Roman" w:hAnsi="Times New Roman" w:cs="Times New Roman"/>
          <w:i/>
          <w:noProof/>
          <w:sz w:val="24"/>
          <w:szCs w:val="24"/>
        </w:rPr>
        <w:t>et al.</w:t>
      </w:r>
      <w:r w:rsidRPr="0002559B">
        <w:rPr>
          <w:rFonts w:ascii="Times New Roman" w:hAnsi="Times New Roman" w:cs="Times New Roman"/>
          <w:noProof/>
          <w:sz w:val="24"/>
          <w:szCs w:val="24"/>
        </w:rPr>
        <w:t xml:space="preserve">, 2019; Holmes </w:t>
      </w:r>
      <w:r w:rsidRPr="004260BD">
        <w:rPr>
          <w:rFonts w:ascii="Times New Roman" w:hAnsi="Times New Roman" w:cs="Times New Roman"/>
          <w:i/>
          <w:noProof/>
          <w:sz w:val="24"/>
          <w:szCs w:val="24"/>
        </w:rPr>
        <w:t>et al.</w:t>
      </w:r>
      <w:r w:rsidRPr="0002559B">
        <w:rPr>
          <w:rFonts w:ascii="Times New Roman" w:hAnsi="Times New Roman" w:cs="Times New Roman"/>
          <w:noProof/>
          <w:sz w:val="24"/>
          <w:szCs w:val="24"/>
        </w:rPr>
        <w:t xml:space="preserve">, 2006; Ihara </w:t>
      </w:r>
      <w:r w:rsidRPr="004260BD">
        <w:rPr>
          <w:rFonts w:ascii="Times New Roman" w:hAnsi="Times New Roman" w:cs="Times New Roman"/>
          <w:i/>
          <w:noProof/>
          <w:sz w:val="24"/>
          <w:szCs w:val="24"/>
        </w:rPr>
        <w:t>et al.</w:t>
      </w:r>
      <w:r w:rsidRPr="0002559B">
        <w:rPr>
          <w:rFonts w:ascii="Times New Roman" w:hAnsi="Times New Roman" w:cs="Times New Roman"/>
          <w:noProof/>
          <w:sz w:val="24"/>
          <w:szCs w:val="24"/>
        </w:rPr>
        <w:t xml:space="preserve">, 2019; Kulibert </w:t>
      </w:r>
      <w:r w:rsidRPr="004260BD">
        <w:rPr>
          <w:rFonts w:ascii="Times New Roman" w:hAnsi="Times New Roman" w:cs="Times New Roman"/>
          <w:i/>
          <w:noProof/>
          <w:sz w:val="24"/>
          <w:szCs w:val="24"/>
        </w:rPr>
        <w:t>et al.</w:t>
      </w:r>
      <w:r w:rsidRPr="0002559B">
        <w:rPr>
          <w:rFonts w:ascii="Times New Roman" w:hAnsi="Times New Roman" w:cs="Times New Roman"/>
          <w:noProof/>
          <w:sz w:val="24"/>
          <w:szCs w:val="24"/>
        </w:rPr>
        <w:t xml:space="preserve">, 2019; Kwak </w:t>
      </w:r>
      <w:r w:rsidRPr="004260BD">
        <w:rPr>
          <w:rFonts w:ascii="Times New Roman" w:hAnsi="Times New Roman" w:cs="Times New Roman"/>
          <w:i/>
          <w:noProof/>
          <w:sz w:val="24"/>
          <w:szCs w:val="24"/>
        </w:rPr>
        <w:t>et al.</w:t>
      </w:r>
      <w:r w:rsidRPr="0002559B">
        <w:rPr>
          <w:rFonts w:ascii="Times New Roman" w:hAnsi="Times New Roman" w:cs="Times New Roman"/>
          <w:noProof/>
          <w:sz w:val="24"/>
          <w:szCs w:val="24"/>
        </w:rPr>
        <w:t xml:space="preserve">, 2018; Maseda </w:t>
      </w:r>
      <w:r w:rsidRPr="004260BD">
        <w:rPr>
          <w:rFonts w:ascii="Times New Roman" w:hAnsi="Times New Roman" w:cs="Times New Roman"/>
          <w:i/>
          <w:noProof/>
          <w:sz w:val="24"/>
          <w:szCs w:val="24"/>
        </w:rPr>
        <w:t>et al.</w:t>
      </w:r>
      <w:r w:rsidRPr="0002559B">
        <w:rPr>
          <w:rFonts w:ascii="Times New Roman" w:hAnsi="Times New Roman" w:cs="Times New Roman"/>
          <w:noProof/>
          <w:sz w:val="24"/>
          <w:szCs w:val="24"/>
        </w:rPr>
        <w:t xml:space="preserve">, 2018; Osman </w:t>
      </w:r>
      <w:r w:rsidRPr="004260BD">
        <w:rPr>
          <w:rFonts w:ascii="Times New Roman" w:hAnsi="Times New Roman" w:cs="Times New Roman"/>
          <w:i/>
          <w:noProof/>
          <w:sz w:val="24"/>
          <w:szCs w:val="24"/>
        </w:rPr>
        <w:t>et al.</w:t>
      </w:r>
      <w:r w:rsidRPr="0002559B">
        <w:rPr>
          <w:rFonts w:ascii="Times New Roman" w:hAnsi="Times New Roman" w:cs="Times New Roman"/>
          <w:noProof/>
          <w:sz w:val="24"/>
          <w:szCs w:val="24"/>
        </w:rPr>
        <w:t>, 2016; Park, 2010; Pon</w:t>
      </w:r>
      <w:r>
        <w:rPr>
          <w:rFonts w:ascii="Times New Roman" w:hAnsi="Times New Roman" w:cs="Times New Roman"/>
          <w:noProof/>
          <w:sz w:val="24"/>
          <w:szCs w:val="24"/>
        </w:rPr>
        <w:t xml:space="preserve">gan </w:t>
      </w:r>
      <w:r w:rsidRPr="004260BD">
        <w:rPr>
          <w:rFonts w:ascii="Times New Roman" w:hAnsi="Times New Roman" w:cs="Times New Roman"/>
          <w:i/>
          <w:noProof/>
          <w:sz w:val="24"/>
          <w:szCs w:val="24"/>
        </w:rPr>
        <w:t>et al.</w:t>
      </w:r>
      <w:r>
        <w:rPr>
          <w:rFonts w:ascii="Times New Roman" w:hAnsi="Times New Roman" w:cs="Times New Roman"/>
          <w:noProof/>
          <w:sz w:val="24"/>
          <w:szCs w:val="24"/>
        </w:rPr>
        <w:t xml:space="preserve">, 2017, 2019; </w:t>
      </w:r>
      <w:r w:rsidRPr="0002559B">
        <w:rPr>
          <w:rFonts w:ascii="Times New Roman" w:hAnsi="Times New Roman" w:cs="Times New Roman"/>
          <w:noProof/>
          <w:sz w:val="24"/>
          <w:szCs w:val="24"/>
        </w:rPr>
        <w:t xml:space="preserve">Raglio </w:t>
      </w:r>
      <w:r w:rsidRPr="004260BD">
        <w:rPr>
          <w:rFonts w:ascii="Times New Roman" w:hAnsi="Times New Roman" w:cs="Times New Roman"/>
          <w:i/>
          <w:noProof/>
          <w:sz w:val="24"/>
          <w:szCs w:val="24"/>
        </w:rPr>
        <w:t>et al.</w:t>
      </w:r>
      <w:r w:rsidRPr="0002559B">
        <w:rPr>
          <w:rFonts w:ascii="Times New Roman" w:hAnsi="Times New Roman" w:cs="Times New Roman"/>
          <w:noProof/>
          <w:sz w:val="24"/>
          <w:szCs w:val="24"/>
        </w:rPr>
        <w:t xml:space="preserve">, 2015; Ray &amp; Götell, 2018; Sakamoto </w:t>
      </w:r>
      <w:r w:rsidRPr="004260BD">
        <w:rPr>
          <w:rFonts w:ascii="Times New Roman" w:hAnsi="Times New Roman" w:cs="Times New Roman"/>
          <w:i/>
          <w:noProof/>
          <w:sz w:val="24"/>
          <w:szCs w:val="24"/>
        </w:rPr>
        <w:t>et al.</w:t>
      </w:r>
      <w:r w:rsidRPr="0002559B">
        <w:rPr>
          <w:rFonts w:ascii="Times New Roman" w:hAnsi="Times New Roman" w:cs="Times New Roman"/>
          <w:noProof/>
          <w:sz w:val="24"/>
          <w:szCs w:val="24"/>
        </w:rPr>
        <w:t xml:space="preserve">, 2013; Sánchez </w:t>
      </w:r>
      <w:r w:rsidRPr="004260BD">
        <w:rPr>
          <w:rFonts w:ascii="Times New Roman" w:hAnsi="Times New Roman" w:cs="Times New Roman"/>
          <w:i/>
          <w:noProof/>
          <w:sz w:val="24"/>
          <w:szCs w:val="24"/>
        </w:rPr>
        <w:t>et al.</w:t>
      </w:r>
      <w:r w:rsidRPr="0002559B">
        <w:rPr>
          <w:rFonts w:ascii="Times New Roman" w:hAnsi="Times New Roman" w:cs="Times New Roman"/>
          <w:noProof/>
          <w:sz w:val="24"/>
          <w:szCs w:val="24"/>
        </w:rPr>
        <w:t>, 20</w:t>
      </w:r>
      <w:r>
        <w:rPr>
          <w:rFonts w:ascii="Times New Roman" w:hAnsi="Times New Roman" w:cs="Times New Roman"/>
          <w:noProof/>
          <w:sz w:val="24"/>
          <w:szCs w:val="24"/>
        </w:rPr>
        <w:t xml:space="preserve">16; Särkämö </w:t>
      </w:r>
      <w:r w:rsidRPr="004260BD">
        <w:rPr>
          <w:rFonts w:ascii="Times New Roman" w:hAnsi="Times New Roman" w:cs="Times New Roman"/>
          <w:i/>
          <w:noProof/>
          <w:sz w:val="24"/>
          <w:szCs w:val="24"/>
        </w:rPr>
        <w:t>et al.</w:t>
      </w:r>
      <w:r>
        <w:rPr>
          <w:rFonts w:ascii="Times New Roman" w:hAnsi="Times New Roman" w:cs="Times New Roman"/>
          <w:noProof/>
          <w:sz w:val="24"/>
          <w:szCs w:val="24"/>
        </w:rPr>
        <w:t xml:space="preserve">, 2014; </w:t>
      </w:r>
      <w:r w:rsidRPr="0002559B">
        <w:rPr>
          <w:rFonts w:ascii="Times New Roman" w:hAnsi="Times New Roman" w:cs="Times New Roman"/>
          <w:noProof/>
          <w:sz w:val="24"/>
          <w:szCs w:val="24"/>
        </w:rPr>
        <w:t xml:space="preserve">Sung </w:t>
      </w:r>
      <w:r w:rsidRPr="004260BD">
        <w:rPr>
          <w:rFonts w:ascii="Times New Roman" w:hAnsi="Times New Roman" w:cs="Times New Roman"/>
          <w:i/>
          <w:noProof/>
          <w:sz w:val="24"/>
          <w:szCs w:val="24"/>
        </w:rPr>
        <w:t>et al.</w:t>
      </w:r>
      <w:r w:rsidRPr="0002559B">
        <w:rPr>
          <w:rFonts w:ascii="Times New Roman" w:hAnsi="Times New Roman" w:cs="Times New Roman"/>
          <w:noProof/>
          <w:sz w:val="24"/>
          <w:szCs w:val="24"/>
        </w:rPr>
        <w:t xml:space="preserve">, </w:t>
      </w:r>
      <w:r>
        <w:rPr>
          <w:rFonts w:ascii="Times New Roman" w:hAnsi="Times New Roman" w:cs="Times New Roman"/>
          <w:noProof/>
          <w:sz w:val="24"/>
          <w:szCs w:val="24"/>
        </w:rPr>
        <w:t>2006, 2010, 2012</w:t>
      </w:r>
      <w:r w:rsidRPr="0002559B">
        <w:rPr>
          <w:rFonts w:ascii="Times New Roman" w:hAnsi="Times New Roman" w:cs="Times New Roman"/>
          <w:noProof/>
          <w:sz w:val="24"/>
          <w:szCs w:val="24"/>
        </w:rPr>
        <w:t xml:space="preserve">; Suzuki </w:t>
      </w:r>
      <w:r w:rsidRPr="004260BD">
        <w:rPr>
          <w:rFonts w:ascii="Times New Roman" w:hAnsi="Times New Roman" w:cs="Times New Roman"/>
          <w:i/>
          <w:noProof/>
          <w:sz w:val="24"/>
          <w:szCs w:val="24"/>
        </w:rPr>
        <w:t>et al.</w:t>
      </w:r>
      <w:r w:rsidRPr="0002559B">
        <w:rPr>
          <w:rFonts w:ascii="Times New Roman" w:hAnsi="Times New Roman" w:cs="Times New Roman"/>
          <w:noProof/>
          <w:sz w:val="24"/>
          <w:szCs w:val="24"/>
        </w:rPr>
        <w:t xml:space="preserve">, 2004; Svansdottir &amp; Snaedal, 2006; Tang </w:t>
      </w:r>
      <w:r w:rsidRPr="004260BD">
        <w:rPr>
          <w:rFonts w:ascii="Times New Roman" w:hAnsi="Times New Roman" w:cs="Times New Roman"/>
          <w:i/>
          <w:noProof/>
          <w:sz w:val="24"/>
          <w:szCs w:val="24"/>
        </w:rPr>
        <w:t>et al.</w:t>
      </w:r>
      <w:r w:rsidRPr="0002559B">
        <w:rPr>
          <w:rFonts w:ascii="Times New Roman" w:hAnsi="Times New Roman" w:cs="Times New Roman"/>
          <w:noProof/>
          <w:sz w:val="24"/>
          <w:szCs w:val="24"/>
        </w:rPr>
        <w:t xml:space="preserve">, 2018; Valdiglesias </w:t>
      </w:r>
      <w:r w:rsidRPr="004260BD">
        <w:rPr>
          <w:rFonts w:ascii="Times New Roman" w:hAnsi="Times New Roman" w:cs="Times New Roman"/>
          <w:i/>
          <w:noProof/>
          <w:sz w:val="24"/>
          <w:szCs w:val="24"/>
        </w:rPr>
        <w:t>et al.</w:t>
      </w:r>
      <w:r w:rsidRPr="0002559B">
        <w:rPr>
          <w:rFonts w:ascii="Times New Roman" w:hAnsi="Times New Roman" w:cs="Times New Roman"/>
          <w:noProof/>
          <w:sz w:val="24"/>
          <w:szCs w:val="24"/>
        </w:rPr>
        <w:t>, 2017)</w:t>
      </w:r>
      <w:r>
        <w:rPr>
          <w:rFonts w:ascii="Times New Roman" w:hAnsi="Times New Roman" w:cs="Times New Roman"/>
          <w:sz w:val="24"/>
          <w:szCs w:val="24"/>
        </w:rPr>
        <w:fldChar w:fldCharType="end"/>
      </w:r>
      <w:r w:rsidRPr="00492669">
        <w:rPr>
          <w:rFonts w:ascii="Times New Roman" w:hAnsi="Times New Roman" w:cs="Times New Roman"/>
          <w:sz w:val="24"/>
          <w:szCs w:val="24"/>
        </w:rPr>
        <w:t xml:space="preserve"> referem usar músicas familiares e preferidas das pessoas com demência, nos quais</w:t>
      </w:r>
      <w:r>
        <w:rPr>
          <w:rFonts w:ascii="Times New Roman" w:hAnsi="Times New Roman" w:cs="Times New Roman"/>
          <w:sz w:val="24"/>
          <w:szCs w:val="24"/>
        </w:rPr>
        <w:t xml:space="preserve"> estas</w:t>
      </w:r>
      <w:r w:rsidRPr="00492669">
        <w:rPr>
          <w:rFonts w:ascii="Times New Roman" w:hAnsi="Times New Roman" w:cs="Times New Roman"/>
          <w:sz w:val="24"/>
          <w:szCs w:val="24"/>
        </w:rPr>
        <w:t xml:space="preserve"> foram questionadas sobre as suas preferências e sobre músicas importantes no seu passado e, quando não tinham capacidade de</w:t>
      </w:r>
      <w:r>
        <w:rPr>
          <w:rFonts w:ascii="Times New Roman" w:hAnsi="Times New Roman" w:cs="Times New Roman"/>
          <w:sz w:val="24"/>
          <w:szCs w:val="24"/>
        </w:rPr>
        <w:t xml:space="preserve"> as</w:t>
      </w:r>
      <w:r w:rsidRPr="00492669">
        <w:rPr>
          <w:rFonts w:ascii="Times New Roman" w:hAnsi="Times New Roman" w:cs="Times New Roman"/>
          <w:sz w:val="24"/>
          <w:szCs w:val="24"/>
        </w:rPr>
        <w:t xml:space="preserve"> expressar, foram questionados os seus familiares e cuidadores. </w:t>
      </w:r>
    </w:p>
    <w:p w14:paraId="43790FE7" w14:textId="77777777" w:rsidR="004B4298" w:rsidRPr="00492669" w:rsidRDefault="004B4298" w:rsidP="004B4298">
      <w:pPr>
        <w:spacing w:after="0" w:line="360" w:lineRule="auto"/>
        <w:ind w:firstLine="708"/>
        <w:jc w:val="both"/>
        <w:rPr>
          <w:rFonts w:ascii="Times New Roman" w:hAnsi="Times New Roman" w:cs="Times New Roman"/>
          <w:sz w:val="24"/>
          <w:szCs w:val="24"/>
        </w:rPr>
      </w:pPr>
    </w:p>
    <w:p w14:paraId="0F564A48" w14:textId="1663DC99" w:rsidR="00903B68" w:rsidRDefault="002D5BAB" w:rsidP="004B4298">
      <w:pPr>
        <w:spacing w:after="0" w:line="360" w:lineRule="auto"/>
        <w:rPr>
          <w:rFonts w:ascii="Times New Roman" w:hAnsi="Times New Roman" w:cs="Times New Roman"/>
          <w:b/>
          <w:sz w:val="24"/>
          <w:szCs w:val="24"/>
        </w:rPr>
      </w:pPr>
      <w:r w:rsidRPr="002D5BAB">
        <w:rPr>
          <w:rFonts w:ascii="Times New Roman" w:hAnsi="Times New Roman" w:cs="Times New Roman"/>
          <w:b/>
          <w:sz w:val="24"/>
          <w:szCs w:val="24"/>
        </w:rPr>
        <w:t>Impacto das intervenções nas pessoas com demência</w:t>
      </w:r>
    </w:p>
    <w:p w14:paraId="10129E98" w14:textId="77777777" w:rsidR="004B4298" w:rsidRDefault="004B4298" w:rsidP="004B4298">
      <w:pPr>
        <w:spacing w:after="0" w:line="360" w:lineRule="auto"/>
        <w:rPr>
          <w:rFonts w:ascii="Times New Roman" w:hAnsi="Times New Roman" w:cs="Times New Roman"/>
          <w:b/>
          <w:sz w:val="24"/>
          <w:szCs w:val="24"/>
        </w:rPr>
      </w:pPr>
    </w:p>
    <w:p w14:paraId="2F2EBF97" w14:textId="53CCE6E0" w:rsidR="003713C4" w:rsidRDefault="002D5BAB" w:rsidP="004B4298">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O impacto das intervenções considerou diferentes domínios: cognição, comportamento, humor, emoções, qualidade de vida, bem-estar, dor e parâmetros biomédicos. Cada um foi avaliado com recurso a instrumentos específicos, sistematiza</w:t>
      </w:r>
      <w:r w:rsidR="002F4BE9">
        <w:rPr>
          <w:rFonts w:ascii="Times New Roman" w:hAnsi="Times New Roman" w:cs="Times New Roman"/>
          <w:sz w:val="24"/>
          <w:szCs w:val="24"/>
        </w:rPr>
        <w:t>dos</w:t>
      </w:r>
      <w:r>
        <w:rPr>
          <w:rFonts w:ascii="Times New Roman" w:hAnsi="Times New Roman" w:cs="Times New Roman"/>
          <w:sz w:val="24"/>
          <w:szCs w:val="24"/>
        </w:rPr>
        <w:t xml:space="preserve"> no quadro 1.</w:t>
      </w:r>
    </w:p>
    <w:p w14:paraId="2F78C771" w14:textId="6F3CCF5C" w:rsidR="002D5BAB" w:rsidRPr="004B4298" w:rsidRDefault="002D5BAB" w:rsidP="003F68E9">
      <w:pPr>
        <w:pStyle w:val="Legenda"/>
        <w:keepNext/>
        <w:spacing w:after="60"/>
        <w:rPr>
          <w:rFonts w:ascii="Times New Roman" w:hAnsi="Times New Roman" w:cs="Times New Roman"/>
          <w:i w:val="0"/>
          <w:color w:val="auto"/>
          <w:sz w:val="22"/>
          <w:szCs w:val="22"/>
        </w:rPr>
      </w:pPr>
      <w:r w:rsidRPr="004B4298">
        <w:rPr>
          <w:rFonts w:ascii="Times New Roman" w:hAnsi="Times New Roman" w:cs="Times New Roman"/>
          <w:i w:val="0"/>
          <w:color w:val="auto"/>
          <w:sz w:val="22"/>
          <w:szCs w:val="22"/>
        </w:rPr>
        <w:t xml:space="preserve">Quadro </w:t>
      </w:r>
      <w:r w:rsidRPr="004B4298">
        <w:rPr>
          <w:rFonts w:ascii="Times New Roman" w:hAnsi="Times New Roman" w:cs="Times New Roman"/>
          <w:i w:val="0"/>
          <w:color w:val="auto"/>
          <w:sz w:val="22"/>
          <w:szCs w:val="22"/>
        </w:rPr>
        <w:fldChar w:fldCharType="begin"/>
      </w:r>
      <w:r w:rsidRPr="004B4298">
        <w:rPr>
          <w:rFonts w:ascii="Times New Roman" w:hAnsi="Times New Roman" w:cs="Times New Roman"/>
          <w:i w:val="0"/>
          <w:color w:val="auto"/>
          <w:sz w:val="22"/>
          <w:szCs w:val="22"/>
        </w:rPr>
        <w:instrText xml:space="preserve"> SEQ Tabela \* ARABIC </w:instrText>
      </w:r>
      <w:r w:rsidRPr="004B4298">
        <w:rPr>
          <w:rFonts w:ascii="Times New Roman" w:hAnsi="Times New Roman" w:cs="Times New Roman"/>
          <w:i w:val="0"/>
          <w:color w:val="auto"/>
          <w:sz w:val="22"/>
          <w:szCs w:val="22"/>
        </w:rPr>
        <w:fldChar w:fldCharType="separate"/>
      </w:r>
      <w:r w:rsidR="00BC4A76">
        <w:rPr>
          <w:rFonts w:ascii="Times New Roman" w:hAnsi="Times New Roman" w:cs="Times New Roman"/>
          <w:i w:val="0"/>
          <w:noProof/>
          <w:color w:val="auto"/>
          <w:sz w:val="22"/>
          <w:szCs w:val="22"/>
        </w:rPr>
        <w:t>1</w:t>
      </w:r>
      <w:r w:rsidRPr="004B4298">
        <w:rPr>
          <w:rFonts w:ascii="Times New Roman" w:hAnsi="Times New Roman" w:cs="Times New Roman"/>
          <w:i w:val="0"/>
          <w:color w:val="auto"/>
          <w:sz w:val="22"/>
          <w:szCs w:val="22"/>
        </w:rPr>
        <w:fldChar w:fldCharType="end"/>
      </w:r>
      <w:r w:rsidRPr="004B4298">
        <w:rPr>
          <w:rFonts w:ascii="Times New Roman" w:hAnsi="Times New Roman" w:cs="Times New Roman"/>
          <w:i w:val="0"/>
          <w:color w:val="auto"/>
          <w:sz w:val="22"/>
          <w:szCs w:val="22"/>
        </w:rPr>
        <w:t>: Dimensões avaliadas e instrumentos usados</w:t>
      </w:r>
    </w:p>
    <w:tbl>
      <w:tblPr>
        <w:tblStyle w:val="Tabelacomgrade"/>
        <w:tblW w:w="10065" w:type="dxa"/>
        <w:tblInd w:w="-714" w:type="dxa"/>
        <w:tblLook w:val="04A0" w:firstRow="1" w:lastRow="0" w:firstColumn="1" w:lastColumn="0" w:noHBand="0" w:noVBand="1"/>
      </w:tblPr>
      <w:tblGrid>
        <w:gridCol w:w="1776"/>
        <w:gridCol w:w="3753"/>
        <w:gridCol w:w="4536"/>
      </w:tblGrid>
      <w:tr w:rsidR="002D5BAB" w:rsidRPr="004B4298" w14:paraId="11DA0E6E" w14:textId="77777777" w:rsidTr="002D5BAB">
        <w:tc>
          <w:tcPr>
            <w:tcW w:w="1776" w:type="dxa"/>
          </w:tcPr>
          <w:p w14:paraId="47880DBF" w14:textId="77777777" w:rsidR="002D5BAB" w:rsidRPr="004B4298" w:rsidRDefault="002D5BAB" w:rsidP="004B4298">
            <w:pPr>
              <w:spacing w:before="60" w:after="60"/>
              <w:rPr>
                <w:rFonts w:ascii="Times New Roman" w:hAnsi="Times New Roman" w:cs="Times New Roman"/>
              </w:rPr>
            </w:pPr>
            <w:r w:rsidRPr="004B4298">
              <w:rPr>
                <w:rFonts w:ascii="Times New Roman" w:hAnsi="Times New Roman" w:cs="Times New Roman"/>
              </w:rPr>
              <w:t>Dimensão</w:t>
            </w:r>
          </w:p>
        </w:tc>
        <w:tc>
          <w:tcPr>
            <w:tcW w:w="3753" w:type="dxa"/>
          </w:tcPr>
          <w:p w14:paraId="49842E1B" w14:textId="77777777" w:rsidR="002D5BAB" w:rsidRPr="004B4298" w:rsidRDefault="002D5BAB" w:rsidP="004B4298">
            <w:pPr>
              <w:spacing w:before="60" w:after="60"/>
              <w:rPr>
                <w:rFonts w:ascii="Times New Roman" w:hAnsi="Times New Roman" w:cs="Times New Roman"/>
              </w:rPr>
            </w:pPr>
            <w:r w:rsidRPr="004B4298">
              <w:rPr>
                <w:rFonts w:ascii="Times New Roman" w:hAnsi="Times New Roman" w:cs="Times New Roman"/>
              </w:rPr>
              <w:t>Instrumento</w:t>
            </w:r>
          </w:p>
        </w:tc>
        <w:tc>
          <w:tcPr>
            <w:tcW w:w="4536" w:type="dxa"/>
          </w:tcPr>
          <w:p w14:paraId="6EE993DA" w14:textId="77777777" w:rsidR="002D5BAB" w:rsidRPr="004B4298" w:rsidRDefault="002D5BAB" w:rsidP="004B4298">
            <w:pPr>
              <w:spacing w:before="60" w:after="60"/>
              <w:rPr>
                <w:rFonts w:ascii="Times New Roman" w:hAnsi="Times New Roman" w:cs="Times New Roman"/>
              </w:rPr>
            </w:pPr>
            <w:r w:rsidRPr="004B4298">
              <w:rPr>
                <w:rFonts w:ascii="Times New Roman" w:hAnsi="Times New Roman" w:cs="Times New Roman"/>
              </w:rPr>
              <w:t>Autor, data</w:t>
            </w:r>
          </w:p>
        </w:tc>
      </w:tr>
      <w:tr w:rsidR="002D5BAB" w:rsidRPr="004B4298" w14:paraId="66C0F1B3" w14:textId="77777777" w:rsidTr="002D5BAB">
        <w:tc>
          <w:tcPr>
            <w:tcW w:w="1776" w:type="dxa"/>
          </w:tcPr>
          <w:p w14:paraId="75684BBA" w14:textId="77777777" w:rsidR="002D5BAB" w:rsidRPr="004B4298" w:rsidRDefault="002D5BAB" w:rsidP="004B4298">
            <w:pPr>
              <w:rPr>
                <w:rFonts w:ascii="Times New Roman" w:hAnsi="Times New Roman" w:cs="Times New Roman"/>
              </w:rPr>
            </w:pPr>
            <w:r w:rsidRPr="004B4298">
              <w:rPr>
                <w:rFonts w:ascii="Times New Roman" w:hAnsi="Times New Roman" w:cs="Times New Roman"/>
              </w:rPr>
              <w:t>Cognição</w:t>
            </w:r>
          </w:p>
        </w:tc>
        <w:tc>
          <w:tcPr>
            <w:tcW w:w="3753" w:type="dxa"/>
          </w:tcPr>
          <w:p w14:paraId="3D2E207F" w14:textId="77777777" w:rsidR="002D5BAB" w:rsidRPr="004B4298" w:rsidRDefault="002D5BAB" w:rsidP="004B4298">
            <w:pPr>
              <w:rPr>
                <w:rFonts w:ascii="Times New Roman" w:hAnsi="Times New Roman" w:cs="Times New Roman"/>
                <w:i/>
                <w:lang w:val="en-US"/>
              </w:rPr>
            </w:pPr>
            <w:r w:rsidRPr="004B4298">
              <w:rPr>
                <w:rFonts w:ascii="Times New Roman" w:hAnsi="Times New Roman" w:cs="Times New Roman"/>
                <w:i/>
                <w:lang w:val="en-US"/>
              </w:rPr>
              <w:t>Mini Mental State Examination</w:t>
            </w:r>
          </w:p>
          <w:p w14:paraId="2DA180C7" w14:textId="77777777" w:rsidR="002D5BAB" w:rsidRPr="004B4298" w:rsidRDefault="002D5BAB" w:rsidP="004B4298">
            <w:pPr>
              <w:rPr>
                <w:rFonts w:ascii="Times New Roman" w:hAnsi="Times New Roman" w:cs="Times New Roman"/>
                <w:i/>
                <w:lang w:val="en-US"/>
              </w:rPr>
            </w:pPr>
          </w:p>
          <w:p w14:paraId="27D62790" w14:textId="77777777" w:rsidR="002D5BAB" w:rsidRPr="004B4298" w:rsidRDefault="002D5BAB" w:rsidP="004B4298">
            <w:pPr>
              <w:rPr>
                <w:rFonts w:ascii="Times New Roman" w:hAnsi="Times New Roman" w:cs="Times New Roman"/>
                <w:i/>
                <w:lang w:val="en-US"/>
              </w:rPr>
            </w:pPr>
          </w:p>
          <w:p w14:paraId="5DB88DE9" w14:textId="77777777" w:rsidR="002D5BAB" w:rsidRPr="004B4298" w:rsidRDefault="002D5BAB" w:rsidP="004B4298">
            <w:pPr>
              <w:rPr>
                <w:rFonts w:ascii="Times New Roman" w:hAnsi="Times New Roman" w:cs="Times New Roman"/>
                <w:i/>
                <w:lang w:val="en-US"/>
              </w:rPr>
            </w:pPr>
          </w:p>
          <w:p w14:paraId="0C29123E" w14:textId="77777777" w:rsidR="002D5BAB" w:rsidRPr="004B4298" w:rsidRDefault="002D5BAB" w:rsidP="004B4298">
            <w:pPr>
              <w:rPr>
                <w:rFonts w:ascii="Times New Roman" w:hAnsi="Times New Roman" w:cs="Times New Roman"/>
                <w:i/>
                <w:lang w:val="en-US"/>
              </w:rPr>
            </w:pPr>
            <w:r w:rsidRPr="004B4298">
              <w:rPr>
                <w:rFonts w:ascii="Times New Roman" w:hAnsi="Times New Roman" w:cs="Times New Roman"/>
                <w:i/>
                <w:lang w:val="en-US"/>
              </w:rPr>
              <w:t>Severe Impairment Battery</w:t>
            </w:r>
          </w:p>
          <w:p w14:paraId="1EAD8BE6" w14:textId="77777777" w:rsidR="002D5BAB" w:rsidRPr="004B4298" w:rsidRDefault="002D5BAB" w:rsidP="004B4298">
            <w:pPr>
              <w:rPr>
                <w:rFonts w:ascii="Times New Roman" w:hAnsi="Times New Roman" w:cs="Times New Roman"/>
                <w:i/>
                <w:lang w:val="en-US"/>
              </w:rPr>
            </w:pPr>
            <w:r w:rsidRPr="004B4298">
              <w:rPr>
                <w:rFonts w:ascii="Times New Roman" w:hAnsi="Times New Roman" w:cs="Times New Roman"/>
                <w:i/>
                <w:lang w:val="en-US"/>
              </w:rPr>
              <w:t>Holden Communication Scale</w:t>
            </w:r>
          </w:p>
          <w:p w14:paraId="02DCB2F3" w14:textId="77777777" w:rsidR="002D5BAB" w:rsidRPr="004B4298" w:rsidRDefault="002D5BAB" w:rsidP="004B4298">
            <w:pPr>
              <w:rPr>
                <w:rFonts w:ascii="Times New Roman" w:hAnsi="Times New Roman" w:cs="Times New Roman"/>
                <w:i/>
                <w:lang w:val="en-US"/>
              </w:rPr>
            </w:pPr>
            <w:r w:rsidRPr="004B4298">
              <w:rPr>
                <w:rFonts w:ascii="Times New Roman" w:hAnsi="Times New Roman" w:cs="Times New Roman"/>
                <w:i/>
                <w:lang w:val="en-US"/>
              </w:rPr>
              <w:t>Frontal Assessment Short Test</w:t>
            </w:r>
          </w:p>
          <w:p w14:paraId="67C9D730" w14:textId="77777777" w:rsidR="002D5BAB" w:rsidRPr="004B4298" w:rsidRDefault="002D5BAB" w:rsidP="004B4298">
            <w:pPr>
              <w:rPr>
                <w:rFonts w:ascii="Times New Roman" w:hAnsi="Times New Roman" w:cs="Times New Roman"/>
                <w:i/>
                <w:lang w:val="en-US"/>
              </w:rPr>
            </w:pPr>
            <w:r w:rsidRPr="004B4298">
              <w:rPr>
                <w:rFonts w:ascii="Times New Roman" w:hAnsi="Times New Roman" w:cs="Times New Roman"/>
                <w:i/>
                <w:lang w:val="en-US"/>
              </w:rPr>
              <w:t>Self-consciousness Questionnaire</w:t>
            </w:r>
          </w:p>
          <w:p w14:paraId="45512E25" w14:textId="77777777" w:rsidR="002D5BAB" w:rsidRPr="004B4298" w:rsidRDefault="002D5BAB" w:rsidP="004B4298">
            <w:pPr>
              <w:rPr>
                <w:rFonts w:ascii="Times New Roman" w:hAnsi="Times New Roman" w:cs="Times New Roman"/>
                <w:i/>
                <w:lang w:val="en-US"/>
              </w:rPr>
            </w:pPr>
            <w:r w:rsidRPr="004B4298">
              <w:rPr>
                <w:rFonts w:ascii="Times New Roman" w:hAnsi="Times New Roman" w:cs="Times New Roman"/>
                <w:i/>
                <w:lang w:val="en-US"/>
              </w:rPr>
              <w:t>Fuld’s Object Memory Evaluation</w:t>
            </w:r>
          </w:p>
          <w:p w14:paraId="56642CE3" w14:textId="77777777" w:rsidR="002D5BAB" w:rsidRPr="004B4298" w:rsidRDefault="002D5BAB" w:rsidP="004B4298">
            <w:pPr>
              <w:rPr>
                <w:rFonts w:ascii="Times New Roman" w:hAnsi="Times New Roman" w:cs="Times New Roman"/>
                <w:i/>
                <w:lang w:val="en-US"/>
              </w:rPr>
            </w:pPr>
            <w:r w:rsidRPr="004B4298">
              <w:rPr>
                <w:rFonts w:ascii="Times New Roman" w:hAnsi="Times New Roman" w:cs="Times New Roman"/>
                <w:i/>
                <w:lang w:val="en-US"/>
              </w:rPr>
              <w:t>Modified Fuld Verbal Fluency Test</w:t>
            </w:r>
          </w:p>
          <w:p w14:paraId="5C1AEC6F" w14:textId="77777777" w:rsidR="002D5BAB" w:rsidRPr="004B4298" w:rsidRDefault="002D5BAB" w:rsidP="004B4298">
            <w:pPr>
              <w:rPr>
                <w:rFonts w:ascii="Times New Roman" w:hAnsi="Times New Roman" w:cs="Times New Roman"/>
                <w:lang w:val="en-US"/>
              </w:rPr>
            </w:pPr>
            <w:r w:rsidRPr="004B4298">
              <w:rPr>
                <w:rFonts w:ascii="Times New Roman" w:hAnsi="Times New Roman" w:cs="Times New Roman"/>
                <w:i/>
                <w:lang w:val="en-US"/>
              </w:rPr>
              <w:t>Digital Span Test</w:t>
            </w:r>
          </w:p>
        </w:tc>
        <w:tc>
          <w:tcPr>
            <w:tcW w:w="4536" w:type="dxa"/>
          </w:tcPr>
          <w:p w14:paraId="0FED54B7" w14:textId="77777777" w:rsidR="002D5BAB" w:rsidRPr="004B4298" w:rsidRDefault="002D5BAB" w:rsidP="004B4298">
            <w:pPr>
              <w:rPr>
                <w:rFonts w:ascii="Times New Roman" w:hAnsi="Times New Roman" w:cs="Times New Roman"/>
                <w:lang w:val="en-US"/>
              </w:rPr>
            </w:pPr>
            <w:proofErr w:type="spellStart"/>
            <w:r w:rsidRPr="004B4298">
              <w:rPr>
                <w:rFonts w:ascii="Times New Roman" w:hAnsi="Times New Roman" w:cs="Times New Roman"/>
                <w:lang w:val="en-US"/>
              </w:rPr>
              <w:t>Giovagnoli</w:t>
            </w:r>
            <w:proofErr w:type="spellEnd"/>
            <w:r w:rsidRPr="004B4298">
              <w:rPr>
                <w:rFonts w:ascii="Times New Roman" w:hAnsi="Times New Roman" w:cs="Times New Roman"/>
                <w:lang w:val="en-US"/>
              </w:rPr>
              <w:t xml:space="preserve"> </w:t>
            </w:r>
            <w:r w:rsidR="004260BD" w:rsidRPr="004B4298">
              <w:rPr>
                <w:rFonts w:ascii="Times New Roman" w:hAnsi="Times New Roman" w:cs="Times New Roman"/>
                <w:i/>
                <w:lang w:val="en-US"/>
              </w:rPr>
              <w:t>et al.</w:t>
            </w:r>
            <w:r w:rsidRPr="004B4298">
              <w:rPr>
                <w:rFonts w:ascii="Times New Roman" w:hAnsi="Times New Roman" w:cs="Times New Roman"/>
                <w:lang w:val="en-US"/>
              </w:rPr>
              <w:t xml:space="preserve">, 2018; Gallego e García, 2017; Tang </w:t>
            </w:r>
            <w:r w:rsidR="004260BD" w:rsidRPr="004B4298">
              <w:rPr>
                <w:rFonts w:ascii="Times New Roman" w:hAnsi="Times New Roman" w:cs="Times New Roman"/>
                <w:i/>
                <w:lang w:val="en-US"/>
              </w:rPr>
              <w:t>et al.</w:t>
            </w:r>
            <w:r w:rsidRPr="004B4298">
              <w:rPr>
                <w:rFonts w:ascii="Times New Roman" w:hAnsi="Times New Roman" w:cs="Times New Roman"/>
                <w:lang w:val="en-US"/>
              </w:rPr>
              <w:t xml:space="preserve">, 2018; </w:t>
            </w:r>
            <w:proofErr w:type="spellStart"/>
            <w:r w:rsidRPr="004B4298">
              <w:rPr>
                <w:rFonts w:ascii="Times New Roman" w:hAnsi="Times New Roman" w:cs="Times New Roman"/>
                <w:lang w:val="en-US"/>
              </w:rPr>
              <w:t>Narme</w:t>
            </w:r>
            <w:proofErr w:type="spellEnd"/>
            <w:r w:rsidRPr="004B4298">
              <w:rPr>
                <w:rFonts w:ascii="Times New Roman" w:hAnsi="Times New Roman" w:cs="Times New Roman"/>
                <w:lang w:val="en-US"/>
              </w:rPr>
              <w:t xml:space="preserve"> </w:t>
            </w:r>
            <w:r w:rsidR="004260BD" w:rsidRPr="004B4298">
              <w:rPr>
                <w:rFonts w:ascii="Times New Roman" w:hAnsi="Times New Roman" w:cs="Times New Roman"/>
                <w:i/>
                <w:lang w:val="en-US"/>
              </w:rPr>
              <w:t>et al.</w:t>
            </w:r>
            <w:r w:rsidRPr="004B4298">
              <w:rPr>
                <w:rFonts w:ascii="Times New Roman" w:hAnsi="Times New Roman" w:cs="Times New Roman"/>
                <w:lang w:val="en-US"/>
              </w:rPr>
              <w:t xml:space="preserve">, 2014; Sánchez </w:t>
            </w:r>
            <w:r w:rsidR="004260BD" w:rsidRPr="004B4298">
              <w:rPr>
                <w:rFonts w:ascii="Times New Roman" w:hAnsi="Times New Roman" w:cs="Times New Roman"/>
                <w:i/>
                <w:lang w:val="en-US"/>
              </w:rPr>
              <w:t>et al.</w:t>
            </w:r>
            <w:r w:rsidRPr="004B4298">
              <w:rPr>
                <w:rFonts w:ascii="Times New Roman" w:hAnsi="Times New Roman" w:cs="Times New Roman"/>
                <w:lang w:val="en-US"/>
              </w:rPr>
              <w:t>,2016; Arroyo-</w:t>
            </w:r>
            <w:proofErr w:type="spellStart"/>
            <w:r w:rsidRPr="004B4298">
              <w:rPr>
                <w:rFonts w:ascii="Times New Roman" w:hAnsi="Times New Roman" w:cs="Times New Roman"/>
                <w:lang w:val="en-US"/>
              </w:rPr>
              <w:t>Anlló</w:t>
            </w:r>
            <w:proofErr w:type="spellEnd"/>
            <w:r w:rsidRPr="004B4298">
              <w:rPr>
                <w:rFonts w:ascii="Times New Roman" w:hAnsi="Times New Roman" w:cs="Times New Roman"/>
                <w:lang w:val="en-US"/>
              </w:rPr>
              <w:t xml:space="preserve"> </w:t>
            </w:r>
            <w:r w:rsidR="004260BD" w:rsidRPr="004B4298">
              <w:rPr>
                <w:rFonts w:ascii="Times New Roman" w:hAnsi="Times New Roman" w:cs="Times New Roman"/>
                <w:i/>
                <w:lang w:val="en-US"/>
              </w:rPr>
              <w:t>et al.</w:t>
            </w:r>
            <w:r w:rsidRPr="004B4298">
              <w:rPr>
                <w:rFonts w:ascii="Times New Roman" w:hAnsi="Times New Roman" w:cs="Times New Roman"/>
                <w:lang w:val="en-US"/>
              </w:rPr>
              <w:t xml:space="preserve">, 2013; Cheung </w:t>
            </w:r>
            <w:r w:rsidR="004260BD" w:rsidRPr="004B4298">
              <w:rPr>
                <w:rFonts w:ascii="Times New Roman" w:hAnsi="Times New Roman" w:cs="Times New Roman"/>
                <w:i/>
                <w:lang w:val="en-US"/>
              </w:rPr>
              <w:t>et al.</w:t>
            </w:r>
            <w:r w:rsidRPr="004B4298">
              <w:rPr>
                <w:rFonts w:ascii="Times New Roman" w:hAnsi="Times New Roman" w:cs="Times New Roman"/>
                <w:lang w:val="en-US"/>
              </w:rPr>
              <w:t>, 2018b</w:t>
            </w:r>
          </w:p>
          <w:p w14:paraId="1ED7A3A9" w14:textId="77777777" w:rsidR="002D5BAB" w:rsidRPr="004B4298" w:rsidRDefault="002D5BAB" w:rsidP="004B4298">
            <w:pPr>
              <w:rPr>
                <w:rFonts w:ascii="Times New Roman" w:hAnsi="Times New Roman" w:cs="Times New Roman"/>
                <w:lang w:val="en-US"/>
              </w:rPr>
            </w:pPr>
            <w:proofErr w:type="spellStart"/>
            <w:r w:rsidRPr="004B4298">
              <w:rPr>
                <w:rFonts w:ascii="Times New Roman" w:hAnsi="Times New Roman" w:cs="Times New Roman"/>
                <w:lang w:val="en-US"/>
              </w:rPr>
              <w:t>Giovagnoli</w:t>
            </w:r>
            <w:proofErr w:type="spellEnd"/>
            <w:r w:rsidRPr="004B4298">
              <w:rPr>
                <w:rFonts w:ascii="Times New Roman" w:hAnsi="Times New Roman" w:cs="Times New Roman"/>
                <w:lang w:val="en-US"/>
              </w:rPr>
              <w:t xml:space="preserve"> </w:t>
            </w:r>
            <w:r w:rsidR="004260BD" w:rsidRPr="004B4298">
              <w:rPr>
                <w:rFonts w:ascii="Times New Roman" w:hAnsi="Times New Roman" w:cs="Times New Roman"/>
                <w:i/>
                <w:lang w:val="en-US"/>
              </w:rPr>
              <w:t>et al.</w:t>
            </w:r>
            <w:r w:rsidRPr="004B4298">
              <w:rPr>
                <w:rFonts w:ascii="Times New Roman" w:hAnsi="Times New Roman" w:cs="Times New Roman"/>
                <w:lang w:val="en-US"/>
              </w:rPr>
              <w:t xml:space="preserve">, 2018; </w:t>
            </w:r>
            <w:proofErr w:type="spellStart"/>
            <w:r w:rsidRPr="004B4298">
              <w:rPr>
                <w:rFonts w:ascii="Times New Roman" w:hAnsi="Times New Roman" w:cs="Times New Roman"/>
                <w:lang w:val="en-US"/>
              </w:rPr>
              <w:t>Narme</w:t>
            </w:r>
            <w:proofErr w:type="spellEnd"/>
            <w:r w:rsidRPr="004B4298">
              <w:rPr>
                <w:rFonts w:ascii="Times New Roman" w:hAnsi="Times New Roman" w:cs="Times New Roman"/>
                <w:lang w:val="en-US"/>
              </w:rPr>
              <w:t xml:space="preserve"> </w:t>
            </w:r>
            <w:r w:rsidR="004260BD" w:rsidRPr="004B4298">
              <w:rPr>
                <w:rFonts w:ascii="Times New Roman" w:hAnsi="Times New Roman" w:cs="Times New Roman"/>
                <w:i/>
                <w:lang w:val="en-US"/>
              </w:rPr>
              <w:t>et al.</w:t>
            </w:r>
            <w:r w:rsidRPr="004B4298">
              <w:rPr>
                <w:rFonts w:ascii="Times New Roman" w:hAnsi="Times New Roman" w:cs="Times New Roman"/>
                <w:lang w:val="en-US"/>
              </w:rPr>
              <w:t>, 2014</w:t>
            </w:r>
          </w:p>
          <w:p w14:paraId="51AE4031" w14:textId="77777777" w:rsidR="002D5BAB" w:rsidRPr="004B4298" w:rsidRDefault="002D5BAB" w:rsidP="004B4298">
            <w:pPr>
              <w:rPr>
                <w:rFonts w:ascii="Times New Roman" w:hAnsi="Times New Roman" w:cs="Times New Roman"/>
                <w:lang w:val="en-US"/>
              </w:rPr>
            </w:pPr>
            <w:r w:rsidRPr="004B4298">
              <w:rPr>
                <w:rFonts w:ascii="Times New Roman" w:hAnsi="Times New Roman" w:cs="Times New Roman"/>
                <w:lang w:val="en-US"/>
              </w:rPr>
              <w:t xml:space="preserve">Tang </w:t>
            </w:r>
            <w:r w:rsidR="004260BD" w:rsidRPr="004B4298">
              <w:rPr>
                <w:rFonts w:ascii="Times New Roman" w:hAnsi="Times New Roman" w:cs="Times New Roman"/>
                <w:i/>
                <w:lang w:val="en-US"/>
              </w:rPr>
              <w:t>et al.</w:t>
            </w:r>
            <w:r w:rsidRPr="004B4298">
              <w:rPr>
                <w:rFonts w:ascii="Times New Roman" w:hAnsi="Times New Roman" w:cs="Times New Roman"/>
                <w:lang w:val="en-US"/>
              </w:rPr>
              <w:t>, 2018</w:t>
            </w:r>
          </w:p>
          <w:p w14:paraId="24E181AD" w14:textId="77777777" w:rsidR="002D5BAB" w:rsidRPr="004B4298" w:rsidRDefault="002D5BAB" w:rsidP="004B4298">
            <w:pPr>
              <w:rPr>
                <w:rFonts w:ascii="Times New Roman" w:hAnsi="Times New Roman" w:cs="Times New Roman"/>
                <w:lang w:val="en-US"/>
              </w:rPr>
            </w:pPr>
            <w:r w:rsidRPr="004B4298">
              <w:rPr>
                <w:rFonts w:ascii="Times New Roman" w:hAnsi="Times New Roman" w:cs="Times New Roman"/>
                <w:lang w:val="en-US"/>
              </w:rPr>
              <w:t>Arroyo-</w:t>
            </w:r>
            <w:proofErr w:type="spellStart"/>
            <w:r w:rsidRPr="004B4298">
              <w:rPr>
                <w:rFonts w:ascii="Times New Roman" w:hAnsi="Times New Roman" w:cs="Times New Roman"/>
                <w:lang w:val="en-US"/>
              </w:rPr>
              <w:t>Anlló</w:t>
            </w:r>
            <w:proofErr w:type="spellEnd"/>
            <w:r w:rsidRPr="004B4298">
              <w:rPr>
                <w:rFonts w:ascii="Times New Roman" w:hAnsi="Times New Roman" w:cs="Times New Roman"/>
                <w:lang w:val="en-US"/>
              </w:rPr>
              <w:t xml:space="preserve"> </w:t>
            </w:r>
            <w:r w:rsidR="004260BD" w:rsidRPr="004B4298">
              <w:rPr>
                <w:rFonts w:ascii="Times New Roman" w:hAnsi="Times New Roman" w:cs="Times New Roman"/>
                <w:i/>
                <w:lang w:val="en-US"/>
              </w:rPr>
              <w:t>et al.</w:t>
            </w:r>
            <w:r w:rsidRPr="004B4298">
              <w:rPr>
                <w:rFonts w:ascii="Times New Roman" w:hAnsi="Times New Roman" w:cs="Times New Roman"/>
                <w:lang w:val="en-US"/>
              </w:rPr>
              <w:t>, 2013</w:t>
            </w:r>
          </w:p>
          <w:p w14:paraId="7A389692" w14:textId="77777777" w:rsidR="002D5BAB" w:rsidRPr="004B4298" w:rsidRDefault="002D5BAB" w:rsidP="004B4298">
            <w:pPr>
              <w:rPr>
                <w:rFonts w:ascii="Times New Roman" w:hAnsi="Times New Roman" w:cs="Times New Roman"/>
                <w:lang w:val="en-US"/>
              </w:rPr>
            </w:pPr>
            <w:r w:rsidRPr="004B4298">
              <w:rPr>
                <w:rFonts w:ascii="Times New Roman" w:hAnsi="Times New Roman" w:cs="Times New Roman"/>
                <w:lang w:val="en-US"/>
              </w:rPr>
              <w:t>Arroyo-</w:t>
            </w:r>
            <w:proofErr w:type="spellStart"/>
            <w:r w:rsidRPr="004B4298">
              <w:rPr>
                <w:rFonts w:ascii="Times New Roman" w:hAnsi="Times New Roman" w:cs="Times New Roman"/>
                <w:lang w:val="en-US"/>
              </w:rPr>
              <w:t>Anlló</w:t>
            </w:r>
            <w:proofErr w:type="spellEnd"/>
            <w:r w:rsidRPr="004B4298">
              <w:rPr>
                <w:rFonts w:ascii="Times New Roman" w:hAnsi="Times New Roman" w:cs="Times New Roman"/>
                <w:lang w:val="en-US"/>
              </w:rPr>
              <w:t xml:space="preserve"> </w:t>
            </w:r>
            <w:r w:rsidR="004260BD" w:rsidRPr="004B4298">
              <w:rPr>
                <w:rFonts w:ascii="Times New Roman" w:hAnsi="Times New Roman" w:cs="Times New Roman"/>
                <w:i/>
                <w:lang w:val="en-US"/>
              </w:rPr>
              <w:t>et al.</w:t>
            </w:r>
            <w:r w:rsidRPr="004B4298">
              <w:rPr>
                <w:rFonts w:ascii="Times New Roman" w:hAnsi="Times New Roman" w:cs="Times New Roman"/>
                <w:lang w:val="en-US"/>
              </w:rPr>
              <w:t>, 2013</w:t>
            </w:r>
          </w:p>
          <w:p w14:paraId="67F55F3D" w14:textId="77777777" w:rsidR="002D5BAB" w:rsidRPr="004B4298" w:rsidRDefault="002D5BAB" w:rsidP="004B4298">
            <w:pPr>
              <w:rPr>
                <w:rFonts w:ascii="Times New Roman" w:hAnsi="Times New Roman" w:cs="Times New Roman"/>
                <w:lang w:val="en-US"/>
              </w:rPr>
            </w:pPr>
            <w:r w:rsidRPr="004B4298">
              <w:rPr>
                <w:rFonts w:ascii="Times New Roman" w:hAnsi="Times New Roman" w:cs="Times New Roman"/>
                <w:lang w:val="en-US"/>
              </w:rPr>
              <w:t xml:space="preserve">Cheung </w:t>
            </w:r>
            <w:r w:rsidR="004260BD" w:rsidRPr="004B4298">
              <w:rPr>
                <w:rFonts w:ascii="Times New Roman" w:hAnsi="Times New Roman" w:cs="Times New Roman"/>
                <w:i/>
                <w:lang w:val="en-US"/>
              </w:rPr>
              <w:t>et al.</w:t>
            </w:r>
            <w:r w:rsidRPr="004B4298">
              <w:rPr>
                <w:rFonts w:ascii="Times New Roman" w:hAnsi="Times New Roman" w:cs="Times New Roman"/>
                <w:lang w:val="en-US"/>
              </w:rPr>
              <w:t>, 2018b</w:t>
            </w:r>
          </w:p>
          <w:p w14:paraId="4B539F45" w14:textId="77777777" w:rsidR="002D5BAB" w:rsidRPr="004B4298" w:rsidRDefault="002D5BAB" w:rsidP="004B4298">
            <w:pPr>
              <w:rPr>
                <w:rFonts w:ascii="Times New Roman" w:hAnsi="Times New Roman" w:cs="Times New Roman"/>
                <w:lang w:val="en-US"/>
              </w:rPr>
            </w:pPr>
            <w:r w:rsidRPr="004B4298">
              <w:rPr>
                <w:rFonts w:ascii="Times New Roman" w:hAnsi="Times New Roman" w:cs="Times New Roman"/>
                <w:lang w:val="en-US"/>
              </w:rPr>
              <w:t xml:space="preserve">Cheung </w:t>
            </w:r>
            <w:r w:rsidR="004260BD" w:rsidRPr="004B4298">
              <w:rPr>
                <w:rFonts w:ascii="Times New Roman" w:hAnsi="Times New Roman" w:cs="Times New Roman"/>
                <w:i/>
                <w:lang w:val="en-US"/>
              </w:rPr>
              <w:t>et al.</w:t>
            </w:r>
            <w:r w:rsidRPr="004B4298">
              <w:rPr>
                <w:rFonts w:ascii="Times New Roman" w:hAnsi="Times New Roman" w:cs="Times New Roman"/>
                <w:lang w:val="en-US"/>
              </w:rPr>
              <w:t>, 2018b</w:t>
            </w:r>
          </w:p>
          <w:p w14:paraId="6211FA6C" w14:textId="77777777" w:rsidR="002D5BAB" w:rsidRPr="004B4298" w:rsidRDefault="002D5BAB" w:rsidP="004B4298">
            <w:pPr>
              <w:rPr>
                <w:rFonts w:ascii="Times New Roman" w:hAnsi="Times New Roman" w:cs="Times New Roman"/>
                <w:lang w:val="en-US"/>
              </w:rPr>
            </w:pPr>
            <w:r w:rsidRPr="004B4298">
              <w:rPr>
                <w:rFonts w:ascii="Times New Roman" w:hAnsi="Times New Roman" w:cs="Times New Roman"/>
                <w:lang w:val="en-US"/>
              </w:rPr>
              <w:t xml:space="preserve">Cheung </w:t>
            </w:r>
            <w:r w:rsidR="004260BD" w:rsidRPr="004B4298">
              <w:rPr>
                <w:rFonts w:ascii="Times New Roman" w:hAnsi="Times New Roman" w:cs="Times New Roman"/>
                <w:i/>
                <w:lang w:val="en-US"/>
              </w:rPr>
              <w:t>et al.</w:t>
            </w:r>
            <w:r w:rsidRPr="004B4298">
              <w:rPr>
                <w:rFonts w:ascii="Times New Roman" w:hAnsi="Times New Roman" w:cs="Times New Roman"/>
                <w:lang w:val="en-US"/>
              </w:rPr>
              <w:t>, 2018b</w:t>
            </w:r>
          </w:p>
        </w:tc>
      </w:tr>
    </w:tbl>
    <w:p w14:paraId="304B4CC5" w14:textId="49EB679C" w:rsidR="001B5C69" w:rsidRDefault="001B5C69"/>
    <w:tbl>
      <w:tblPr>
        <w:tblStyle w:val="Tabelacomgrade"/>
        <w:tblW w:w="10065" w:type="dxa"/>
        <w:tblInd w:w="-714" w:type="dxa"/>
        <w:tblLook w:val="04A0" w:firstRow="1" w:lastRow="0" w:firstColumn="1" w:lastColumn="0" w:noHBand="0" w:noVBand="1"/>
      </w:tblPr>
      <w:tblGrid>
        <w:gridCol w:w="1776"/>
        <w:gridCol w:w="3753"/>
        <w:gridCol w:w="4536"/>
      </w:tblGrid>
      <w:tr w:rsidR="002D5BAB" w:rsidRPr="004B4298" w14:paraId="6FB1E4B0" w14:textId="77777777" w:rsidTr="002D5BAB">
        <w:tc>
          <w:tcPr>
            <w:tcW w:w="1776" w:type="dxa"/>
          </w:tcPr>
          <w:p w14:paraId="13055285" w14:textId="412129BF" w:rsidR="002D5BAB" w:rsidRPr="004B4298" w:rsidRDefault="002D5BAB" w:rsidP="004B4298">
            <w:pPr>
              <w:rPr>
                <w:rFonts w:ascii="Times New Roman" w:hAnsi="Times New Roman" w:cs="Times New Roman"/>
                <w:lang w:val="en-US"/>
              </w:rPr>
            </w:pPr>
            <w:proofErr w:type="spellStart"/>
            <w:r w:rsidRPr="004B4298">
              <w:rPr>
                <w:rFonts w:ascii="Times New Roman" w:hAnsi="Times New Roman" w:cs="Times New Roman"/>
                <w:lang w:val="en-US"/>
              </w:rPr>
              <w:t>Comportamento</w:t>
            </w:r>
            <w:proofErr w:type="spellEnd"/>
          </w:p>
        </w:tc>
        <w:tc>
          <w:tcPr>
            <w:tcW w:w="3753" w:type="dxa"/>
          </w:tcPr>
          <w:p w14:paraId="4E3B80C6" w14:textId="77777777" w:rsidR="002D5BAB" w:rsidRPr="004B4298" w:rsidRDefault="002D5BAB" w:rsidP="004B4298">
            <w:pPr>
              <w:rPr>
                <w:rFonts w:ascii="Times New Roman" w:hAnsi="Times New Roman" w:cs="Times New Roman"/>
                <w:i/>
                <w:lang w:val="en-US"/>
              </w:rPr>
            </w:pPr>
            <w:r w:rsidRPr="004B4298">
              <w:rPr>
                <w:rFonts w:ascii="Times New Roman" w:hAnsi="Times New Roman" w:cs="Times New Roman"/>
                <w:i/>
                <w:lang w:val="en-US"/>
              </w:rPr>
              <w:t>Neuropsychiatric Inventory</w:t>
            </w:r>
          </w:p>
          <w:p w14:paraId="5BC7F835" w14:textId="77777777" w:rsidR="002D5BAB" w:rsidRPr="004B4298" w:rsidRDefault="002D5BAB" w:rsidP="004B4298">
            <w:pPr>
              <w:rPr>
                <w:rFonts w:ascii="Times New Roman" w:hAnsi="Times New Roman" w:cs="Times New Roman"/>
                <w:i/>
                <w:lang w:val="en-US"/>
              </w:rPr>
            </w:pPr>
          </w:p>
          <w:p w14:paraId="2189DFA6" w14:textId="77777777" w:rsidR="002D5BAB" w:rsidRPr="004B4298" w:rsidRDefault="002D5BAB" w:rsidP="004B4298">
            <w:pPr>
              <w:rPr>
                <w:rFonts w:ascii="Times New Roman" w:hAnsi="Times New Roman" w:cs="Times New Roman"/>
                <w:i/>
                <w:lang w:val="en-US"/>
              </w:rPr>
            </w:pPr>
          </w:p>
          <w:p w14:paraId="4155A757" w14:textId="77777777" w:rsidR="002D5BAB" w:rsidRPr="004B4298" w:rsidRDefault="002D5BAB" w:rsidP="004B4298">
            <w:pPr>
              <w:rPr>
                <w:rFonts w:ascii="Times New Roman" w:hAnsi="Times New Roman" w:cs="Times New Roman"/>
                <w:i/>
                <w:lang w:val="en-US"/>
              </w:rPr>
            </w:pPr>
          </w:p>
          <w:p w14:paraId="0E018BC0" w14:textId="77777777" w:rsidR="002D5BAB" w:rsidRPr="004B4298" w:rsidRDefault="002D5BAB" w:rsidP="004B4298">
            <w:pPr>
              <w:rPr>
                <w:rFonts w:ascii="Times New Roman" w:hAnsi="Times New Roman" w:cs="Times New Roman"/>
                <w:i/>
                <w:lang w:val="en-US"/>
              </w:rPr>
            </w:pPr>
            <w:r w:rsidRPr="004B4298">
              <w:rPr>
                <w:rFonts w:ascii="Times New Roman" w:hAnsi="Times New Roman" w:cs="Times New Roman"/>
                <w:i/>
                <w:lang w:val="en-US"/>
              </w:rPr>
              <w:t>Behavior Pathology in Alzheimer’s Disease</w:t>
            </w:r>
          </w:p>
          <w:p w14:paraId="6C5B01BD" w14:textId="77777777" w:rsidR="002D5BAB" w:rsidRPr="004B4298" w:rsidRDefault="002D5BAB" w:rsidP="004B4298">
            <w:pPr>
              <w:rPr>
                <w:rFonts w:ascii="Times New Roman" w:hAnsi="Times New Roman" w:cs="Times New Roman"/>
                <w:i/>
                <w:lang w:val="en-US"/>
              </w:rPr>
            </w:pPr>
            <w:r w:rsidRPr="004B4298">
              <w:rPr>
                <w:rFonts w:ascii="Times New Roman" w:hAnsi="Times New Roman" w:cs="Times New Roman"/>
                <w:i/>
                <w:lang w:val="en-US"/>
              </w:rPr>
              <w:t>Multidimensional Observation Scale for Elderly Subjects</w:t>
            </w:r>
          </w:p>
          <w:p w14:paraId="7A5EAA51" w14:textId="77777777" w:rsidR="002D5BAB" w:rsidRPr="004B4298" w:rsidRDefault="002D5BAB" w:rsidP="004B4298">
            <w:pPr>
              <w:rPr>
                <w:rFonts w:ascii="Times New Roman" w:hAnsi="Times New Roman" w:cs="Times New Roman"/>
                <w:i/>
                <w:lang w:val="en-US"/>
              </w:rPr>
            </w:pPr>
            <w:r w:rsidRPr="004B4298">
              <w:rPr>
                <w:rFonts w:ascii="Times New Roman" w:hAnsi="Times New Roman" w:cs="Times New Roman"/>
                <w:i/>
                <w:lang w:val="en-US"/>
              </w:rPr>
              <w:t>Cohen-Mansfield Agitation Inventory</w:t>
            </w:r>
          </w:p>
          <w:p w14:paraId="1CB8CC9B" w14:textId="77777777" w:rsidR="002D5BAB" w:rsidRPr="004B4298" w:rsidRDefault="002D5BAB" w:rsidP="004B4298">
            <w:pPr>
              <w:rPr>
                <w:rFonts w:ascii="Times New Roman" w:hAnsi="Times New Roman" w:cs="Times New Roman"/>
                <w:i/>
                <w:lang w:val="en-US"/>
              </w:rPr>
            </w:pPr>
          </w:p>
          <w:p w14:paraId="788E0E6D" w14:textId="77777777" w:rsidR="002D5BAB" w:rsidRPr="004B4298" w:rsidRDefault="002D5BAB" w:rsidP="004B4298">
            <w:pPr>
              <w:rPr>
                <w:rFonts w:ascii="Times New Roman" w:hAnsi="Times New Roman" w:cs="Times New Roman"/>
                <w:i/>
                <w:lang w:val="en-US"/>
              </w:rPr>
            </w:pPr>
          </w:p>
          <w:p w14:paraId="7CCC6DAB" w14:textId="77777777" w:rsidR="002D5BAB" w:rsidRPr="004B4298" w:rsidRDefault="002D5BAB" w:rsidP="004B4298">
            <w:pPr>
              <w:rPr>
                <w:rFonts w:ascii="Times New Roman" w:hAnsi="Times New Roman" w:cs="Times New Roman"/>
                <w:i/>
                <w:lang w:val="en-US"/>
              </w:rPr>
            </w:pPr>
          </w:p>
          <w:p w14:paraId="499845E9" w14:textId="77777777" w:rsidR="002D5BAB" w:rsidRPr="004B4298" w:rsidRDefault="002D5BAB" w:rsidP="004B4298">
            <w:pPr>
              <w:rPr>
                <w:rFonts w:ascii="Times New Roman" w:hAnsi="Times New Roman" w:cs="Times New Roman"/>
                <w:i/>
                <w:lang w:val="en-US"/>
              </w:rPr>
            </w:pPr>
          </w:p>
          <w:p w14:paraId="71BEE12B" w14:textId="77777777" w:rsidR="002D5BAB" w:rsidRPr="004B4298" w:rsidRDefault="002D5BAB" w:rsidP="004B4298">
            <w:pPr>
              <w:rPr>
                <w:rFonts w:ascii="Times New Roman" w:hAnsi="Times New Roman" w:cs="Times New Roman"/>
                <w:lang w:val="en-US"/>
              </w:rPr>
            </w:pPr>
            <w:r w:rsidRPr="004B4298">
              <w:rPr>
                <w:rFonts w:ascii="Times New Roman" w:hAnsi="Times New Roman" w:cs="Times New Roman"/>
                <w:i/>
                <w:lang w:val="en-US"/>
              </w:rPr>
              <w:t>Apathy Evaluation Scale-clinician</w:t>
            </w:r>
          </w:p>
        </w:tc>
        <w:tc>
          <w:tcPr>
            <w:tcW w:w="4536" w:type="dxa"/>
          </w:tcPr>
          <w:p w14:paraId="42D1338B" w14:textId="77777777" w:rsidR="002D5BAB" w:rsidRPr="004B4298" w:rsidRDefault="002D5BAB" w:rsidP="004B4298">
            <w:pPr>
              <w:rPr>
                <w:rFonts w:ascii="Times New Roman" w:hAnsi="Times New Roman" w:cs="Times New Roman"/>
                <w:lang w:val="en-US"/>
              </w:rPr>
            </w:pPr>
            <w:proofErr w:type="spellStart"/>
            <w:r w:rsidRPr="004B4298">
              <w:rPr>
                <w:rFonts w:ascii="Times New Roman" w:hAnsi="Times New Roman" w:cs="Times New Roman"/>
                <w:lang w:val="en-US"/>
              </w:rPr>
              <w:t>Giovagnoli</w:t>
            </w:r>
            <w:proofErr w:type="spellEnd"/>
            <w:r w:rsidRPr="004B4298">
              <w:rPr>
                <w:rFonts w:ascii="Times New Roman" w:hAnsi="Times New Roman" w:cs="Times New Roman"/>
                <w:lang w:val="en-US"/>
              </w:rPr>
              <w:t xml:space="preserve"> </w:t>
            </w:r>
            <w:r w:rsidR="004260BD" w:rsidRPr="004B4298">
              <w:rPr>
                <w:rFonts w:ascii="Times New Roman" w:hAnsi="Times New Roman" w:cs="Times New Roman"/>
                <w:i/>
                <w:lang w:val="en-US"/>
              </w:rPr>
              <w:t>et al.</w:t>
            </w:r>
            <w:r w:rsidRPr="004B4298">
              <w:rPr>
                <w:rFonts w:ascii="Times New Roman" w:hAnsi="Times New Roman" w:cs="Times New Roman"/>
                <w:lang w:val="en-US"/>
              </w:rPr>
              <w:t xml:space="preserve">, 2018; </w:t>
            </w:r>
            <w:proofErr w:type="spellStart"/>
            <w:r w:rsidRPr="004B4298">
              <w:rPr>
                <w:rFonts w:ascii="Times New Roman" w:hAnsi="Times New Roman" w:cs="Times New Roman"/>
                <w:lang w:val="en-US"/>
              </w:rPr>
              <w:t>Raglio</w:t>
            </w:r>
            <w:proofErr w:type="spellEnd"/>
            <w:r w:rsidRPr="004B4298">
              <w:rPr>
                <w:rFonts w:ascii="Times New Roman" w:hAnsi="Times New Roman" w:cs="Times New Roman"/>
                <w:lang w:val="en-US"/>
              </w:rPr>
              <w:t xml:space="preserve"> </w:t>
            </w:r>
            <w:r w:rsidR="004260BD" w:rsidRPr="004B4298">
              <w:rPr>
                <w:rFonts w:ascii="Times New Roman" w:hAnsi="Times New Roman" w:cs="Times New Roman"/>
                <w:i/>
                <w:lang w:val="en-US"/>
              </w:rPr>
              <w:t>et al.</w:t>
            </w:r>
            <w:r w:rsidRPr="004B4298">
              <w:rPr>
                <w:rFonts w:ascii="Times New Roman" w:hAnsi="Times New Roman" w:cs="Times New Roman"/>
                <w:lang w:val="en-US"/>
              </w:rPr>
              <w:t xml:space="preserve">, 2008, 2010, 2015; Gallego e García, 2017; </w:t>
            </w:r>
            <w:proofErr w:type="spellStart"/>
            <w:r w:rsidRPr="004B4298">
              <w:rPr>
                <w:rFonts w:ascii="Times New Roman" w:hAnsi="Times New Roman" w:cs="Times New Roman"/>
                <w:lang w:val="en-US"/>
              </w:rPr>
              <w:t>Narme</w:t>
            </w:r>
            <w:proofErr w:type="spellEnd"/>
            <w:r w:rsidRPr="004B4298">
              <w:rPr>
                <w:rFonts w:ascii="Times New Roman" w:hAnsi="Times New Roman" w:cs="Times New Roman"/>
                <w:lang w:val="en-US"/>
              </w:rPr>
              <w:t xml:space="preserve"> </w:t>
            </w:r>
            <w:r w:rsidR="004260BD" w:rsidRPr="004B4298">
              <w:rPr>
                <w:rFonts w:ascii="Times New Roman" w:hAnsi="Times New Roman" w:cs="Times New Roman"/>
                <w:i/>
                <w:lang w:val="en-US"/>
              </w:rPr>
              <w:t>et al.</w:t>
            </w:r>
            <w:r w:rsidRPr="004B4298">
              <w:rPr>
                <w:rFonts w:ascii="Times New Roman" w:hAnsi="Times New Roman" w:cs="Times New Roman"/>
                <w:i/>
                <w:lang w:val="en-US"/>
              </w:rPr>
              <w:t xml:space="preserve">, </w:t>
            </w:r>
            <w:r w:rsidRPr="004B4298">
              <w:rPr>
                <w:rFonts w:ascii="Times New Roman" w:hAnsi="Times New Roman" w:cs="Times New Roman"/>
                <w:lang w:val="en-US"/>
              </w:rPr>
              <w:t xml:space="preserve">2014; Ho </w:t>
            </w:r>
            <w:r w:rsidR="004260BD" w:rsidRPr="004B4298">
              <w:rPr>
                <w:rFonts w:ascii="Times New Roman" w:hAnsi="Times New Roman" w:cs="Times New Roman"/>
                <w:i/>
                <w:lang w:val="en-US"/>
              </w:rPr>
              <w:t>et al.</w:t>
            </w:r>
            <w:r w:rsidRPr="004B4298">
              <w:rPr>
                <w:rFonts w:ascii="Times New Roman" w:hAnsi="Times New Roman" w:cs="Times New Roman"/>
                <w:lang w:val="en-US"/>
              </w:rPr>
              <w:t xml:space="preserve">, 2019; Kwak </w:t>
            </w:r>
            <w:r w:rsidR="004260BD" w:rsidRPr="004B4298">
              <w:rPr>
                <w:rFonts w:ascii="Times New Roman" w:hAnsi="Times New Roman" w:cs="Times New Roman"/>
                <w:i/>
                <w:lang w:val="en-US"/>
              </w:rPr>
              <w:t>et al.</w:t>
            </w:r>
            <w:r w:rsidRPr="004B4298">
              <w:rPr>
                <w:rFonts w:ascii="Times New Roman" w:hAnsi="Times New Roman" w:cs="Times New Roman"/>
                <w:lang w:val="en-US"/>
              </w:rPr>
              <w:t xml:space="preserve">, 2018; Ihara </w:t>
            </w:r>
            <w:r w:rsidR="004260BD" w:rsidRPr="004B4298">
              <w:rPr>
                <w:rFonts w:ascii="Times New Roman" w:hAnsi="Times New Roman" w:cs="Times New Roman"/>
                <w:i/>
                <w:lang w:val="en-US"/>
              </w:rPr>
              <w:t>et al.</w:t>
            </w:r>
            <w:r w:rsidRPr="004B4298">
              <w:rPr>
                <w:rFonts w:ascii="Times New Roman" w:hAnsi="Times New Roman" w:cs="Times New Roman"/>
                <w:lang w:val="en-US"/>
              </w:rPr>
              <w:t>, 2019</w:t>
            </w:r>
          </w:p>
          <w:p w14:paraId="6EB33E53" w14:textId="77777777" w:rsidR="002D5BAB" w:rsidRPr="004B4298" w:rsidRDefault="002D5BAB" w:rsidP="004B4298">
            <w:pPr>
              <w:rPr>
                <w:rFonts w:ascii="Times New Roman" w:hAnsi="Times New Roman" w:cs="Times New Roman"/>
                <w:lang w:val="en-US"/>
              </w:rPr>
            </w:pPr>
            <w:proofErr w:type="spellStart"/>
            <w:r w:rsidRPr="004B4298">
              <w:rPr>
                <w:rFonts w:ascii="Times New Roman" w:hAnsi="Times New Roman" w:cs="Times New Roman"/>
                <w:lang w:val="en-US"/>
              </w:rPr>
              <w:t>Svansdottir</w:t>
            </w:r>
            <w:proofErr w:type="spellEnd"/>
            <w:r w:rsidRPr="004B4298">
              <w:rPr>
                <w:rFonts w:ascii="Times New Roman" w:hAnsi="Times New Roman" w:cs="Times New Roman"/>
                <w:lang w:val="en-US"/>
              </w:rPr>
              <w:t xml:space="preserve"> e </w:t>
            </w:r>
            <w:proofErr w:type="spellStart"/>
            <w:r w:rsidRPr="004B4298">
              <w:rPr>
                <w:rFonts w:ascii="Times New Roman" w:hAnsi="Times New Roman" w:cs="Times New Roman"/>
                <w:lang w:val="en-US"/>
              </w:rPr>
              <w:t>Snaedal</w:t>
            </w:r>
            <w:proofErr w:type="spellEnd"/>
            <w:r w:rsidRPr="004B4298">
              <w:rPr>
                <w:rFonts w:ascii="Times New Roman" w:hAnsi="Times New Roman" w:cs="Times New Roman"/>
                <w:lang w:val="en-US"/>
              </w:rPr>
              <w:t xml:space="preserve">, 2006; Sakamoto </w:t>
            </w:r>
            <w:r w:rsidR="004260BD" w:rsidRPr="004B4298">
              <w:rPr>
                <w:rFonts w:ascii="Times New Roman" w:hAnsi="Times New Roman" w:cs="Times New Roman"/>
                <w:i/>
                <w:lang w:val="en-US"/>
              </w:rPr>
              <w:t>et al.</w:t>
            </w:r>
            <w:r w:rsidRPr="004B4298">
              <w:rPr>
                <w:rFonts w:ascii="Times New Roman" w:hAnsi="Times New Roman" w:cs="Times New Roman"/>
                <w:lang w:val="en-US"/>
              </w:rPr>
              <w:t>, 2013</w:t>
            </w:r>
          </w:p>
          <w:p w14:paraId="6D6AE664" w14:textId="77777777" w:rsidR="002D5BAB" w:rsidRPr="004B4298" w:rsidRDefault="002D5BAB" w:rsidP="004B4298">
            <w:pPr>
              <w:rPr>
                <w:rFonts w:ascii="Times New Roman" w:hAnsi="Times New Roman" w:cs="Times New Roman"/>
                <w:lang w:val="en-US"/>
              </w:rPr>
            </w:pPr>
            <w:r w:rsidRPr="004B4298">
              <w:rPr>
                <w:rFonts w:ascii="Times New Roman" w:hAnsi="Times New Roman" w:cs="Times New Roman"/>
                <w:lang w:val="en-US"/>
              </w:rPr>
              <w:t xml:space="preserve">Suzuki </w:t>
            </w:r>
            <w:r w:rsidR="004260BD" w:rsidRPr="004B4298">
              <w:rPr>
                <w:rFonts w:ascii="Times New Roman" w:hAnsi="Times New Roman" w:cs="Times New Roman"/>
                <w:i/>
                <w:lang w:val="en-US"/>
              </w:rPr>
              <w:t>et al.</w:t>
            </w:r>
            <w:r w:rsidRPr="004B4298">
              <w:rPr>
                <w:rFonts w:ascii="Times New Roman" w:hAnsi="Times New Roman" w:cs="Times New Roman"/>
                <w:lang w:val="en-US"/>
              </w:rPr>
              <w:t>, 2004</w:t>
            </w:r>
          </w:p>
          <w:p w14:paraId="39158E6D" w14:textId="77777777" w:rsidR="002D5BAB" w:rsidRPr="004B4298" w:rsidRDefault="002D5BAB" w:rsidP="004B4298">
            <w:pPr>
              <w:rPr>
                <w:rFonts w:ascii="Times New Roman" w:hAnsi="Times New Roman" w:cs="Times New Roman"/>
                <w:lang w:val="en-US"/>
              </w:rPr>
            </w:pPr>
          </w:p>
          <w:p w14:paraId="0B05CE6E" w14:textId="77777777" w:rsidR="002D5BAB" w:rsidRPr="004B4298" w:rsidRDefault="002D5BAB" w:rsidP="004B4298">
            <w:pPr>
              <w:rPr>
                <w:rFonts w:ascii="Times New Roman" w:hAnsi="Times New Roman" w:cs="Times New Roman"/>
                <w:lang w:val="en-US"/>
              </w:rPr>
            </w:pPr>
            <w:r w:rsidRPr="004B4298">
              <w:rPr>
                <w:rFonts w:ascii="Times New Roman" w:hAnsi="Times New Roman" w:cs="Times New Roman"/>
                <w:lang w:val="en-US"/>
              </w:rPr>
              <w:t xml:space="preserve">Ridder </w:t>
            </w:r>
            <w:r w:rsidR="004260BD" w:rsidRPr="004B4298">
              <w:rPr>
                <w:rFonts w:ascii="Times New Roman" w:hAnsi="Times New Roman" w:cs="Times New Roman"/>
                <w:i/>
                <w:lang w:val="en-US"/>
              </w:rPr>
              <w:t>et al.</w:t>
            </w:r>
            <w:r w:rsidRPr="004B4298">
              <w:rPr>
                <w:rFonts w:ascii="Times New Roman" w:hAnsi="Times New Roman" w:cs="Times New Roman"/>
                <w:lang w:val="en-US"/>
              </w:rPr>
              <w:t xml:space="preserve">, 2013; </w:t>
            </w:r>
            <w:proofErr w:type="spellStart"/>
            <w:r w:rsidRPr="004B4298">
              <w:rPr>
                <w:rFonts w:ascii="Times New Roman" w:hAnsi="Times New Roman" w:cs="Times New Roman"/>
                <w:lang w:val="en-US"/>
              </w:rPr>
              <w:t>Vink</w:t>
            </w:r>
            <w:proofErr w:type="spellEnd"/>
            <w:r w:rsidRPr="004B4298">
              <w:rPr>
                <w:rFonts w:ascii="Times New Roman" w:hAnsi="Times New Roman" w:cs="Times New Roman"/>
                <w:lang w:val="en-US"/>
              </w:rPr>
              <w:t xml:space="preserve"> </w:t>
            </w:r>
            <w:r w:rsidR="004260BD" w:rsidRPr="004B4298">
              <w:rPr>
                <w:rFonts w:ascii="Times New Roman" w:hAnsi="Times New Roman" w:cs="Times New Roman"/>
                <w:i/>
                <w:lang w:val="en-US"/>
              </w:rPr>
              <w:t>et al.</w:t>
            </w:r>
            <w:r w:rsidRPr="004B4298">
              <w:rPr>
                <w:rFonts w:ascii="Times New Roman" w:hAnsi="Times New Roman" w:cs="Times New Roman"/>
                <w:i/>
                <w:lang w:val="en-US"/>
              </w:rPr>
              <w:t xml:space="preserve">, </w:t>
            </w:r>
            <w:r w:rsidRPr="004B4298">
              <w:rPr>
                <w:rFonts w:ascii="Times New Roman" w:hAnsi="Times New Roman" w:cs="Times New Roman"/>
                <w:lang w:val="en-US"/>
              </w:rPr>
              <w:t xml:space="preserve">2013; Lin </w:t>
            </w:r>
            <w:r w:rsidR="004260BD" w:rsidRPr="004B4298">
              <w:rPr>
                <w:rFonts w:ascii="Times New Roman" w:hAnsi="Times New Roman" w:cs="Times New Roman"/>
                <w:i/>
                <w:lang w:val="en-US"/>
              </w:rPr>
              <w:t>et al.</w:t>
            </w:r>
            <w:r w:rsidRPr="004B4298">
              <w:rPr>
                <w:rFonts w:ascii="Times New Roman" w:hAnsi="Times New Roman" w:cs="Times New Roman"/>
                <w:lang w:val="en-US"/>
              </w:rPr>
              <w:t xml:space="preserve">, 2011; Ledger e Baker, 2007; Sung </w:t>
            </w:r>
            <w:r w:rsidR="004260BD" w:rsidRPr="004B4298">
              <w:rPr>
                <w:rFonts w:ascii="Times New Roman" w:hAnsi="Times New Roman" w:cs="Times New Roman"/>
                <w:i/>
                <w:lang w:val="en-US"/>
              </w:rPr>
              <w:t>et al.</w:t>
            </w:r>
            <w:r w:rsidRPr="004B4298">
              <w:rPr>
                <w:rFonts w:ascii="Times New Roman" w:hAnsi="Times New Roman" w:cs="Times New Roman"/>
                <w:lang w:val="en-US"/>
              </w:rPr>
              <w:t xml:space="preserve">, 2006, 2012; </w:t>
            </w:r>
            <w:proofErr w:type="spellStart"/>
            <w:r w:rsidRPr="004B4298">
              <w:rPr>
                <w:rFonts w:ascii="Times New Roman" w:hAnsi="Times New Roman" w:cs="Times New Roman"/>
                <w:lang w:val="en-US"/>
              </w:rPr>
              <w:t>Narme</w:t>
            </w:r>
            <w:proofErr w:type="spellEnd"/>
            <w:r w:rsidRPr="004B4298">
              <w:rPr>
                <w:rFonts w:ascii="Times New Roman" w:hAnsi="Times New Roman" w:cs="Times New Roman"/>
                <w:lang w:val="en-US"/>
              </w:rPr>
              <w:t xml:space="preserve"> </w:t>
            </w:r>
            <w:r w:rsidR="004260BD" w:rsidRPr="004B4298">
              <w:rPr>
                <w:rFonts w:ascii="Times New Roman" w:hAnsi="Times New Roman" w:cs="Times New Roman"/>
                <w:i/>
                <w:lang w:val="en-US"/>
              </w:rPr>
              <w:t>et al.</w:t>
            </w:r>
            <w:r w:rsidRPr="004B4298">
              <w:rPr>
                <w:rFonts w:ascii="Times New Roman" w:hAnsi="Times New Roman" w:cs="Times New Roman"/>
                <w:i/>
                <w:lang w:val="en-US"/>
              </w:rPr>
              <w:t xml:space="preserve">, </w:t>
            </w:r>
            <w:r w:rsidRPr="004B4298">
              <w:rPr>
                <w:rFonts w:ascii="Times New Roman" w:hAnsi="Times New Roman" w:cs="Times New Roman"/>
                <w:lang w:val="en-US"/>
              </w:rPr>
              <w:t xml:space="preserve">2014; Kwak </w:t>
            </w:r>
            <w:r w:rsidR="004260BD" w:rsidRPr="004B4298">
              <w:rPr>
                <w:rFonts w:ascii="Times New Roman" w:hAnsi="Times New Roman" w:cs="Times New Roman"/>
                <w:i/>
                <w:lang w:val="en-US"/>
              </w:rPr>
              <w:t>et al.</w:t>
            </w:r>
            <w:r w:rsidRPr="004B4298">
              <w:rPr>
                <w:rFonts w:ascii="Times New Roman" w:hAnsi="Times New Roman" w:cs="Times New Roman"/>
                <w:lang w:val="en-US"/>
              </w:rPr>
              <w:t xml:space="preserve">, 2018; Sánchez </w:t>
            </w:r>
            <w:r w:rsidR="004260BD" w:rsidRPr="004B4298">
              <w:rPr>
                <w:rFonts w:ascii="Times New Roman" w:hAnsi="Times New Roman" w:cs="Times New Roman"/>
                <w:i/>
                <w:lang w:val="en-US"/>
              </w:rPr>
              <w:t>et al.</w:t>
            </w:r>
            <w:r w:rsidRPr="004B4298">
              <w:rPr>
                <w:rFonts w:ascii="Times New Roman" w:hAnsi="Times New Roman" w:cs="Times New Roman"/>
                <w:lang w:val="en-US"/>
              </w:rPr>
              <w:t xml:space="preserve">, 2016; Remington, 2002; Cheung </w:t>
            </w:r>
            <w:r w:rsidR="004260BD" w:rsidRPr="004B4298">
              <w:rPr>
                <w:rFonts w:ascii="Times New Roman" w:hAnsi="Times New Roman" w:cs="Times New Roman"/>
                <w:i/>
                <w:lang w:val="en-US"/>
              </w:rPr>
              <w:t>et al.</w:t>
            </w:r>
            <w:r w:rsidRPr="004B4298">
              <w:rPr>
                <w:rFonts w:ascii="Times New Roman" w:hAnsi="Times New Roman" w:cs="Times New Roman"/>
                <w:lang w:val="en-US"/>
              </w:rPr>
              <w:t xml:space="preserve">, 2018a; Ho </w:t>
            </w:r>
            <w:r w:rsidR="004260BD" w:rsidRPr="004B4298">
              <w:rPr>
                <w:rFonts w:ascii="Times New Roman" w:hAnsi="Times New Roman" w:cs="Times New Roman"/>
                <w:i/>
                <w:lang w:val="en-US"/>
              </w:rPr>
              <w:t>et al.</w:t>
            </w:r>
            <w:r w:rsidRPr="004B4298">
              <w:rPr>
                <w:rFonts w:ascii="Times New Roman" w:hAnsi="Times New Roman" w:cs="Times New Roman"/>
                <w:lang w:val="en-US"/>
              </w:rPr>
              <w:t xml:space="preserve">, 2011; Chang </w:t>
            </w:r>
            <w:r w:rsidR="004260BD" w:rsidRPr="004B4298">
              <w:rPr>
                <w:rFonts w:ascii="Times New Roman" w:hAnsi="Times New Roman" w:cs="Times New Roman"/>
                <w:i/>
                <w:lang w:val="en-US"/>
              </w:rPr>
              <w:t>et al.</w:t>
            </w:r>
            <w:r w:rsidRPr="004B4298">
              <w:rPr>
                <w:rFonts w:ascii="Times New Roman" w:hAnsi="Times New Roman" w:cs="Times New Roman"/>
                <w:lang w:val="en-US"/>
              </w:rPr>
              <w:t>, 2010</w:t>
            </w:r>
          </w:p>
          <w:p w14:paraId="78CD1BD6" w14:textId="77777777" w:rsidR="002D5BAB" w:rsidRPr="004B4298" w:rsidRDefault="002D5BAB" w:rsidP="004B4298">
            <w:pPr>
              <w:rPr>
                <w:rFonts w:ascii="Times New Roman" w:hAnsi="Times New Roman" w:cs="Times New Roman"/>
                <w:lang w:val="en-US"/>
              </w:rPr>
            </w:pPr>
            <w:r w:rsidRPr="004B4298">
              <w:rPr>
                <w:rFonts w:ascii="Times New Roman" w:hAnsi="Times New Roman" w:cs="Times New Roman"/>
                <w:lang w:val="en-US"/>
              </w:rPr>
              <w:t xml:space="preserve">Tang </w:t>
            </w:r>
            <w:r w:rsidR="004260BD" w:rsidRPr="004B4298">
              <w:rPr>
                <w:rFonts w:ascii="Times New Roman" w:hAnsi="Times New Roman" w:cs="Times New Roman"/>
                <w:i/>
                <w:lang w:val="en-US"/>
              </w:rPr>
              <w:t>et al.</w:t>
            </w:r>
            <w:r w:rsidRPr="004B4298">
              <w:rPr>
                <w:rFonts w:ascii="Times New Roman" w:hAnsi="Times New Roman" w:cs="Times New Roman"/>
                <w:lang w:val="en-US"/>
              </w:rPr>
              <w:t>, 2018</w:t>
            </w:r>
          </w:p>
        </w:tc>
      </w:tr>
      <w:tr w:rsidR="002D5BAB" w:rsidRPr="004B4298" w14:paraId="71388A90" w14:textId="77777777" w:rsidTr="002D5BAB">
        <w:tc>
          <w:tcPr>
            <w:tcW w:w="1776" w:type="dxa"/>
          </w:tcPr>
          <w:p w14:paraId="169F2F33" w14:textId="77777777" w:rsidR="002D5BAB" w:rsidRPr="004B4298" w:rsidRDefault="002D5BAB" w:rsidP="004B4298">
            <w:pPr>
              <w:rPr>
                <w:rFonts w:ascii="Times New Roman" w:hAnsi="Times New Roman" w:cs="Times New Roman"/>
              </w:rPr>
            </w:pPr>
            <w:r w:rsidRPr="004B4298">
              <w:rPr>
                <w:rFonts w:ascii="Times New Roman" w:hAnsi="Times New Roman" w:cs="Times New Roman"/>
              </w:rPr>
              <w:t>Humor e emoções</w:t>
            </w:r>
          </w:p>
        </w:tc>
        <w:tc>
          <w:tcPr>
            <w:tcW w:w="3753" w:type="dxa"/>
          </w:tcPr>
          <w:p w14:paraId="73E2635C" w14:textId="77777777" w:rsidR="002D5BAB" w:rsidRPr="004B4298" w:rsidRDefault="002D5BAB" w:rsidP="004B4298">
            <w:pPr>
              <w:rPr>
                <w:rFonts w:ascii="Times New Roman" w:hAnsi="Times New Roman" w:cs="Times New Roman"/>
                <w:i/>
                <w:lang w:val="en-US"/>
              </w:rPr>
            </w:pPr>
            <w:r w:rsidRPr="004B4298">
              <w:rPr>
                <w:rFonts w:ascii="Times New Roman" w:hAnsi="Times New Roman" w:cs="Times New Roman"/>
                <w:i/>
                <w:lang w:val="en-US"/>
              </w:rPr>
              <w:t>Cornell Scale for Depression in Dementia</w:t>
            </w:r>
          </w:p>
          <w:p w14:paraId="4F0AA43A" w14:textId="77777777" w:rsidR="002D5BAB" w:rsidRPr="004B4298" w:rsidRDefault="002D5BAB" w:rsidP="004B4298">
            <w:pPr>
              <w:rPr>
                <w:rFonts w:ascii="Times New Roman" w:hAnsi="Times New Roman" w:cs="Times New Roman"/>
                <w:i/>
                <w:lang w:val="en-US"/>
              </w:rPr>
            </w:pPr>
            <w:r w:rsidRPr="004B4298">
              <w:rPr>
                <w:rFonts w:ascii="Times New Roman" w:hAnsi="Times New Roman" w:cs="Times New Roman"/>
                <w:i/>
                <w:lang w:val="en-US"/>
              </w:rPr>
              <w:t>Geriatric Depression Scale</w:t>
            </w:r>
          </w:p>
          <w:p w14:paraId="664B1CCF" w14:textId="77777777" w:rsidR="002D5BAB" w:rsidRPr="004B4298" w:rsidRDefault="002D5BAB" w:rsidP="004B4298">
            <w:pPr>
              <w:rPr>
                <w:rFonts w:ascii="Times New Roman" w:hAnsi="Times New Roman" w:cs="Times New Roman"/>
                <w:i/>
                <w:lang w:val="en-US"/>
              </w:rPr>
            </w:pPr>
            <w:r w:rsidRPr="004B4298">
              <w:rPr>
                <w:rFonts w:ascii="Times New Roman" w:hAnsi="Times New Roman" w:cs="Times New Roman"/>
                <w:i/>
                <w:lang w:val="en-US"/>
              </w:rPr>
              <w:t>Rating Anxiety in Dementia</w:t>
            </w:r>
          </w:p>
          <w:p w14:paraId="6A9D25EF" w14:textId="77777777" w:rsidR="002D5BAB" w:rsidRPr="004B4298" w:rsidRDefault="002D5BAB" w:rsidP="004B4298">
            <w:pPr>
              <w:rPr>
                <w:rFonts w:ascii="Times New Roman" w:hAnsi="Times New Roman" w:cs="Times New Roman"/>
                <w:i/>
                <w:lang w:val="en-US"/>
              </w:rPr>
            </w:pPr>
            <w:r w:rsidRPr="004B4298">
              <w:rPr>
                <w:rFonts w:ascii="Times New Roman" w:hAnsi="Times New Roman" w:cs="Times New Roman"/>
                <w:i/>
                <w:lang w:val="en-US"/>
              </w:rPr>
              <w:t>State Trait Anxiety Inventory</w:t>
            </w:r>
          </w:p>
          <w:p w14:paraId="29C541E1" w14:textId="77777777" w:rsidR="002D5BAB" w:rsidRPr="004B4298" w:rsidRDefault="002D5BAB" w:rsidP="004B4298">
            <w:pPr>
              <w:rPr>
                <w:rFonts w:ascii="Times New Roman" w:hAnsi="Times New Roman" w:cs="Times New Roman"/>
                <w:i/>
                <w:lang w:val="en-US"/>
              </w:rPr>
            </w:pPr>
            <w:r w:rsidRPr="004B4298">
              <w:rPr>
                <w:rFonts w:ascii="Times New Roman" w:hAnsi="Times New Roman" w:cs="Times New Roman"/>
                <w:i/>
                <w:lang w:val="en-US"/>
              </w:rPr>
              <w:t>Observed Emotion Rating Scale</w:t>
            </w:r>
          </w:p>
        </w:tc>
        <w:tc>
          <w:tcPr>
            <w:tcW w:w="4536" w:type="dxa"/>
          </w:tcPr>
          <w:p w14:paraId="0F7D187A" w14:textId="77777777" w:rsidR="002D5BAB" w:rsidRPr="004B4298" w:rsidRDefault="002D5BAB" w:rsidP="004B4298">
            <w:pPr>
              <w:rPr>
                <w:rFonts w:ascii="Times New Roman" w:hAnsi="Times New Roman" w:cs="Times New Roman"/>
                <w:lang w:val="en-US"/>
              </w:rPr>
            </w:pPr>
            <w:r w:rsidRPr="004B4298">
              <w:rPr>
                <w:rFonts w:ascii="Times New Roman" w:hAnsi="Times New Roman" w:cs="Times New Roman"/>
                <w:lang w:val="en-US"/>
              </w:rPr>
              <w:t xml:space="preserve">Ray e </w:t>
            </w:r>
            <w:proofErr w:type="spellStart"/>
            <w:r w:rsidRPr="004B4298">
              <w:rPr>
                <w:rFonts w:ascii="Times New Roman" w:hAnsi="Times New Roman" w:cs="Times New Roman"/>
                <w:lang w:val="en-US"/>
              </w:rPr>
              <w:t>Götell</w:t>
            </w:r>
            <w:proofErr w:type="spellEnd"/>
            <w:r w:rsidRPr="004B4298">
              <w:rPr>
                <w:rFonts w:ascii="Times New Roman" w:hAnsi="Times New Roman" w:cs="Times New Roman"/>
                <w:lang w:val="en-US"/>
              </w:rPr>
              <w:t xml:space="preserve">, 2018; </w:t>
            </w:r>
            <w:proofErr w:type="spellStart"/>
            <w:r w:rsidRPr="004B4298">
              <w:rPr>
                <w:rFonts w:ascii="Times New Roman" w:hAnsi="Times New Roman" w:cs="Times New Roman"/>
                <w:lang w:val="en-US"/>
              </w:rPr>
              <w:t>Raglio</w:t>
            </w:r>
            <w:proofErr w:type="spellEnd"/>
            <w:r w:rsidRPr="004B4298">
              <w:rPr>
                <w:rFonts w:ascii="Times New Roman" w:hAnsi="Times New Roman" w:cs="Times New Roman"/>
                <w:lang w:val="en-US"/>
              </w:rPr>
              <w:t xml:space="preserve"> </w:t>
            </w:r>
            <w:r w:rsidR="004260BD" w:rsidRPr="004B4298">
              <w:rPr>
                <w:rFonts w:ascii="Times New Roman" w:hAnsi="Times New Roman" w:cs="Times New Roman"/>
                <w:i/>
                <w:lang w:val="en-US"/>
              </w:rPr>
              <w:t>et al.</w:t>
            </w:r>
            <w:r w:rsidRPr="004B4298">
              <w:rPr>
                <w:rFonts w:ascii="Times New Roman" w:hAnsi="Times New Roman" w:cs="Times New Roman"/>
                <w:lang w:val="en-US"/>
              </w:rPr>
              <w:t xml:space="preserve">, 2015; Ihara </w:t>
            </w:r>
            <w:r w:rsidR="004260BD" w:rsidRPr="004B4298">
              <w:rPr>
                <w:rFonts w:ascii="Times New Roman" w:hAnsi="Times New Roman" w:cs="Times New Roman"/>
                <w:i/>
                <w:lang w:val="en-US"/>
              </w:rPr>
              <w:t>et al.</w:t>
            </w:r>
            <w:r w:rsidRPr="004B4298">
              <w:rPr>
                <w:rFonts w:ascii="Times New Roman" w:hAnsi="Times New Roman" w:cs="Times New Roman"/>
                <w:lang w:val="en-US"/>
              </w:rPr>
              <w:t xml:space="preserve">, 2019; Sánchez </w:t>
            </w:r>
            <w:r w:rsidR="004260BD" w:rsidRPr="004B4298">
              <w:rPr>
                <w:rFonts w:ascii="Times New Roman" w:hAnsi="Times New Roman" w:cs="Times New Roman"/>
                <w:i/>
                <w:lang w:val="en-US"/>
              </w:rPr>
              <w:t>et al.</w:t>
            </w:r>
            <w:r w:rsidRPr="004B4298">
              <w:rPr>
                <w:rFonts w:ascii="Times New Roman" w:hAnsi="Times New Roman" w:cs="Times New Roman"/>
                <w:lang w:val="en-US"/>
              </w:rPr>
              <w:t>, 2016</w:t>
            </w:r>
          </w:p>
          <w:p w14:paraId="4D20BB97" w14:textId="77777777" w:rsidR="002D5BAB" w:rsidRPr="004B4298" w:rsidRDefault="002D5BAB" w:rsidP="004B4298">
            <w:pPr>
              <w:rPr>
                <w:rFonts w:ascii="Times New Roman" w:hAnsi="Times New Roman" w:cs="Times New Roman"/>
                <w:lang w:val="en-US"/>
              </w:rPr>
            </w:pPr>
            <w:r w:rsidRPr="004B4298">
              <w:rPr>
                <w:rFonts w:ascii="Times New Roman" w:hAnsi="Times New Roman" w:cs="Times New Roman"/>
                <w:lang w:val="en-US"/>
              </w:rPr>
              <w:t xml:space="preserve">Pongan </w:t>
            </w:r>
            <w:r w:rsidR="004260BD" w:rsidRPr="004B4298">
              <w:rPr>
                <w:rFonts w:ascii="Times New Roman" w:hAnsi="Times New Roman" w:cs="Times New Roman"/>
                <w:i/>
                <w:lang w:val="en-US"/>
              </w:rPr>
              <w:t>et al.</w:t>
            </w:r>
            <w:r w:rsidRPr="004B4298">
              <w:rPr>
                <w:rFonts w:ascii="Times New Roman" w:hAnsi="Times New Roman" w:cs="Times New Roman"/>
                <w:lang w:val="en-US"/>
              </w:rPr>
              <w:t>, 2017</w:t>
            </w:r>
          </w:p>
          <w:p w14:paraId="7BC95D54" w14:textId="77777777" w:rsidR="002D5BAB" w:rsidRPr="004B4298" w:rsidRDefault="002D5BAB" w:rsidP="004B4298">
            <w:pPr>
              <w:rPr>
                <w:rFonts w:ascii="Times New Roman" w:hAnsi="Times New Roman" w:cs="Times New Roman"/>
                <w:lang w:val="en-US"/>
              </w:rPr>
            </w:pPr>
            <w:r w:rsidRPr="004B4298">
              <w:rPr>
                <w:rFonts w:ascii="Times New Roman" w:hAnsi="Times New Roman" w:cs="Times New Roman"/>
                <w:lang w:val="en-US"/>
              </w:rPr>
              <w:t xml:space="preserve">Sung </w:t>
            </w:r>
            <w:r w:rsidR="004260BD" w:rsidRPr="004B4298">
              <w:rPr>
                <w:rFonts w:ascii="Times New Roman" w:hAnsi="Times New Roman" w:cs="Times New Roman"/>
                <w:i/>
                <w:lang w:val="en-US"/>
              </w:rPr>
              <w:t>et al.</w:t>
            </w:r>
            <w:r w:rsidRPr="004B4298">
              <w:rPr>
                <w:rFonts w:ascii="Times New Roman" w:hAnsi="Times New Roman" w:cs="Times New Roman"/>
                <w:lang w:val="en-US"/>
              </w:rPr>
              <w:t xml:space="preserve">, 2010, 2012; Sánchez </w:t>
            </w:r>
            <w:r w:rsidR="004260BD" w:rsidRPr="004B4298">
              <w:rPr>
                <w:rFonts w:ascii="Times New Roman" w:hAnsi="Times New Roman" w:cs="Times New Roman"/>
                <w:i/>
                <w:lang w:val="en-US"/>
              </w:rPr>
              <w:t>et al.</w:t>
            </w:r>
            <w:r w:rsidRPr="004B4298">
              <w:rPr>
                <w:rFonts w:ascii="Times New Roman" w:hAnsi="Times New Roman" w:cs="Times New Roman"/>
                <w:lang w:val="en-US"/>
              </w:rPr>
              <w:t>, 2016</w:t>
            </w:r>
          </w:p>
          <w:p w14:paraId="770E58AC" w14:textId="77777777" w:rsidR="002D5BAB" w:rsidRPr="004B4298" w:rsidRDefault="002D5BAB" w:rsidP="004B4298">
            <w:pPr>
              <w:rPr>
                <w:rFonts w:ascii="Times New Roman" w:hAnsi="Times New Roman" w:cs="Times New Roman"/>
                <w:lang w:val="en-US"/>
              </w:rPr>
            </w:pPr>
            <w:r w:rsidRPr="004B4298">
              <w:rPr>
                <w:rFonts w:ascii="Times New Roman" w:hAnsi="Times New Roman" w:cs="Times New Roman"/>
                <w:lang w:val="en-US"/>
              </w:rPr>
              <w:t xml:space="preserve">Pongan </w:t>
            </w:r>
            <w:r w:rsidR="004260BD" w:rsidRPr="004B4298">
              <w:rPr>
                <w:rFonts w:ascii="Times New Roman" w:hAnsi="Times New Roman" w:cs="Times New Roman"/>
                <w:i/>
                <w:lang w:val="en-US"/>
              </w:rPr>
              <w:t>et al.</w:t>
            </w:r>
            <w:r w:rsidRPr="004B4298">
              <w:rPr>
                <w:rFonts w:ascii="Times New Roman" w:hAnsi="Times New Roman" w:cs="Times New Roman"/>
                <w:lang w:val="en-US"/>
              </w:rPr>
              <w:t>, 2017</w:t>
            </w:r>
          </w:p>
          <w:p w14:paraId="7C6CB3BE" w14:textId="77777777" w:rsidR="002D5BAB" w:rsidRPr="004B4298" w:rsidRDefault="002D5BAB" w:rsidP="004B4298">
            <w:pPr>
              <w:rPr>
                <w:rFonts w:ascii="Times New Roman" w:hAnsi="Times New Roman" w:cs="Times New Roman"/>
                <w:lang w:val="en-US"/>
              </w:rPr>
            </w:pPr>
            <w:proofErr w:type="spellStart"/>
            <w:r w:rsidRPr="004B4298">
              <w:rPr>
                <w:rFonts w:ascii="Times New Roman" w:hAnsi="Times New Roman" w:cs="Times New Roman"/>
                <w:lang w:val="en-US"/>
              </w:rPr>
              <w:t>Hammar</w:t>
            </w:r>
            <w:proofErr w:type="spellEnd"/>
            <w:r w:rsidRPr="004B4298">
              <w:rPr>
                <w:rFonts w:ascii="Times New Roman" w:hAnsi="Times New Roman" w:cs="Times New Roman"/>
                <w:lang w:val="en-US"/>
              </w:rPr>
              <w:t xml:space="preserve"> </w:t>
            </w:r>
            <w:r w:rsidR="004260BD" w:rsidRPr="004B4298">
              <w:rPr>
                <w:rFonts w:ascii="Times New Roman" w:hAnsi="Times New Roman" w:cs="Times New Roman"/>
                <w:i/>
                <w:lang w:val="en-US"/>
              </w:rPr>
              <w:t>et al.</w:t>
            </w:r>
            <w:r w:rsidRPr="004B4298">
              <w:rPr>
                <w:rFonts w:ascii="Times New Roman" w:hAnsi="Times New Roman" w:cs="Times New Roman"/>
                <w:lang w:val="en-US"/>
              </w:rPr>
              <w:t>, 2011</w:t>
            </w:r>
          </w:p>
        </w:tc>
      </w:tr>
      <w:tr w:rsidR="002D5BAB" w:rsidRPr="004B4298" w14:paraId="2C21A5B3" w14:textId="77777777" w:rsidTr="002D5BAB">
        <w:tc>
          <w:tcPr>
            <w:tcW w:w="1776" w:type="dxa"/>
          </w:tcPr>
          <w:p w14:paraId="2128B0F9" w14:textId="77777777" w:rsidR="002D5BAB" w:rsidRPr="004B4298" w:rsidRDefault="002D5BAB" w:rsidP="004B4298">
            <w:pPr>
              <w:rPr>
                <w:rFonts w:ascii="Times New Roman" w:hAnsi="Times New Roman" w:cs="Times New Roman"/>
              </w:rPr>
            </w:pPr>
            <w:r w:rsidRPr="004B4298">
              <w:rPr>
                <w:rFonts w:ascii="Times New Roman" w:hAnsi="Times New Roman" w:cs="Times New Roman"/>
              </w:rPr>
              <w:t xml:space="preserve">Qualidade de vida e </w:t>
            </w:r>
          </w:p>
          <w:p w14:paraId="311A0145" w14:textId="77777777" w:rsidR="002D5BAB" w:rsidRPr="004B4298" w:rsidRDefault="002D5BAB" w:rsidP="004B4298">
            <w:pPr>
              <w:rPr>
                <w:rFonts w:ascii="Times New Roman" w:hAnsi="Times New Roman" w:cs="Times New Roman"/>
              </w:rPr>
            </w:pPr>
            <w:r w:rsidRPr="004B4298">
              <w:rPr>
                <w:rFonts w:ascii="Times New Roman" w:hAnsi="Times New Roman" w:cs="Times New Roman"/>
              </w:rPr>
              <w:t>bem-estar</w:t>
            </w:r>
          </w:p>
        </w:tc>
        <w:tc>
          <w:tcPr>
            <w:tcW w:w="3753" w:type="dxa"/>
          </w:tcPr>
          <w:p w14:paraId="4DAF927A" w14:textId="77777777" w:rsidR="002D5BAB" w:rsidRPr="004B4298" w:rsidRDefault="002D5BAB" w:rsidP="004B4298">
            <w:pPr>
              <w:rPr>
                <w:rFonts w:ascii="Times New Roman" w:hAnsi="Times New Roman" w:cs="Times New Roman"/>
                <w:i/>
                <w:lang w:val="en-US"/>
              </w:rPr>
            </w:pPr>
            <w:r w:rsidRPr="004B4298">
              <w:rPr>
                <w:rFonts w:ascii="Times New Roman" w:hAnsi="Times New Roman" w:cs="Times New Roman"/>
                <w:i/>
                <w:lang w:val="en-US"/>
              </w:rPr>
              <w:t>Quality of Life in Alzheimer’s Disease</w:t>
            </w:r>
          </w:p>
          <w:p w14:paraId="63932710" w14:textId="77777777" w:rsidR="002D5BAB" w:rsidRPr="004B4298" w:rsidRDefault="002D5BAB" w:rsidP="004B4298">
            <w:pPr>
              <w:rPr>
                <w:rFonts w:ascii="Times New Roman" w:hAnsi="Times New Roman" w:cs="Times New Roman"/>
                <w:i/>
                <w:lang w:val="en-US"/>
              </w:rPr>
            </w:pPr>
            <w:r w:rsidRPr="004B4298">
              <w:rPr>
                <w:rFonts w:ascii="Times New Roman" w:hAnsi="Times New Roman" w:cs="Times New Roman"/>
                <w:i/>
                <w:lang w:val="en-US"/>
              </w:rPr>
              <w:t>Cornell-Brown Scale for Quality of Life</w:t>
            </w:r>
          </w:p>
          <w:p w14:paraId="1F4E7B5D" w14:textId="77777777" w:rsidR="002D5BAB" w:rsidRPr="004B4298" w:rsidRDefault="002D5BAB" w:rsidP="004B4298">
            <w:pPr>
              <w:rPr>
                <w:rFonts w:ascii="Times New Roman" w:hAnsi="Times New Roman" w:cs="Times New Roman"/>
                <w:i/>
                <w:lang w:val="en-US"/>
              </w:rPr>
            </w:pPr>
            <w:r w:rsidRPr="004B4298">
              <w:rPr>
                <w:rFonts w:ascii="Times New Roman" w:hAnsi="Times New Roman" w:cs="Times New Roman"/>
                <w:i/>
                <w:lang w:val="en-US"/>
              </w:rPr>
              <w:t>Alzheimer’s Disease-Related Quality of Life</w:t>
            </w:r>
          </w:p>
          <w:p w14:paraId="20DF5D81" w14:textId="77777777" w:rsidR="002D5BAB" w:rsidRPr="004B4298" w:rsidRDefault="002D5BAB" w:rsidP="004B4298">
            <w:pPr>
              <w:rPr>
                <w:rFonts w:ascii="Times New Roman" w:hAnsi="Times New Roman" w:cs="Times New Roman"/>
                <w:i/>
                <w:lang w:val="en-US"/>
              </w:rPr>
            </w:pPr>
            <w:r w:rsidRPr="004B4298">
              <w:rPr>
                <w:rFonts w:ascii="Times New Roman" w:hAnsi="Times New Roman" w:cs="Times New Roman"/>
                <w:i/>
                <w:lang w:val="en-US"/>
              </w:rPr>
              <w:t>Bath Assessment of Subjective Quality of Life in Dementia</w:t>
            </w:r>
          </w:p>
          <w:p w14:paraId="3412D29D" w14:textId="77777777" w:rsidR="002D5BAB" w:rsidRPr="004B4298" w:rsidRDefault="002D5BAB" w:rsidP="004B4298">
            <w:pPr>
              <w:rPr>
                <w:rFonts w:ascii="Times New Roman" w:hAnsi="Times New Roman" w:cs="Times New Roman"/>
                <w:lang w:val="en-US"/>
              </w:rPr>
            </w:pPr>
            <w:r w:rsidRPr="004B4298">
              <w:rPr>
                <w:rFonts w:ascii="Times New Roman" w:hAnsi="Times New Roman" w:cs="Times New Roman"/>
                <w:i/>
                <w:lang w:val="en-US"/>
              </w:rPr>
              <w:t>EuroQol-5 Dimensions</w:t>
            </w:r>
          </w:p>
        </w:tc>
        <w:tc>
          <w:tcPr>
            <w:tcW w:w="4536" w:type="dxa"/>
          </w:tcPr>
          <w:p w14:paraId="5126A614" w14:textId="77777777" w:rsidR="002D5BAB" w:rsidRPr="004B4298" w:rsidRDefault="002D5BAB" w:rsidP="004B4298">
            <w:pPr>
              <w:rPr>
                <w:rFonts w:ascii="Times New Roman" w:hAnsi="Times New Roman" w:cs="Times New Roman"/>
                <w:lang w:val="en-US"/>
              </w:rPr>
            </w:pPr>
            <w:proofErr w:type="spellStart"/>
            <w:r w:rsidRPr="004B4298">
              <w:rPr>
                <w:rFonts w:ascii="Times New Roman" w:hAnsi="Times New Roman" w:cs="Times New Roman"/>
                <w:lang w:val="en-US"/>
              </w:rPr>
              <w:t>Särkämö</w:t>
            </w:r>
            <w:proofErr w:type="spellEnd"/>
            <w:r w:rsidRPr="004B4298">
              <w:rPr>
                <w:rFonts w:ascii="Times New Roman" w:hAnsi="Times New Roman" w:cs="Times New Roman"/>
                <w:lang w:val="en-US"/>
              </w:rPr>
              <w:t xml:space="preserve"> </w:t>
            </w:r>
            <w:r w:rsidR="004260BD" w:rsidRPr="004B4298">
              <w:rPr>
                <w:rFonts w:ascii="Times New Roman" w:hAnsi="Times New Roman" w:cs="Times New Roman"/>
                <w:i/>
                <w:lang w:val="en-US"/>
              </w:rPr>
              <w:t>et al.</w:t>
            </w:r>
            <w:r w:rsidRPr="004B4298">
              <w:rPr>
                <w:rFonts w:ascii="Times New Roman" w:hAnsi="Times New Roman" w:cs="Times New Roman"/>
                <w:lang w:val="en-US"/>
              </w:rPr>
              <w:t>, 2014; Cho, 2018</w:t>
            </w:r>
          </w:p>
          <w:p w14:paraId="52BE2D53" w14:textId="77777777" w:rsidR="002D5BAB" w:rsidRPr="004B4298" w:rsidRDefault="002D5BAB" w:rsidP="004B4298">
            <w:pPr>
              <w:rPr>
                <w:rFonts w:ascii="Times New Roman" w:hAnsi="Times New Roman" w:cs="Times New Roman"/>
                <w:lang w:val="en-US"/>
              </w:rPr>
            </w:pPr>
          </w:p>
          <w:p w14:paraId="64DD9DBF" w14:textId="77777777" w:rsidR="002D5BAB" w:rsidRPr="004B4298" w:rsidRDefault="002D5BAB" w:rsidP="004B4298">
            <w:pPr>
              <w:rPr>
                <w:rFonts w:ascii="Times New Roman" w:hAnsi="Times New Roman" w:cs="Times New Roman"/>
                <w:lang w:val="en-US"/>
              </w:rPr>
            </w:pPr>
            <w:proofErr w:type="spellStart"/>
            <w:r w:rsidRPr="004B4298">
              <w:rPr>
                <w:rFonts w:ascii="Times New Roman" w:hAnsi="Times New Roman" w:cs="Times New Roman"/>
                <w:lang w:val="en-US"/>
              </w:rPr>
              <w:t>Särkämö</w:t>
            </w:r>
            <w:proofErr w:type="spellEnd"/>
            <w:r w:rsidRPr="004B4298">
              <w:rPr>
                <w:rFonts w:ascii="Times New Roman" w:hAnsi="Times New Roman" w:cs="Times New Roman"/>
                <w:lang w:val="en-US"/>
              </w:rPr>
              <w:t xml:space="preserve"> </w:t>
            </w:r>
            <w:r w:rsidR="004260BD" w:rsidRPr="004B4298">
              <w:rPr>
                <w:rFonts w:ascii="Times New Roman" w:hAnsi="Times New Roman" w:cs="Times New Roman"/>
                <w:i/>
                <w:lang w:val="en-US"/>
              </w:rPr>
              <w:t>et al.</w:t>
            </w:r>
            <w:r w:rsidRPr="004B4298">
              <w:rPr>
                <w:rFonts w:ascii="Times New Roman" w:hAnsi="Times New Roman" w:cs="Times New Roman"/>
                <w:lang w:val="en-US"/>
              </w:rPr>
              <w:t xml:space="preserve">, 2014; </w:t>
            </w:r>
            <w:proofErr w:type="spellStart"/>
            <w:r w:rsidRPr="004B4298">
              <w:rPr>
                <w:rFonts w:ascii="Times New Roman" w:hAnsi="Times New Roman" w:cs="Times New Roman"/>
                <w:lang w:val="en-US"/>
              </w:rPr>
              <w:t>Raglio</w:t>
            </w:r>
            <w:proofErr w:type="spellEnd"/>
            <w:r w:rsidRPr="004B4298">
              <w:rPr>
                <w:rFonts w:ascii="Times New Roman" w:hAnsi="Times New Roman" w:cs="Times New Roman"/>
                <w:lang w:val="en-US"/>
              </w:rPr>
              <w:t xml:space="preserve"> </w:t>
            </w:r>
            <w:r w:rsidR="004260BD" w:rsidRPr="004B4298">
              <w:rPr>
                <w:rFonts w:ascii="Times New Roman" w:hAnsi="Times New Roman" w:cs="Times New Roman"/>
                <w:i/>
                <w:lang w:val="en-US"/>
              </w:rPr>
              <w:t>et al.</w:t>
            </w:r>
            <w:r w:rsidRPr="004B4298">
              <w:rPr>
                <w:rFonts w:ascii="Times New Roman" w:hAnsi="Times New Roman" w:cs="Times New Roman"/>
                <w:lang w:val="en-US"/>
              </w:rPr>
              <w:t>, 2015</w:t>
            </w:r>
          </w:p>
          <w:p w14:paraId="24F98500" w14:textId="77777777" w:rsidR="002D5BAB" w:rsidRPr="004B4298" w:rsidRDefault="002D5BAB" w:rsidP="004B4298">
            <w:pPr>
              <w:rPr>
                <w:rFonts w:ascii="Times New Roman" w:hAnsi="Times New Roman" w:cs="Times New Roman"/>
                <w:lang w:val="en-US"/>
              </w:rPr>
            </w:pPr>
          </w:p>
          <w:p w14:paraId="137017F6" w14:textId="77777777" w:rsidR="002D5BAB" w:rsidRPr="004B4298" w:rsidRDefault="002D5BAB" w:rsidP="004B4298">
            <w:pPr>
              <w:rPr>
                <w:rFonts w:ascii="Times New Roman" w:hAnsi="Times New Roman" w:cs="Times New Roman"/>
                <w:lang w:val="en-US"/>
              </w:rPr>
            </w:pPr>
            <w:r w:rsidRPr="004B4298">
              <w:rPr>
                <w:rFonts w:ascii="Times New Roman" w:hAnsi="Times New Roman" w:cs="Times New Roman"/>
                <w:lang w:val="en-US"/>
              </w:rPr>
              <w:t xml:space="preserve">Ridder </w:t>
            </w:r>
            <w:r w:rsidR="004260BD" w:rsidRPr="004B4298">
              <w:rPr>
                <w:rFonts w:ascii="Times New Roman" w:hAnsi="Times New Roman" w:cs="Times New Roman"/>
                <w:i/>
                <w:lang w:val="en-US"/>
              </w:rPr>
              <w:t>et al.</w:t>
            </w:r>
            <w:r w:rsidRPr="004B4298">
              <w:rPr>
                <w:rFonts w:ascii="Times New Roman" w:hAnsi="Times New Roman" w:cs="Times New Roman"/>
                <w:lang w:val="en-US"/>
              </w:rPr>
              <w:t>, 2013</w:t>
            </w:r>
          </w:p>
          <w:p w14:paraId="4E53EC5E" w14:textId="77777777" w:rsidR="002D5BAB" w:rsidRPr="004B4298" w:rsidRDefault="002D5BAB" w:rsidP="004B4298">
            <w:pPr>
              <w:rPr>
                <w:rFonts w:ascii="Times New Roman" w:hAnsi="Times New Roman" w:cs="Times New Roman"/>
                <w:lang w:val="en-US"/>
              </w:rPr>
            </w:pPr>
          </w:p>
          <w:p w14:paraId="049FAE3D" w14:textId="77777777" w:rsidR="002D5BAB" w:rsidRPr="004B4298" w:rsidRDefault="002D5BAB" w:rsidP="004B4298">
            <w:pPr>
              <w:rPr>
                <w:rFonts w:ascii="Times New Roman" w:hAnsi="Times New Roman" w:cs="Times New Roman"/>
                <w:lang w:val="en-US"/>
              </w:rPr>
            </w:pPr>
            <w:proofErr w:type="spellStart"/>
            <w:r w:rsidRPr="004B4298">
              <w:rPr>
                <w:rFonts w:ascii="Times New Roman" w:hAnsi="Times New Roman" w:cs="Times New Roman"/>
                <w:lang w:val="en-US"/>
              </w:rPr>
              <w:t>Kulibert</w:t>
            </w:r>
            <w:proofErr w:type="spellEnd"/>
            <w:r w:rsidRPr="004B4298">
              <w:rPr>
                <w:rFonts w:ascii="Times New Roman" w:hAnsi="Times New Roman" w:cs="Times New Roman"/>
                <w:lang w:val="en-US"/>
              </w:rPr>
              <w:t xml:space="preserve"> </w:t>
            </w:r>
            <w:r w:rsidR="004260BD" w:rsidRPr="004B4298">
              <w:rPr>
                <w:rFonts w:ascii="Times New Roman" w:hAnsi="Times New Roman" w:cs="Times New Roman"/>
                <w:i/>
                <w:lang w:val="en-US"/>
              </w:rPr>
              <w:t>et al.</w:t>
            </w:r>
            <w:r w:rsidRPr="004B4298">
              <w:rPr>
                <w:rFonts w:ascii="Times New Roman" w:hAnsi="Times New Roman" w:cs="Times New Roman"/>
                <w:lang w:val="en-US"/>
              </w:rPr>
              <w:t>, 2019</w:t>
            </w:r>
          </w:p>
          <w:p w14:paraId="082FC83E" w14:textId="77777777" w:rsidR="002D5BAB" w:rsidRPr="004B4298" w:rsidRDefault="002D5BAB" w:rsidP="004B4298">
            <w:pPr>
              <w:rPr>
                <w:rFonts w:ascii="Times New Roman" w:hAnsi="Times New Roman" w:cs="Times New Roman"/>
                <w:lang w:val="en-US"/>
              </w:rPr>
            </w:pPr>
            <w:proofErr w:type="spellStart"/>
            <w:r w:rsidRPr="004B4298">
              <w:rPr>
                <w:rFonts w:ascii="Times New Roman" w:hAnsi="Times New Roman" w:cs="Times New Roman"/>
                <w:lang w:val="en-US"/>
              </w:rPr>
              <w:t>Pongan</w:t>
            </w:r>
            <w:proofErr w:type="spellEnd"/>
            <w:r w:rsidRPr="004B4298">
              <w:rPr>
                <w:rFonts w:ascii="Times New Roman" w:hAnsi="Times New Roman" w:cs="Times New Roman"/>
                <w:lang w:val="en-US"/>
              </w:rPr>
              <w:t xml:space="preserve"> </w:t>
            </w:r>
            <w:r w:rsidR="004260BD" w:rsidRPr="004B4298">
              <w:rPr>
                <w:rFonts w:ascii="Times New Roman" w:hAnsi="Times New Roman" w:cs="Times New Roman"/>
                <w:i/>
                <w:lang w:val="en-US"/>
              </w:rPr>
              <w:t>et al.</w:t>
            </w:r>
            <w:r w:rsidRPr="004B4298">
              <w:rPr>
                <w:rFonts w:ascii="Times New Roman" w:hAnsi="Times New Roman" w:cs="Times New Roman"/>
                <w:lang w:val="en-US"/>
              </w:rPr>
              <w:t>, 2017</w:t>
            </w:r>
          </w:p>
        </w:tc>
      </w:tr>
      <w:tr w:rsidR="002D5BAB" w:rsidRPr="004B4298" w14:paraId="5A34FCD0" w14:textId="77777777" w:rsidTr="002D5BAB">
        <w:tc>
          <w:tcPr>
            <w:tcW w:w="1776" w:type="dxa"/>
          </w:tcPr>
          <w:p w14:paraId="21DEA031" w14:textId="77777777" w:rsidR="002D5BAB" w:rsidRPr="004B4298" w:rsidRDefault="002D5BAB" w:rsidP="004B4298">
            <w:pPr>
              <w:rPr>
                <w:rFonts w:ascii="Times New Roman" w:hAnsi="Times New Roman" w:cs="Times New Roman"/>
              </w:rPr>
            </w:pPr>
            <w:r w:rsidRPr="004B4298">
              <w:rPr>
                <w:rFonts w:ascii="Times New Roman" w:hAnsi="Times New Roman" w:cs="Times New Roman"/>
              </w:rPr>
              <w:t>Dor</w:t>
            </w:r>
          </w:p>
        </w:tc>
        <w:tc>
          <w:tcPr>
            <w:tcW w:w="3753" w:type="dxa"/>
          </w:tcPr>
          <w:p w14:paraId="74B43B4F" w14:textId="77777777" w:rsidR="002D5BAB" w:rsidRPr="004B4298" w:rsidRDefault="002D5BAB" w:rsidP="004B4298">
            <w:pPr>
              <w:rPr>
                <w:rFonts w:ascii="Times New Roman" w:hAnsi="Times New Roman" w:cs="Times New Roman"/>
              </w:rPr>
            </w:pPr>
            <w:r w:rsidRPr="004B4298">
              <w:rPr>
                <w:rFonts w:ascii="Times New Roman" w:hAnsi="Times New Roman" w:cs="Times New Roman"/>
              </w:rPr>
              <w:t xml:space="preserve">Escala Numérica da Dor </w:t>
            </w:r>
          </w:p>
          <w:p w14:paraId="415438CA" w14:textId="77777777" w:rsidR="002D5BAB" w:rsidRPr="004B4298" w:rsidRDefault="002D5BAB" w:rsidP="004B4298">
            <w:pPr>
              <w:rPr>
                <w:rFonts w:ascii="Times New Roman" w:hAnsi="Times New Roman" w:cs="Times New Roman"/>
                <w:i/>
              </w:rPr>
            </w:pPr>
            <w:r w:rsidRPr="004B4298">
              <w:rPr>
                <w:rFonts w:ascii="Times New Roman" w:hAnsi="Times New Roman" w:cs="Times New Roman"/>
                <w:i/>
              </w:rPr>
              <w:t xml:space="preserve">Simple Visual Scale </w:t>
            </w:r>
          </w:p>
          <w:p w14:paraId="57137739" w14:textId="77777777" w:rsidR="002D5BAB" w:rsidRPr="004B4298" w:rsidRDefault="002D5BAB" w:rsidP="004B4298">
            <w:pPr>
              <w:rPr>
                <w:rFonts w:ascii="Times New Roman" w:hAnsi="Times New Roman" w:cs="Times New Roman"/>
                <w:i/>
                <w:lang w:val="en-US"/>
              </w:rPr>
            </w:pPr>
            <w:r w:rsidRPr="004B4298">
              <w:rPr>
                <w:rFonts w:ascii="Times New Roman" w:hAnsi="Times New Roman" w:cs="Times New Roman"/>
                <w:i/>
                <w:lang w:val="en-US"/>
              </w:rPr>
              <w:t xml:space="preserve">Brief Pain Inventory </w:t>
            </w:r>
          </w:p>
          <w:p w14:paraId="20D19762" w14:textId="77777777" w:rsidR="002D5BAB" w:rsidRPr="004B4298" w:rsidRDefault="002D5BAB" w:rsidP="004B4298">
            <w:pPr>
              <w:rPr>
                <w:rFonts w:ascii="Times New Roman" w:hAnsi="Times New Roman" w:cs="Times New Roman"/>
                <w:lang w:val="en-US"/>
              </w:rPr>
            </w:pPr>
            <w:r w:rsidRPr="004B4298">
              <w:rPr>
                <w:rFonts w:ascii="Times New Roman" w:hAnsi="Times New Roman" w:cs="Times New Roman"/>
                <w:i/>
                <w:lang w:val="en-US"/>
              </w:rPr>
              <w:t>Modified Pain Assessment in the Dementing Elderly</w:t>
            </w:r>
          </w:p>
        </w:tc>
        <w:tc>
          <w:tcPr>
            <w:tcW w:w="4536" w:type="dxa"/>
          </w:tcPr>
          <w:p w14:paraId="23A93DA1" w14:textId="77777777" w:rsidR="002D5BAB" w:rsidRPr="004B4298" w:rsidRDefault="002D5BAB" w:rsidP="004B4298">
            <w:pPr>
              <w:rPr>
                <w:rFonts w:ascii="Times New Roman" w:hAnsi="Times New Roman" w:cs="Times New Roman"/>
                <w:lang w:val="en-US"/>
              </w:rPr>
            </w:pPr>
            <w:r w:rsidRPr="004B4298">
              <w:rPr>
                <w:rFonts w:ascii="Times New Roman" w:hAnsi="Times New Roman" w:cs="Times New Roman"/>
                <w:lang w:val="en-US"/>
              </w:rPr>
              <w:t xml:space="preserve">Pongan </w:t>
            </w:r>
            <w:r w:rsidR="004260BD" w:rsidRPr="004B4298">
              <w:rPr>
                <w:rFonts w:ascii="Times New Roman" w:hAnsi="Times New Roman" w:cs="Times New Roman"/>
                <w:i/>
                <w:lang w:val="en-US"/>
              </w:rPr>
              <w:t>et al.</w:t>
            </w:r>
            <w:r w:rsidRPr="004B4298">
              <w:rPr>
                <w:rFonts w:ascii="Times New Roman" w:hAnsi="Times New Roman" w:cs="Times New Roman"/>
                <w:lang w:val="en-US"/>
              </w:rPr>
              <w:t>, 2017, 2019</w:t>
            </w:r>
          </w:p>
          <w:p w14:paraId="2EAE17B7" w14:textId="77777777" w:rsidR="002D5BAB" w:rsidRPr="004B4298" w:rsidRDefault="002D5BAB" w:rsidP="004B4298">
            <w:pPr>
              <w:rPr>
                <w:rFonts w:ascii="Times New Roman" w:hAnsi="Times New Roman" w:cs="Times New Roman"/>
                <w:lang w:val="en-US"/>
              </w:rPr>
            </w:pPr>
            <w:r w:rsidRPr="004B4298">
              <w:rPr>
                <w:rFonts w:ascii="Times New Roman" w:hAnsi="Times New Roman" w:cs="Times New Roman"/>
                <w:lang w:val="en-US"/>
              </w:rPr>
              <w:t xml:space="preserve">Pongan </w:t>
            </w:r>
            <w:r w:rsidR="004260BD" w:rsidRPr="004B4298">
              <w:rPr>
                <w:rFonts w:ascii="Times New Roman" w:hAnsi="Times New Roman" w:cs="Times New Roman"/>
                <w:i/>
                <w:lang w:val="en-US"/>
              </w:rPr>
              <w:t>et al.</w:t>
            </w:r>
            <w:r w:rsidRPr="004B4298">
              <w:rPr>
                <w:rFonts w:ascii="Times New Roman" w:hAnsi="Times New Roman" w:cs="Times New Roman"/>
                <w:lang w:val="en-US"/>
              </w:rPr>
              <w:t>, 2017</w:t>
            </w:r>
          </w:p>
          <w:p w14:paraId="67D0933B" w14:textId="77777777" w:rsidR="002D5BAB" w:rsidRPr="004B4298" w:rsidRDefault="002D5BAB" w:rsidP="004B4298">
            <w:pPr>
              <w:rPr>
                <w:rFonts w:ascii="Times New Roman" w:hAnsi="Times New Roman" w:cs="Times New Roman"/>
                <w:lang w:val="en-US"/>
              </w:rPr>
            </w:pPr>
            <w:r w:rsidRPr="004B4298">
              <w:rPr>
                <w:rFonts w:ascii="Times New Roman" w:hAnsi="Times New Roman" w:cs="Times New Roman"/>
                <w:lang w:val="en-US"/>
              </w:rPr>
              <w:t xml:space="preserve">Pongan </w:t>
            </w:r>
            <w:r w:rsidR="004260BD" w:rsidRPr="004B4298">
              <w:rPr>
                <w:rFonts w:ascii="Times New Roman" w:hAnsi="Times New Roman" w:cs="Times New Roman"/>
                <w:i/>
                <w:lang w:val="en-US"/>
              </w:rPr>
              <w:t>et al.</w:t>
            </w:r>
            <w:r w:rsidRPr="004B4298">
              <w:rPr>
                <w:rFonts w:ascii="Times New Roman" w:hAnsi="Times New Roman" w:cs="Times New Roman"/>
                <w:lang w:val="en-US"/>
              </w:rPr>
              <w:t>, 2017</w:t>
            </w:r>
          </w:p>
          <w:p w14:paraId="47AD30C6" w14:textId="77777777" w:rsidR="002D5BAB" w:rsidRPr="004B4298" w:rsidRDefault="002D5BAB" w:rsidP="004B4298">
            <w:pPr>
              <w:rPr>
                <w:rFonts w:ascii="Times New Roman" w:hAnsi="Times New Roman" w:cs="Times New Roman"/>
                <w:lang w:val="en-US"/>
              </w:rPr>
            </w:pPr>
            <w:r w:rsidRPr="004B4298">
              <w:rPr>
                <w:rFonts w:ascii="Times New Roman" w:hAnsi="Times New Roman" w:cs="Times New Roman"/>
                <w:lang w:val="en-US"/>
              </w:rPr>
              <w:t>Park, 2010</w:t>
            </w:r>
          </w:p>
        </w:tc>
      </w:tr>
    </w:tbl>
    <w:p w14:paraId="3DD38C15" w14:textId="77777777" w:rsidR="009C193F" w:rsidRDefault="009C193F" w:rsidP="00B16B68">
      <w:pPr>
        <w:spacing w:line="360" w:lineRule="auto"/>
        <w:rPr>
          <w:rFonts w:ascii="Times New Roman" w:hAnsi="Times New Roman" w:cs="Times New Roman"/>
          <w:b/>
          <w:sz w:val="24"/>
          <w:szCs w:val="24"/>
        </w:rPr>
      </w:pPr>
    </w:p>
    <w:p w14:paraId="77B1D745" w14:textId="77777777" w:rsidR="00EB293E" w:rsidRPr="00492669" w:rsidRDefault="00DF4A72" w:rsidP="00B16B68">
      <w:pPr>
        <w:spacing w:line="360" w:lineRule="auto"/>
        <w:rPr>
          <w:rFonts w:ascii="Times New Roman" w:hAnsi="Times New Roman" w:cs="Times New Roman"/>
          <w:sz w:val="24"/>
          <w:szCs w:val="24"/>
        </w:rPr>
      </w:pPr>
      <w:r w:rsidRPr="00492669">
        <w:rPr>
          <w:rFonts w:ascii="Times New Roman" w:hAnsi="Times New Roman" w:cs="Times New Roman"/>
          <w:b/>
          <w:sz w:val="24"/>
          <w:szCs w:val="24"/>
        </w:rPr>
        <w:t xml:space="preserve">Impacto </w:t>
      </w:r>
      <w:bookmarkEnd w:id="20"/>
      <w:r w:rsidR="00B16B68">
        <w:rPr>
          <w:rFonts w:ascii="Times New Roman" w:hAnsi="Times New Roman" w:cs="Times New Roman"/>
          <w:b/>
          <w:sz w:val="24"/>
          <w:szCs w:val="24"/>
        </w:rPr>
        <w:t>na cognição</w:t>
      </w:r>
    </w:p>
    <w:p w14:paraId="7C9C6381" w14:textId="77777777" w:rsidR="00EB293E" w:rsidRPr="00492669" w:rsidRDefault="00EC3182" w:rsidP="009262E7">
      <w:pPr>
        <w:spacing w:after="0" w:line="360" w:lineRule="auto"/>
        <w:ind w:firstLine="708"/>
        <w:jc w:val="both"/>
        <w:rPr>
          <w:rFonts w:ascii="Times New Roman" w:hAnsi="Times New Roman" w:cs="Times New Roman"/>
          <w:sz w:val="24"/>
          <w:szCs w:val="24"/>
        </w:rPr>
      </w:pPr>
      <w:r w:rsidRPr="00492669">
        <w:rPr>
          <w:rFonts w:ascii="Times New Roman" w:hAnsi="Times New Roman" w:cs="Times New Roman"/>
          <w:sz w:val="24"/>
          <w:szCs w:val="24"/>
        </w:rPr>
        <w:t xml:space="preserve">Dos estudos revistos, </w:t>
      </w:r>
      <w:r w:rsidR="006051FC" w:rsidRPr="00492669">
        <w:rPr>
          <w:rFonts w:ascii="Times New Roman" w:hAnsi="Times New Roman" w:cs="Times New Roman"/>
          <w:sz w:val="24"/>
          <w:szCs w:val="24"/>
        </w:rPr>
        <w:t>9</w:t>
      </w:r>
      <w:r w:rsidR="007115E5" w:rsidRPr="00492669">
        <w:rPr>
          <w:rFonts w:ascii="Times New Roman" w:hAnsi="Times New Roman" w:cs="Times New Roman"/>
          <w:sz w:val="24"/>
          <w:szCs w:val="24"/>
        </w:rPr>
        <w:t xml:space="preserve"> </w:t>
      </w:r>
      <w:r w:rsidR="007115E5" w:rsidRPr="00492669">
        <w:rPr>
          <w:rFonts w:ascii="Times New Roman" w:hAnsi="Times New Roman" w:cs="Times New Roman"/>
          <w:sz w:val="24"/>
          <w:szCs w:val="24"/>
        </w:rPr>
        <w:fldChar w:fldCharType="begin" w:fldLock="1"/>
      </w:r>
      <w:r w:rsidR="00903B68" w:rsidRPr="00492669">
        <w:rPr>
          <w:rFonts w:ascii="Times New Roman" w:hAnsi="Times New Roman" w:cs="Times New Roman"/>
          <w:sz w:val="24"/>
          <w:szCs w:val="24"/>
        </w:rPr>
        <w:instrText>ADDIN CSL_CITATION {"citationItems":[{"id":"ITEM-1","itemData":{"DOI":"10.1007/s10072-018-3316-3","ISSN":"15903478","abstract":"Alzheimer’s disease (AD) can impair language, but active music therapy (AMT) and memantine (M) can improve communication. This study aimed to clarify whether adding AMT to M may improve language in comparison with drugs alone in patients with moderate AD on stable therapy with acetylcholinesterase inhibitors (AchEI). Forty-five AD patients treated with stable dose of AchEI were randomized to receive AMT plus M 20 mg/day or M 20 mg/day for 24 weeks. The Severe Impairment Battery-Language (SIB-l), SIB, Mini Mental State Examination, Neuropsychiatric Inventory (NPI), Lubben Social Network Scale, Activities of Daily Living, and Instrumental Activities of Daily Living scores at baseline and 12 and 24 weeks assessed language (primary variable) and overall cognitive, psycho-behavior, social, and functional aspects (secondary variables). The SIB-l showed a stabilization of the baseline condition in both groups, in the absence of between-group differences. The NPI depression and appetite scores significantly improved in the M-AMT group. Moreover, significantly less patients in the M-AMT group than those in the M group showed worsening of the NPI total score. Daily activities, social relationships, and overall cognitive performance did not deteriorate. In patients with moderate AD, AMT added to pharmacotherapy has no further benefits for language in comparison with pharmacotherapy alone. However, this integrated treatment can improve the psycho-behavioral profile.","author":[{"dropping-particle":"","family":"Giovagnoli","given":"Anna Rita","non-dropping-particle":"","parse-names":false,"suffix":""},{"dropping-particle":"","family":"Manfredi","given":"Valentina","non-dropping-particle":"","parse-names":false,"suffix":""},{"dropping-particle":"","family":"Schifano","given":"Letizia","non-dropping-particle":"","parse-names":false,"suffix":""},{"dropping-particle":"","family":"Paterlini","given":"Chiara","non-dropping-particle":"","parse-names":false,"suffix":""},{"dropping-particle":"","family":"Parente","given":"Annalisa","non-dropping-particle":"","parse-names":false,"suffix":""},{"dropping-particle":"","family":"Tagliavini","given":"Fabrizio","non-dropping-particle":"","parse-names":false,"suffix":""}],"container-title":"Neurological Sciences","id":"ITEM-1","issue":"6","issued":{"date-parts":[["2018"]]},"page":"1021-1028","publisher":"Neurological Sciences","title":"Combining drug and music therapy in patients with moderate Alzheimer’s disease: a randomized study","type":"article-journal","volume":"39"},"uris":["http://www.mendeley.com/documents/?uuid=c8e7300b-b33f-4866-ab78-c492225c29db"]},{"id":"ITEM-2","itemData":{"DOI":"10.1016/j.nrl.2015.12.003","ISSN":"15781968","abstract":"Introduction Music therapy is one of the types of active ageing programmes which are offered to elderly people. The usefulness of this programme in the field of dementia is beginning to be recognised by the scientific community, since studies have reported physical, cognitive, and psychological benefits. Further studies detailing the changes resulting from the use of music therapy with Alzheimer patients are needed. Objectives Determine the clinical improvement profile of Alzheimer patients who have undergone music therapy. Patients and methods Forty-two patients with mild to moderate Alzheimer disease underwent music therapy for 6 weeks. The changes in results on the Mini-mental State Examination, Neuropsychiatric Inventory, Hospital Anxiety and Depression Scale and Barthel Index scores were studied. We also analysed whether or not these changes were influenced by the degree of dementia severity. Results Significant improvement was observed in memory, orientation, depression and anxiety (HAD scale) in both mild and moderate cases; in anxiety (NPI scale) in mild cases; and in delirium, hallucinations, agitation, irritability, and language disorders in the group with moderate Alzheimer disease. The effect on cognitive measures was appreciable after only 4 music therapy sessions. Conclusions In the sample studied, music therapy improved some cognitive, psychological, and behavioural alterations in patients with Alzheimer disease. Combining music therapy with dance therapy to improve motor and functional impairment would be an interesting line of research.","author":[{"dropping-particle":"","family":"Gallego","given":"M. Goméz","non-dropping-particle":"","parse-names":false,"suffix":""},{"dropping-particle":"","family":"García","given":"J.Goméz","non-dropping-particle":"","parse-names":false,"suffix":""}],"container-title":"Neurologia","id":"ITEM-2","issue":"5","issued":{"date-parts":[["2017"]]},"page":"300-308","title":"Musicoterapia en la enfermedad de Alzheimer: efectos cognitivos, psicológicos y conductuales","type":"article-journal","volume":"32"},"uris":["http://www.mendeley.com/documents/?uuid=002b13cb-5c46-4c7f-915e-d28b822451f4"]},{"id":"ITEM-3","itemData":{"DOI":"10.1016/j.gerinurse.2018.02.003","ISSN":"15283984","abstract":"This study examined the effectiveness of group music intervention in the treatment of nursing home residents with apathy. Apathy can clinically defined with a score of 40 or above on the apathy evaluation scale (AES). Seventy-seven residents were randomly assigned to the intervention or control group. The intervention group was given a music intervention programme, which included listening to traditional music, including nostalgic songs, and playing musical instruments three times a week, for a total of twelve weeks. Results demonstrated a decrease in apathy scores in the intervention group (z = 4.667, P &lt; 0.01), but not in the control group (z = −1.810, P &gt; 0.05). Cognitive function, as assessed by Mini Mental State Examination (MMSE) score, was stable in the intervention group (t = 1.720, P &gt; 0.05), but declined in the control group (t = −1.973, P &lt; 0.05). We conclude that music intervention has the potential to be an effective therapy for the treatment of apathy in the early stages of dementia.","author":[{"dropping-particle":"","family":"Tang","given":"Qiubi","non-dropping-particle":"","parse-names":false,"suffix":""},{"dropping-particle":"","family":"Zhou","given":"Ying","non-dropping-particle":"","parse-names":false,"suffix":""},{"dropping-particle":"","family":"Yang","given":"Shuixian","non-dropping-particle":"","parse-names":false,"suffix":""},{"dropping-particle":"","family":"Thomas","given":"Wong Kwok Shing","non-dropping-particle":"","parse-names":false,"suffix":""},{"dropping-particle":"","family":"Smith","given":"Graeme D.","non-dropping-particle":"","parse-names":false,"suffix":""},{"dropping-particle":"","family":"Yang","given":"Zhi","non-dropping-particle":"","parse-names":false,"suffix":""},{"dropping-particle":"","family":"Yuan","given":"Lexin","non-dropping-particle":"","parse-names":false,"suffix":""},{"dropping-particle":"","family":"Chung","given":"Joanne Wai yee","non-dropping-particle":"","parse-names":false,"suffix":""}],"container-title":"Geriatric Nursing","id":"ITEM-3","issue":"4","issued":{"date-parts":[["2018"]]},"page":"471-476","title":"Effect of music intervention on apathy in nursing home residents with dementia","type":"article","volume":"39"},"uris":["http://www.mendeley.com/documents/?uuid=6c0b0dc8-09d1-4a40-9c78-97ee5910e6f6"]},{"id":"ITEM-4","itemData":{"DOI":"10.3233/JAD-130893","ISSN":"18758908","PMID":"23969994","abstract":"Although musical interventions have recently gained popularity as a non-pharmacological treatment in dementia, there is still insufficient evidence of their effectiveness. To investigate this issue, a single-center randomized controlled trial was conducted with forty-eight patients with Alzheimer's disease or mixed dementia to compare the effects of music versus cooking interventions in the emotional, cognitive, and behavioral domain, as well as on professional caregiver distress. Each intervention lasted four weeks (two one-hour sessions a week). Multi-component evaluations (with blind assessors) were conducted before, during, and after the interventions to assess their short and long-term effects (up to four weeks post interventions). Analyses revealed that both music and cooking interventions led to positive changes in the patients' emotional state and decreased the severity of their behavioral disorders, as well as reduced caregiver distress. However, no benefit on the cognitive status of the patients was seen. While results did not demonstrate a specific benefit of music on any of the considered measures, the present study suggests the efficacy of two pleasant non-pharmacological treatments in patients with moderate to severe dementia. Our findings highlight the potential of such interventions in improving the well-being of patients living in residential care, as well as reducing caregiver distress. © 2014-IOS Press.","author":[{"dropping-particle":"","family":"Narme","given":"Pauline","non-dropping-particle":"","parse-names":false,"suffix":""},{"dropping-particle":"","family":"Clément","given":"Sylvain","non-dropping-particle":"","parse-names":false,"suffix":""},{"dropping-particle":"","family":"Ehrlé","given":"Nathalie","non-dropping-particle":"","parse-names":false,"suffix":""},{"dropping-particle":"","family":"Schiaratura","given":"Loris","non-dropping-particle":"","parse-names":false,"suffix":""},{"dropping-particle":"","family":"Vachez","given":"Sylvie","non-dropping-particle":"","parse-names":false,"suffix":""},{"dropping-particle":"","family":"Courtaigne","given":"Bruno","non-dropping-particle":"","parse-names":false,"suffix":""},{"dropping-particle":"","family":"Munsch","given":"Frédéric","non-dropping-particle":"","parse-names":false,"suffix":""},{"dropping-particle":"","family":"Samson","given":"Séverine","non-dropping-particle":"","parse-names":false,"suffix":""}],"container-title":"Journal of Alzheimer's Disease","id":"ITEM-4","issue":"2","issued":{"date-parts":[["2014"]]},"page":"359-369","title":"Efficacy of musical interventions in dementia: Evidence from a randomized controlled trial","type":"article-journal","volume":"38"},"uris":["http://www.mendeley.com/documents/?uuid=81ba547c-fc66-4dc8-b495-96bfaa42a256"]},{"id":"ITEM-5","itemData":{"DOI":"10.1093/geront/gnt100","ISSN":"17585341","abstract":"Purpose of the Study: During aging, musical activities can help maintain physical and mental health and cognitive abilities, but their rehabilitative use has not been systematically explored in persons with dementia (PWDs). Our aim was to determine the efficacy of a novel music intervention based on coaching the caregivers of PWDs to use either singing or music listening regularly as a part of everyday care. Design and Methods: Eighty-nine PWD-caregiver dyads were randomized to a 10-week singing coaching group (n = 30), a 10-week music listening coaching group (n = 29), or a usual care control group (n = 30). The coaching sessions consisted primarily of singing/listening familiar songs coupled occasionally with vocal exercises and rhythmic movements (singing group) and reminiscence and discussions (music listening group). In addition, the intervention included regular musical exercises at home. All PWDs underwent an extensive neuropsychological assessment, which included cognitive tests, as well as mood and quality of life (QOL) scales, before and after the intervention period and 6 months later. In addition, the psychological well-being of family members was repeatedly assessed with questionnaires. Results: Compared with usual care, both singing and music listening improved mood, orientation, and remote episodic memory and to a lesser extent, also attention and executive function and general cognition. Singing also enhanced short-term and working memory and caregiver well-being, whereas music listening had a positive effect on QOL. Implications: Regular musical leisure activities can have long-term cognitive, emotional, and social benefits in mild/moderate dementia and could therefore be utilized in dementia care and rehabilitation. © 2013 The Author.","author":[{"dropping-particle":"","family":"Särkämö","given":"Teppo","non-dropping-particle":"","parse-names":false,"suffix":""},{"dropping-particle":"","family":"Tervaniemi","given":"Mari","non-dropping-particle":"","parse-names":false,"suffix":""},{"dropping-particle":"","family":"Laitinen","given":"Sari","non-dropping-particle":"","parse-names":false,"suffix":""},{"dropping-particle":"","family":"Numminen","given":"Ava","non-dropping-particle":"","parse-names":false,"suffix":""},{"dropping-particle":"","family":"Kurki","given":"Merja","non-dropping-particle":"","parse-names":false,"suffix":""},{"dropping-particle":"","family":"Johnson","given":"Julene K.","non-dropping-particle":"","parse-names":false,"suffix":""},{"dropping-particle":"","family":"Rantanen","given":"Pekka","non-dropping-particle":"","parse-names":false,"suffix":""}],"container-title":"Gerontologist","id":"ITEM-5","issue":"4","issued":{"date-parts":[["2014"]]},"page":"634-650","title":"Cognitive, emotional, and social benefits of regular musical activities in early dementia: Randomized controlled study","type":"article-journal","volume":"54"},"uris":["http://www.mendeley.com/documents/?uuid=38fd89e4-75af-4ca6-9663-7602d96db318"]},{"id":"ITEM-6","itemData":{"DOI":"10.3233/JAD-151150","ISSN":"18758908","PMID":"27060958","abstract":"The objective of this study was to compare the effects of a multisensory stimulation environment (MSSE) and individualized music sessions on agitation, emotional and cognitive status, and dementia severity in a sample of institutionalized patients with severe dementia. Twenty-two participants with a diagnosis of severe or very severe dementia were randomly assigned to two groups: MSSE and individualized music sessions. Both groups participated in two 30-min weekly sessions over 16 weeks. Outcomes were agitation (Cohen-Mansfield Agitation Inventory, CMAI), mood (Cornell Scale for Depression in Dementia, CSDD), anxiety (Rating Anxiety in Dementia, RAID), cognitive function (Severe Mini-Mental State Examination, SMMSE), and the overall severity of dementia (Bedford Alzheimer Nursing Severity Scale, BANS-S). They were assessed at baseline (pre-trial), in the middle (mid-trial), at the end of the intervention (post-trial), and 8 weeks after the intervention (follow-up). Patients in the MSSE group showed significant improvement in their RAID and BANS-S scores compared with the individualized music group post- versus pre-trial. With regard to agitation, there was improvement during the intervention in both the MSSE and individualized music groups in the CMAI total score after 16 weeks of intervention, with no significant differences between the groups. The results suggest that MSSE could have better effects on anxiety symptoms and dementia severity in comparison with individualized music sessions in elderly patients with severe dementia.","author":[{"dropping-particle":"","family":"Sánchez","given":"Alba","non-dropping-particle":"","parse-names":false,"suffix":""},{"dropping-particle":"","family":"Maseda","given":"Ana","non-dropping-particle":"","parse-names":false,"suffix":""},{"dropping-particle":"","family":"Marante-Moar","given":"M. Pilar","non-dropping-particle":"","parse-names":false,"suffix":""},{"dropping-particle":"","family":"Labra","given":"Carmen","non-dropping-particle":"De","parse-names":false,"suffix":""},{"dropping-particle":"","family":"Lorenzo-López","given":"Laura","non-dropping-particle":"","parse-names":false,"suffix":""},{"dropping-particle":"","family":"Millán-Calenti","given":"José Carlos","non-dropping-particle":"","parse-names":false,"suffix":""}],"container-title":"Journal of Alzheimer's Disease","id":"ITEM-6","issue":"1","issued":{"date-parts":[["2016"]]},"page":"303-315","title":"Comparing the Effects of Multisensory Stimulation and Individualized Music Sessions on Elderly People with Severe Dementia: A Randomized Controlled Trial","type":"article-journal","volume":"52"},"uris":["http://www.mendeley.com/documents/?uuid=6f848ce7-8891-43e4-8980-a3b09f08ebb8"]},{"id":"ITEM-7","itemData":{"DOI":"10.1155/2013/752965","ISSN":"23146133","abstract":"The main objective of this paper is to examine the impact of familiar music on self-consciousness (SC) in patients with Alzheimer's disease (AD). For this purpose, two AD groups of 20 patients matched by age, educational level, gender, illness duration, and cognitive state were assessed using an SC questionnaire before and after music intervention. The SC questionnaire measured several aspects: personal identity, anosognosia, affective state, body representation, prospective memory, introspection and moral judgments. One AD group received familiar music stimulation and another AD group unfamiliar music stimulation over three months. The AD patients who received a familiar music intervention showed a stabilization or improvement in aspects of SC. By contrast, control AD group showed a deterioration of most of the SC aspects after unfamiliar music stimulation, except the SC aspects of body representation and affective state. Familiar music stimulation could be considered as an enhancer of SC in patients with Alzheimer's disease. © 2013 Eva M. Arroyo-Anlló et al.","author":[{"dropping-particle":"","family":"Arroyo-Anlló","given":"Eva M.","non-dropping-particle":"","parse-names":false,"suffix":""},{"dropping-particle":"","family":"Díaz","given":"Juan Poveda","non-dropping-particle":"","parse-names":false,"suffix":""},{"dropping-particle":"","family":"Gil","given":"Roger","non-dropping-particle":"","parse-names":false,"suffix":""}],"container-title":"BioMed Research International","id":"ITEM-7","issued":{"date-parts":[["2013"]]},"title":"Familiar music as an enhancer of self-consciousness in patients with Alzheimer's disease","type":"article-journal","volume":"2013"},"uris":["http://www.mendeley.com/documents/?uuid=54a16a21-a8bb-4ef9-a29d-c286d100bc42"]},{"id":"ITEM-8","itemData":{"DOI":"10.5216/ree.v14i2.12532","ISSN":"1518-1944","abstract":"http://dx.doi.org/10.5216/ree.v14i2.12532O presente trabalho trata-se de estudo descritivo-exploratório de abordagem qualitativa, cujo objetivo foi descrever os efeitos do uso da música em idosos com Alzheimer de uma instituição de longa permanência. Participaram da pesquisa cinco idosos com Alzheimer, que compartilharam sessões musicais. Os dados foram coletados por meio de entrevistas semiestruturadas, instrumento de acompanhamento do idoso e diário de campo, sendo averiguados pela análise de conteúdo e modalidade temática. Os resultados evidenciaram os efeitos benéficos da música na vida atual do idoso, possibilitando resgate de lembranças relacionadas aos familiares, lugares e situações vivenciadas, à memória musical e à memória recente; evocação de sentimentos; expressão de manifestações corporais por meio da fisionomia facial e sua influência no controle da dor. Concluiu-se que a música proporcionou aos idosos a sensação de bem-estar, alívio da dor, relaxamento, distração e conforto.","author":[{"dropping-particle":"","family":"Albuquerque","given":"Maria Cícera Dos Santos","non-dropping-particle":"","parse-names":false,"suffix":""},{"dropping-particle":"do","family":"Nascimento","given":"Luciana Oliveira","non-dropping-particle":"","parse-names":false,"suffix":""},{"dropping-particle":"","family":"Lyra","given":"Sarah Tayná","non-dropping-particle":"","parse-names":false,"suffix":""},{"dropping-particle":"","family":"Trezza","given":"Maria Cristina Soares Figueredo","non-dropping-particle":"","parse-names":false,"suffix":""},{"dropping-particle":"","family":"Brêda","given":"Mércia Zeviani","non-dropping-particle":"","parse-names":false,"suffix":""}],"container-title":"Revista Eletrônica de Enfermagem","id":"ITEM-8","issue":"2","issued":{"date-parts":[["2012"]]},"page":"404-13","title":"Os efeitos da música em idosos com doença de Alzheimer de uma instituição de longa permanência","type":"article-journal","volume":"14"},"uris":["http://www.mendeley.com/documents/?uuid=d89a14d3-5c7c-4428-a3f7-57d24524743d"]},{"id":"ITEM-9","itemData":{"DOI":"10.1080/13607863.2016.1251571","ISSN":"13646915","abstract":"Objective: The aim of this study was to examine the effects of the six-week music-with-movement (MM) intervention, as compared with music listening (ML) and social activity (SA), on the cognitive functions of people with moderate dementia over time. Methods: A multi-center randomized controlled trial was conducted on 165 nursing home residents with moderate dementia. The MM intervention protocol was developed based on a critical literature review, and tested in three rounds of pilot studies before undergoing testing in this study. The participants were randomly allocated into three groups. Intervention participants (n = 58) received a 12-week MM program led by a trained health care professional, while the participants in the comparison ML group (n = 54) listened to their preferred music, and those in the SA group (n = 53) engaged in social chatting. Cognitive functions, depressive symptoms, and anxiety were measured at baseline, the sixth week, and six weeks post-intervention. Results: Greater improvements in memory and depressive symptoms for the MM group were revealed in the univariate analysis and pairwise comparisons. The effects on memory could last for at least six weeks post-intervention. However, a mixed multivariate analysis of variance (MANOVA) analysis indicated that there were no significant interactions of group by time effect Conclusion: The findings revealed that the MM intervention may be useful for enhancing the cognitive functions of people with dementia. However, there is insufficient evidence to show that the effects of the MM intervention on outcome variables over time significantly different from those observed among the comparison groups.","author":[{"dropping-particle":"","family":"Cheung","given":"Daphne Sze Ki","non-dropping-particle":"","parse-names":false,"suffix":""},{"dropping-particle":"","family":"Lai","given":"Claudia Kam Yuk","non-dropping-particle":"","parse-names":false,"suffix":""},{"dropping-particle":"","family":"Wong","given":"Frances Kam Yuet","non-dropping-particle":"","parse-names":false,"suffix":""},{"dropping-particle":"","family":"Leung","given":"Mason Chin Pang","non-dropping-particle":"","parse-names":false,"suffix":""}],"container-title":"Aging and Mental Health","id":"ITEM-9","issue":"3","issued":{"date-parts":[["2018"]]},"page":"306-315","publisher":"Taylor &amp; Francis","title":"The effects of the music-with-movement intervention on the cognitive functions of people with moderate dementia: A randomized controlled trial","type":"article-journal","volume":"22"},"uris":["http://www.mendeley.com/documents/?uuid=331a13f9-f359-42a5-9155-f0fb20400fe8"]}],"mendeley":{"formattedCitation":"(Albuquerque et al., 2012; Arroyo-Anlló et al., 2013; Cheung et al., 2018b; Gallego &amp; García, 2017; Giovagnoli et al., 2018; Narme et al., 2014; Sánchez et al., 2016; Särkämö et al., 2014; Tang et al., 2018)","plainTextFormattedCitation":"(Albuquerque et al., 2012; Arroyo-Anlló et al., 2013; Cheung et al., 2018b; Gallego &amp; García, 2017; Giovagnoli et al., 2018; Narme et al., 2014; Sánchez et al., 2016; Särkämö et al., 2014; Tang et al., 2018)","previouslyFormattedCitation":"(Albuquerque et al., 2012; Arroyo-Anlló et al., 2013; Cheung et al., 2018b; Gallego &amp; García, 2017; Giovagnoli et al., 2018; Narme et al., 2014; Sánchez et al., 2016; Särkämö et al., 2014; Tang et al., 2018)"},"properties":{"noteIndex":0},"schema":"https://github.com/citation-style-language/schema/raw/master/csl-citation.json"}</w:instrText>
      </w:r>
      <w:r w:rsidR="007115E5" w:rsidRPr="00492669">
        <w:rPr>
          <w:rFonts w:ascii="Times New Roman" w:hAnsi="Times New Roman" w:cs="Times New Roman"/>
          <w:sz w:val="24"/>
          <w:szCs w:val="24"/>
        </w:rPr>
        <w:fldChar w:fldCharType="separate"/>
      </w:r>
      <w:r w:rsidR="00903B68" w:rsidRPr="00492669">
        <w:rPr>
          <w:rFonts w:ascii="Times New Roman" w:hAnsi="Times New Roman" w:cs="Times New Roman"/>
          <w:noProof/>
          <w:sz w:val="24"/>
          <w:szCs w:val="24"/>
        </w:rPr>
        <w:t xml:space="preserve">(Albuquerque </w:t>
      </w:r>
      <w:r w:rsidR="004260BD" w:rsidRPr="004260BD">
        <w:rPr>
          <w:rFonts w:ascii="Times New Roman" w:hAnsi="Times New Roman" w:cs="Times New Roman"/>
          <w:i/>
          <w:noProof/>
          <w:sz w:val="24"/>
          <w:szCs w:val="24"/>
        </w:rPr>
        <w:t>et al.</w:t>
      </w:r>
      <w:r w:rsidR="00903B68" w:rsidRPr="00492669">
        <w:rPr>
          <w:rFonts w:ascii="Times New Roman" w:hAnsi="Times New Roman" w:cs="Times New Roman"/>
          <w:noProof/>
          <w:sz w:val="24"/>
          <w:szCs w:val="24"/>
        </w:rPr>
        <w:t xml:space="preserve">, 2012; Arroyo-Anlló </w:t>
      </w:r>
      <w:r w:rsidR="004260BD" w:rsidRPr="004260BD">
        <w:rPr>
          <w:rFonts w:ascii="Times New Roman" w:hAnsi="Times New Roman" w:cs="Times New Roman"/>
          <w:i/>
          <w:noProof/>
          <w:sz w:val="24"/>
          <w:szCs w:val="24"/>
        </w:rPr>
        <w:t>et al.</w:t>
      </w:r>
      <w:r w:rsidR="00903B68" w:rsidRPr="00492669">
        <w:rPr>
          <w:rFonts w:ascii="Times New Roman" w:hAnsi="Times New Roman" w:cs="Times New Roman"/>
          <w:noProof/>
          <w:sz w:val="24"/>
          <w:szCs w:val="24"/>
        </w:rPr>
        <w:t xml:space="preserve">, 2013; Cheung </w:t>
      </w:r>
      <w:r w:rsidR="004260BD" w:rsidRPr="004260BD">
        <w:rPr>
          <w:rFonts w:ascii="Times New Roman" w:hAnsi="Times New Roman" w:cs="Times New Roman"/>
          <w:i/>
          <w:noProof/>
          <w:sz w:val="24"/>
          <w:szCs w:val="24"/>
        </w:rPr>
        <w:t>et al.</w:t>
      </w:r>
      <w:r w:rsidR="00903B68" w:rsidRPr="00492669">
        <w:rPr>
          <w:rFonts w:ascii="Times New Roman" w:hAnsi="Times New Roman" w:cs="Times New Roman"/>
          <w:noProof/>
          <w:sz w:val="24"/>
          <w:szCs w:val="24"/>
        </w:rPr>
        <w:t xml:space="preserve">, 2018b; Gallego &amp; García, 2017; Giovagnoli </w:t>
      </w:r>
      <w:r w:rsidR="004260BD" w:rsidRPr="004260BD">
        <w:rPr>
          <w:rFonts w:ascii="Times New Roman" w:hAnsi="Times New Roman" w:cs="Times New Roman"/>
          <w:i/>
          <w:noProof/>
          <w:sz w:val="24"/>
          <w:szCs w:val="24"/>
        </w:rPr>
        <w:t>et al.</w:t>
      </w:r>
      <w:r w:rsidR="00903B68" w:rsidRPr="00492669">
        <w:rPr>
          <w:rFonts w:ascii="Times New Roman" w:hAnsi="Times New Roman" w:cs="Times New Roman"/>
          <w:noProof/>
          <w:sz w:val="24"/>
          <w:szCs w:val="24"/>
        </w:rPr>
        <w:t xml:space="preserve">, 2018; Narme </w:t>
      </w:r>
      <w:r w:rsidR="004260BD" w:rsidRPr="004260BD">
        <w:rPr>
          <w:rFonts w:ascii="Times New Roman" w:hAnsi="Times New Roman" w:cs="Times New Roman"/>
          <w:i/>
          <w:noProof/>
          <w:sz w:val="24"/>
          <w:szCs w:val="24"/>
        </w:rPr>
        <w:t>et al.</w:t>
      </w:r>
      <w:r w:rsidR="00903B68" w:rsidRPr="00492669">
        <w:rPr>
          <w:rFonts w:ascii="Times New Roman" w:hAnsi="Times New Roman" w:cs="Times New Roman"/>
          <w:noProof/>
          <w:sz w:val="24"/>
          <w:szCs w:val="24"/>
        </w:rPr>
        <w:t xml:space="preserve">, 2014; Sánchez </w:t>
      </w:r>
      <w:r w:rsidR="004260BD" w:rsidRPr="004260BD">
        <w:rPr>
          <w:rFonts w:ascii="Times New Roman" w:hAnsi="Times New Roman" w:cs="Times New Roman"/>
          <w:i/>
          <w:noProof/>
          <w:sz w:val="24"/>
          <w:szCs w:val="24"/>
        </w:rPr>
        <w:t>et al.</w:t>
      </w:r>
      <w:r w:rsidR="00903B68" w:rsidRPr="00492669">
        <w:rPr>
          <w:rFonts w:ascii="Times New Roman" w:hAnsi="Times New Roman" w:cs="Times New Roman"/>
          <w:noProof/>
          <w:sz w:val="24"/>
          <w:szCs w:val="24"/>
        </w:rPr>
        <w:t xml:space="preserve">, 2016; Särkämö </w:t>
      </w:r>
      <w:r w:rsidR="004260BD" w:rsidRPr="004260BD">
        <w:rPr>
          <w:rFonts w:ascii="Times New Roman" w:hAnsi="Times New Roman" w:cs="Times New Roman"/>
          <w:i/>
          <w:noProof/>
          <w:sz w:val="24"/>
          <w:szCs w:val="24"/>
        </w:rPr>
        <w:t>et al.</w:t>
      </w:r>
      <w:r w:rsidR="00903B68" w:rsidRPr="00492669">
        <w:rPr>
          <w:rFonts w:ascii="Times New Roman" w:hAnsi="Times New Roman" w:cs="Times New Roman"/>
          <w:noProof/>
          <w:sz w:val="24"/>
          <w:szCs w:val="24"/>
        </w:rPr>
        <w:t xml:space="preserve">, 2014; Tang </w:t>
      </w:r>
      <w:r w:rsidR="004260BD" w:rsidRPr="004260BD">
        <w:rPr>
          <w:rFonts w:ascii="Times New Roman" w:hAnsi="Times New Roman" w:cs="Times New Roman"/>
          <w:i/>
          <w:noProof/>
          <w:sz w:val="24"/>
          <w:szCs w:val="24"/>
        </w:rPr>
        <w:t>et al.</w:t>
      </w:r>
      <w:r w:rsidR="00903B68" w:rsidRPr="00492669">
        <w:rPr>
          <w:rFonts w:ascii="Times New Roman" w:hAnsi="Times New Roman" w:cs="Times New Roman"/>
          <w:noProof/>
          <w:sz w:val="24"/>
          <w:szCs w:val="24"/>
        </w:rPr>
        <w:t>, 2018)</w:t>
      </w:r>
      <w:r w:rsidR="007115E5" w:rsidRPr="00492669">
        <w:rPr>
          <w:rFonts w:ascii="Times New Roman" w:hAnsi="Times New Roman" w:cs="Times New Roman"/>
          <w:sz w:val="24"/>
          <w:szCs w:val="24"/>
        </w:rPr>
        <w:fldChar w:fldCharType="end"/>
      </w:r>
      <w:r w:rsidR="006051FC" w:rsidRPr="00492669">
        <w:rPr>
          <w:rFonts w:ascii="Times New Roman" w:hAnsi="Times New Roman" w:cs="Times New Roman"/>
          <w:sz w:val="24"/>
          <w:szCs w:val="24"/>
        </w:rPr>
        <w:t xml:space="preserve"> avaliaram o impacto de intervenções com música na c</w:t>
      </w:r>
      <w:r w:rsidR="0037797E" w:rsidRPr="00492669">
        <w:rPr>
          <w:rFonts w:ascii="Times New Roman" w:hAnsi="Times New Roman" w:cs="Times New Roman"/>
          <w:sz w:val="24"/>
          <w:szCs w:val="24"/>
        </w:rPr>
        <w:t xml:space="preserve">ognição de </w:t>
      </w:r>
      <w:r w:rsidR="001631DA" w:rsidRPr="00492669">
        <w:rPr>
          <w:rFonts w:ascii="Times New Roman" w:hAnsi="Times New Roman" w:cs="Times New Roman"/>
          <w:sz w:val="24"/>
          <w:szCs w:val="24"/>
        </w:rPr>
        <w:t>pessoas com demência</w:t>
      </w:r>
      <w:r w:rsidR="003F6351">
        <w:rPr>
          <w:rFonts w:ascii="Times New Roman" w:hAnsi="Times New Roman" w:cs="Times New Roman"/>
          <w:sz w:val="24"/>
          <w:szCs w:val="24"/>
        </w:rPr>
        <w:t>.</w:t>
      </w:r>
    </w:p>
    <w:p w14:paraId="16A24C5E" w14:textId="423489BC" w:rsidR="0052052B" w:rsidRDefault="00A407E9" w:rsidP="001B5C69">
      <w:pPr>
        <w:spacing w:after="0" w:line="360" w:lineRule="auto"/>
        <w:ind w:firstLine="708"/>
        <w:jc w:val="both"/>
        <w:rPr>
          <w:rFonts w:ascii="Times New Roman" w:hAnsi="Times New Roman" w:cs="Times New Roman"/>
          <w:sz w:val="24"/>
          <w:szCs w:val="24"/>
        </w:rPr>
      </w:pPr>
      <w:r w:rsidRPr="00492669">
        <w:rPr>
          <w:rFonts w:ascii="Times New Roman" w:hAnsi="Times New Roman" w:cs="Times New Roman"/>
          <w:sz w:val="24"/>
          <w:szCs w:val="24"/>
        </w:rPr>
        <w:t>N</w:t>
      </w:r>
      <w:r w:rsidR="001E4CF9" w:rsidRPr="00492669">
        <w:rPr>
          <w:rFonts w:ascii="Times New Roman" w:hAnsi="Times New Roman" w:cs="Times New Roman"/>
          <w:sz w:val="24"/>
          <w:szCs w:val="24"/>
        </w:rPr>
        <w:t>os</w:t>
      </w:r>
      <w:r w:rsidRPr="00492669">
        <w:rPr>
          <w:rFonts w:ascii="Times New Roman" w:hAnsi="Times New Roman" w:cs="Times New Roman"/>
          <w:sz w:val="24"/>
          <w:szCs w:val="24"/>
        </w:rPr>
        <w:t xml:space="preserve"> 2</w:t>
      </w:r>
      <w:r w:rsidR="001E4CF9" w:rsidRPr="00492669">
        <w:rPr>
          <w:rFonts w:ascii="Times New Roman" w:hAnsi="Times New Roman" w:cs="Times New Roman"/>
          <w:sz w:val="24"/>
          <w:szCs w:val="24"/>
        </w:rPr>
        <w:t xml:space="preserve"> estudos que aplicaram musicoterapia</w:t>
      </w:r>
      <w:r w:rsidR="009262E7">
        <w:rPr>
          <w:rFonts w:ascii="Times New Roman" w:hAnsi="Times New Roman" w:cs="Times New Roman"/>
          <w:sz w:val="24"/>
          <w:szCs w:val="24"/>
        </w:rPr>
        <w:t>,</w:t>
      </w:r>
      <w:r w:rsidR="001E4CF9" w:rsidRPr="00492669">
        <w:rPr>
          <w:rFonts w:ascii="Times New Roman" w:hAnsi="Times New Roman" w:cs="Times New Roman"/>
          <w:sz w:val="24"/>
          <w:szCs w:val="24"/>
        </w:rPr>
        <w:t xml:space="preserve"> um</w:t>
      </w:r>
      <w:r w:rsidRPr="00492669">
        <w:rPr>
          <w:rFonts w:ascii="Times New Roman" w:hAnsi="Times New Roman" w:cs="Times New Roman"/>
          <w:sz w:val="24"/>
          <w:szCs w:val="24"/>
        </w:rPr>
        <w:t xml:space="preserve"> </w:t>
      </w:r>
      <w:r w:rsidR="001E4CF9" w:rsidRPr="00492669">
        <w:rPr>
          <w:rFonts w:ascii="Times New Roman" w:hAnsi="Times New Roman" w:cs="Times New Roman"/>
          <w:sz w:val="24"/>
          <w:szCs w:val="24"/>
        </w:rPr>
        <w:t>teve resultados benéficos</w:t>
      </w:r>
      <w:r w:rsidRPr="00492669">
        <w:rPr>
          <w:rFonts w:ascii="Times New Roman" w:hAnsi="Times New Roman" w:cs="Times New Roman"/>
          <w:sz w:val="24"/>
          <w:szCs w:val="24"/>
        </w:rPr>
        <w:t xml:space="preserve"> </w:t>
      </w:r>
      <w:r w:rsidR="005D22D3" w:rsidRPr="00492669">
        <w:rPr>
          <w:rFonts w:ascii="Times New Roman" w:hAnsi="Times New Roman" w:cs="Times New Roman"/>
          <w:sz w:val="24"/>
          <w:szCs w:val="24"/>
        </w:rPr>
        <w:t xml:space="preserve">nas funções cognitivas </w:t>
      </w:r>
      <w:r w:rsidR="003F6351">
        <w:rPr>
          <w:rFonts w:ascii="Times New Roman" w:hAnsi="Times New Roman" w:cs="Times New Roman"/>
          <w:sz w:val="24"/>
          <w:szCs w:val="24"/>
        </w:rPr>
        <w:t>com uma melhoria na orientação, memória,</w:t>
      </w:r>
      <w:r w:rsidR="005D22D3" w:rsidRPr="00492669">
        <w:rPr>
          <w:rFonts w:ascii="Times New Roman" w:hAnsi="Times New Roman" w:cs="Times New Roman"/>
          <w:sz w:val="24"/>
          <w:szCs w:val="24"/>
        </w:rPr>
        <w:t xml:space="preserve"> fluência e conteúdo da fala </w:t>
      </w:r>
      <w:r w:rsidR="007115E5" w:rsidRPr="00492669">
        <w:rPr>
          <w:rFonts w:ascii="Times New Roman" w:hAnsi="Times New Roman" w:cs="Times New Roman"/>
          <w:sz w:val="24"/>
          <w:szCs w:val="24"/>
        </w:rPr>
        <w:fldChar w:fldCharType="begin" w:fldLock="1"/>
      </w:r>
      <w:r w:rsidR="00903B68" w:rsidRPr="00492669">
        <w:rPr>
          <w:rFonts w:ascii="Times New Roman" w:hAnsi="Times New Roman" w:cs="Times New Roman"/>
          <w:sz w:val="24"/>
          <w:szCs w:val="24"/>
        </w:rPr>
        <w:instrText>ADDIN CSL_CITATION {"citationItems":[{"id":"ITEM-1","itemData":{"DOI":"10.1016/j.nrl.2015.12.003","ISSN":"15781968","abstract":"Introduction Music therapy is one of the types of active ageing programmes which are offered to elderly people. The usefulness of this programme in the field of dementia is beginning to be recognised by the scientific community, since studies have reported physical, cognitive, and psychological benefits. Further studies detailing the changes resulting from the use of music therapy with Alzheimer patients are needed. Objectives Determine the clinical improvement profile of Alzheimer patients who have undergone music therapy. Patients and methods Forty-two patients with mild to moderate Alzheimer disease underwent music therapy for 6 weeks. The changes in results on the Mini-mental State Examination, Neuropsychiatric Inventory, Hospital Anxiety and Depression Scale and Barthel Index scores were studied. We also analysed whether or not these changes were influenced by the degree of dementia severity. Results Significant improvement was observed in memory, orientation, depression and anxiety (HAD scale) in both mild and moderate cases; in anxiety (NPI scale) in mild cases; and in delirium, hallucinations, agitation, irritability, and language disorders in the group with moderate Alzheimer disease. The effect on cognitive measures was appreciable after only 4 music therapy sessions. Conclusions In the sample studied, music therapy improved some cognitive, psychological, and behavioural alterations in patients with Alzheimer disease. Combining music therapy with dance therapy to improve motor and functional impairment would be an interesting line of research.","author":[{"dropping-particle":"","family":"Gallego","given":"M. Goméz","non-dropping-particle":"","parse-names":false,"suffix":""},{"dropping-particle":"","family":"García","given":"J.Goméz","non-dropping-particle":"","parse-names":false,"suffix":""}],"container-title":"Neurologia","id":"ITEM-1","issue":"5","issued":{"date-parts":[["2017"]]},"page":"300-308","title":"Musicoterapia en la enfermedad de Alzheimer: efectos cognitivos, psicológicos y conductuales","type":"article-journal","volume":"32"},"uris":["http://www.mendeley.com/documents/?uuid=002b13cb-5c46-4c7f-915e-d28b822451f4"]}],"mendeley":{"formattedCitation":"(Gallego &amp; García, 2017)","plainTextFormattedCitation":"(Gallego &amp; García, 2017)","previouslyFormattedCitation":"(Gallego &amp; García, 2017)"},"properties":{"noteIndex":0},"schema":"https://github.com/citation-style-language/schema/raw/master/csl-citation.json"}</w:instrText>
      </w:r>
      <w:r w:rsidR="007115E5" w:rsidRPr="00492669">
        <w:rPr>
          <w:rFonts w:ascii="Times New Roman" w:hAnsi="Times New Roman" w:cs="Times New Roman"/>
          <w:sz w:val="24"/>
          <w:szCs w:val="24"/>
        </w:rPr>
        <w:fldChar w:fldCharType="separate"/>
      </w:r>
      <w:r w:rsidR="00903B68" w:rsidRPr="00492669">
        <w:rPr>
          <w:rFonts w:ascii="Times New Roman" w:hAnsi="Times New Roman" w:cs="Times New Roman"/>
          <w:noProof/>
          <w:sz w:val="24"/>
          <w:szCs w:val="24"/>
        </w:rPr>
        <w:t>(Gallego &amp; García, 2017)</w:t>
      </w:r>
      <w:r w:rsidR="007115E5" w:rsidRPr="00492669">
        <w:rPr>
          <w:rFonts w:ascii="Times New Roman" w:hAnsi="Times New Roman" w:cs="Times New Roman"/>
          <w:sz w:val="24"/>
          <w:szCs w:val="24"/>
        </w:rPr>
        <w:fldChar w:fldCharType="end"/>
      </w:r>
      <w:r w:rsidR="00EC3182" w:rsidRPr="00492669">
        <w:rPr>
          <w:rFonts w:ascii="Times New Roman" w:hAnsi="Times New Roman" w:cs="Times New Roman"/>
          <w:sz w:val="24"/>
          <w:szCs w:val="24"/>
        </w:rPr>
        <w:t xml:space="preserve">. No </w:t>
      </w:r>
      <w:r w:rsidR="005D22D3" w:rsidRPr="00492669">
        <w:rPr>
          <w:rFonts w:ascii="Times New Roman" w:hAnsi="Times New Roman" w:cs="Times New Roman"/>
          <w:sz w:val="24"/>
          <w:szCs w:val="24"/>
        </w:rPr>
        <w:t>outro estudo</w:t>
      </w:r>
      <w:r w:rsidR="009262E7">
        <w:rPr>
          <w:rFonts w:ascii="Times New Roman" w:hAnsi="Times New Roman" w:cs="Times New Roman"/>
          <w:sz w:val="24"/>
          <w:szCs w:val="24"/>
        </w:rPr>
        <w:t>,</w:t>
      </w:r>
      <w:r w:rsidR="005D22D3" w:rsidRPr="00492669">
        <w:rPr>
          <w:rFonts w:ascii="Times New Roman" w:hAnsi="Times New Roman" w:cs="Times New Roman"/>
          <w:sz w:val="24"/>
          <w:szCs w:val="24"/>
        </w:rPr>
        <w:t xml:space="preserve"> </w:t>
      </w:r>
      <w:r w:rsidR="00734C2D" w:rsidRPr="00492669">
        <w:rPr>
          <w:rFonts w:ascii="Times New Roman" w:hAnsi="Times New Roman" w:cs="Times New Roman"/>
          <w:sz w:val="24"/>
          <w:szCs w:val="24"/>
        </w:rPr>
        <w:t>verificou-se uma estabilização no estado cognitivo</w:t>
      </w:r>
      <w:r w:rsidR="005D22D3" w:rsidRPr="00492669">
        <w:rPr>
          <w:rFonts w:ascii="Times New Roman" w:hAnsi="Times New Roman" w:cs="Times New Roman"/>
          <w:sz w:val="24"/>
          <w:szCs w:val="24"/>
        </w:rPr>
        <w:t xml:space="preserve"> e </w:t>
      </w:r>
      <w:r w:rsidR="0099693B" w:rsidRPr="00492669">
        <w:rPr>
          <w:rFonts w:ascii="Times New Roman" w:hAnsi="Times New Roman" w:cs="Times New Roman"/>
          <w:sz w:val="24"/>
          <w:szCs w:val="24"/>
        </w:rPr>
        <w:t>n</w:t>
      </w:r>
      <w:r w:rsidR="00667658" w:rsidRPr="00492669">
        <w:rPr>
          <w:rFonts w:ascii="Times New Roman" w:hAnsi="Times New Roman" w:cs="Times New Roman"/>
          <w:sz w:val="24"/>
          <w:szCs w:val="24"/>
        </w:rPr>
        <w:t>ão se verificaram melhorias adicionais na linguagem</w:t>
      </w:r>
      <w:r w:rsidR="009262E7">
        <w:rPr>
          <w:rFonts w:ascii="Times New Roman" w:hAnsi="Times New Roman" w:cs="Times New Roman"/>
          <w:sz w:val="24"/>
          <w:szCs w:val="24"/>
        </w:rPr>
        <w:t>,</w:t>
      </w:r>
      <w:r w:rsidR="00667658" w:rsidRPr="00492669">
        <w:rPr>
          <w:rFonts w:ascii="Times New Roman" w:hAnsi="Times New Roman" w:cs="Times New Roman"/>
          <w:sz w:val="24"/>
          <w:szCs w:val="24"/>
        </w:rPr>
        <w:t xml:space="preserve"> ao combinar musicoterapia com memantina</w:t>
      </w:r>
      <w:r w:rsidR="005D22D3" w:rsidRPr="00492669">
        <w:rPr>
          <w:rFonts w:ascii="Times New Roman" w:hAnsi="Times New Roman" w:cs="Times New Roman"/>
          <w:sz w:val="24"/>
          <w:szCs w:val="24"/>
        </w:rPr>
        <w:t xml:space="preserve"> </w:t>
      </w:r>
      <w:r w:rsidR="007115E5" w:rsidRPr="00492669">
        <w:rPr>
          <w:rFonts w:ascii="Times New Roman" w:hAnsi="Times New Roman" w:cs="Times New Roman"/>
          <w:sz w:val="24"/>
          <w:szCs w:val="24"/>
        </w:rPr>
        <w:fldChar w:fldCharType="begin" w:fldLock="1"/>
      </w:r>
      <w:r w:rsidR="00903B68" w:rsidRPr="00492669">
        <w:rPr>
          <w:rFonts w:ascii="Times New Roman" w:hAnsi="Times New Roman" w:cs="Times New Roman"/>
          <w:sz w:val="24"/>
          <w:szCs w:val="24"/>
        </w:rPr>
        <w:instrText>ADDIN CSL_CITATION {"citationItems":[{"id":"ITEM-1","itemData":{"DOI":"10.1007/s10072-018-3316-3","ISSN":"15903478","abstract":"Alzheimer’s disease (AD) can impair language, but active music therapy (AMT) and memantine (M) can improve communication. This study aimed to clarify whether adding AMT to M may improve language in comparison with drugs alone in patients with moderate AD on stable therapy with acetylcholinesterase inhibitors (AchEI). Forty-five AD patients treated with stable dose of AchEI were randomized to receive AMT plus M 20 mg/day or M 20 mg/day for 24 weeks. The Severe Impairment Battery-Language (SIB-l), SIB, Mini Mental State Examination, Neuropsychiatric Inventory (NPI), Lubben Social Network Scale, Activities of Daily Living, and Instrumental Activities of Daily Living scores at baseline and 12 and 24 weeks assessed language (primary variable) and overall cognitive, psycho-behavior, social, and functional aspects (secondary variables). The SIB-l showed a stabilization of the baseline condition in both groups, in the absence of between-group differences. The NPI depression and appetite scores significantly improved in the M-AMT group. Moreover, significantly less patients in the M-AMT group than those in the M group showed worsening of the NPI total score. Daily activities, social relationships, and overall cognitive performance did not deteriorate. In patients with moderate AD, AMT added to pharmacotherapy has no further benefits for language in comparison with pharmacotherapy alone. However, this integrated treatment can improve the psycho-behavioral profile.","author":[{"dropping-particle":"","family":"Giovagnoli","given":"Anna Rita","non-dropping-particle":"","parse-names":false,"suffix":""},{"dropping-particle":"","family":"Manfredi","given":"Valentina","non-dropping-particle":"","parse-names":false,"suffix":""},{"dropping-particle":"","family":"Schifano","given":"Letizia","non-dropping-particle":"","parse-names":false,"suffix":""},{"dropping-particle":"","family":"Paterlini","given":"Chiara","non-dropping-particle":"","parse-names":false,"suffix":""},{"dropping-particle":"","family":"Parente","given":"Annalisa","non-dropping-particle":"","parse-names":false,"suffix":""},{"dropping-particle":"","family":"Tagliavini","given":"Fabrizio","non-dropping-particle":"","parse-names":false,"suffix":""}],"container-title":"Neurological Sciences","id":"ITEM-1","issue":"6","issued":{"date-parts":[["2018"]]},"page":"1021-1028","publisher":"Neurological Sciences","title":"Combining drug and music therapy in patients with moderate Alzheimer’s disease: a randomized study","type":"article-journal","volume":"39"},"uris":["http://www.mendeley.com/documents/?uuid=c8e7300b-b33f-4866-ab78-c492225c29db"]}],"mendeley":{"formattedCitation":"(Giovagnoli et al., 2018)","plainTextFormattedCitation":"(Giovagnoli et al., 2018)","previouslyFormattedCitation":"(Giovagnoli et al., 2018)"},"properties":{"noteIndex":0},"schema":"https://github.com/citation-style-language/schema/raw/master/csl-citation.json"}</w:instrText>
      </w:r>
      <w:r w:rsidR="007115E5" w:rsidRPr="00492669">
        <w:rPr>
          <w:rFonts w:ascii="Times New Roman" w:hAnsi="Times New Roman" w:cs="Times New Roman"/>
          <w:sz w:val="24"/>
          <w:szCs w:val="24"/>
        </w:rPr>
        <w:fldChar w:fldCharType="separate"/>
      </w:r>
      <w:r w:rsidR="00903B68" w:rsidRPr="00492669">
        <w:rPr>
          <w:rFonts w:ascii="Times New Roman" w:hAnsi="Times New Roman" w:cs="Times New Roman"/>
          <w:noProof/>
          <w:sz w:val="24"/>
          <w:szCs w:val="24"/>
        </w:rPr>
        <w:t xml:space="preserve">(Giovagnoli </w:t>
      </w:r>
      <w:r w:rsidR="004260BD" w:rsidRPr="004260BD">
        <w:rPr>
          <w:rFonts w:ascii="Times New Roman" w:hAnsi="Times New Roman" w:cs="Times New Roman"/>
          <w:i/>
          <w:noProof/>
          <w:sz w:val="24"/>
          <w:szCs w:val="24"/>
        </w:rPr>
        <w:t>et al.</w:t>
      </w:r>
      <w:r w:rsidR="00903B68" w:rsidRPr="00492669">
        <w:rPr>
          <w:rFonts w:ascii="Times New Roman" w:hAnsi="Times New Roman" w:cs="Times New Roman"/>
          <w:noProof/>
          <w:sz w:val="24"/>
          <w:szCs w:val="24"/>
        </w:rPr>
        <w:t>, 2018)</w:t>
      </w:r>
      <w:r w:rsidR="007115E5" w:rsidRPr="00492669">
        <w:rPr>
          <w:rFonts w:ascii="Times New Roman" w:hAnsi="Times New Roman" w:cs="Times New Roman"/>
          <w:sz w:val="24"/>
          <w:szCs w:val="24"/>
        </w:rPr>
        <w:fldChar w:fldCharType="end"/>
      </w:r>
      <w:r w:rsidR="00667658" w:rsidRPr="00492669">
        <w:rPr>
          <w:rFonts w:ascii="Times New Roman" w:hAnsi="Times New Roman" w:cs="Times New Roman"/>
          <w:sz w:val="24"/>
          <w:szCs w:val="24"/>
        </w:rPr>
        <w:t>.</w:t>
      </w:r>
      <w:r w:rsidR="0090758D" w:rsidRPr="00492669">
        <w:rPr>
          <w:rFonts w:ascii="Times New Roman" w:hAnsi="Times New Roman" w:cs="Times New Roman"/>
          <w:sz w:val="24"/>
          <w:szCs w:val="24"/>
        </w:rPr>
        <w:t xml:space="preserve"> </w:t>
      </w:r>
      <w:r w:rsidRPr="00492669">
        <w:rPr>
          <w:rFonts w:ascii="Times New Roman" w:hAnsi="Times New Roman" w:cs="Times New Roman"/>
          <w:sz w:val="24"/>
          <w:szCs w:val="24"/>
        </w:rPr>
        <w:t xml:space="preserve">Quanto aos 2 estudos </w:t>
      </w:r>
      <w:r w:rsidR="003F6351">
        <w:rPr>
          <w:rFonts w:ascii="Times New Roman" w:hAnsi="Times New Roman" w:cs="Times New Roman"/>
          <w:sz w:val="24"/>
          <w:szCs w:val="24"/>
        </w:rPr>
        <w:t>com</w:t>
      </w:r>
      <w:r w:rsidRPr="00492669">
        <w:rPr>
          <w:rFonts w:ascii="Times New Roman" w:hAnsi="Times New Roman" w:cs="Times New Roman"/>
          <w:sz w:val="24"/>
          <w:szCs w:val="24"/>
        </w:rPr>
        <w:t xml:space="preserve"> </w:t>
      </w:r>
      <w:r w:rsidRPr="00492669">
        <w:rPr>
          <w:rFonts w:ascii="Times New Roman" w:hAnsi="Times New Roman" w:cs="Times New Roman"/>
          <w:sz w:val="24"/>
          <w:szCs w:val="24"/>
        </w:rPr>
        <w:lastRenderedPageBreak/>
        <w:t>i</w:t>
      </w:r>
      <w:r w:rsidR="008B5DA8" w:rsidRPr="00492669">
        <w:rPr>
          <w:rFonts w:ascii="Times New Roman" w:hAnsi="Times New Roman" w:cs="Times New Roman"/>
          <w:sz w:val="24"/>
          <w:szCs w:val="24"/>
        </w:rPr>
        <w:t>ntervenções ativa</w:t>
      </w:r>
      <w:r w:rsidR="003F6351">
        <w:rPr>
          <w:rFonts w:ascii="Times New Roman" w:hAnsi="Times New Roman" w:cs="Times New Roman"/>
          <w:sz w:val="24"/>
          <w:szCs w:val="24"/>
        </w:rPr>
        <w:t>s</w:t>
      </w:r>
      <w:r w:rsidR="005D22D3" w:rsidRPr="00492669">
        <w:rPr>
          <w:rFonts w:ascii="Times New Roman" w:hAnsi="Times New Roman" w:cs="Times New Roman"/>
          <w:sz w:val="24"/>
          <w:szCs w:val="24"/>
        </w:rPr>
        <w:t>,</w:t>
      </w:r>
      <w:r w:rsidR="008B5DA8" w:rsidRPr="00492669">
        <w:rPr>
          <w:rFonts w:ascii="Times New Roman" w:hAnsi="Times New Roman" w:cs="Times New Roman"/>
          <w:sz w:val="24"/>
          <w:szCs w:val="24"/>
        </w:rPr>
        <w:t xml:space="preserve"> </w:t>
      </w:r>
      <w:r w:rsidR="005D22D3" w:rsidRPr="00492669">
        <w:rPr>
          <w:rFonts w:ascii="Times New Roman" w:hAnsi="Times New Roman" w:cs="Times New Roman"/>
          <w:sz w:val="24"/>
          <w:szCs w:val="24"/>
        </w:rPr>
        <w:t>num</w:t>
      </w:r>
      <w:r w:rsidRPr="00492669">
        <w:rPr>
          <w:rFonts w:ascii="Times New Roman" w:hAnsi="Times New Roman" w:cs="Times New Roman"/>
          <w:sz w:val="24"/>
          <w:szCs w:val="24"/>
        </w:rPr>
        <w:t xml:space="preserve"> </w:t>
      </w:r>
      <w:r w:rsidR="008B5DA8" w:rsidRPr="00492669">
        <w:rPr>
          <w:rFonts w:ascii="Times New Roman" w:hAnsi="Times New Roman" w:cs="Times New Roman"/>
          <w:sz w:val="24"/>
          <w:szCs w:val="24"/>
        </w:rPr>
        <w:t xml:space="preserve">verificou-se </w:t>
      </w:r>
      <w:r w:rsidRPr="00492669">
        <w:rPr>
          <w:rFonts w:ascii="Times New Roman" w:hAnsi="Times New Roman" w:cs="Times New Roman"/>
          <w:sz w:val="24"/>
          <w:szCs w:val="24"/>
        </w:rPr>
        <w:t xml:space="preserve">uma </w:t>
      </w:r>
      <w:r w:rsidR="008B5DA8" w:rsidRPr="00492669">
        <w:rPr>
          <w:rFonts w:ascii="Times New Roman" w:hAnsi="Times New Roman" w:cs="Times New Roman"/>
          <w:sz w:val="24"/>
          <w:szCs w:val="24"/>
        </w:rPr>
        <w:t xml:space="preserve">melhoria na comunicação e </w:t>
      </w:r>
      <w:r w:rsidRPr="00492669">
        <w:rPr>
          <w:rFonts w:ascii="Times New Roman" w:hAnsi="Times New Roman" w:cs="Times New Roman"/>
          <w:sz w:val="24"/>
          <w:szCs w:val="24"/>
        </w:rPr>
        <w:t xml:space="preserve">uma </w:t>
      </w:r>
      <w:r w:rsidR="00862211" w:rsidRPr="00492669">
        <w:rPr>
          <w:rFonts w:ascii="Times New Roman" w:hAnsi="Times New Roman" w:cs="Times New Roman"/>
          <w:sz w:val="24"/>
          <w:szCs w:val="24"/>
        </w:rPr>
        <w:t>estabilização d</w:t>
      </w:r>
      <w:r w:rsidR="008B5DA8" w:rsidRPr="00492669">
        <w:rPr>
          <w:rFonts w:ascii="Times New Roman" w:hAnsi="Times New Roman" w:cs="Times New Roman"/>
          <w:sz w:val="24"/>
          <w:szCs w:val="24"/>
        </w:rPr>
        <w:t xml:space="preserve">o </w:t>
      </w:r>
      <w:r w:rsidR="005D22D3" w:rsidRPr="00492669">
        <w:rPr>
          <w:rFonts w:ascii="Times New Roman" w:hAnsi="Times New Roman" w:cs="Times New Roman"/>
          <w:sz w:val="24"/>
          <w:szCs w:val="24"/>
        </w:rPr>
        <w:t xml:space="preserve">estado cognitivo </w:t>
      </w:r>
      <w:r w:rsidR="007115E5" w:rsidRPr="00492669">
        <w:rPr>
          <w:rFonts w:ascii="Times New Roman" w:hAnsi="Times New Roman" w:cs="Times New Roman"/>
          <w:sz w:val="24"/>
          <w:szCs w:val="24"/>
        </w:rPr>
        <w:fldChar w:fldCharType="begin" w:fldLock="1"/>
      </w:r>
      <w:r w:rsidR="00903B68" w:rsidRPr="00492669">
        <w:rPr>
          <w:rFonts w:ascii="Times New Roman" w:hAnsi="Times New Roman" w:cs="Times New Roman"/>
          <w:sz w:val="24"/>
          <w:szCs w:val="24"/>
        </w:rPr>
        <w:instrText>ADDIN CSL_CITATION {"citationItems":[{"id":"ITEM-1","itemData":{"DOI":"10.1016/j.gerinurse.2018.02.003","ISSN":"15283984","abstract":"This study examined the effectiveness of group music intervention in the treatment of nursing home residents with apathy. Apathy can clinically defined with a score of 40 or above on the apathy evaluation scale (AES). Seventy-seven residents were randomly assigned to the intervention or control group. The intervention group was given a music intervention programme, which included listening to traditional music, including nostalgic songs, and playing musical instruments three times a week, for a total of twelve weeks. Results demonstrated a decrease in apathy scores in the intervention group (z = 4.667, P &lt; 0.01), but not in the control group (z = −1.810, P &gt; 0.05). Cognitive function, as assessed by Mini Mental State Examination (MMSE) score, was stable in the intervention group (t = 1.720, P &gt; 0.05), but declined in the control group (t = −1.973, P &lt; 0.05). We conclude that music intervention has the potential to be an effective therapy for the treatment of apathy in the early stages of dementia.","author":[{"dropping-particle":"","family":"Tang","given":"Qiubi","non-dropping-particle":"","parse-names":false,"suffix":""},{"dropping-particle":"","family":"Zhou","given":"Ying","non-dropping-particle":"","parse-names":false,"suffix":""},{"dropping-particle":"","family":"Yang","given":"Shuixian","non-dropping-particle":"","parse-names":false,"suffix":""},{"dropping-particle":"","family":"Thomas","given":"Wong Kwok Shing","non-dropping-particle":"","parse-names":false,"suffix":""},{"dropping-particle":"","family":"Smith","given":"Graeme D.","non-dropping-particle":"","parse-names":false,"suffix":""},{"dropping-particle":"","family":"Yang","given":"Zhi","non-dropping-particle":"","parse-names":false,"suffix":""},{"dropping-particle":"","family":"Yuan","given":"Lexin","non-dropping-particle":"","parse-names":false,"suffix":""},{"dropping-particle":"","family":"Chung","given":"Joanne Wai yee","non-dropping-particle":"","parse-names":false,"suffix":""}],"container-title":"Geriatric Nursing","id":"ITEM-1","issue":"4","issued":{"date-parts":[["2018"]]},"page":"471-476","title":"Effect of music intervention on apathy in nursing home residents with dementia","type":"article","volume":"39"},"uris":["http://www.mendeley.com/documents/?uuid=6c0b0dc8-09d1-4a40-9c78-97ee5910e6f6"]}],"mendeley":{"formattedCitation":"(Tang et al., 2018)","plainTextFormattedCitation":"(Tang et al., 2018)","previouslyFormattedCitation":"(Tang et al., 2018)"},"properties":{"noteIndex":0},"schema":"https://github.com/citation-style-language/schema/raw/master/csl-citation.json"}</w:instrText>
      </w:r>
      <w:r w:rsidR="007115E5" w:rsidRPr="00492669">
        <w:rPr>
          <w:rFonts w:ascii="Times New Roman" w:hAnsi="Times New Roman" w:cs="Times New Roman"/>
          <w:sz w:val="24"/>
          <w:szCs w:val="24"/>
        </w:rPr>
        <w:fldChar w:fldCharType="separate"/>
      </w:r>
      <w:r w:rsidR="00903B68" w:rsidRPr="00492669">
        <w:rPr>
          <w:rFonts w:ascii="Times New Roman" w:hAnsi="Times New Roman" w:cs="Times New Roman"/>
          <w:noProof/>
          <w:sz w:val="24"/>
          <w:szCs w:val="24"/>
        </w:rPr>
        <w:t xml:space="preserve">(Tang </w:t>
      </w:r>
      <w:r w:rsidR="004260BD" w:rsidRPr="004260BD">
        <w:rPr>
          <w:rFonts w:ascii="Times New Roman" w:hAnsi="Times New Roman" w:cs="Times New Roman"/>
          <w:i/>
          <w:noProof/>
          <w:sz w:val="24"/>
          <w:szCs w:val="24"/>
        </w:rPr>
        <w:t>et al.</w:t>
      </w:r>
      <w:r w:rsidR="00903B68" w:rsidRPr="00492669">
        <w:rPr>
          <w:rFonts w:ascii="Times New Roman" w:hAnsi="Times New Roman" w:cs="Times New Roman"/>
          <w:noProof/>
          <w:sz w:val="24"/>
          <w:szCs w:val="24"/>
        </w:rPr>
        <w:t>, 2018)</w:t>
      </w:r>
      <w:r w:rsidR="007115E5" w:rsidRPr="00492669">
        <w:rPr>
          <w:rFonts w:ascii="Times New Roman" w:hAnsi="Times New Roman" w:cs="Times New Roman"/>
          <w:sz w:val="24"/>
          <w:szCs w:val="24"/>
        </w:rPr>
        <w:fldChar w:fldCharType="end"/>
      </w:r>
      <w:r w:rsidR="008B5DA8" w:rsidRPr="00492669">
        <w:rPr>
          <w:rFonts w:ascii="Times New Roman" w:hAnsi="Times New Roman" w:cs="Times New Roman"/>
          <w:sz w:val="24"/>
          <w:szCs w:val="24"/>
        </w:rPr>
        <w:t xml:space="preserve"> </w:t>
      </w:r>
      <w:r w:rsidR="003F5E30" w:rsidRPr="00492669">
        <w:rPr>
          <w:rFonts w:ascii="Times New Roman" w:hAnsi="Times New Roman" w:cs="Times New Roman"/>
          <w:sz w:val="24"/>
          <w:szCs w:val="24"/>
        </w:rPr>
        <w:t xml:space="preserve">mas, </w:t>
      </w:r>
      <w:r w:rsidR="005D22D3" w:rsidRPr="00492669">
        <w:rPr>
          <w:rFonts w:ascii="Times New Roman" w:hAnsi="Times New Roman" w:cs="Times New Roman"/>
          <w:sz w:val="24"/>
          <w:szCs w:val="24"/>
        </w:rPr>
        <w:t>no outro</w:t>
      </w:r>
      <w:r w:rsidR="00250842" w:rsidRPr="00492669">
        <w:rPr>
          <w:rFonts w:ascii="Times New Roman" w:hAnsi="Times New Roman" w:cs="Times New Roman"/>
          <w:sz w:val="24"/>
          <w:szCs w:val="24"/>
        </w:rPr>
        <w:t>,</w:t>
      </w:r>
      <w:r w:rsidRPr="00492669">
        <w:rPr>
          <w:rFonts w:ascii="Times New Roman" w:hAnsi="Times New Roman" w:cs="Times New Roman"/>
          <w:sz w:val="24"/>
          <w:szCs w:val="24"/>
        </w:rPr>
        <w:t xml:space="preserve"> </w:t>
      </w:r>
      <w:r w:rsidR="00293B6A" w:rsidRPr="00492669">
        <w:rPr>
          <w:rFonts w:ascii="Times New Roman" w:hAnsi="Times New Roman" w:cs="Times New Roman"/>
          <w:sz w:val="24"/>
          <w:szCs w:val="24"/>
        </w:rPr>
        <w:t xml:space="preserve">não </w:t>
      </w:r>
      <w:r w:rsidR="00862211" w:rsidRPr="00492669">
        <w:rPr>
          <w:rFonts w:ascii="Times New Roman" w:hAnsi="Times New Roman" w:cs="Times New Roman"/>
          <w:sz w:val="24"/>
          <w:szCs w:val="24"/>
        </w:rPr>
        <w:t xml:space="preserve">se apuraram </w:t>
      </w:r>
      <w:r w:rsidR="005D22D3" w:rsidRPr="00492669">
        <w:rPr>
          <w:rFonts w:ascii="Times New Roman" w:hAnsi="Times New Roman" w:cs="Times New Roman"/>
          <w:sz w:val="24"/>
          <w:szCs w:val="24"/>
        </w:rPr>
        <w:t>benefícios nesta dimensão</w:t>
      </w:r>
      <w:r w:rsidR="007115E5" w:rsidRPr="00492669">
        <w:rPr>
          <w:rFonts w:ascii="Times New Roman" w:hAnsi="Times New Roman" w:cs="Times New Roman"/>
          <w:sz w:val="24"/>
          <w:szCs w:val="24"/>
        </w:rPr>
        <w:t xml:space="preserve"> </w:t>
      </w:r>
      <w:r w:rsidR="007115E5" w:rsidRPr="00492669">
        <w:rPr>
          <w:rFonts w:ascii="Times New Roman" w:hAnsi="Times New Roman" w:cs="Times New Roman"/>
          <w:sz w:val="24"/>
          <w:szCs w:val="24"/>
        </w:rPr>
        <w:fldChar w:fldCharType="begin" w:fldLock="1"/>
      </w:r>
      <w:r w:rsidR="00903B68" w:rsidRPr="00492669">
        <w:rPr>
          <w:rFonts w:ascii="Times New Roman" w:hAnsi="Times New Roman" w:cs="Times New Roman"/>
          <w:sz w:val="24"/>
          <w:szCs w:val="24"/>
        </w:rPr>
        <w:instrText>ADDIN CSL_CITATION {"citationItems":[{"id":"ITEM-1","itemData":{"DOI":"10.3233/JAD-130893","ISSN":"18758908","PMID":"23969994","abstract":"Although musical interventions have recently gained popularity as a non-pharmacological treatment in dementia, there is still insufficient evidence of their effectiveness. To investigate this issue, a single-center randomized controlled trial was conducted with forty-eight patients with Alzheimer's disease or mixed dementia to compare the effects of music versus cooking interventions in the emotional, cognitive, and behavioral domain, as well as on professional caregiver distress. Each intervention lasted four weeks (two one-hour sessions a week). Multi-component evaluations (with blind assessors) were conducted before, during, and after the interventions to assess their short and long-term effects (up to four weeks post interventions). Analyses revealed that both music and cooking interventions led to positive changes in the patients' emotional state and decreased the severity of their behavioral disorders, as well as reduced caregiver distress. However, no benefit on the cognitive status of the patients was seen. While results did not demonstrate a specific benefit of music on any of the considered measures, the present study suggests the efficacy of two pleasant non-pharmacological treatments in patients with moderate to severe dementia. Our findings highlight the potential of such interventions in improving the well-being of patients living in residential care, as well as reducing caregiver distress. © 2014-IOS Press.","author":[{"dropping-particle":"","family":"Narme","given":"Pauline","non-dropping-particle":"","parse-names":false,"suffix":""},{"dropping-particle":"","family":"Clément","given":"Sylvain","non-dropping-particle":"","parse-names":false,"suffix":""},{"dropping-particle":"","family":"Ehrlé","given":"Nathalie","non-dropping-particle":"","parse-names":false,"suffix":""},{"dropping-particle":"","family":"Schiaratura","given":"Loris","non-dropping-particle":"","parse-names":false,"suffix":""},{"dropping-particle":"","family":"Vachez","given":"Sylvie","non-dropping-particle":"","parse-names":false,"suffix":""},{"dropping-particle":"","family":"Courtaigne","given":"Bruno","non-dropping-particle":"","parse-names":false,"suffix":""},{"dropping-particle":"","family":"Munsch","given":"Frédéric","non-dropping-particle":"","parse-names":false,"suffix":""},{"dropping-particle":"","family":"Samson","given":"Séverine","non-dropping-particle":"","parse-names":false,"suffix":""}],"container-title":"Journal of Alzheimer's Disease","id":"ITEM-1","issue":"2","issued":{"date-parts":[["2014"]]},"page":"359-369","title":"Efficacy of musical interventions in dementia: Evidence from a randomized controlled trial","type":"article-journal","volume":"38"},"uris":["http://www.mendeley.com/documents/?uuid=81ba547c-fc66-4dc8-b495-96bfaa42a256"]}],"mendeley":{"formattedCitation":"(Narme et al., 2014)","plainTextFormattedCitation":"(Narme et al., 2014)","previouslyFormattedCitation":"(Narme et al., 2014)"},"properties":{"noteIndex":0},"schema":"https://github.com/citation-style-language/schema/raw/master/csl-citation.json"}</w:instrText>
      </w:r>
      <w:r w:rsidR="007115E5" w:rsidRPr="00492669">
        <w:rPr>
          <w:rFonts w:ascii="Times New Roman" w:hAnsi="Times New Roman" w:cs="Times New Roman"/>
          <w:sz w:val="24"/>
          <w:szCs w:val="24"/>
        </w:rPr>
        <w:fldChar w:fldCharType="separate"/>
      </w:r>
      <w:r w:rsidR="00903B68" w:rsidRPr="00492669">
        <w:rPr>
          <w:rFonts w:ascii="Times New Roman" w:hAnsi="Times New Roman" w:cs="Times New Roman"/>
          <w:noProof/>
          <w:sz w:val="24"/>
          <w:szCs w:val="24"/>
        </w:rPr>
        <w:t xml:space="preserve">(Narme </w:t>
      </w:r>
      <w:r w:rsidR="004260BD" w:rsidRPr="004260BD">
        <w:rPr>
          <w:rFonts w:ascii="Times New Roman" w:hAnsi="Times New Roman" w:cs="Times New Roman"/>
          <w:i/>
          <w:noProof/>
          <w:sz w:val="24"/>
          <w:szCs w:val="24"/>
        </w:rPr>
        <w:t>et al.</w:t>
      </w:r>
      <w:r w:rsidR="00903B68" w:rsidRPr="00492669">
        <w:rPr>
          <w:rFonts w:ascii="Times New Roman" w:hAnsi="Times New Roman" w:cs="Times New Roman"/>
          <w:noProof/>
          <w:sz w:val="24"/>
          <w:szCs w:val="24"/>
        </w:rPr>
        <w:t>, 2014)</w:t>
      </w:r>
      <w:r w:rsidR="007115E5" w:rsidRPr="00492669">
        <w:rPr>
          <w:rFonts w:ascii="Times New Roman" w:hAnsi="Times New Roman" w:cs="Times New Roman"/>
          <w:sz w:val="24"/>
          <w:szCs w:val="24"/>
        </w:rPr>
        <w:fldChar w:fldCharType="end"/>
      </w:r>
      <w:r w:rsidR="00250842" w:rsidRPr="00492669">
        <w:rPr>
          <w:rFonts w:ascii="Times New Roman" w:hAnsi="Times New Roman" w:cs="Times New Roman"/>
          <w:sz w:val="24"/>
          <w:szCs w:val="24"/>
        </w:rPr>
        <w:t>.</w:t>
      </w:r>
      <w:r w:rsidR="00B47E60">
        <w:rPr>
          <w:rFonts w:ascii="Times New Roman" w:hAnsi="Times New Roman" w:cs="Times New Roman"/>
          <w:sz w:val="24"/>
          <w:szCs w:val="24"/>
        </w:rPr>
        <w:t xml:space="preserve"> </w:t>
      </w:r>
      <w:r w:rsidR="00037AF7">
        <w:rPr>
          <w:rFonts w:ascii="Times New Roman" w:hAnsi="Times New Roman" w:cs="Times New Roman"/>
          <w:sz w:val="24"/>
          <w:szCs w:val="24"/>
        </w:rPr>
        <w:t>Noutro</w:t>
      </w:r>
      <w:r w:rsidR="005D22D3" w:rsidRPr="00492669">
        <w:rPr>
          <w:rFonts w:ascii="Times New Roman" w:hAnsi="Times New Roman" w:cs="Times New Roman"/>
          <w:sz w:val="24"/>
          <w:szCs w:val="24"/>
        </w:rPr>
        <w:t xml:space="preserve"> estudo</w:t>
      </w:r>
      <w:r w:rsidR="009262E7">
        <w:rPr>
          <w:rFonts w:ascii="Times New Roman" w:hAnsi="Times New Roman" w:cs="Times New Roman"/>
          <w:sz w:val="24"/>
          <w:szCs w:val="24"/>
        </w:rPr>
        <w:t>,</w:t>
      </w:r>
      <w:r w:rsidR="00E4741B" w:rsidRPr="00492669">
        <w:rPr>
          <w:rFonts w:ascii="Times New Roman" w:hAnsi="Times New Roman" w:cs="Times New Roman"/>
          <w:sz w:val="24"/>
          <w:szCs w:val="24"/>
        </w:rPr>
        <w:t xml:space="preserve"> compararam-se os efeitos de ouvir música com os de cantar, </w:t>
      </w:r>
      <w:r w:rsidR="00037AF7">
        <w:rPr>
          <w:rFonts w:ascii="Times New Roman" w:hAnsi="Times New Roman" w:cs="Times New Roman"/>
          <w:sz w:val="24"/>
          <w:szCs w:val="24"/>
        </w:rPr>
        <w:t>sendo</w:t>
      </w:r>
      <w:r w:rsidR="00E4741B" w:rsidRPr="00492669">
        <w:rPr>
          <w:rFonts w:ascii="Times New Roman" w:hAnsi="Times New Roman" w:cs="Times New Roman"/>
          <w:sz w:val="24"/>
          <w:szCs w:val="24"/>
        </w:rPr>
        <w:t xml:space="preserve"> que ambas as intervenções mantiveram ou</w:t>
      </w:r>
      <w:r w:rsidR="00037AF7">
        <w:rPr>
          <w:rFonts w:ascii="Times New Roman" w:hAnsi="Times New Roman" w:cs="Times New Roman"/>
          <w:sz w:val="24"/>
          <w:szCs w:val="24"/>
        </w:rPr>
        <w:t xml:space="preserve"> melhoraram a cognição geral, orientação, atenção, função executiva e</w:t>
      </w:r>
      <w:r w:rsidR="00E4741B" w:rsidRPr="00492669">
        <w:rPr>
          <w:rFonts w:ascii="Times New Roman" w:hAnsi="Times New Roman" w:cs="Times New Roman"/>
          <w:sz w:val="24"/>
          <w:szCs w:val="24"/>
        </w:rPr>
        <w:t xml:space="preserve"> memória</w:t>
      </w:r>
      <w:r w:rsidR="005D22D3" w:rsidRPr="00492669">
        <w:rPr>
          <w:rFonts w:ascii="Times New Roman" w:hAnsi="Times New Roman" w:cs="Times New Roman"/>
          <w:sz w:val="24"/>
          <w:szCs w:val="24"/>
        </w:rPr>
        <w:t xml:space="preserve"> </w:t>
      </w:r>
      <w:r w:rsidR="007115E5" w:rsidRPr="00492669">
        <w:rPr>
          <w:rFonts w:ascii="Times New Roman" w:hAnsi="Times New Roman" w:cs="Times New Roman"/>
          <w:sz w:val="24"/>
          <w:szCs w:val="24"/>
        </w:rPr>
        <w:fldChar w:fldCharType="begin" w:fldLock="1"/>
      </w:r>
      <w:r w:rsidR="00903B68" w:rsidRPr="00492669">
        <w:rPr>
          <w:rFonts w:ascii="Times New Roman" w:hAnsi="Times New Roman" w:cs="Times New Roman"/>
          <w:sz w:val="24"/>
          <w:szCs w:val="24"/>
        </w:rPr>
        <w:instrText>ADDIN CSL_CITATION {"citationItems":[{"id":"ITEM-1","itemData":{"DOI":"10.1093/geront/gnt100","ISSN":"17585341","abstract":"Purpose of the Study: During aging, musical activities can help maintain physical and mental health and cognitive abilities, but their rehabilitative use has not been systematically explored in persons with dementia (PWDs). Our aim was to determine the efficacy of a novel music intervention based on coaching the caregivers of PWDs to use either singing or music listening regularly as a part of everyday care. Design and Methods: Eighty-nine PWD-caregiver dyads were randomized to a 10-week singing coaching group (n = 30), a 10-week music listening coaching group (n = 29), or a usual care control group (n = 30). The coaching sessions consisted primarily of singing/listening familiar songs coupled occasionally with vocal exercises and rhythmic movements (singing group) and reminiscence and discussions (music listening group). In addition, the intervention included regular musical exercises at home. All PWDs underwent an extensive neuropsychological assessment, which included cognitive tests, as well as mood and quality of life (QOL) scales, before and after the intervention period and 6 months later. In addition, the psychological well-being of family members was repeatedly assessed with questionnaires. Results: Compared with usual care, both singing and music listening improved mood, orientation, and remote episodic memory and to a lesser extent, also attention and executive function and general cognition. Singing also enhanced short-term and working memory and caregiver well-being, whereas music listening had a positive effect on QOL. Implications: Regular musical leisure activities can have long-term cognitive, emotional, and social benefits in mild/moderate dementia and could therefore be utilized in dementia care and rehabilitation. © 2013 The Author.","author":[{"dropping-particle":"","family":"Särkämö","given":"Teppo","non-dropping-particle":"","parse-names":false,"suffix":""},{"dropping-particle":"","family":"Tervaniemi","given":"Mari","non-dropping-particle":"","parse-names":false,"suffix":""},{"dropping-particle":"","family":"Laitinen","given":"Sari","non-dropping-particle":"","parse-names":false,"suffix":""},{"dropping-particle":"","family":"Numminen","given":"Ava","non-dropping-particle":"","parse-names":false,"suffix":""},{"dropping-particle":"","family":"Kurki","given":"Merja","non-dropping-particle":"","parse-names":false,"suffix":""},{"dropping-particle":"","family":"Johnson","given":"Julene K.","non-dropping-particle":"","parse-names":false,"suffix":""},{"dropping-particle":"","family":"Rantanen","given":"Pekka","non-dropping-particle":"","parse-names":false,"suffix":""}],"container-title":"Gerontologist","id":"ITEM-1","issue":"4","issued":{"date-parts":[["2014"]]},"page":"634-650","title":"Cognitive, emotional, and social benefits of regular musical activities in early dementia: Randomized controlled study","type":"article-journal","volume":"54"},"uris":["http://www.mendeley.com/documents/?uuid=38fd89e4-75af-4ca6-9663-7602d96db318"]}],"mendeley":{"formattedCitation":"(Särkämö et al., 2014)","plainTextFormattedCitation":"(Särkämö et al., 2014)","previouslyFormattedCitation":"(Särkämö et al., 2014)"},"properties":{"noteIndex":0},"schema":"https://github.com/citation-style-language/schema/raw/master/csl-citation.json"}</w:instrText>
      </w:r>
      <w:r w:rsidR="007115E5" w:rsidRPr="00492669">
        <w:rPr>
          <w:rFonts w:ascii="Times New Roman" w:hAnsi="Times New Roman" w:cs="Times New Roman"/>
          <w:sz w:val="24"/>
          <w:szCs w:val="24"/>
        </w:rPr>
        <w:fldChar w:fldCharType="separate"/>
      </w:r>
      <w:r w:rsidR="00903B68" w:rsidRPr="00492669">
        <w:rPr>
          <w:rFonts w:ascii="Times New Roman" w:hAnsi="Times New Roman" w:cs="Times New Roman"/>
          <w:noProof/>
          <w:sz w:val="24"/>
          <w:szCs w:val="24"/>
        </w:rPr>
        <w:t xml:space="preserve">(Särkämö </w:t>
      </w:r>
      <w:r w:rsidR="004260BD" w:rsidRPr="004260BD">
        <w:rPr>
          <w:rFonts w:ascii="Times New Roman" w:hAnsi="Times New Roman" w:cs="Times New Roman"/>
          <w:i/>
          <w:noProof/>
          <w:sz w:val="24"/>
          <w:szCs w:val="24"/>
        </w:rPr>
        <w:t>et al.</w:t>
      </w:r>
      <w:r w:rsidR="00903B68" w:rsidRPr="00492669">
        <w:rPr>
          <w:rFonts w:ascii="Times New Roman" w:hAnsi="Times New Roman" w:cs="Times New Roman"/>
          <w:noProof/>
          <w:sz w:val="24"/>
          <w:szCs w:val="24"/>
        </w:rPr>
        <w:t>, 2014)</w:t>
      </w:r>
      <w:r w:rsidR="007115E5" w:rsidRPr="00492669">
        <w:rPr>
          <w:rFonts w:ascii="Times New Roman" w:hAnsi="Times New Roman" w:cs="Times New Roman"/>
          <w:sz w:val="24"/>
          <w:szCs w:val="24"/>
        </w:rPr>
        <w:fldChar w:fldCharType="end"/>
      </w:r>
      <w:r w:rsidR="00E4741B" w:rsidRPr="00492669">
        <w:rPr>
          <w:rFonts w:ascii="Times New Roman" w:hAnsi="Times New Roman" w:cs="Times New Roman"/>
          <w:sz w:val="24"/>
          <w:szCs w:val="24"/>
        </w:rPr>
        <w:t>. No</w:t>
      </w:r>
      <w:r w:rsidR="000400FE" w:rsidRPr="00492669">
        <w:rPr>
          <w:rFonts w:ascii="Times New Roman" w:hAnsi="Times New Roman" w:cs="Times New Roman"/>
          <w:sz w:val="24"/>
          <w:szCs w:val="24"/>
        </w:rPr>
        <w:t xml:space="preserve"> o</w:t>
      </w:r>
      <w:r w:rsidR="00E4741B" w:rsidRPr="00492669">
        <w:rPr>
          <w:rFonts w:ascii="Times New Roman" w:hAnsi="Times New Roman" w:cs="Times New Roman"/>
          <w:sz w:val="24"/>
          <w:szCs w:val="24"/>
        </w:rPr>
        <w:t>utro estudo</w:t>
      </w:r>
      <w:r w:rsidR="009262E7">
        <w:rPr>
          <w:rFonts w:ascii="Times New Roman" w:hAnsi="Times New Roman" w:cs="Times New Roman"/>
          <w:sz w:val="24"/>
          <w:szCs w:val="24"/>
        </w:rPr>
        <w:t>,</w:t>
      </w:r>
      <w:r w:rsidR="00E4741B" w:rsidRPr="00492669">
        <w:rPr>
          <w:rFonts w:ascii="Times New Roman" w:hAnsi="Times New Roman" w:cs="Times New Roman"/>
          <w:sz w:val="24"/>
          <w:szCs w:val="24"/>
        </w:rPr>
        <w:t xml:space="preserve"> compararam-se os efeitos de música com movimento com os de ouvir música, </w:t>
      </w:r>
      <w:r w:rsidR="00037AF7">
        <w:rPr>
          <w:rFonts w:ascii="Times New Roman" w:hAnsi="Times New Roman" w:cs="Times New Roman"/>
          <w:sz w:val="24"/>
          <w:szCs w:val="24"/>
        </w:rPr>
        <w:t>com</w:t>
      </w:r>
      <w:r w:rsidR="00E4741B" w:rsidRPr="00492669">
        <w:rPr>
          <w:rFonts w:ascii="Times New Roman" w:hAnsi="Times New Roman" w:cs="Times New Roman"/>
          <w:sz w:val="24"/>
          <w:szCs w:val="24"/>
        </w:rPr>
        <w:t xml:space="preserve"> a música com movim</w:t>
      </w:r>
      <w:r w:rsidR="003F6351">
        <w:rPr>
          <w:rFonts w:ascii="Times New Roman" w:hAnsi="Times New Roman" w:cs="Times New Roman"/>
          <w:sz w:val="24"/>
          <w:szCs w:val="24"/>
        </w:rPr>
        <w:t>ento</w:t>
      </w:r>
      <w:r w:rsidR="00037AF7">
        <w:rPr>
          <w:rFonts w:ascii="Times New Roman" w:hAnsi="Times New Roman" w:cs="Times New Roman"/>
          <w:sz w:val="24"/>
          <w:szCs w:val="24"/>
        </w:rPr>
        <w:t xml:space="preserve"> a melhorar</w:t>
      </w:r>
      <w:r w:rsidR="003F6351">
        <w:rPr>
          <w:rFonts w:ascii="Times New Roman" w:hAnsi="Times New Roman" w:cs="Times New Roman"/>
          <w:sz w:val="24"/>
          <w:szCs w:val="24"/>
        </w:rPr>
        <w:t xml:space="preserve"> a fluência verbal e</w:t>
      </w:r>
      <w:r w:rsidR="00E4741B" w:rsidRPr="00492669">
        <w:rPr>
          <w:rFonts w:ascii="Times New Roman" w:hAnsi="Times New Roman" w:cs="Times New Roman"/>
          <w:sz w:val="24"/>
          <w:szCs w:val="24"/>
        </w:rPr>
        <w:t xml:space="preserve"> a</w:t>
      </w:r>
      <w:r w:rsidR="00037AF7">
        <w:rPr>
          <w:rFonts w:ascii="Times New Roman" w:hAnsi="Times New Roman" w:cs="Times New Roman"/>
          <w:sz w:val="24"/>
          <w:szCs w:val="24"/>
        </w:rPr>
        <w:t xml:space="preserve">mbas as intervenções </w:t>
      </w:r>
      <w:r w:rsidR="00E4741B" w:rsidRPr="00492669">
        <w:rPr>
          <w:rFonts w:ascii="Times New Roman" w:hAnsi="Times New Roman" w:cs="Times New Roman"/>
          <w:sz w:val="24"/>
          <w:szCs w:val="24"/>
        </w:rPr>
        <w:t xml:space="preserve">melhoraram a memória </w:t>
      </w:r>
      <w:r w:rsidR="007115E5" w:rsidRPr="00492669">
        <w:rPr>
          <w:rFonts w:ascii="Times New Roman" w:hAnsi="Times New Roman" w:cs="Times New Roman"/>
          <w:sz w:val="24"/>
          <w:szCs w:val="24"/>
        </w:rPr>
        <w:fldChar w:fldCharType="begin" w:fldLock="1"/>
      </w:r>
      <w:r w:rsidR="00903B68" w:rsidRPr="00492669">
        <w:rPr>
          <w:rFonts w:ascii="Times New Roman" w:hAnsi="Times New Roman" w:cs="Times New Roman"/>
          <w:sz w:val="24"/>
          <w:szCs w:val="24"/>
        </w:rPr>
        <w:instrText>ADDIN CSL_CITATION {"citationItems":[{"id":"ITEM-1","itemData":{"DOI":"10.1080/13607863.2016.1251571","ISSN":"13646915","abstract":"Objective: The aim of this study was to examine the effects of the six-week music-with-movement (MM) intervention, as compared with music listening (ML) and social activity (SA), on the cognitive functions of people with moderate dementia over time. Methods: A multi-center randomized controlled trial was conducted on 165 nursing home residents with moderate dementia. The MM intervention protocol was developed based on a critical literature review, and tested in three rounds of pilot studies before undergoing testing in this study. The participants were randomly allocated into three groups. Intervention participants (n = 58) received a 12-week MM program led by a trained health care professional, while the participants in the comparison ML group (n = 54) listened to their preferred music, and those in the SA group (n = 53) engaged in social chatting. Cognitive functions, depressive symptoms, and anxiety were measured at baseline, the sixth week, and six weeks post-intervention. Results: Greater improvements in memory and depressive symptoms for the MM group were revealed in the univariate analysis and pairwise comparisons. The effects on memory could last for at least six weeks post-intervention. However, a mixed multivariate analysis of variance (MANOVA) analysis indicated that there were no significant interactions of group by time effect Conclusion: The findings revealed that the MM intervention may be useful for enhancing the cognitive functions of people with dementia. However, there is insufficient evidence to show that the effects of the MM intervention on outcome variables over time significantly different from those observed among the comparison groups.","author":[{"dropping-particle":"","family":"Cheung","given":"Daphne Sze Ki","non-dropping-particle":"","parse-names":false,"suffix":""},{"dropping-particle":"","family":"Lai","given":"Claudia Kam Yuk","non-dropping-particle":"","parse-names":false,"suffix":""},{"dropping-particle":"","family":"Wong","given":"Frances Kam Yuet","non-dropping-particle":"","parse-names":false,"suffix":""},{"dropping-particle":"","family":"Leung","given":"Mason Chin Pang","non-dropping-particle":"","parse-names":false,"suffix":""}],"container-title":"Aging and Mental Health","id":"ITEM-1","issue":"3","issued":{"date-parts":[["2018"]]},"page":"306-315","publisher":"Taylor &amp; Francis","title":"The effects of the music-with-movement intervention on the cognitive functions of people with moderate dementia: A randomized controlled trial","type":"article-journal","volume":"22"},"uris":["http://www.mendeley.com/documents/?uuid=331a13f9-f359-42a5-9155-f0fb20400fe8"]}],"mendeley":{"formattedCitation":"(Cheung et al., 2018b)","plainTextFormattedCitation":"(Cheung et al., 2018b)","previouslyFormattedCitation":"(Cheung et al., 2018b)"},"properties":{"noteIndex":0},"schema":"https://github.com/citation-style-language/schema/raw/master/csl-citation.json"}</w:instrText>
      </w:r>
      <w:r w:rsidR="007115E5" w:rsidRPr="00492669">
        <w:rPr>
          <w:rFonts w:ascii="Times New Roman" w:hAnsi="Times New Roman" w:cs="Times New Roman"/>
          <w:sz w:val="24"/>
          <w:szCs w:val="24"/>
        </w:rPr>
        <w:fldChar w:fldCharType="separate"/>
      </w:r>
      <w:r w:rsidR="00903B68" w:rsidRPr="00492669">
        <w:rPr>
          <w:rFonts w:ascii="Times New Roman" w:hAnsi="Times New Roman" w:cs="Times New Roman"/>
          <w:noProof/>
          <w:sz w:val="24"/>
          <w:szCs w:val="24"/>
        </w:rPr>
        <w:t xml:space="preserve">(Cheung </w:t>
      </w:r>
      <w:r w:rsidR="004260BD" w:rsidRPr="004260BD">
        <w:rPr>
          <w:rFonts w:ascii="Times New Roman" w:hAnsi="Times New Roman" w:cs="Times New Roman"/>
          <w:i/>
          <w:noProof/>
          <w:sz w:val="24"/>
          <w:szCs w:val="24"/>
        </w:rPr>
        <w:t>et al.</w:t>
      </w:r>
      <w:r w:rsidR="00903B68" w:rsidRPr="00492669">
        <w:rPr>
          <w:rFonts w:ascii="Times New Roman" w:hAnsi="Times New Roman" w:cs="Times New Roman"/>
          <w:noProof/>
          <w:sz w:val="24"/>
          <w:szCs w:val="24"/>
        </w:rPr>
        <w:t>, 2018b)</w:t>
      </w:r>
      <w:r w:rsidR="007115E5" w:rsidRPr="00492669">
        <w:rPr>
          <w:rFonts w:ascii="Times New Roman" w:hAnsi="Times New Roman" w:cs="Times New Roman"/>
          <w:sz w:val="24"/>
          <w:szCs w:val="24"/>
        </w:rPr>
        <w:fldChar w:fldCharType="end"/>
      </w:r>
      <w:r w:rsidR="000400FE" w:rsidRPr="00492669">
        <w:rPr>
          <w:rFonts w:ascii="Times New Roman" w:hAnsi="Times New Roman" w:cs="Times New Roman"/>
          <w:sz w:val="24"/>
          <w:szCs w:val="24"/>
        </w:rPr>
        <w:t>.</w:t>
      </w:r>
      <w:r w:rsidR="00B47E60">
        <w:rPr>
          <w:rFonts w:ascii="Times New Roman" w:hAnsi="Times New Roman" w:cs="Times New Roman"/>
          <w:sz w:val="24"/>
          <w:szCs w:val="24"/>
        </w:rPr>
        <w:t xml:space="preserve"> </w:t>
      </w:r>
      <w:r w:rsidR="006A05F7" w:rsidRPr="00492669">
        <w:rPr>
          <w:rFonts w:ascii="Times New Roman" w:hAnsi="Times New Roman" w:cs="Times New Roman"/>
          <w:sz w:val="24"/>
          <w:szCs w:val="24"/>
        </w:rPr>
        <w:t>A audição de música</w:t>
      </w:r>
      <w:r w:rsidR="000400FE" w:rsidRPr="00492669">
        <w:rPr>
          <w:rFonts w:ascii="Times New Roman" w:hAnsi="Times New Roman" w:cs="Times New Roman"/>
          <w:sz w:val="24"/>
          <w:szCs w:val="24"/>
        </w:rPr>
        <w:t xml:space="preserve"> individualizada</w:t>
      </w:r>
      <w:r w:rsidR="003F6351">
        <w:rPr>
          <w:rFonts w:ascii="Times New Roman" w:hAnsi="Times New Roman" w:cs="Times New Roman"/>
          <w:sz w:val="24"/>
          <w:szCs w:val="24"/>
        </w:rPr>
        <w:t xml:space="preserve"> </w:t>
      </w:r>
      <w:r w:rsidR="006A05F7" w:rsidRPr="00492669">
        <w:rPr>
          <w:rFonts w:ascii="Times New Roman" w:hAnsi="Times New Roman" w:cs="Times New Roman"/>
          <w:sz w:val="24"/>
          <w:szCs w:val="24"/>
        </w:rPr>
        <w:t>resultou numa melhoria da autoconsciência e numa estabilização do estado cognitivo</w:t>
      </w:r>
      <w:r w:rsidR="000400FE" w:rsidRPr="00492669">
        <w:rPr>
          <w:rFonts w:ascii="Times New Roman" w:hAnsi="Times New Roman" w:cs="Times New Roman"/>
          <w:sz w:val="24"/>
          <w:szCs w:val="24"/>
        </w:rPr>
        <w:t xml:space="preserve"> num estudo</w:t>
      </w:r>
      <w:r w:rsidR="007115E5" w:rsidRPr="00492669">
        <w:rPr>
          <w:rFonts w:ascii="Times New Roman" w:hAnsi="Times New Roman" w:cs="Times New Roman"/>
          <w:sz w:val="24"/>
          <w:szCs w:val="24"/>
        </w:rPr>
        <w:t xml:space="preserve"> </w:t>
      </w:r>
      <w:r w:rsidR="007115E5" w:rsidRPr="00492669">
        <w:rPr>
          <w:rFonts w:ascii="Times New Roman" w:hAnsi="Times New Roman" w:cs="Times New Roman"/>
          <w:sz w:val="24"/>
          <w:szCs w:val="24"/>
        </w:rPr>
        <w:fldChar w:fldCharType="begin" w:fldLock="1"/>
      </w:r>
      <w:r w:rsidR="00903B68" w:rsidRPr="00492669">
        <w:rPr>
          <w:rFonts w:ascii="Times New Roman" w:hAnsi="Times New Roman" w:cs="Times New Roman"/>
          <w:sz w:val="24"/>
          <w:szCs w:val="24"/>
        </w:rPr>
        <w:instrText>ADDIN CSL_CITATION {"citationItems":[{"id":"ITEM-1","itemData":{"DOI":"10.1155/2013/752965","ISSN":"23146133","abstract":"The main objective of this paper is to examine the impact of familiar music on self-consciousness (SC) in patients with Alzheimer's disease (AD). For this purpose, two AD groups of 20 patients matched by age, educational level, gender, illness duration, and cognitive state were assessed using an SC questionnaire before and after music intervention. The SC questionnaire measured several aspects: personal identity, anosognosia, affective state, body representation, prospective memory, introspection and moral judgments. One AD group received familiar music stimulation and another AD group unfamiliar music stimulation over three months. The AD patients who received a familiar music intervention showed a stabilization or improvement in aspects of SC. By contrast, control AD group showed a deterioration of most of the SC aspects after unfamiliar music stimulation, except the SC aspects of body representation and affective state. Familiar music stimulation could be considered as an enhancer of SC in patients with Alzheimer's disease. © 2013 Eva M. Arroyo-Anlló et al.","author":[{"dropping-particle":"","family":"Arroyo-Anlló","given":"Eva M.","non-dropping-particle":"","parse-names":false,"suffix":""},{"dropping-particle":"","family":"Díaz","given":"Juan Poveda","non-dropping-particle":"","parse-names":false,"suffix":""},{"dropping-particle":"","family":"Gil","given":"Roger","non-dropping-particle":"","parse-names":false,"suffix":""}],"container-title":"BioMed Research International","id":"ITEM-1","issued":{"date-parts":[["2013"]]},"title":"Familiar music as an enhancer of self-consciousness in patients with Alzheimer's disease","type":"article-journal","volume":"2013"},"uris":["http://www.mendeley.com/documents/?uuid=54a16a21-a8bb-4ef9-a29d-c286d100bc42"]}],"mendeley":{"formattedCitation":"(Arroyo-Anlló et al., 2013)","plainTextFormattedCitation":"(Arroyo-Anlló et al., 2013)","previouslyFormattedCitation":"(Arroyo-Anlló et al., 2013)"},"properties":{"noteIndex":0},"schema":"https://github.com/citation-style-language/schema/raw/master/csl-citation.json"}</w:instrText>
      </w:r>
      <w:r w:rsidR="007115E5" w:rsidRPr="00492669">
        <w:rPr>
          <w:rFonts w:ascii="Times New Roman" w:hAnsi="Times New Roman" w:cs="Times New Roman"/>
          <w:sz w:val="24"/>
          <w:szCs w:val="24"/>
        </w:rPr>
        <w:fldChar w:fldCharType="separate"/>
      </w:r>
      <w:r w:rsidR="00903B68" w:rsidRPr="00492669">
        <w:rPr>
          <w:rFonts w:ascii="Times New Roman" w:hAnsi="Times New Roman" w:cs="Times New Roman"/>
          <w:noProof/>
          <w:sz w:val="24"/>
          <w:szCs w:val="24"/>
        </w:rPr>
        <w:t xml:space="preserve">(Arroyo-Anlló </w:t>
      </w:r>
      <w:r w:rsidR="004260BD" w:rsidRPr="004260BD">
        <w:rPr>
          <w:rFonts w:ascii="Times New Roman" w:hAnsi="Times New Roman" w:cs="Times New Roman"/>
          <w:i/>
          <w:noProof/>
          <w:sz w:val="24"/>
          <w:szCs w:val="24"/>
        </w:rPr>
        <w:t>et al.</w:t>
      </w:r>
      <w:r w:rsidR="00903B68" w:rsidRPr="00492669">
        <w:rPr>
          <w:rFonts w:ascii="Times New Roman" w:hAnsi="Times New Roman" w:cs="Times New Roman"/>
          <w:noProof/>
          <w:sz w:val="24"/>
          <w:szCs w:val="24"/>
        </w:rPr>
        <w:t>, 2013)</w:t>
      </w:r>
      <w:r w:rsidR="007115E5" w:rsidRPr="00492669">
        <w:rPr>
          <w:rFonts w:ascii="Times New Roman" w:hAnsi="Times New Roman" w:cs="Times New Roman"/>
          <w:sz w:val="24"/>
          <w:szCs w:val="24"/>
        </w:rPr>
        <w:fldChar w:fldCharType="end"/>
      </w:r>
      <w:r w:rsidR="006A05F7" w:rsidRPr="00492669">
        <w:rPr>
          <w:rFonts w:ascii="Times New Roman" w:hAnsi="Times New Roman" w:cs="Times New Roman"/>
          <w:b/>
          <w:color w:val="FF0000"/>
          <w:sz w:val="24"/>
          <w:szCs w:val="24"/>
        </w:rPr>
        <w:t xml:space="preserve"> </w:t>
      </w:r>
      <w:r w:rsidR="006A05F7" w:rsidRPr="00492669">
        <w:rPr>
          <w:rFonts w:ascii="Times New Roman" w:hAnsi="Times New Roman" w:cs="Times New Roman"/>
          <w:sz w:val="24"/>
          <w:szCs w:val="24"/>
        </w:rPr>
        <w:t>e</w:t>
      </w:r>
      <w:r w:rsidR="009262E7">
        <w:rPr>
          <w:rFonts w:ascii="Times New Roman" w:hAnsi="Times New Roman" w:cs="Times New Roman"/>
          <w:sz w:val="24"/>
          <w:szCs w:val="24"/>
        </w:rPr>
        <w:t>,</w:t>
      </w:r>
      <w:r w:rsidR="006A05F7" w:rsidRPr="00492669">
        <w:rPr>
          <w:rFonts w:ascii="Times New Roman" w:hAnsi="Times New Roman" w:cs="Times New Roman"/>
          <w:sz w:val="24"/>
          <w:szCs w:val="24"/>
        </w:rPr>
        <w:t xml:space="preserve"> em recuperação de memórias </w:t>
      </w:r>
      <w:r w:rsidR="000400FE" w:rsidRPr="00492669">
        <w:rPr>
          <w:rFonts w:ascii="Times New Roman" w:hAnsi="Times New Roman" w:cs="Times New Roman"/>
          <w:sz w:val="24"/>
          <w:szCs w:val="24"/>
        </w:rPr>
        <w:t>noutro</w:t>
      </w:r>
      <w:r w:rsidR="007115E5" w:rsidRPr="00492669">
        <w:rPr>
          <w:rFonts w:ascii="Times New Roman" w:hAnsi="Times New Roman" w:cs="Times New Roman"/>
          <w:sz w:val="24"/>
          <w:szCs w:val="24"/>
        </w:rPr>
        <w:t xml:space="preserve"> </w:t>
      </w:r>
      <w:r w:rsidR="007115E5" w:rsidRPr="00492669">
        <w:rPr>
          <w:rFonts w:ascii="Times New Roman" w:hAnsi="Times New Roman" w:cs="Times New Roman"/>
          <w:sz w:val="24"/>
          <w:szCs w:val="24"/>
        </w:rPr>
        <w:fldChar w:fldCharType="begin" w:fldLock="1"/>
      </w:r>
      <w:r w:rsidR="00903B68" w:rsidRPr="00492669">
        <w:rPr>
          <w:rFonts w:ascii="Times New Roman" w:hAnsi="Times New Roman" w:cs="Times New Roman"/>
          <w:sz w:val="24"/>
          <w:szCs w:val="24"/>
        </w:rPr>
        <w:instrText>ADDIN CSL_CITATION {"citationItems":[{"id":"ITEM-1","itemData":{"DOI":"10.5216/ree.v14i2.12532","ISSN":"1518-1944","abstract":"http://dx.doi.org/10.5216/ree.v14i2.12532O presente trabalho trata-se de estudo descritivo-exploratório de abordagem qualitativa, cujo objetivo foi descrever os efeitos do uso da música em idosos com Alzheimer de uma instituição de longa permanência. Participaram da pesquisa cinco idosos com Alzheimer, que compartilharam sessões musicais. Os dados foram coletados por meio de entrevistas semiestruturadas, instrumento de acompanhamento do idoso e diário de campo, sendo averiguados pela análise de conteúdo e modalidade temática. Os resultados evidenciaram os efeitos benéficos da música na vida atual do idoso, possibilitando resgate de lembranças relacionadas aos familiares, lugares e situações vivenciadas, à memória musical e à memória recente; evocação de sentimentos; expressão de manifestações corporais por meio da fisionomia facial e sua influência no controle da dor. Concluiu-se que a música proporcionou aos idosos a sensação de bem-estar, alívio da dor, relaxamento, distração e conforto.","author":[{"dropping-particle":"","family":"Albuquerque","given":"Maria Cícera Dos Santos","non-dropping-particle":"","parse-names":false,"suffix":""},{"dropping-particle":"do","family":"Nascimento","given":"Luciana Oliveira","non-dropping-particle":"","parse-names":false,"suffix":""},{"dropping-particle":"","family":"Lyra","given":"Sarah Tayná","non-dropping-particle":"","parse-names":false,"suffix":""},{"dropping-particle":"","family":"Trezza","given":"Maria Cristina Soares Figueredo","non-dropping-particle":"","parse-names":false,"suffix":""},{"dropping-particle":"","family":"Brêda","given":"Mércia Zeviani","non-dropping-particle":"","parse-names":false,"suffix":""}],"container-title":"Revista Eletrônica de Enfermagem","id":"ITEM-1","issue":"2","issued":{"date-parts":[["2012"]]},"page":"404-13","title":"Os efeitos da música em idosos com doença de Alzheimer de uma instituição de longa permanência","type":"article-journal","volume":"14"},"uris":["http://www.mendeley.com/documents/?uuid=d89a14d3-5c7c-4428-a3f7-57d24524743d"]}],"mendeley":{"formattedCitation":"(Albuquerque et al., 2012)","plainTextFormattedCitation":"(Albuquerque et al., 2012)","previouslyFormattedCitation":"(Albuquerque et al., 2012)"},"properties":{"noteIndex":0},"schema":"https://github.com/citation-style-language/schema/raw/master/csl-citation.json"}</w:instrText>
      </w:r>
      <w:r w:rsidR="007115E5" w:rsidRPr="00492669">
        <w:rPr>
          <w:rFonts w:ascii="Times New Roman" w:hAnsi="Times New Roman" w:cs="Times New Roman"/>
          <w:sz w:val="24"/>
          <w:szCs w:val="24"/>
        </w:rPr>
        <w:fldChar w:fldCharType="separate"/>
      </w:r>
      <w:r w:rsidR="00903B68" w:rsidRPr="00492669">
        <w:rPr>
          <w:rFonts w:ascii="Times New Roman" w:hAnsi="Times New Roman" w:cs="Times New Roman"/>
          <w:noProof/>
          <w:sz w:val="24"/>
          <w:szCs w:val="24"/>
        </w:rPr>
        <w:t xml:space="preserve">(Albuquerque </w:t>
      </w:r>
      <w:r w:rsidR="004260BD" w:rsidRPr="004260BD">
        <w:rPr>
          <w:rFonts w:ascii="Times New Roman" w:hAnsi="Times New Roman" w:cs="Times New Roman"/>
          <w:i/>
          <w:noProof/>
          <w:sz w:val="24"/>
          <w:szCs w:val="24"/>
        </w:rPr>
        <w:t>et al.</w:t>
      </w:r>
      <w:r w:rsidR="00903B68" w:rsidRPr="00492669">
        <w:rPr>
          <w:rFonts w:ascii="Times New Roman" w:hAnsi="Times New Roman" w:cs="Times New Roman"/>
          <w:noProof/>
          <w:sz w:val="24"/>
          <w:szCs w:val="24"/>
        </w:rPr>
        <w:t>, 2012)</w:t>
      </w:r>
      <w:r w:rsidR="007115E5" w:rsidRPr="00492669">
        <w:rPr>
          <w:rFonts w:ascii="Times New Roman" w:hAnsi="Times New Roman" w:cs="Times New Roman"/>
          <w:sz w:val="24"/>
          <w:szCs w:val="24"/>
        </w:rPr>
        <w:fldChar w:fldCharType="end"/>
      </w:r>
      <w:r w:rsidR="00250842" w:rsidRPr="00492669">
        <w:rPr>
          <w:rFonts w:ascii="Times New Roman" w:hAnsi="Times New Roman" w:cs="Times New Roman"/>
          <w:sz w:val="24"/>
          <w:szCs w:val="24"/>
        </w:rPr>
        <w:t>. No entanto</w:t>
      </w:r>
      <w:r w:rsidR="006A05F7" w:rsidRPr="00492669">
        <w:rPr>
          <w:rFonts w:ascii="Times New Roman" w:hAnsi="Times New Roman" w:cs="Times New Roman"/>
          <w:sz w:val="24"/>
          <w:szCs w:val="24"/>
        </w:rPr>
        <w:t xml:space="preserve">, </w:t>
      </w:r>
      <w:r w:rsidR="000400FE" w:rsidRPr="00492669">
        <w:rPr>
          <w:rFonts w:ascii="Times New Roman" w:hAnsi="Times New Roman" w:cs="Times New Roman"/>
          <w:sz w:val="24"/>
          <w:szCs w:val="24"/>
        </w:rPr>
        <w:t>no terceiro estudo</w:t>
      </w:r>
      <w:r w:rsidR="006A05F7" w:rsidRPr="00492669">
        <w:rPr>
          <w:rFonts w:ascii="Times New Roman" w:hAnsi="Times New Roman" w:cs="Times New Roman"/>
          <w:sz w:val="24"/>
          <w:szCs w:val="24"/>
        </w:rPr>
        <w:t xml:space="preserve"> não foram encontradas melhorias nas funções cognitivas</w:t>
      </w:r>
      <w:r w:rsidR="007115E5" w:rsidRPr="00492669">
        <w:rPr>
          <w:rFonts w:ascii="Times New Roman" w:hAnsi="Times New Roman" w:cs="Times New Roman"/>
          <w:sz w:val="24"/>
          <w:szCs w:val="24"/>
        </w:rPr>
        <w:t xml:space="preserve"> </w:t>
      </w:r>
      <w:r w:rsidR="007115E5" w:rsidRPr="00492669">
        <w:rPr>
          <w:rFonts w:ascii="Times New Roman" w:hAnsi="Times New Roman" w:cs="Times New Roman"/>
          <w:sz w:val="24"/>
          <w:szCs w:val="24"/>
        </w:rPr>
        <w:fldChar w:fldCharType="begin" w:fldLock="1"/>
      </w:r>
      <w:r w:rsidR="00903B68" w:rsidRPr="00492669">
        <w:rPr>
          <w:rFonts w:ascii="Times New Roman" w:hAnsi="Times New Roman" w:cs="Times New Roman"/>
          <w:sz w:val="24"/>
          <w:szCs w:val="24"/>
        </w:rPr>
        <w:instrText>ADDIN CSL_CITATION {"citationItems":[{"id":"ITEM-1","itemData":{"DOI":"10.3233/JAD-151150","ISSN":"18758908","PMID":"27060958","abstract":"The objective of this study was to compare the effects of a multisensory stimulation environment (MSSE) and individualized music sessions on agitation, emotional and cognitive status, and dementia severity in a sample of institutionalized patients with severe dementia. Twenty-two participants with a diagnosis of severe or very severe dementia were randomly assigned to two groups: MSSE and individualized music sessions. Both groups participated in two 30-min weekly sessions over 16 weeks. Outcomes were agitation (Cohen-Mansfield Agitation Inventory, CMAI), mood (Cornell Scale for Depression in Dementia, CSDD), anxiety (Rating Anxiety in Dementia, RAID), cognitive function (Severe Mini-Mental State Examination, SMMSE), and the overall severity of dementia (Bedford Alzheimer Nursing Severity Scale, BANS-S). They were assessed at baseline (pre-trial), in the middle (mid-trial), at the end of the intervention (post-trial), and 8 weeks after the intervention (follow-up). Patients in the MSSE group showed significant improvement in their RAID and BANS-S scores compared with the individualized music group post- versus pre-trial. With regard to agitation, there was improvement during the intervention in both the MSSE and individualized music groups in the CMAI total score after 16 weeks of intervention, with no significant differences between the groups. The results suggest that MSSE could have better effects on anxiety symptoms and dementia severity in comparison with individualized music sessions in elderly patients with severe dementia.","author":[{"dropping-particle":"","family":"Sánchez","given":"Alba","non-dropping-particle":"","parse-names":false,"suffix":""},{"dropping-particle":"","family":"Maseda","given":"Ana","non-dropping-particle":"","parse-names":false,"suffix":""},{"dropping-particle":"","family":"Marante-Moar","given":"M. Pilar","non-dropping-particle":"","parse-names":false,"suffix":""},{"dropping-particle":"","family":"Labra","given":"Carmen","non-dropping-particle":"De","parse-names":false,"suffix":""},{"dropping-particle":"","family":"Lorenzo-López","given":"Laura","non-dropping-particle":"","parse-names":false,"suffix":""},{"dropping-particle":"","family":"Millán-Calenti","given":"José Carlos","non-dropping-particle":"","parse-names":false,"suffix":""}],"container-title":"Journal of Alzheimer's Disease","id":"ITEM-1","issue":"1","issued":{"date-parts":[["2016"]]},"page":"303-315","title":"Comparing the Effects of Multisensory Stimulation and Individualized Music Sessions on Elderly People with Severe Dementia: A Randomized Controlled Trial","type":"article-journal","volume":"52"},"uris":["http://www.mendeley.com/documents/?uuid=6f848ce7-8891-43e4-8980-a3b09f08ebb8"]}],"mendeley":{"formattedCitation":"(Sánchez et al., 2016)","plainTextFormattedCitation":"(Sánchez et al., 2016)","previouslyFormattedCitation":"(Sánchez et al., 2016)"},"properties":{"noteIndex":0},"schema":"https://github.com/citation-style-language/schema/raw/master/csl-citation.json"}</w:instrText>
      </w:r>
      <w:r w:rsidR="007115E5" w:rsidRPr="00492669">
        <w:rPr>
          <w:rFonts w:ascii="Times New Roman" w:hAnsi="Times New Roman" w:cs="Times New Roman"/>
          <w:sz w:val="24"/>
          <w:szCs w:val="24"/>
        </w:rPr>
        <w:fldChar w:fldCharType="separate"/>
      </w:r>
      <w:r w:rsidR="00903B68" w:rsidRPr="00492669">
        <w:rPr>
          <w:rFonts w:ascii="Times New Roman" w:hAnsi="Times New Roman" w:cs="Times New Roman"/>
          <w:noProof/>
          <w:sz w:val="24"/>
          <w:szCs w:val="24"/>
        </w:rPr>
        <w:t xml:space="preserve">(Sánchez </w:t>
      </w:r>
      <w:r w:rsidR="004260BD" w:rsidRPr="004260BD">
        <w:rPr>
          <w:rFonts w:ascii="Times New Roman" w:hAnsi="Times New Roman" w:cs="Times New Roman"/>
          <w:i/>
          <w:noProof/>
          <w:sz w:val="24"/>
          <w:szCs w:val="24"/>
        </w:rPr>
        <w:t>et al.</w:t>
      </w:r>
      <w:r w:rsidR="00903B68" w:rsidRPr="00492669">
        <w:rPr>
          <w:rFonts w:ascii="Times New Roman" w:hAnsi="Times New Roman" w:cs="Times New Roman"/>
          <w:noProof/>
          <w:sz w:val="24"/>
          <w:szCs w:val="24"/>
        </w:rPr>
        <w:t>, 2016)</w:t>
      </w:r>
      <w:r w:rsidR="007115E5" w:rsidRPr="00492669">
        <w:rPr>
          <w:rFonts w:ascii="Times New Roman" w:hAnsi="Times New Roman" w:cs="Times New Roman"/>
          <w:sz w:val="24"/>
          <w:szCs w:val="24"/>
        </w:rPr>
        <w:fldChar w:fldCharType="end"/>
      </w:r>
      <w:r w:rsidR="0052052B" w:rsidRPr="00492669">
        <w:rPr>
          <w:rFonts w:ascii="Times New Roman" w:hAnsi="Times New Roman" w:cs="Times New Roman"/>
          <w:sz w:val="24"/>
          <w:szCs w:val="24"/>
        </w:rPr>
        <w:t>.</w:t>
      </w:r>
      <w:bookmarkStart w:id="22" w:name="_Toc43209458"/>
    </w:p>
    <w:p w14:paraId="7494BE3F" w14:textId="243F76B7" w:rsidR="001B5C69" w:rsidRDefault="001B5C69" w:rsidP="00603336">
      <w:pPr>
        <w:spacing w:after="0" w:line="360" w:lineRule="auto"/>
        <w:jc w:val="both"/>
        <w:rPr>
          <w:rFonts w:ascii="Times New Roman" w:hAnsi="Times New Roman" w:cs="Times New Roman"/>
          <w:sz w:val="24"/>
          <w:szCs w:val="24"/>
        </w:rPr>
      </w:pPr>
    </w:p>
    <w:p w14:paraId="31BA08F9" w14:textId="77777777" w:rsidR="00603336" w:rsidRPr="00492669" w:rsidRDefault="00603336" w:rsidP="00603336">
      <w:pPr>
        <w:spacing w:after="0" w:line="360" w:lineRule="auto"/>
        <w:jc w:val="both"/>
        <w:rPr>
          <w:rFonts w:ascii="Times New Roman" w:hAnsi="Times New Roman" w:cs="Times New Roman"/>
          <w:sz w:val="24"/>
          <w:szCs w:val="24"/>
        </w:rPr>
      </w:pPr>
    </w:p>
    <w:bookmarkEnd w:id="22"/>
    <w:p w14:paraId="3C365AA8" w14:textId="574175F2" w:rsidR="00DF4A72" w:rsidRDefault="006E3BDF" w:rsidP="001B5C69">
      <w:pPr>
        <w:spacing w:after="0" w:line="360" w:lineRule="auto"/>
        <w:rPr>
          <w:rFonts w:ascii="Times New Roman" w:hAnsi="Times New Roman" w:cs="Times New Roman"/>
          <w:b/>
          <w:sz w:val="24"/>
          <w:szCs w:val="24"/>
        </w:rPr>
      </w:pPr>
      <w:r w:rsidRPr="006E3BDF">
        <w:rPr>
          <w:rFonts w:ascii="Times New Roman" w:hAnsi="Times New Roman" w:cs="Times New Roman"/>
          <w:b/>
          <w:sz w:val="24"/>
          <w:szCs w:val="24"/>
        </w:rPr>
        <w:t xml:space="preserve">Impacto no comportamento </w:t>
      </w:r>
    </w:p>
    <w:p w14:paraId="0556BB14" w14:textId="77777777" w:rsidR="003F68E9" w:rsidRPr="006E3BDF" w:rsidRDefault="003F68E9" w:rsidP="001B5C69">
      <w:pPr>
        <w:spacing w:after="0" w:line="360" w:lineRule="auto"/>
        <w:rPr>
          <w:rFonts w:ascii="Times New Roman" w:hAnsi="Times New Roman" w:cs="Times New Roman"/>
          <w:b/>
          <w:sz w:val="24"/>
          <w:szCs w:val="24"/>
        </w:rPr>
      </w:pPr>
    </w:p>
    <w:p w14:paraId="0C40AACA" w14:textId="77777777" w:rsidR="00500F23" w:rsidRPr="00492669" w:rsidRDefault="00B12DA9" w:rsidP="009262E7">
      <w:pPr>
        <w:spacing w:after="0" w:line="360" w:lineRule="auto"/>
        <w:ind w:firstLine="708"/>
        <w:jc w:val="both"/>
        <w:rPr>
          <w:rFonts w:ascii="Times New Roman" w:hAnsi="Times New Roman" w:cs="Times New Roman"/>
          <w:sz w:val="24"/>
          <w:szCs w:val="24"/>
        </w:rPr>
      </w:pPr>
      <w:r w:rsidRPr="00492669">
        <w:rPr>
          <w:rFonts w:ascii="Times New Roman" w:hAnsi="Times New Roman" w:cs="Times New Roman"/>
          <w:sz w:val="24"/>
          <w:szCs w:val="24"/>
        </w:rPr>
        <w:t>Dos 43 estudos revistos, 25 analisaram o impacto das intervenções com música a</w:t>
      </w:r>
      <w:r w:rsidR="00DD3574" w:rsidRPr="00492669">
        <w:rPr>
          <w:rFonts w:ascii="Times New Roman" w:hAnsi="Times New Roman" w:cs="Times New Roman"/>
          <w:sz w:val="24"/>
          <w:szCs w:val="24"/>
        </w:rPr>
        <w:t>o</w:t>
      </w:r>
      <w:r w:rsidRPr="00492669">
        <w:rPr>
          <w:rFonts w:ascii="Times New Roman" w:hAnsi="Times New Roman" w:cs="Times New Roman"/>
          <w:sz w:val="24"/>
          <w:szCs w:val="24"/>
        </w:rPr>
        <w:t xml:space="preserve"> nível do</w:t>
      </w:r>
      <w:r w:rsidR="00DD3574" w:rsidRPr="00492669">
        <w:rPr>
          <w:rFonts w:ascii="Times New Roman" w:hAnsi="Times New Roman" w:cs="Times New Roman"/>
          <w:sz w:val="24"/>
          <w:szCs w:val="24"/>
        </w:rPr>
        <w:t>s</w:t>
      </w:r>
      <w:r w:rsidRPr="00492669">
        <w:rPr>
          <w:rFonts w:ascii="Times New Roman" w:hAnsi="Times New Roman" w:cs="Times New Roman"/>
          <w:sz w:val="24"/>
          <w:szCs w:val="24"/>
        </w:rPr>
        <w:t xml:space="preserve"> comportamento</w:t>
      </w:r>
      <w:r w:rsidR="00DD3574" w:rsidRPr="00492669">
        <w:rPr>
          <w:rFonts w:ascii="Times New Roman" w:hAnsi="Times New Roman" w:cs="Times New Roman"/>
          <w:sz w:val="24"/>
          <w:szCs w:val="24"/>
        </w:rPr>
        <w:t>s</w:t>
      </w:r>
      <w:r w:rsidRPr="00492669">
        <w:rPr>
          <w:rFonts w:ascii="Times New Roman" w:hAnsi="Times New Roman" w:cs="Times New Roman"/>
          <w:sz w:val="24"/>
          <w:szCs w:val="24"/>
        </w:rPr>
        <w:t xml:space="preserve"> de </w:t>
      </w:r>
      <w:r w:rsidR="001631DA" w:rsidRPr="00492669">
        <w:rPr>
          <w:rFonts w:ascii="Times New Roman" w:hAnsi="Times New Roman" w:cs="Times New Roman"/>
          <w:sz w:val="24"/>
          <w:szCs w:val="24"/>
        </w:rPr>
        <w:t>pessoas com demência</w:t>
      </w:r>
      <w:r w:rsidR="006E3BDF">
        <w:rPr>
          <w:rFonts w:ascii="Times New Roman" w:hAnsi="Times New Roman" w:cs="Times New Roman"/>
          <w:sz w:val="24"/>
          <w:szCs w:val="24"/>
        </w:rPr>
        <w:t xml:space="preserve"> </w:t>
      </w:r>
      <w:r w:rsidR="006E3BDF">
        <w:rPr>
          <w:rFonts w:ascii="Times New Roman" w:hAnsi="Times New Roman" w:cs="Times New Roman"/>
          <w:sz w:val="24"/>
          <w:szCs w:val="24"/>
        </w:rPr>
        <w:fldChar w:fldCharType="begin" w:fldLock="1"/>
      </w:r>
      <w:r w:rsidR="00DB430D">
        <w:rPr>
          <w:rFonts w:ascii="Times New Roman" w:hAnsi="Times New Roman" w:cs="Times New Roman"/>
          <w:sz w:val="24"/>
          <w:szCs w:val="24"/>
        </w:rPr>
        <w:instrText>ADDIN CSL_CITATION {"citationItems":[{"id":"ITEM-1","itemData":{"DOI":"10.1177/0733464818778991","ISSN":"15524523","abstract":"Music &amp; Memory (M&amp;M) is a passive music intervention that uses personalized music playlists delivered on digital music players. This program has been increasingly adopted in nursing homes across the United States to facilitate communication, engagement, and socialization among persons with dementia (PWDs); however, few studies have evaluated the program’s effect on PWDs’ outcomes. In the present study, a randomized controlled crossover design was used to examine the impact of the M&amp;M program on 59 PWDs in 10 nursing homes over a 14-week period. Residents’ evaluated outcomes included agitation, behavioral symptoms, and use of psychotropic medications. Although trends supported the positive effects of M&amp;M, no statistically significant differences were found in any of the outcomes measured over time. Methodological limitations withstanding, these findings call into question the effectiveness of the M&amp;M program and the ability of facility staff to implement this intervention with fidelity.","author":[{"dropping-particle":"","family":"Kwak","given":"Jung","non-dropping-particle":"","parse-names":false,"suffix":""},{"dropping-particle":"","family":"Anderson","given":"Keith","non-dropping-particle":"","parse-names":false,"suffix":""},{"dropping-particle":"","family":"O’Connell Valuch","given":"Katharine","non-dropping-particle":"","parse-names":false,"suffix":""}],"container-title":"Journal of Applied Gerontology","id":"ITEM-1","issued":{"date-parts":[["2018"]]},"title":"Findings From a Prospective Randomized Controlled Trial of an Individualized Music Listening Program for Persons With Dementia","type":"article-journal"},"uris":["http://www.mendeley.com/documents/?uuid=b9c5a959-aa2a-44ad-9f27-b8566a57226a"]},{"id":"ITEM-2","itemData":{"DOI":"10.1111/ggi.13563","ISSN":"14470594","abstract":"Aim: Dementia is a chronic, costly disease affecting millions of people worldwide. Effective, affordable person-centered interventions are required to improve the lived experiences of individuals with dementia and their caregivers in various care settings. The present study examined the effects of a person-centered music listening intervention on mood, agitation and social engagement for individuals living with dementia. Methods: This quasi-experimental study was carried out with participants at five community-based adult day health centers (n = 51). Standardized instruments were used to measure mood and agitation, and in-person and video-recorded observations of participant behavior were used to analyze changes before, during and after the intervention across four domains: mood, agitation, connecting to music and engaging socially. Within-person differences were examined using the Wilcoxon signed rank test, and between-group differences were examined using the Mann–Whitney U-test. Results: Although standardized instruments did not yield statistically significant results, the behavioral observations showed a positive change in mood and a decrease in agitation. From pre- to post-intervention, there were statistically significant increases in joy, eye contact, eye movement, being engaged and talkativeness, and a decrease in sleeping and moving or dancing. Conclusions: Behavioral observations show the positive impact a person-centered music listening intervention might have on individuals living with dementia and attending adult day health centers. This affordable intervention provides a useful tool for caregivers that might improve the day-to-day experience of individuals living with dementia. Geriatr Gerontol Int 2019; 19: 30–34.","author":[{"dropping-particle":"","family":"Ihara","given":"Emily S.","non-dropping-particle":"","parse-names":false,"suffix":""},{"dropping-particle":"","family":"Tompkins","given":"Catherine J.","non-dropping-particle":"","parse-names":false,"suffix":""},{"dropping-particle":"","family":"Inoue","given":"Megumi","non-dropping-particle":"","parse-names":false,"suffix":""},{"dropping-particle":"","family":"Sonneman","given":"Sonya","non-dropping-particle":"","parse-names":false,"suffix":""}],"container-title":"Geriatrics and Gerontology International","id":"ITEM-2","issue":"1","issued":{"date-parts":[["2019"]]},"page":"30-34","title":"Results from a person-centered music intervention for individuals living with dementia","type":"article-journal","volume":"19"},"uris":["http://www.mendeley.com/documents/?uuid=e62aa89f-7b7d-422c-bca6-483f60f49236"]},{"id":"ITEM-3","itemData":{"DOI":"10.1007/s10072-018-3316-3","ISSN":"15903478","abstract":"Alzheimer’s disease (AD) can impair language, but active music therapy (AMT) and memantine (M) can improve communication. This study aimed to clarify whether adding AMT to M may improve language in comparison with drugs alone in patients with moderate AD on stable therapy with acetylcholinesterase inhibitors (AchEI). Forty-five AD patients treated with stable dose of AchEI were randomized to receive AMT plus M 20 mg/day or M 20 mg/day for 24 weeks. The Severe Impairment Battery-Language (SIB-l), SIB, Mini Mental State Examination, Neuropsychiatric Inventory (NPI), Lubben Social Network Scale, Activities of Daily Living, and Instrumental Activities of Daily Living scores at baseline and 12 and 24 weeks assessed language (primary variable) and overall cognitive, psycho-behavior, social, and functional aspects (secondary variables). The SIB-l showed a stabilization of the baseline condition in both groups, in the absence of between-group differences. The NPI depression and appetite scores significantly improved in the M-AMT group. Moreover, significantly less patients in the M-AMT group than those in the M group showed worsening of the NPI total score. Daily activities, social relationships, and overall cognitive performance did not deteriorate. In patients with moderate AD, AMT added to pharmacotherapy has no further benefits for language in comparison with pharmacotherapy alone. However, this integrated treatment can improve the psycho-behavioral profile.","author":[{"dropping-particle":"","family":"Giovagnoli","given":"Anna Rita","non-dropping-particle":"","parse-names":false,"suffix":""},{"dropping-particle":"","family":"Manfredi","given":"Valentina","non-dropping-particle":"","parse-names":false,"suffix":""},{"dropping-particle":"","family":"Schifano","given":"Letizia","non-dropping-particle":"","parse-names":false,"suffix":""},{"dropping-particle":"","family":"Paterlini","given":"Chiara","non-dropping-particle":"","parse-names":false,"suffix":""},{"dropping-particle":"","family":"Parente","given":"Annalisa","non-dropping-particle":"","parse-names":false,"suffix":""},{"dropping-particle":"","family":"Tagliavini","given":"Fabrizio","non-dropping-particle":"","parse-names":false,"suffix":""}],"container-title":"Neurological Sciences","id":"ITEM-3","issue":"6","issued":{"date-parts":[["2018"]]},"page":"1021-1028","publisher":"Neurological Sciences","title":"Combining drug and music therapy in patients with moderate Alzheimer’s disease: a randomized study","type":"article-journal","volume":"39"},"uris":["http://www.mendeley.com/documents/?uuid=c8e7300b-b33f-4866-ab78-c492225c29db"]},{"id":"ITEM-4","itemData":{"DOI":"10.1097/WAD.0b013e3181630b6f","ISSN":"08930341","abstract":"Background: Music therapy (MT) has been proposed as valid approach for behavioral and psychologic symptoms (BPSD) of dementia. However, studies demonstrating the effectiveness of this approach are lacking. Objective: To assess MT effectiveness in reducing BPSD in subjects with dementia. Method: Fifty-nine persons with dementia were enrolled in this study. All of them underwent a multidimensional assessment including Mini Mental State Examination, Barthel Index and Neuropsychiatry Inventory at enrolment and after 8, 16, and 20 weeks. Subjects were randomly assigned to experimental (n = 30) or control (n = 29) group. The MT sessions were evaluated with standardized criteria. The experimental group received 30 MT sessions (16wk of treatment), whereas the control group received educational support or entertainment activities. Results: NPI total score significantly decreased in the experimental group at 8th, 16th, and 20th weeks (interaction time × group: F3 165 = 5.06, P = 0.002). Specific BPSD (ie, delusions, agitation, anxiety, apathy, irritability, aberrant motor activity, and night-time disturbances) significantly improved. The empa-thetic relationship and the patients' active participation in the MT approach, also improved in the experimental group. Conclusions: The study shows that MT is effective to reduce BPSD in patients with moderate-severe dementia. Copyright © 2008 by Lippincott Williams &amp; Wilkins.","author":[{"dropping-particle":"","family":"Raglio","given":"Alfredo","non-dropping-particle":"","parse-names":false,"suffix":""},{"dropping-particle":"","family":"Bellelli","given":"Giuseppe","non-dropping-particle":"","parse-names":false,"suffix":""},{"dropping-particle":"","family":"Traficante","given":"Daniela","non-dropping-particle":"","parse-names":false,"suffix":""},{"dropping-particle":"","family":"Gianotti","given":"Marta","non-dropping-particle":"","parse-names":false,"suffix":""},{"dropping-particle":"","family":"Ubezio","given":"Maria Chiara","non-dropping-particle":"","parse-names":false,"suffix":""},{"dropping-particle":"","family":"Villani","given":"Daniele","non-dropping-particle":"","parse-names":false,"suffix":""},{"dropping-particle":"","family":"Trabucchi","given":"Marco","non-dropping-particle":"","parse-names":false,"suffix":""}],"container-title":"Alzheimer Disease and Associated Disorders","id":"ITEM-4","issue":"2","issued":{"date-parts":[["2008"]]},"page":"158-162","title":"Efficacy of music therapy in the treatment of behavioral and psychiatric symptoms of dementia","type":"article-journal","volume":"22"},"uris":["http://www.mendeley.com/documents/?uuid=8a02c5c0-1dbf-40a5-81a9-58e39b0d2322"]},{"id":"ITEM-5","itemData":{"DOI":"10.1080/13607861003713158","ISSN":"13607863","abstract":"We undertook a randomised controlled trial to assess whether a music therapy (MT) scheme of administration, including three working cycles of one month spaced out by one month of no treatment, is effective to reduce behavioural disturbances in severely demented patients. Sixty persons with severe dementia (30 in the experimental and 30 in the control group) were enrolled. Baseline multidimensional assessment included demographics, Mini Mental State Examination (MMSE), Barthel Index and Neuropsychiatry Inventory (NPI) for all patients. All the patients of the experimental and control groups received standard care (educational and entertainment activities). In addition, the experimental group received three cycles of 12 active MT sessions each, three times a week. Each 30-min session included a group of three patients. Every cycle of treatment was followed by one month of wash-out. At the end of this study, MT treatment resulted to be more effective than standard care to reduce behavioural disorders. We observed a significant reduction over time in the NPI global scores in both groups (F7,357 = 9.06, p &lt;0.001) and a significant difference between groups (F1,51 = 4.84, p &lt;0.05) due to a higher reduction of behavioural disturbances in the experimental group at the end of the treatment (Cohen's d = 0.63). The analysis of single NPI items shows that delusions, agitation and apathy significantly improved in the experimental, but not in the control group. This study suggests the effectiveness of MT approach with working cycles in reducing behavioural disorders of severely demented patients. © 2010 Taylor &amp; Francis.","author":[{"dropping-particle":"","family":"Raglio","given":"A.","non-dropping-particle":"","parse-names":false,"suffix":""},{"dropping-particle":"","family":"Bellelli","given":"G.","non-dropping-particle":"","parse-names":false,"suffix":""},{"dropping-particle":"","family":"Traficante","given":"D.","non-dropping-particle":"","parse-names":false,"suffix":""},{"dropping-particle":"","family":"Gianotti","given":"M.","non-dropping-particle":"","parse-names":false,"suffix":""},{"dropping-particle":"","family":"Ubezio","given":"M. C.","non-dropping-particle":"","parse-names":false,"suffix":""},{"dropping-particle":"","family":"Gentile","given":"S.","non-dropping-particle":"","parse-names":false,"suffix":""},{"dropping-particle":"","family":"Villani","given":"D.","non-dropping-particle":"","parse-names":false,"suffix":""},{"dropping-particle":"","family":"Trabucchi","given":"M.","non-dropping-particle":"","parse-names":false,"suffix":""}],"container-title":"Aging and Mental Health","id":"ITEM-5","issue":"8","issued":{"date-parts":[["2010"]]},"page":"900-904","title":"Efficacy of music therapy treatment based on cycles of sessions: A randomised controlled trial","type":"article-journal","volume":"14"},"uris":["http://www.mendeley.com/documents/?uuid=705587f8-5632-4d0b-8d1b-1b2126267bad"]},{"id":"ITEM-6","itemData":{"DOI":"10.1016/j.nrl.2015.12.003","ISSN":"15781968","abstract":"Introduction Music therapy is one of the types of active ageing programmes which are offered to elderly people. The usefulness of this programme in the field of dementia is beginning to be recognised by the scientific community, since studies have reported physical, cognitive, and psychological benefits. Further studies detailing the changes resulting from the use of music therapy with Alzheimer patients are needed. Objectives Determine the clinical improvement profile of Alzheimer patients who have undergone music therapy. Patients and methods Forty-two patients with mild to moderate Alzheimer disease underwent music therapy for 6 weeks. The changes in results on the Mini-mental State Examination, Neuropsychiatric Inventory, Hospital Anxiety and Depression Scale and Barthel Index scores were studied. We also analysed whether or not these changes were influenced by the degree of dementia severity. Results Significant improvement was observed in memory, orientation, depression and anxiety (HAD scale) in both mild and moderate cases; in anxiety (NPI scale) in mild cases; and in delirium, hallucinations, agitation, irritability, and language disorders in the group with moderate Alzheimer disease. The effect on cognitive measures was appreciable after only 4 music therapy sessions. Conclusions In the sample studied, music therapy improved some cognitive, psychological, and behavioural alterations in patients with Alzheimer disease. Combining music therapy with dance therapy to improve motor and functional impairment would be an interesting line of research.","author":[{"dropping-particle":"","family":"Gallego","given":"M. Goméz","non-dropping-particle":"","parse-names":false,"suffix":""},{"dropping-particle":"","family":"García","given":"J.Goméz","non-dropping-particle":"","parse-names":false,"suffix":""}],"container-title":"Neurologia","id":"ITEM-6","issue":"5","issued":{"date-parts":[["2017"]]},"page":"300-308","title":"Musicoterapia en la enfermedad de Alzheimer: efectos cognitivos, psicológicos y conductuales","type":"article-journal","volume":"32"},"uris":["http://www.mendeley.com/documents/?uuid=002b13cb-5c46-4c7f-915e-d28b822451f4"]},{"id":"ITEM-7","itemData":{"DOI":"10.1017/S1041610206003206","ISSN":"10416102","abstract":"Background: Music therapy is a potential non-pharmacological treatment for the behavioral and psychological symptoms of dementia, but although some studies have found it to be helpful, most are small and uncontrolled. Methods: This case-control study was carried out by qualified music therapists in two nursing homes and two psychogeriatric wards. The participants were 38 patients with moderate or severe Alzheimer's disease (AD) assigned randomly to a music therapy group and a control group. Results: The study showed a significant reduction in activity disturbances in the music therapy group during a 6-week period measured with the Behavior Pathology in Alzheimer's Disease Rating Scale (BEHAVE-AD). There was also a significant reduction in the sum of scores of activity disturbances, aggressiveness and anxiety. Other symptoms rated by subscales of the BEHAVE-AD did not decrease significantly. Four weeks later the effects had mostly disappeared. Conclusions: Music therapy is a safe and effective method for treating agitation and anxiety in moderately severe and severe AD. This is in line with the results of some non-controlled studies on music therapy in dementia. © 2006 International Psychogeriatric Association.","author":[{"dropping-particle":"","family":"Svansdottir","given":"H. B.","non-dropping-particle":"","parse-names":false,"suffix":""},{"dropping-particle":"","family":"Snaedal","given":"Jon","non-dropping-particle":"","parse-names":false,"suffix":""}],"container-title":"International Psychogeriatrics","id":"ITEM-7","issue":"4","issued":{"date-parts":[["2006"]]},"page":"613-621","title":"Music therapy in moderate and severe dementia of Alzheimer's type: A case-control study","type":"article-journal","volume":"18"},"uris":["http://www.mendeley.com/documents/?uuid=f6713cd7-50d5-4142-a67c-6d88ac1a5fa2"]},{"id":"ITEM-8","itemData":{"DOI":"10.3233/JAD-130893","ISSN":"18758908","PMID":"23969994","abstract":"Although musical interventions have recently gained popularity as a non-pharmacological treatment in dementia, there is still insufficient evidence of their effectiveness. To investigate this issue, a single-center randomized controlled trial was conducted with forty-eight patients with Alzheimer's disease or mixed dementia to compare the effects of music versus cooking interventions in the emotional, cognitive, and behavioral domain, as well as on professional caregiver distress. Each intervention lasted four weeks (two one-hour sessions a week). Multi-component evaluations (with blind assessors) were conducted before, during, and after the interventions to assess their short and long-term effects (up to four weeks post interventions). Analyses revealed that both music and cooking interventions led to positive changes in the patients' emotional state and decreased the severity of their behavioral disorders, as well as reduced caregiver distress. However, no benefit on the cognitive status of the patients was seen. While results did not demonstrate a specific benefit of music on any of the considered measures, the present study suggests the efficacy of two pleasant non-pharmacological treatments in patients with moderate to severe dementia. Our findings highlight the potential of such interventions in improving the well-being of patients living in residential care, as well as reducing caregiver distress. © 2014-IOS Press.","author":[{"dropping-particle":"","family":"Narme","given":"Pauline","non-dropping-particle":"","parse-names":false,"suffix":""},{"dropping-particle":"","family":"Clément","given":"Sylvain","non-dropping-particle":"","parse-names":false,"suffix":""},{"dropping-particle":"","family":"Ehrlé","given":"Nathalie","non-dropping-particle":"","parse-names":false,"suffix":""},{"dropping-particle":"","family":"Schiaratura","given":"Loris","non-dropping-particle":"","parse-names":false,"suffix":""},{"dropping-particle":"","family":"Vachez","given":"Sylvie","non-dropping-particle":"","parse-names":false,"suffix":""},{"dropping-particle":"","family":"Courtaigne","given":"Bruno","non-dropping-particle":"","parse-names":false,"suffix":""},{"dropping-particle":"","family":"Munsch","given":"Frédéric","non-dropping-particle":"","parse-names":false,"suffix":""},{"dropping-particle":"","family":"Samson","given":"Séverine","non-dropping-particle":"","parse-names":false,"suffix":""}],"container-title":"Journal of Alzheimer's Disease","id":"ITEM-8","issue":"2","issued":{"date-parts":[["2014"]]},"page":"359-369","title":"Efficacy of musical interventions in dementia: Evidence from a randomized controlled trial","type":"article-journal","volume":"38"},"uris":["http://www.mendeley.com/documents/?uuid=81ba547c-fc66-4dc8-b495-96bfaa42a256"]},{"id":"ITEM-9","itemData":{"DOI":"10.1177/1471301218760023","ISSN":"17412684","abstract":"The present study aimed to evaluate the effects of a group music intervention in managing behavioral and psychological symptoms in Chinese elderly with dementia. This cluster randomized trial recruited 73 elderly participants with moderate dementia from 10 elderly residential homes and assigned them to the intervention (n = 40) and control (n = 33) group. The intervention included 16 half-hour sessions of music intervention with multi-sensory components over eight weeks and control group received standard care. Participants’ levels of subjective moods and neuropsychiatric symptoms such as agitation, aberrant motor behaviors, dysphoria, and irritability were assessed at baseline, the 2nd, 4th, 6th, and the end of the intervention. Controlling for baseline outcomes, latent growth modeling revealed significant intervention effects for agitation (B = −1.03, SE = 0.30, p &lt; 0.01), aberrant motor behavior (B = −1.80, SE = 0.66, p &lt; 0.01), and dysphoria (B = −0.79, SE = 0.36, p &lt; 0.05), with the intervention group showing improvements compared to no substantial changes in the control group. There were no significant intervention effects on irritability or subjective mood (p &gt; 0.05). The music intervention showed significant reduction in the behavioral and psychological symptoms in Chinese elderly patients with dementia. Elderly homes could adopt this practical non-pharmacological intervention as a strategy to improve the well-being of the elderly.","author":[{"dropping-particle":"","family":"Ho","given":"Rainbow T.H.","non-dropping-particle":"","parse-names":false,"suffix":""},{"dropping-particle":"","family":"Fong","given":"Ted C.T.","non-dropping-particle":"","parse-names":false,"suffix":""},{"dropping-particle":"","family":"Sing","given":"C. Y.","non-dropping-particle":"","parse-names":false,"suffix":""},{"dropping-particle":"","family":"Lee","given":"Pandora H.T.","non-dropping-particle":"","parse-names":false,"suffix":""},{"dropping-particle":"","family":"Leung","given":"Alice B.K.","non-dropping-particle":"","parse-names":false,"suffix":""},{"dropping-particle":"","family":"Chung","given":"Kitty S.M.","non-dropping-particle":"","parse-names":false,"suffix":""},{"dropping-particle":"","family":"Kwok","given":"Janet K.L.","non-dropping-particle":"","parse-names":false,"suffix":""}],"container-title":"Dementia","id":"ITEM-9","issue":"7-8","issued":{"date-parts":[["2019"]]},"page":"2785-2798","title":"Managing behavioral and psychological symptoms in Chinese elderly with dementia via group-based music intervention: A cluster randomized controlled trial","type":"article-journal","volume":"18"},"uris":["http://www.mendeley.com/documents/?uuid=41f021b4-31ea-4e58-ab62-63e4a4415cc6"]},{"id":"ITEM-10","itemData":{"DOI":"10.1111/jgs.13558","ISSN":"00028614","abstract":"Objectives To assess the effects of active music therapy (MT) and individualized listening to music (LtM) on behavioral and psychological symptoms of dementia (BPSDs) in persons with dementia (PWDs). Design Randomized controlled trial. Setting Nine Italian institutions. Participants Persons with moderate to severe dementia and BPSDs (N = 120) were randomized to one of three treatments. Interventions All groups received standard care (SC), and two groups attended 20 individualized MT or LtM sessions, twice a week, in addition to SC. Measurements The Neuropsychiatric Inventory (NPI), Cornell Scale for Depression in Dementia (CSDD), and Cornell-Brown Scale for Quality of Life in Dementia (CBS-QoL) were administered before treatment, after treatment, and at follow-up to evaluate behavioral and psychological outcomes. A specific coding scheme (Music Therapy Check List - Dementia) was used to evaluate the MT process. Results Behavioral assessment did not show significant differences between groups. All groups showed a reduction over time in NPI global score (P ≤.001), CSDD (P =.001), and CBS-QoL (P =.01). The NPI global score fell 28% in the MT group, 12% in the LtM group, and 21% in the SC group at the end of treatment. An exploratory post hoc analysis showed similar within-group improvements for the NPI Delusion, Anxiety, and Disinhibition subscales. In the MT group, communication and relationships between the music therapists and PWDs showed a positive albeit nonsignificant trend during treatment. Conclusion The addition of MT or LtM to standard care did not have a significant effect on BPSDs in PWDs. Further studies on the effects of the integration of standard care with different types of music interventions on BPSD in PWD are warranted.","author":[{"dropping-particle":"","family":"Raglio","given":"Alfredo","non-dropping-particle":"","parse-names":false,"suffix":""},{"dropping-particle":"","family":"Bellandi","given":"Daniele","non-dropping-particle":"","parse-names":false,"suffix":""},{"dropping-particle":"","family":"Baiardi","given":"Paola","non-dropping-particle":"","parse-names":false,"suffix":""},{"dropping-particle":"","family":"Gianotti","given":"Marta","non-dropping-particle":"","parse-names":false,"suffix":""},{"dropping-particle":"","family":"Ubezio","given":"Maria Chiara","non-dropping-particle":"","parse-names":false,"suffix":""},{"dropping-particle":"","family":"Zanacchi","given":"Elisa","non-dropping-particle":"","parse-names":false,"suffix":""},{"dropping-particle":"","family":"Granieri","given":"Enrico","non-dropping-particle":"","parse-names":false,"suffix":""},{"dropping-particle":"","family":"Imbriani","given":"Marcello","non-dropping-particle":"","parse-names":false,"suffix":""},{"dropping-particle":"","family":"Stramba-Badiale","given":"Marco","non-dropping-particle":"","parse-names":false,"suffix":""}],"container-title":"Journal of the American Geriatrics Society","id":"ITEM-10","issue":"8","issued":{"date-parts":[["2015","8"]]},"number-of-pages":"1534-1539","title":"Effect of Active Music Therapy and Individualized Listening to Music on Dementia: A Multicenter Randomized Controlled Trial","type":"thesis","volume":"63"},"uris":["http://www.mendeley.com/documents/?uuid=c7837462-ae55-47b7-aa44-6faa0d5dd785"]},{"id":"ITEM-11","itemData":{"DOI":"10.1111/j.1365-2702.2009.02801.x","ISSN":"09621067","abstract":"Aims: To study the effect of a music programme during lunchtime on problem behaviour among institutionalised older residents with dementia. Background: Symptoms of dementia among older people include depression, problems with memory, insomnia and problem behaviours. Problem behaviour has been identified by families and nurses as the greatest challenge that needs to be addressed. Several studies have found that music therapy can reduce problem behaviours among dementia sufferers and, based on this finding, music has been recommended for incorporation as part of dementia management. Design: This study used a quasi-experimental design with an eight-week time series follow-up. The intervention was background music when residents had their lunch meal. Methods: A purposive sampling technique was used. Forty-one participants were selected from an institution housing residents with dementia located in a city in Taiwan. Results: The mean age of participants was 81·68 (SD 6·39) years old. The mean score for Mini-Mental State Examination (MMSE) was 10·66 (SD 6·85). The mean of Barthel Activity of Daily Living score was 56·83 (SD 38·12). The results showed that the music programme reduced, significantly, physical and verbal aggressive behaviour among the older residents with dementia. The study identified that there was a one-week time lag between the implementation of the music programme and a significant effect on the residents. Conclusions: The results from this study suggested that music is able to reduce the degree of problem behaviours among the older residents with dementia and this helps to ease work-load of nurse aides and nurses during meal times. Relevance to clinical practice: The results may serve as a reference for the future treatment of problem behaviour among the older with dementia. © 2010 The Authors. Journal compilation © 2010 Blackwell Publishing Ltd.","author":[{"dropping-particle":"","family":"Chang","given":"Fang Yu","non-dropping-particle":"","parse-names":false,"suffix":""},{"dropping-particle":"","family":"Huang","given":"Hui Chi","non-dropping-particle":"","parse-names":false,"suffix":""},{"dropping-particle":"","family":"Lin","given":"Kuan Chia","non-dropping-particle":"","parse-names":false,"suffix":""},{"dropping-particle":"","family":"Lin","given":"Li Chan","non-dropping-particle":"","parse-names":false,"suffix":""}],"container-title":"Journal of Clinical Nursing","id":"ITEM-11","issue":"7-8","issued":{"date-parts":[["2010"]]},"page":"939-948","title":"The effect of a music programme during lunchtime on the problem behaviour of the older residents with dementia at an institution in Taiwan","type":"article-journal","volume":"19"},"uris":["http://www.mendeley.com/documents/?uuid=4386edeb-18cb-4112-807b-7f82f5001bd5"]},{"id":"ITEM-12","itemData":{"DOI":"10.1080/13607863.2013.790926","ISSN":"13607863","abstract":"Objectives: Agitation in nursing home residents with dementia leads to increase in psychotropic medication, decrease in quality of life, and to patient distress and caregiver burden. Music therapy has previously been found effective in treatment of agitation in dementia care but studies have been methodologically insufficient. The aim of this study was to examine the effect of individual music therapy on agitation in persons with moderate/severe dementia living in nursing homes, and to explore its effect on psychotropic medication and quality of life. Method: In a crossover trial, 42 participants with dementia were randomized to a sequence of six weeks of individual music therapy and six weeks of standard care. Outcome measures included agitation, quality of life and medication. Results: Agitation disruptiveness increased during standard care and decreased during music therapy. The difference at -6.77 (95% CI (confidence interval): -12.71, -0.83) was significant (p = 0.027), with a medium effect size (0.50). The prescription of psychotropic medication increased significantly more often during standard care than during music therapy (p = 0.02). Conclusion: This study shows that six weeks of music therapy reduces agitation disruptiveness and prevents medication increases in people with dementia. The positive trends in relation to agitation frequency and quality of life call for further research with a larger sample. © 2013 Copyright Taylor &amp; Francis.","author":[{"dropping-particle":"","family":"Ridder","given":"Hanne Mette O.","non-dropping-particle":"","parse-names":false,"suffix":""},{"dropping-particle":"","family":"Stige","given":"Brynjulf","non-dropping-particle":"","parse-names":false,"suffix":""},{"dropping-particle":"","family":"Qvale","given":"Liv Gunnhild","non-dropping-particle":"","parse-names":false,"suffix":""},{"dropping-particle":"","family":"Gold","given":"Christian","non-dropping-particle":"","parse-names":false,"suffix":""}],"container-title":"Aging and Mental Health","id":"ITEM-12","issue":"6","issued":{"date-parts":[["2013"]]},"page":"667-678","publisher":"Taylor &amp; Francis","title":"Individual music therapy for agitation in dementia: An exploratory randomized controlled trial","type":"article-journal","volume":"17"},"uris":["http://www.mendeley.com/documents/?uuid=3a72dd31-cab7-4e2f-b99e-34f11463131f"]},{"id":"ITEM-13","itemData":{"DOI":"10.1017/S1041610206003887","ISSN":"10416102","abstract":"Background: A recent Cochrane report concluded that more and better quality research is required to investigate the effectiveness of music therapy in reducing problems in behavioral, social, emotional and cognitive domains in patients with dementia. This randomized placebo-controlled trial with blinded observer rater aimed to explore whether music, live or pre-recorded, is effective in the treatment of apathy in subjects with moderate to severe dementia. Methods: Thirty-two subjects meeting ICD-10 diagnostic criteria for moderate to severe dementia and fulfilling diagnostic criteria for apathy were exposed to live interactive music, passive pre-recorded music or silence for 30 minutes. Each subject was randomized to 30-minute music or silent periods and was video recorded and the muted recording analyzed every 3 minutes using dementia care mapping to assess the quality of engagement to the blinded music intervention. Results: Compared to low baseline levels of positive engagement (12.5%) in the silent placebo period, the majority of subjects (69%), regardless of dementia severity, showed a significant and positive engagement to live music. Engagement to pre-recorded music was non-significant, with just 25% of all subjects showing positive engagement. No subjects showed any evidence of experiencing a state of ill-being during either the live or pre-recorded music sessions. Conclusions: During the intervention, live interactive music has immediate and positive engagement effects in dementia subjects with apathy, regardless of the severity of their dementia. Pre-recorded music is non-harmful but less clearly beneficial. © 2006 International Psychogeriatric Association.","author":[{"dropping-particle":"","family":"Holmes","given":"Clive","non-dropping-particle":"","parse-names":false,"suffix":""},{"dropping-particle":"","family":"Knights","given":"Andrew","non-dropping-particle":"","parse-names":false,"suffix":""},{"dropping-particle":"","family":"Dean","given":"Christine","non-dropping-particle":"","parse-names":false,"suffix":""},{"dropping-particle":"","family":"Hodkinson","given":"Sarah","non-dropping-particle":"","parse-names":false,"suffix":""},{"dropping-particle":"","family":"Hopkins","given":"Vivienne","non-dropping-particle":"","parse-names":false,"suffix":""}],"container-title":"International Psychogeriatrics","id":"ITEM-13","issue":"4","issued":{"date-parts":[["2006"]]},"page":"623-630","title":"Keep music live: Music and the alleviation of apathy in dementia subjects","type":"article-journal","volume":"18"},"uris":["http://www.mendeley.com/documents/?uuid=2beb9cc3-a565-4b46-85a9-d15a429f40a1"]},{"id":"ITEM-14","itemData":{"DOI":"10.1002/gps.3924","ISSN":"08856230","abstract":"Objective This study aimed to compare the effects of music therapy with general recreational day activities in reducing agitation in people with dementia, residing in nursing home facilities. Methods In a randomised controlled design, residents with dementia (n = 94) were allocated to either music therapy or recreational activities. Both music therapy and general activities were offered twice weekly for 4 months. Changes in agitation were measured with a modified Cohen-Mansfield Agitation Inventory (CMAI) at four intervals on each intervention day. A mixed model analysis was used to evaluate the effectiveness of music therapy, compared with general activities, on CMAI scores at 4 h after the intervention, controlled for CMAI scores at 1 h before the session and session number. Results Data were analysed for 77 residents (43 randomised to music therapy and 34 to general activities). In both groups, the intervention resulted in a decrease in agitated behaviours from 1 h before to 4 h after each session. This decrease was somewhat greater in the music therapy group than in the general activities group, but this difference was statistically not significant (F = 2.885, p = 0.090) and disappeared completely after adjustment for Global Deterioration Scale stage (F = 1.500; p = 0.222). Conclusions Both music therapy and recreational activities lead to a short-term decrease in agitation, but there was no additional beneficial effect of music therapy over general activities. More research is required to provide insight in the effects of music therapy in reducing agitation in demented older people. Copyright © 2012 John Wiley &amp; Sons, Ltd. Copyright © 2012 John Wiley &amp; Sons, Ltd.","author":[{"dropping-particle":"","family":"Vink","given":"A. C.","non-dropping-particle":"","parse-names":false,"suffix":""},{"dropping-particle":"","family":"Zuidersma","given":"M.","non-dropping-particle":"","parse-names":false,"suffix":""},{"dropping-particle":"","family":"Boersma","given":"F.","non-dropping-particle":"","parse-names":false,"suffix":""},{"dropping-particle":"","family":"Jonge","given":"P.","non-dropping-particle":"De","parse-names":false,"suffix":""},{"dropping-particle":"","family":"Zuidema","given":"S. U.","non-dropping-particle":"","parse-names":false,"suffix":""},{"dropping-particle":"","family":"Slaets","given":"J. P.J.","non-dropping-particle":"","parse-names":false,"suffix":""}],"container-title":"International Journal of Geriatric Psychiatry","id":"ITEM-14","issue":"10","issued":{"date-parts":[["2013"]]},"page":"1031-1038","title":"The effect of music therapy compared with general recreational activities in reducing agitation in people with dementia: A randomised controlled trial","type":"article-journal","volume":"28"},"uris":["http://www.mendeley.com/documents/?uuid=9e3e613c-aeb4-44c8-93d8-6d70a9d9c700"]},{"id":"ITEM-15","itemData":{"DOI":"10.1002/gps.2761","ISSN":"08856230","abstract":"Objective This experimental study aimed to evaluate the effects of a group music intervention on anxiety and agitation of institutionalized older adults with dementia. Methods A total of 60 participants were randomly assigned to an experimental or a control group. The experimental group received a 30-min music intervention using percussion instruments with familiar music in a group setting in mid afternoon twice weekly for 6weeks, whereas the control group received usual care with no music intervention. The Rating of Anxiety in Dementia scale was used to assess anxiety, and Cohen-Mansfield Agitation Inventory was used to assess agitation at baseline, week4 and week6. Results Repeated measures analysis of covariance indicated that older adults who received a group music intervention had a significantly lower anxiety score than those in the control group while controlling for pre-test score and cognitive level (F=8.98, p=0.004). However, the reduction of agitation between two groups was not significantly different. Conclusions Anxiety and agitation are common in older adults with dementia and have been reported by caregivers as challenging care problems. An innovative group music intervention using percussion instruments with familiar music as a cost-effective approach has the potential to reduce anxiety and improve psychological well-being of those with dementia. Copyright © 2011 John Wiley &amp; Sons, Ltd.","author":[{"dropping-particle":"","family":"Sung","given":"Huei Chuan","non-dropping-particle":"","parse-names":false,"suffix":""},{"dropping-particle":"","family":"Lee","given":"Wen Li","non-dropping-particle":"","parse-names":false,"suffix":""},{"dropping-particle":"","family":"Li","given":"Tzai Li","non-dropping-particle":"","parse-names":false,"suffix":""},{"dropping-particle":"","family":"Watson","given":"Roger","non-dropping-particle":"","parse-names":false,"suffix":""}],"container-title":"International Journal of Geriatric Psychiatry","id":"ITEM-15","issue":"6","issued":{"date-parts":[["2012"]]},"number-of-pages":"621-627","title":"A group music intervention using percussion instruments with familiar music to reduce anxiety and agitation of institutionalized older adults with dementia","type":"thesis","volume":"27"},"uris":["http://www.mendeley.com/documents/?uuid=8cb798c5-0c03-46cd-947a-2927520d8578"]},{"id":"ITEM-16","itemData":{"DOI":"10.1016/j.apnu.2011.08.006","ISSN":"08839417","abstract":"This study examined the effects of music at mealtimes on agitation in 22 nursing home residents with dementia. We used a pretest-posttest research design. We played researcher-composed music to residents at each of two mealtimes daily over a consecutive 4-week period. We observed and recorded agitation 24 hours daily for the 4-week period and the following 2-week period. Results revealed a significant decline in mean agitation scores. A cumulative dose effect and a short-term linger effect were observed. Findings suggest that soothing music may be beneficial in managing agitation in nursing home residents with dementia. © 2011 Elsevier Inc.","author":[{"dropping-particle":"","family":"Ho","given":"Shu Yuan","non-dropping-particle":"","parse-names":false,"suffix":""},{"dropping-particle":"","family":"Lai","given":"Hui Ling","non-dropping-particle":"","parse-names":false,"suffix":""},{"dropping-particle":"","family":"Jeng","given":"Shaw Yeu","non-dropping-particle":"","parse-names":false,"suffix":""},{"dropping-particle":"","family":"Tang","given":"Chih wei","non-dropping-particle":"","parse-names":false,"suffix":""},{"dropping-particle":"","family":"Sung","given":"Huei Chuan","non-dropping-particle":"","parse-names":false,"suffix":""},{"dropping-particle":"","family":"Chen","given":"Pin Wen","non-dropping-particle":"","parse-names":false,"suffix":""}],"container-title":"Archives of Psychiatric Nursing","id":"ITEM-16","issue":"6","issued":{"date-parts":[["2011"]]},"page":"e49-e55","publisher":"Elsevier Inc.","title":"The Effects of Researcher-Composed Music at Mealtime on Agitation in Nursing Home Residents With Dementia","type":"article-journal","volume":"25"},"uris":["http://www.mendeley.com/documents/?uuid=90f5f252-933c-43f2-b122-b092533ab900"]},{"id":"ITEM-17","itemData":{"DOI":"10.1080/13607860600963406","ISSN":"13607863","abstract":"This study aimed to investigate the long-term effects of group music therapy on agitation manifested by nursing home residents with Alzheimer's disease. A non-randomised experimental design was employed with one group receiving weekly music therapy (n = 26) and another group receiving standard nursing home care (n = 19). Agitation levels were measured five times over one year using the Cohen-Mansfield Agitation Inventory (Cohen-Mansfield, J. (1989). Agitation in the elderly. In N. Billig &amp; P. V. Rabins (Eds.), Issues in geriatric psychiatry (pp. 101-113). Basel, Switzerland: Karger). Although music therapy participants showed short-term reductions in agitation, there were no significant differences between the groups in the range, frequency, and severity of agitated behaviours manifested over time. Multiple measures of treatment efficacy are necessary to better understand the long-term effects music therapy programs have on this population. © 2007 Taylor &amp; Francis.","author":[{"dropping-particle":"","family":"Ledger","given":"Alison J.","non-dropping-particle":"","parse-names":false,"suffix":""},{"dropping-particle":"","family":"Baker","given":"Felicity A.","non-dropping-particle":"","parse-names":false,"suffix":""}],"container-title":"Aging and Mental Health","id":"ITEM-17","issue":"3","issued":{"date-parts":[["2007"]]},"page":"330-338","title":"An investigation of long-term effects of group music therapy on agitation levels of people with Alzheimer's disease","type":"article-journal","volume":"11"},"uris":["http://www.mendeley.com/documents/?uuid=dc641849-7c84-4e8d-9e7f-26cf685741e3"]},{"id":"ITEM-18","itemData":{"DOI":"10.1017/S1041610212002256","ISSN":"10416102","PMID":"23298693","abstract":"Background: Individuals with dementia often experience poor quality of life (QOL) due to behavioral and psychological symptoms of dementia (BPSD). Music therapy can reduce BPSD, but most studies have focused on patients with mild to moderate dementia. We hypothesized that music intervention would have beneficial effects compared with a no-music control condition, and that interactive music intervention would have stronger effects than passive music intervention. Methods: Thirty-nine individuals with severe Alzheimer's disease were randomly and blindly assigned to two music intervention groups (passive or interactive) and a no-music Control group. Music intervention involved individualized music. Short-term effects were evaluated via emotional response and stress levels measured with the autonomic nerve index and the Faces Scale. Long-term effects were evaluated by BPSD changes using the Behavioral Pathology in Alzheimer's Disease (BEHAVE-AD) Rating Scale. Results: Passive and interactive music interventions caused short-term parasympathetic dominance. Interactive intervention caused the greatest improvement in emotional state. Greater long-term reduction in BPSD was observed following interactive intervention, compared with passive music intervention and a no-music control condition. Conclusion: Music intervention can reduce stress in individuals with severe dementia, with interactive interventions exhibiting the strongest beneficial effects. Since interactive music intervention can restore residual cognitive and emotional function, this approach may be useful for aiding severe dementia patients' relationships with others and improving QOL. The registration number of the trial and the name of the trial registry are UMIN000008801 and Examination of Effective Nursing Intervention for Music Therapy for Severe Dementia Elderly Person respectively. © 2013 International Psychogeriatric Association.","author":[{"dropping-particle":"","family":"Sakamoto","given":"Mayumi","non-dropping-particle":"","parse-names":false,"suffix":""},{"dropping-particle":"","family":"Ando","given":"Hiroshi","non-dropping-particle":"","parse-names":false,"suffix":""},{"dropping-particle":"","family":"Tsutou","given":"Akimitsu","non-dropping-particle":"","parse-names":false,"suffix":""}],"container-title":"International Psychogeriatrics","id":"ITEM-18","issue":"5","issued":{"date-parts":[["2013"]]},"page":"775-784","title":"Comparing the effects of different individualized music interventions for elderly individuals with severe dementia","type":"article-journal","volume":"25"},"uris":["http://www.mendeley.com/documents/?uuid=f89a3596-fe4d-40a4-b833-ac6213a58511"]},{"id":"ITEM-19","itemData":{"DOI":"10.1002/gps.2580","ISSN":"08856230","abstract":"Objectives This study explored the effectiveness of group music intervention against agitated behavior in elderly persons with dementia. Methods This was an experimental study using repeated measurements. Subjects were elderly persons who suffered from dementia and resided in nursing facilities. In total, 104 participants were recruited by permuted block randomization and of the 100 subjects who completed this study, 49 were in the experimental group and 51 were in the control group. The experimental group received a total of twelve 30-min group music intervention sessions, conducted twice a week for six consecutive weeks, while the control group participated in normal daily activities. In order to measure the effectiveness of the therapeutic sessions, assessments were conducted before the intervention, at the 6th and 12th group sessions, and at 1 month after cessation of the intervention. Longitudinal effects were analyzed by means of generalized estimating equations (GEEs). Results After the group music therapy intervention, the experimental group showed better performance at the 6th and 12th sessions, and at 1 month after cessation of the intervention based on reductions in agitated behavior in general, physically non-aggressive behavior, verbally non-aggressive behavior, and physically aggressive behavior, while a reduction in verbally aggressive behavior was shown only at the 6th session. Conclusions Group music intervention alleviated agitated behavior in elderly persons with dementia. We suggest that nursing facilities for demented elderly persons incorporate group music intervention in routine activities in order to enhance emotional relaxation, create inter-personal interactions, and reduce future agitated behaviors. Copyright © 2010 John Wiley &amp; Sons, Ltd.","author":[{"dropping-particle":"","family":"Lin","given":"Yu","non-dropping-particle":"","parse-names":false,"suffix":""},{"dropping-particle":"","family":"Chu","given":"Hsin","non-dropping-particle":"","parse-names":false,"suffix":""},{"dropping-particle":"","family":"Yang","given":"Chyn-Yng","non-dropping-particle":"","parse-names":false,"suffix":""},{"dropping-particle":"","family":"Chen","given":"Chiung-Hua","non-dropping-particle":"","parse-names":false,"suffix":""},{"dropping-particle":"","family":"Chen","given":"Shyi-Gen","non-dropping-particle":"","parse-names":false,"suffix":""},{"dropping-particle":"","family":"Chang","given":"Hsiu-Ju","non-dropping-particle":"","parse-names":false,"suffix":""},{"dropping-particle":"","family":"Hsieh","given":"Chia-Jung","non-dropping-particle":"","parse-names":false,"suffix":""},{"dropping-particle":"","family":"Chou","given":"Kuei-Ru","non-dropping-particle":"","parse-names":false,"suffix":""}],"container-title":"International Journal of Geriatric Psychiatry","id":"ITEM-19","issue":"7","issued":{"date-parts":[["2011","7"]]},"page":"670-678","title":"Effectiveness of group music intervention against agitated behavior in elderly persons with dementia","type":"article-journal","volume":"26"},"uris":["http://www.mendeley.com/documents/?uuid=79eca359-06e4-48da-bdca-79065f9caf00"]},{"id":"ITEM-20","itemData":{"DOI":"10.1111/j.1442-2018.2003.00168.x","ISSN":"14410745","PMID":"14764189","abstract":"The present study investigated the effectiveness of music therapy for dementia patients using endocrinological and behavioral evaluations. The study comprised 10 patients with senile dementia who received music therapy; six had Alzheimer's dementia and four had vascular dementia. Music therapy was performed twice a week for 8 consecutive weeks (16 sessions). As a result, total scores on the Mini-Mental State Examination (MMSE) did not significantly change, but the scores of a subscale, 'language', improved significantly. According to the Multidimensional Observation Scale For Elderly Subjects (MOSES), scores for 'irritability' decreased significantly. Regarding changes in salivary chromogranin A (CgA) levels, the average was significantly decreased before session 16 compared to after this. These results suggest that the combination of endocrinological measurements, behavioral evaluations and functional assessment methods are useful in evaluating the effects of music therapy in persons with senile dementia.","author":[{"dropping-particle":"","family":"Suzuki","given":"Mizue","non-dropping-particle":"","parse-names":false,"suffix":""},{"dropping-particle":"","family":"Kanamori","given":"Masao","non-dropping-particle":"","parse-names":false,"suffix":""},{"dropping-particle":"","family":"Watanabe","given":"Motoko","non-dropping-particle":"","parse-names":false,"suffix":""},{"dropping-particle":"","family":"Nagasawa","given":"Shingo","non-dropping-particle":"","parse-names":false,"suffix":""},{"dropping-particle":"","family":"Kojima","given":"Emi","non-dropping-particle":"","parse-names":false,"suffix":""},{"dropping-particle":"","family":"Ooshiro","given":"Hajime","non-dropping-particle":"","parse-names":false,"suffix":""},{"dropping-particle":"","family":"Nakahara","given":"Daiichirou","non-dropping-particle":"","parse-names":false,"suffix":""}],"container-title":"Nursing and Health Sciences","id":"ITEM-20","issue":"1","issued":{"date-parts":[["2004"]]},"page":"11-18","title":"Behavioral and endocrinological evaluation of music therapy for elderly patients with dementia","type":"article-journal","volume":"6"},"uris":["http://www.mendeley.com/documents/?uuid=2173509b-f40b-43d8-a7b2-048f109446e3"]},{"id":"ITEM-21","itemData":{"DOI":"10.1016/j.gerinurse.2018.02.003","ISSN":"15283984","abstract":"This study examined the effectiveness of group music intervention in the treatment of nursing home residents with apathy. Apathy can clinically defined with a score of 40 or above on the apathy evaluation scale (AES). Seventy-seven residents were randomly assigned to the intervention or control group. The intervention group was given a music intervention programme, which included listening to traditional music, including nostalgic songs, and playing musical instruments three times a week, for a total of twelve weeks. Results demonstrated a decrease in apathy scores in the intervention group (z = 4.667, P &lt; 0.01), but not in the control group (z = −1.810, P &gt; 0.05). Cognitive function, as assessed by Mini Mental State Examination (MMSE) score, was stable in the intervention group (t = 1.720, P &gt; 0.05), but declined in the control group (t = −1.973, P &lt; 0.05). We conclude that music intervention has the potential to be an effective therapy for the treatment of apathy in the early stages of dementia.","author":[{"dropping-particle":"","family":"Tang","given":"Qiubi","non-dropping-particle":"","parse-names":false,"suffix":""},{"dropping-particle":"","family":"Zhou","given":"Ying","non-dropping-particle":"","parse-names":false,"suffix":""},{"dropping-particle":"","family":"Yang","given":"Shuixian","non-dropping-particle":"","parse-names":false,"suffix":""},{"dropping-particle":"","family":"Thomas","given":"Wong Kwok Shing","non-dropping-particle":"","parse-names":false,"suffix":""},{"dropping-particle":"","family":"Smith","given":"Graeme D.","non-dropping-particle":"","parse-names":false,"suffix":""},{"dropping-particle":"","family":"Yang","given":"Zhi","non-dropping-particle":"","parse-names":false,"suffix":""},{"dropping-particle":"","family":"Yuan","given":"Lexin","non-dropping-particle":"","parse-names":false,"suffix":""},{"dropping-particle":"","family":"Chung","given":"Joanne Wai yee","non-dropping-particle":"","parse-names":false,"suffix":""}],"container-title":"Geriatric Nursing","id":"ITEM-21","issue":"4","issued":{"date-parts":[["2018"]]},"page":"471-476","title":"Effect of music intervention on apathy in nursing home residents with dementia","type":"article","volume":"39"},"uris":["http://www.mendeley.com/documents/?uuid=6c0b0dc8-09d1-4a40-9c78-97ee5910e6f6"]},{"id":"ITEM-22","itemData":{"DOI":"10.3233/JAD-151150","ISSN":"18758908","PMID":"27060958","abstract":"The objective of this study was to compare the effects of a multisensory stimulation environment (MSSE) and individualized music sessions on agitation, emotional and cognitive status, and dementia severity in a sample of institutionalized patients with severe dementia. Twenty-two participants with a diagnosis of severe or very severe dementia were randomly assigned to two groups: MSSE and individualized music sessions. Both groups participated in two 30-min weekly sessions over 16 weeks. Outcomes were agitation (Cohen-Mansfield Agitation Inventory, CMAI), mood (Cornell Scale for Depression in Dementia, CSDD), anxiety (Rating Anxiety in Dementia, RAID), cognitive function (Severe Mini-Mental State Examination, SMMSE), and the overall severity of dementia (Bedford Alzheimer Nursing Severity Scale, BANS-S). They were assessed at baseline (pre-trial), in the middle (mid-trial), at the end of the intervention (post-trial), and 8 weeks after the intervention (follow-up). Patients in the MSSE group showed significant improvement in their RAID and BANS-S scores compared with the individualized music group post- versus pre-trial. With regard to agitation, there was improvement during the intervention in both the MSSE and individualized music groups in the CMAI total score after 16 weeks of intervention, with no significant differences between the groups. The results suggest that MSSE could have better effects on anxiety symptoms and dementia severity in comparison with individualized music sessions in elderly patients with severe dementia.","author":[{"dropping-particle":"","family":"Sánchez","given":"Alba","non-dropping-particle":"","parse-names":false,"suffix":""},{"dropping-particle":"","family":"Maseda","given":"Ana","non-dropping-particle":"","parse-names":false,"suffix":""},{"dropping-particle":"","family":"Marante-Moar","given":"M. Pilar","non-dropping-particle":"","parse-names":false,"suffix":""},{"dropping-particle":"","family":"Labra","given":"Carmen","non-dropping-particle":"De","parse-names":false,"suffix":""},{"dropping-particle":"","family":"Lorenzo-López","given":"Laura","non-dropping-particle":"","parse-names":false,"suffix":""},{"dropping-particle":"","family":"Millán-Calenti","given":"José Carlos","non-dropping-particle":"","parse-names":false,"suffix":""}],"container-title":"Journal of Alzheimer's Disease","id":"ITEM-22","issue":"1","issued":{"date-parts":[["2016"]]},"page":"303-315","title":"Comparing the Effects of Multisensory Stimulation and Individualized Music Sessions on Elderly People with Severe Dementia: A Randomized Controlled Trial","type":"article-journal","volume":"52"},"uris":["http://www.mendeley.com/documents/?uuid=6f848ce7-8891-43e4-8980-a3b09f08ebb8"]},{"id":"ITEM-23","itemData":{"DOI":"10.1097/00006199-200209000-00008","ISSN":"00296562","PMID":"12352780","abstract":"Background: Agitated behavior is a widespread problem that adversely affects the health of nursing home residents and increases the cost of their care. Objective: To examine whether modifying environmental stimuli by the use of calming music and hand massage affects agitated behavior in persons with dementia. Method: A four group, repeated measures experimental design was used to test the effect of a 10-minute exposure to either calming music, hand massage, or calming music and hand massage simultaneously, or no intervention (control) on the frequency and type of agitated behaviors in nursing home residents with dementia (N = 68). A modified version of the Cohen-Mansfield Agitation Inventory was used to record agitated behaviors. Results: Each of the experimental interventions reduced agitation more than no intervention. The benefit was sustained and increased up to one hour following the intervention (F = 6.47, p &lt; .01). The increase in benefit over time was similar for each intervention group. When types of agitated behaviors were examined separately, none of the interventions significantly reduced physically aggressive behaviors (F = 1.93, p = .09), while physically nonaggressive behaviors decreased during each of the interventions (F = 3.78, p &lt; 01). No additive benefit resulted from simultaneous exposure to calming music and hand massage. At one hour following any intervention, verbally agitated behavior decreased more than no intervention. Conclusion: Calming music and hand massage alter the immediate environment of agitated nursing home residents to a calm structured surrounding, offsetting disturbing stimuli, but no additive benefit was found by combining interventions simultaneously.","author":[{"dropping-particle":"","family":"Remington","given":"Ruth","non-dropping-particle":"","parse-names":false,"suffix":""}],"container-title":"Nursing Research","id":"ITEM-23","issue":"5","issued":{"date-parts":[["2002"]]},"page":"317-323","title":"Calming music and hand massage with agitated elderly","type":"article-journal","volume":"51"},"uris":["http://www.mendeley.com/documents/?uuid=2f5394df-718b-40c2-806c-5a44bfe48842"]},{"id":"ITEM-24","itemData":{"DOI":"10.1177/1471301218800195","ISSN":"17412684","abstract":"Aim: Interactive music intervention is generally perceived as more effective on clinical outcomes than a receptive approach because it can better engage the people with dementia. The aim of this study is to compare the effects of the 6-week music-with-movement intervention on agitation of people with moderate dementia, music listening and social activity. Methods: A multi-centre randomized controlled trial was conducted on 165 nursing home residents with moderate dementia. The participants were randomly allocated into three groups: music-with-movement, music listening or social activities groups. Participants in the music-with-movement group listened to preferred music and moved their body parts for 45 minutes, twice a week for 6 weeks. While the participants in the music listening group only listened to their preferred music and social activity group chatted with the other group members. The agitation level was examined with the Chinese Cohen-Mansfield Agitation Inventory – Nursing Home version. Total scores and sub-scores (physically aggressive, physical non-aggressive, verbal aggressive and verbal non-aggressive) were compared at baseline, at post-intervention and 6 weeks post-intervention. Results: The results showed that there are no significant differences in agitation among three groups. Repeated measures univariate analyses revealed that all three groups yielded significant improvement in agitation from baseline to post-intervention, of which music-with-movement presented the largest effect size. Conclusion: This study showed that interactive or receptive type of music intervention or social activities may be helpful in managing agitation although there is no statistically significant difference among them.","author":[{"dropping-particle":"","family":"Cheung","given":"Daphne Sze Ki","non-dropping-particle":"","parse-names":false,"suffix":""},{"dropping-particle":"","family":"Lai","given":"Claudia Kam Yuk","non-dropping-particle":"","parse-names":false,"suffix":""},{"dropping-particle":"","family":"Wong","given":"Frances Kam Yuet","non-dropping-particle":"","parse-names":false,"suffix":""},{"dropping-particle":"","family":"Leung","given":"Mason Chin Pang","non-dropping-particle":"","parse-names":false,"suffix":""}],"container-title":"Dementia","id":"ITEM-24","issued":{"date-parts":[["2018"]]},"title":"Is music-with-movement intervention better than music listening and social activities in alleviating agitation of people with moderate dementia? A randomized controlled trial","type":"article-journal"},"uris":["http://www.mendeley.com/documents/?uuid=dfe607be-a526-4510-a5e1-eb16b7173629"]},{"id":"ITEM-25","itemData":{"DOI":"10.1016/j.ctim.2006.03.002","ISSN":"09652299","abstract":"Background: Agitated behaviours are identified by caregivers as the most challenging in dementia care. Alternative approaches reducing occurrence of agitated behaviours and the need for chemical or physical restraints become valuable for institutionalized elders with dementia. Objective and setting: This study was to evaluate the effects of group music with movement intervention on occurrence of agitated behaviours of institutionalized elders with dementia in Taiwan. Methods: A randomized controlled trial was used. Thirty-six institutionalized elders with dementia completed the study, with 18 in the experimental group receiving group music with movement intervention twice a week for 4 weeks and 18 in the control group receiving usual care without intervention. Modified Cohen-Mansfield Agitation Inventory was used to assess agitated behaviours at baseline, weeks 2 and 4. Results: Agitated behaviours were significantly reduced in the experimental group following 4 weeks of group music with movement intervention compared to that of the control group (p &lt; 0.001). Conclusions: Group music with movement intervention can be beneficial in managing agitated behaviours of those with dementia and should be incorporated into care routines in residential facilities. © 2006 Elsevier Ltd. All rights reserved.","author":[{"dropping-particle":"","family":"Sung","given":"Huei chuan","non-dropping-particle":"","parse-names":false,"suffix":""},{"dropping-particle":"","family":"Chang","given":"Shu min","non-dropping-particle":"","parse-names":false,"suffix":""},{"dropping-particle":"","family":"Lee","given":"Wen li","non-dropping-particle":"","parse-names":false,"suffix":""},{"dropping-particle":"","family":"Lee","given":"Ming shinn","non-dropping-particle":"","parse-names":false,"suffix":""}],"container-title":"Complementary Therapies in Medicine","id":"ITEM-25","issue":"2","issued":{"date-parts":[["2006"]]},"page":"113-119","title":"The effects of group music with movement intervention on agitated behaviours of institutionalized elders with dementia in Taiwan","type":"article-journal","volume":"14"},"uris":["http://www.mendeley.com/documents/?uuid=0f6450e8-7029-4c99-a9e5-6c340d1a934d"]}],"mendeley":{"formattedCitation":"(Chang et al., 2010; Cheung et al., 2018a; Gallego &amp; García, 2017; Giovagnoli et al., 2018; R. T. H. Ho et al., 2019; S. Y. Ho et al., 2011; Holmes et al., 2006; Ihara et al., 2019; Kwak et al., 2018; Ledger &amp; Baker, 2007; Lin et al., 2011; Narme et al., 2014; A. Raglio et al., 2010; Alfredo Raglio et al., 2008, 2015; Remington, 2002; Ridder et al., 2013; Sakamoto et al., 2013; Sánchez et al., 2016; H. C. Sung et al., 2012; H. chuan Sung et al., 2006; Suzuki et al., 2004; Svansdottir &amp; Snaedal, 2006; Tang et al., 2018; Vink et al., 2013)","manualFormatting":"(Chang et al., 2010; Cheung et al., 2018a; Gallego &amp; García, 2017; Giovagnoli et al., 2018; Ho et al., 2011, 2019; Holmes et al., 2006; Ihara et al., 2019; Kwak et al., 2018; Ledger &amp; Baker, 2007; Lin et al., 2011; Narme et al., 2014; Raglio et al., 2008, 2010, 2015; Remington, 2002; Ridder et al., 2013; Sakamoto et al., 2013; Sánchez et al., 2016; Sung et al., 2006, 2012; Suzuki et al., 2004; Svansdottir &amp; Snaedal, 2006; Tang et al., 2018; Vink et al., 2013)","plainTextFormattedCitation":"(Chang et al., 2010; Cheung et al., 2018a; Gallego &amp; García, 2017; Giovagnoli et al., 2018; R. T. H. Ho et al., 2019; S. Y. Ho et al., 2011; Holmes et al., 2006; Ihara et al., 2019; Kwak et al., 2018; Ledger &amp; Baker, 2007; Lin et al., 2011; Narme et al., 2014; A. Raglio et al., 2010; Alfredo Raglio et al., 2008, 2015; Remington, 2002; Ridder et al., 2013; Sakamoto et al., 2013; Sánchez et al., 2016; H. C. Sung et al., 2012; H. chuan Sung et al., 2006; Suzuki et al., 2004; Svansdottir &amp; Snaedal, 2006; Tang et al., 2018; Vink et al., 2013)","previouslyFormattedCitation":"(Chang et al., 2010; Cheung et al., 2018a; Gallego &amp; García, 2017; Giovagnoli et al., 2018; R. T. H. Ho et al., 2019; S. Y. Ho et al., 2011; Holmes et al., 2006; Ihara et al., 2019; Kwak et al., 2018; Ledger &amp; Baker, 2007; Lin et al., 2011; Narme et al., 2014; A. Raglio et al., 2010; Alfredo Raglio et al., 2008, 2015; Remington, 2002; Ridder et al., 2013; Sakamoto et al., 2013; Sánchez et al., 2016; H. C. Sung et al., 2012; H. chuan Sung et al., 2006; Suzuki et al., 2004; Svansdottir &amp; Snaedal, 2006; Tang et al., 2018; Vink et al., 2013)"},"properties":{"noteIndex":0},"schema":"https://github.com/citation-style-language/schema/raw/master/csl-citation.json"}</w:instrText>
      </w:r>
      <w:r w:rsidR="006E3BDF">
        <w:rPr>
          <w:rFonts w:ascii="Times New Roman" w:hAnsi="Times New Roman" w:cs="Times New Roman"/>
          <w:sz w:val="24"/>
          <w:szCs w:val="24"/>
        </w:rPr>
        <w:fldChar w:fldCharType="separate"/>
      </w:r>
      <w:r w:rsidR="006E3BDF" w:rsidRPr="006E3BDF">
        <w:rPr>
          <w:rFonts w:ascii="Times New Roman" w:hAnsi="Times New Roman" w:cs="Times New Roman"/>
          <w:noProof/>
          <w:sz w:val="24"/>
          <w:szCs w:val="24"/>
        </w:rPr>
        <w:t xml:space="preserve">(Chang </w:t>
      </w:r>
      <w:r w:rsidR="004260BD" w:rsidRPr="004260BD">
        <w:rPr>
          <w:rFonts w:ascii="Times New Roman" w:hAnsi="Times New Roman" w:cs="Times New Roman"/>
          <w:i/>
          <w:noProof/>
          <w:sz w:val="24"/>
          <w:szCs w:val="24"/>
        </w:rPr>
        <w:t>et al.</w:t>
      </w:r>
      <w:r w:rsidR="006E3BDF" w:rsidRPr="006E3BDF">
        <w:rPr>
          <w:rFonts w:ascii="Times New Roman" w:hAnsi="Times New Roman" w:cs="Times New Roman"/>
          <w:noProof/>
          <w:sz w:val="24"/>
          <w:szCs w:val="24"/>
        </w:rPr>
        <w:t xml:space="preserve">, 2010; Cheung </w:t>
      </w:r>
      <w:r w:rsidR="004260BD" w:rsidRPr="004260BD">
        <w:rPr>
          <w:rFonts w:ascii="Times New Roman" w:hAnsi="Times New Roman" w:cs="Times New Roman"/>
          <w:i/>
          <w:noProof/>
          <w:sz w:val="24"/>
          <w:szCs w:val="24"/>
        </w:rPr>
        <w:t>et al.</w:t>
      </w:r>
      <w:r w:rsidR="006E3BDF" w:rsidRPr="006E3BDF">
        <w:rPr>
          <w:rFonts w:ascii="Times New Roman" w:hAnsi="Times New Roman" w:cs="Times New Roman"/>
          <w:noProof/>
          <w:sz w:val="24"/>
          <w:szCs w:val="24"/>
        </w:rPr>
        <w:t>, 2018a; Gallego &amp; García, 2017; Gi</w:t>
      </w:r>
      <w:r w:rsidR="006E3BDF">
        <w:rPr>
          <w:rFonts w:ascii="Times New Roman" w:hAnsi="Times New Roman" w:cs="Times New Roman"/>
          <w:noProof/>
          <w:sz w:val="24"/>
          <w:szCs w:val="24"/>
        </w:rPr>
        <w:t xml:space="preserve">ovagnoli </w:t>
      </w:r>
      <w:r w:rsidR="004260BD" w:rsidRPr="004260BD">
        <w:rPr>
          <w:rFonts w:ascii="Times New Roman" w:hAnsi="Times New Roman" w:cs="Times New Roman"/>
          <w:i/>
          <w:noProof/>
          <w:sz w:val="24"/>
          <w:szCs w:val="24"/>
        </w:rPr>
        <w:t>et al.</w:t>
      </w:r>
      <w:r w:rsidR="006E3BDF">
        <w:rPr>
          <w:rFonts w:ascii="Times New Roman" w:hAnsi="Times New Roman" w:cs="Times New Roman"/>
          <w:noProof/>
          <w:sz w:val="24"/>
          <w:szCs w:val="24"/>
        </w:rPr>
        <w:t xml:space="preserve">, 2018; Ho </w:t>
      </w:r>
      <w:r w:rsidR="004260BD" w:rsidRPr="004260BD">
        <w:rPr>
          <w:rFonts w:ascii="Times New Roman" w:hAnsi="Times New Roman" w:cs="Times New Roman"/>
          <w:i/>
          <w:noProof/>
          <w:sz w:val="24"/>
          <w:szCs w:val="24"/>
        </w:rPr>
        <w:t>et al.</w:t>
      </w:r>
      <w:r w:rsidR="006E3BDF">
        <w:rPr>
          <w:rFonts w:ascii="Times New Roman" w:hAnsi="Times New Roman" w:cs="Times New Roman"/>
          <w:noProof/>
          <w:sz w:val="24"/>
          <w:szCs w:val="24"/>
        </w:rPr>
        <w:t>, 2011</w:t>
      </w:r>
      <w:r w:rsidR="006E3BDF" w:rsidRPr="006E3BDF">
        <w:rPr>
          <w:rFonts w:ascii="Times New Roman" w:hAnsi="Times New Roman" w:cs="Times New Roman"/>
          <w:noProof/>
          <w:sz w:val="24"/>
          <w:szCs w:val="24"/>
        </w:rPr>
        <w:t>, 2</w:t>
      </w:r>
      <w:r w:rsidR="006E3BDF">
        <w:rPr>
          <w:rFonts w:ascii="Times New Roman" w:hAnsi="Times New Roman" w:cs="Times New Roman"/>
          <w:noProof/>
          <w:sz w:val="24"/>
          <w:szCs w:val="24"/>
        </w:rPr>
        <w:t>019</w:t>
      </w:r>
      <w:r w:rsidR="006E3BDF" w:rsidRPr="006E3BDF">
        <w:rPr>
          <w:rFonts w:ascii="Times New Roman" w:hAnsi="Times New Roman" w:cs="Times New Roman"/>
          <w:noProof/>
          <w:sz w:val="24"/>
          <w:szCs w:val="24"/>
        </w:rPr>
        <w:t xml:space="preserve">; Holmes </w:t>
      </w:r>
      <w:r w:rsidR="004260BD" w:rsidRPr="004260BD">
        <w:rPr>
          <w:rFonts w:ascii="Times New Roman" w:hAnsi="Times New Roman" w:cs="Times New Roman"/>
          <w:i/>
          <w:noProof/>
          <w:sz w:val="24"/>
          <w:szCs w:val="24"/>
        </w:rPr>
        <w:t>et al.</w:t>
      </w:r>
      <w:r w:rsidR="006E3BDF" w:rsidRPr="006E3BDF">
        <w:rPr>
          <w:rFonts w:ascii="Times New Roman" w:hAnsi="Times New Roman" w:cs="Times New Roman"/>
          <w:noProof/>
          <w:sz w:val="24"/>
          <w:szCs w:val="24"/>
        </w:rPr>
        <w:t xml:space="preserve">, 2006; Ihara </w:t>
      </w:r>
      <w:r w:rsidR="004260BD" w:rsidRPr="004260BD">
        <w:rPr>
          <w:rFonts w:ascii="Times New Roman" w:hAnsi="Times New Roman" w:cs="Times New Roman"/>
          <w:i/>
          <w:noProof/>
          <w:sz w:val="24"/>
          <w:szCs w:val="24"/>
        </w:rPr>
        <w:t>et al.</w:t>
      </w:r>
      <w:r w:rsidR="006E3BDF" w:rsidRPr="006E3BDF">
        <w:rPr>
          <w:rFonts w:ascii="Times New Roman" w:hAnsi="Times New Roman" w:cs="Times New Roman"/>
          <w:noProof/>
          <w:sz w:val="24"/>
          <w:szCs w:val="24"/>
        </w:rPr>
        <w:t xml:space="preserve">, 2019; Kwak </w:t>
      </w:r>
      <w:r w:rsidR="004260BD" w:rsidRPr="004260BD">
        <w:rPr>
          <w:rFonts w:ascii="Times New Roman" w:hAnsi="Times New Roman" w:cs="Times New Roman"/>
          <w:i/>
          <w:noProof/>
          <w:sz w:val="24"/>
          <w:szCs w:val="24"/>
        </w:rPr>
        <w:t>et al.</w:t>
      </w:r>
      <w:r w:rsidR="006E3BDF" w:rsidRPr="006E3BDF">
        <w:rPr>
          <w:rFonts w:ascii="Times New Roman" w:hAnsi="Times New Roman" w:cs="Times New Roman"/>
          <w:noProof/>
          <w:sz w:val="24"/>
          <w:szCs w:val="24"/>
        </w:rPr>
        <w:t xml:space="preserve">, 2018; Ledger &amp; Baker, 2007; Lin </w:t>
      </w:r>
      <w:r w:rsidR="004260BD" w:rsidRPr="004260BD">
        <w:rPr>
          <w:rFonts w:ascii="Times New Roman" w:hAnsi="Times New Roman" w:cs="Times New Roman"/>
          <w:i/>
          <w:noProof/>
          <w:sz w:val="24"/>
          <w:szCs w:val="24"/>
        </w:rPr>
        <w:t>et al.</w:t>
      </w:r>
      <w:r w:rsidR="006E3BDF">
        <w:rPr>
          <w:rFonts w:ascii="Times New Roman" w:hAnsi="Times New Roman" w:cs="Times New Roman"/>
          <w:noProof/>
          <w:sz w:val="24"/>
          <w:szCs w:val="24"/>
        </w:rPr>
        <w:t xml:space="preserve">, 2011; Narme </w:t>
      </w:r>
      <w:r w:rsidR="004260BD" w:rsidRPr="004260BD">
        <w:rPr>
          <w:rFonts w:ascii="Times New Roman" w:hAnsi="Times New Roman" w:cs="Times New Roman"/>
          <w:i/>
          <w:noProof/>
          <w:sz w:val="24"/>
          <w:szCs w:val="24"/>
        </w:rPr>
        <w:t>et al.</w:t>
      </w:r>
      <w:r w:rsidR="006E3BDF">
        <w:rPr>
          <w:rFonts w:ascii="Times New Roman" w:hAnsi="Times New Roman" w:cs="Times New Roman"/>
          <w:noProof/>
          <w:sz w:val="24"/>
          <w:szCs w:val="24"/>
        </w:rPr>
        <w:t xml:space="preserve">, 2014; Raglio </w:t>
      </w:r>
      <w:r w:rsidR="004260BD" w:rsidRPr="004260BD">
        <w:rPr>
          <w:rFonts w:ascii="Times New Roman" w:hAnsi="Times New Roman" w:cs="Times New Roman"/>
          <w:i/>
          <w:noProof/>
          <w:sz w:val="24"/>
          <w:szCs w:val="24"/>
        </w:rPr>
        <w:t>et al.</w:t>
      </w:r>
      <w:r w:rsidR="006E3BDF">
        <w:rPr>
          <w:rFonts w:ascii="Times New Roman" w:hAnsi="Times New Roman" w:cs="Times New Roman"/>
          <w:noProof/>
          <w:sz w:val="24"/>
          <w:szCs w:val="24"/>
        </w:rPr>
        <w:t>, 2008, 2010</w:t>
      </w:r>
      <w:r w:rsidR="006E3BDF" w:rsidRPr="006E3BDF">
        <w:rPr>
          <w:rFonts w:ascii="Times New Roman" w:hAnsi="Times New Roman" w:cs="Times New Roman"/>
          <w:noProof/>
          <w:sz w:val="24"/>
          <w:szCs w:val="24"/>
        </w:rPr>
        <w:t xml:space="preserve">, 2015; Remington, 2002; Ridder </w:t>
      </w:r>
      <w:r w:rsidR="004260BD" w:rsidRPr="004260BD">
        <w:rPr>
          <w:rFonts w:ascii="Times New Roman" w:hAnsi="Times New Roman" w:cs="Times New Roman"/>
          <w:i/>
          <w:noProof/>
          <w:sz w:val="24"/>
          <w:szCs w:val="24"/>
        </w:rPr>
        <w:t>et al.</w:t>
      </w:r>
      <w:r w:rsidR="006E3BDF" w:rsidRPr="006E3BDF">
        <w:rPr>
          <w:rFonts w:ascii="Times New Roman" w:hAnsi="Times New Roman" w:cs="Times New Roman"/>
          <w:noProof/>
          <w:sz w:val="24"/>
          <w:szCs w:val="24"/>
        </w:rPr>
        <w:t xml:space="preserve">, 2013; Sakamoto </w:t>
      </w:r>
      <w:r w:rsidR="004260BD" w:rsidRPr="004260BD">
        <w:rPr>
          <w:rFonts w:ascii="Times New Roman" w:hAnsi="Times New Roman" w:cs="Times New Roman"/>
          <w:i/>
          <w:noProof/>
          <w:sz w:val="24"/>
          <w:szCs w:val="24"/>
        </w:rPr>
        <w:t>et al.</w:t>
      </w:r>
      <w:r w:rsidR="006E3BDF" w:rsidRPr="006E3BDF">
        <w:rPr>
          <w:rFonts w:ascii="Times New Roman" w:hAnsi="Times New Roman" w:cs="Times New Roman"/>
          <w:noProof/>
          <w:sz w:val="24"/>
          <w:szCs w:val="24"/>
        </w:rPr>
        <w:t xml:space="preserve">, 2013; Sánchez </w:t>
      </w:r>
      <w:r w:rsidR="004260BD" w:rsidRPr="004260BD">
        <w:rPr>
          <w:rFonts w:ascii="Times New Roman" w:hAnsi="Times New Roman" w:cs="Times New Roman"/>
          <w:i/>
          <w:noProof/>
          <w:sz w:val="24"/>
          <w:szCs w:val="24"/>
        </w:rPr>
        <w:t>et al.</w:t>
      </w:r>
      <w:r w:rsidR="006E3BDF">
        <w:rPr>
          <w:rFonts w:ascii="Times New Roman" w:hAnsi="Times New Roman" w:cs="Times New Roman"/>
          <w:noProof/>
          <w:sz w:val="24"/>
          <w:szCs w:val="24"/>
        </w:rPr>
        <w:t xml:space="preserve">, 2016; Sung </w:t>
      </w:r>
      <w:r w:rsidR="004260BD" w:rsidRPr="004260BD">
        <w:rPr>
          <w:rFonts w:ascii="Times New Roman" w:hAnsi="Times New Roman" w:cs="Times New Roman"/>
          <w:i/>
          <w:noProof/>
          <w:sz w:val="24"/>
          <w:szCs w:val="24"/>
        </w:rPr>
        <w:t>et al.</w:t>
      </w:r>
      <w:r w:rsidR="006E3BDF">
        <w:rPr>
          <w:rFonts w:ascii="Times New Roman" w:hAnsi="Times New Roman" w:cs="Times New Roman"/>
          <w:noProof/>
          <w:sz w:val="24"/>
          <w:szCs w:val="24"/>
        </w:rPr>
        <w:t>, 2006, 2012</w:t>
      </w:r>
      <w:r w:rsidR="006E3BDF" w:rsidRPr="006E3BDF">
        <w:rPr>
          <w:rFonts w:ascii="Times New Roman" w:hAnsi="Times New Roman" w:cs="Times New Roman"/>
          <w:noProof/>
          <w:sz w:val="24"/>
          <w:szCs w:val="24"/>
        </w:rPr>
        <w:t xml:space="preserve">; Suzuki </w:t>
      </w:r>
      <w:r w:rsidR="004260BD" w:rsidRPr="004260BD">
        <w:rPr>
          <w:rFonts w:ascii="Times New Roman" w:hAnsi="Times New Roman" w:cs="Times New Roman"/>
          <w:i/>
          <w:noProof/>
          <w:sz w:val="24"/>
          <w:szCs w:val="24"/>
        </w:rPr>
        <w:t>et al.</w:t>
      </w:r>
      <w:r w:rsidR="006E3BDF" w:rsidRPr="006E3BDF">
        <w:rPr>
          <w:rFonts w:ascii="Times New Roman" w:hAnsi="Times New Roman" w:cs="Times New Roman"/>
          <w:noProof/>
          <w:sz w:val="24"/>
          <w:szCs w:val="24"/>
        </w:rPr>
        <w:t xml:space="preserve">, 2004; Svansdottir &amp; Snaedal, 2006; Tang </w:t>
      </w:r>
      <w:r w:rsidR="004260BD" w:rsidRPr="004260BD">
        <w:rPr>
          <w:rFonts w:ascii="Times New Roman" w:hAnsi="Times New Roman" w:cs="Times New Roman"/>
          <w:i/>
          <w:noProof/>
          <w:sz w:val="24"/>
          <w:szCs w:val="24"/>
        </w:rPr>
        <w:t>et al.</w:t>
      </w:r>
      <w:r w:rsidR="006E3BDF" w:rsidRPr="006E3BDF">
        <w:rPr>
          <w:rFonts w:ascii="Times New Roman" w:hAnsi="Times New Roman" w:cs="Times New Roman"/>
          <w:noProof/>
          <w:sz w:val="24"/>
          <w:szCs w:val="24"/>
        </w:rPr>
        <w:t xml:space="preserve">, 2018; Vink </w:t>
      </w:r>
      <w:r w:rsidR="004260BD" w:rsidRPr="004260BD">
        <w:rPr>
          <w:rFonts w:ascii="Times New Roman" w:hAnsi="Times New Roman" w:cs="Times New Roman"/>
          <w:i/>
          <w:noProof/>
          <w:sz w:val="24"/>
          <w:szCs w:val="24"/>
        </w:rPr>
        <w:t>et al.</w:t>
      </w:r>
      <w:r w:rsidR="006E3BDF" w:rsidRPr="006E3BDF">
        <w:rPr>
          <w:rFonts w:ascii="Times New Roman" w:hAnsi="Times New Roman" w:cs="Times New Roman"/>
          <w:noProof/>
          <w:sz w:val="24"/>
          <w:szCs w:val="24"/>
        </w:rPr>
        <w:t>, 2013)</w:t>
      </w:r>
      <w:r w:rsidR="006E3BDF">
        <w:rPr>
          <w:rFonts w:ascii="Times New Roman" w:hAnsi="Times New Roman" w:cs="Times New Roman"/>
          <w:sz w:val="24"/>
          <w:szCs w:val="24"/>
        </w:rPr>
        <w:fldChar w:fldCharType="end"/>
      </w:r>
      <w:r w:rsidR="006E3BDF">
        <w:rPr>
          <w:rFonts w:ascii="Times New Roman" w:hAnsi="Times New Roman" w:cs="Times New Roman"/>
          <w:sz w:val="24"/>
          <w:szCs w:val="24"/>
        </w:rPr>
        <w:t>.</w:t>
      </w:r>
    </w:p>
    <w:p w14:paraId="5693CDB0" w14:textId="77777777" w:rsidR="00603336" w:rsidRDefault="008E7D1A" w:rsidP="009262E7">
      <w:pPr>
        <w:spacing w:after="0" w:line="360" w:lineRule="auto"/>
        <w:ind w:firstLine="708"/>
        <w:jc w:val="both"/>
        <w:rPr>
          <w:rFonts w:ascii="Times New Roman" w:hAnsi="Times New Roman" w:cs="Times New Roman"/>
          <w:sz w:val="24"/>
          <w:szCs w:val="24"/>
        </w:rPr>
      </w:pPr>
      <w:r w:rsidRPr="00492669">
        <w:rPr>
          <w:rFonts w:ascii="Times New Roman" w:hAnsi="Times New Roman" w:cs="Times New Roman"/>
          <w:sz w:val="24"/>
          <w:szCs w:val="24"/>
        </w:rPr>
        <w:t xml:space="preserve">O impacto da musicoterapia </w:t>
      </w:r>
      <w:r w:rsidR="00E11DE2" w:rsidRPr="00492669">
        <w:rPr>
          <w:rFonts w:ascii="Times New Roman" w:hAnsi="Times New Roman" w:cs="Times New Roman"/>
          <w:sz w:val="24"/>
          <w:szCs w:val="24"/>
        </w:rPr>
        <w:t xml:space="preserve">ao nível do comportamento </w:t>
      </w:r>
      <w:r w:rsidRPr="00492669">
        <w:rPr>
          <w:rFonts w:ascii="Times New Roman" w:hAnsi="Times New Roman" w:cs="Times New Roman"/>
          <w:sz w:val="24"/>
          <w:szCs w:val="24"/>
        </w:rPr>
        <w:t>foi investigado em 6 estudos</w:t>
      </w:r>
      <w:r w:rsidR="007A1259" w:rsidRPr="00492669">
        <w:rPr>
          <w:rFonts w:ascii="Times New Roman" w:hAnsi="Times New Roman" w:cs="Times New Roman"/>
          <w:sz w:val="24"/>
          <w:szCs w:val="24"/>
        </w:rPr>
        <w:t xml:space="preserve"> </w:t>
      </w:r>
      <w:r w:rsidR="007A1259" w:rsidRPr="00492669">
        <w:rPr>
          <w:rFonts w:ascii="Times New Roman" w:hAnsi="Times New Roman" w:cs="Times New Roman"/>
          <w:sz w:val="24"/>
          <w:szCs w:val="24"/>
        </w:rPr>
        <w:fldChar w:fldCharType="begin" w:fldLock="1"/>
      </w:r>
      <w:r w:rsidR="006E3BDF">
        <w:rPr>
          <w:rFonts w:ascii="Times New Roman" w:hAnsi="Times New Roman" w:cs="Times New Roman"/>
          <w:sz w:val="24"/>
          <w:szCs w:val="24"/>
        </w:rPr>
        <w:instrText>ADDIN CSL_CITATION {"citationItems":[{"id":"ITEM-1","itemData":{"DOI":"10.1007/s10072-018-3316-3","ISSN":"15903478","abstract":"Alzheimer’s disease (AD) can impair language, but active music therapy (AMT) and memantine (M) can improve communication. This study aimed to clarify whether adding AMT to M may improve language in comparison with drugs alone in patients with moderate AD on stable therapy with acetylcholinesterase inhibitors (AchEI). Forty-five AD patients treated with stable dose of AchEI were randomized to receive AMT plus M 20 mg/day or M 20 mg/day for 24 weeks. The Severe Impairment Battery-Language (SIB-l), SIB, Mini Mental State Examination, Neuropsychiatric Inventory (NPI), Lubben Social Network Scale, Activities of Daily Living, and Instrumental Activities of Daily Living scores at baseline and 12 and 24 weeks assessed language (primary variable) and overall cognitive, psycho-behavior, social, and functional aspects (secondary variables). The SIB-l showed a stabilization of the baseline condition in both groups, in the absence of between-group differences. The NPI depression and appetite scores significantly improved in the M-AMT group. Moreover, significantly less patients in the M-AMT group than those in the M group showed worsening of the NPI total score. Daily activities, social relationships, and overall cognitive performance did not deteriorate. In patients with moderate AD, AMT added to pharmacotherapy has no further benefits for language in comparison with pharmacotherapy alone. However, this integrated treatment can improve the psycho-behavioral profile.","author":[{"dropping-particle":"","family":"Giovagnoli","given":"Anna Rita","non-dropping-particle":"","parse-names":false,"suffix":""},{"dropping-particle":"","family":"Manfredi","given":"Valentina","non-dropping-particle":"","parse-names":false,"suffix":""},{"dropping-particle":"","family":"Schifano","given":"Letizia","non-dropping-particle":"","parse-names":false,"suffix":""},{"dropping-particle":"","family":"Paterlini","given":"Chiara","non-dropping-particle":"","parse-names":false,"suffix":""},{"dropping-particle":"","family":"Parente","given":"Annalisa","non-dropping-particle":"","parse-names":false,"suffix":""},{"dropping-particle":"","family":"Tagliavini","given":"Fabrizio","non-dropping-particle":"","parse-names":false,"suffix":""}],"container-title":"Neurological Sciences","id":"ITEM-1","issue":"6","issued":{"date-parts":[["2018"]]},"page":"1021-1028","publisher":"Neurological Sciences","title":"Combining drug and music therapy in patients with moderate Alzheimer’s disease: a randomized study","type":"article-journal","volume":"39"},"uris":["http://www.mendeley.com/documents/?uuid=c8e7300b-b33f-4866-ab78-c492225c29db"]},{"id":"ITEM-2","itemData":{"DOI":"10.1097/WAD.0b013e3181630b6f","ISSN":"08930341","abstract":"Background: Music therapy (MT) has been proposed as valid approach for behavioral and psychologic symptoms (BPSD) of dementia. However, studies demonstrating the effectiveness of this approach are lacking. Objective: To assess MT effectiveness in reducing BPSD in subjects with dementia. Method: Fifty-nine persons with dementia were enrolled in this study. All of them underwent a multidimensional assessment including Mini Mental State Examination, Barthel Index and Neuropsychiatry Inventory at enrolment and after 8, 16, and 20 weeks. Subjects were randomly assigned to experimental (n = 30) or control (n = 29) group. The MT sessions were evaluated with standardized criteria. The experimental group received 30 MT sessions (16wk of treatment), whereas the control group received educational support or entertainment activities. Results: NPI total score significantly decreased in the experimental group at 8th, 16th, and 20th weeks (interaction time × group: F3 165 = 5.06, P = 0.002). Specific BPSD (ie, delusions, agitation, anxiety, apathy, irritability, aberrant motor activity, and night-time disturbances) significantly improved. The empa-thetic relationship and the patients' active participation in the MT approach, also improved in the experimental group. Conclusions: The study shows that MT is effective to reduce BPSD in patients with moderate-severe dementia. Copyright © 2008 by Lippincott Williams &amp; Wilkins.","author":[{"dropping-particle":"","family":"Raglio","given":"Alfredo","non-dropping-particle":"","parse-names":false,"suffix":""},{"dropping-particle":"","family":"Bellelli","given":"Giuseppe","non-dropping-particle":"","parse-names":false,"suffix":""},{"dropping-particle":"","family":"Traficante","given":"Daniela","non-dropping-particle":"","parse-names":false,"suffix":""},{"dropping-particle":"","family":"Gianotti","given":"Marta","non-dropping-particle":"","parse-names":false,"suffix":""},{"dropping-particle":"","family":"Ubezio","given":"Maria Chiara","non-dropping-particle":"","parse-names":false,"suffix":""},{"dropping-particle":"","family":"Villani","given":"Daniele","non-dropping-particle":"","parse-names":false,"suffix":""},{"dropping-particle":"","family":"Trabucchi","given":"Marco","non-dropping-particle":"","parse-names":false,"suffix":""}],"container-title":"Alzheimer Disease and Associated Disorders","id":"ITEM-2","issue":"2","issued":{"date-parts":[["2008"]]},"page":"158-162","title":"Efficacy of music therapy in the treatment of behavioral and psychiatric symptoms of dementia","type":"article-journal","volume":"22"},"uris":["http://www.mendeley.com/documents/?uuid=8a02c5c0-1dbf-40a5-81a9-58e39b0d2322"]},{"id":"ITEM-3","itemData":{"DOI":"10.1080/13607861003713158","ISSN":"13607863","abstract":"We undertook a randomised controlled trial to assess whether a music therapy (MT) scheme of administration, including three working cycles of one month spaced out by one month of no treatment, is effective to reduce behavioural disturbances in severely demented patients. Sixty persons with severe dementia (30 in the experimental and 30 in the control group) were enrolled. Baseline multidimensional assessment included demographics, Mini Mental State Examination (MMSE), Barthel Index and Neuropsychiatry Inventory (NPI) for all patients. All the patients of the experimental and control groups received standard care (educational and entertainment activities). In addition, the experimental group received three cycles of 12 active MT sessions each, three times a week. Each 30-min session included a group of three patients. Every cycle of treatment was followed by one month of wash-out. At the end of this study, MT treatment resulted to be more effective than standard care to reduce behavioural disorders. We observed a significant reduction over time in the NPI global scores in both groups (F7,357 = 9.06, p &lt;0.001) and a significant difference between groups (F1,51 = 4.84, p &lt;0.05) due to a higher reduction of behavioural disturbances in the experimental group at the end of the treatment (Cohen's d = 0.63). The analysis of single NPI items shows that delusions, agitation and apathy significantly improved in the experimental, but not in the control group. This study suggests the effectiveness of MT approach with working cycles in reducing behavioural disorders of severely demented patients. © 2010 Taylor &amp; Francis.","author":[{"dropping-particle":"","family":"Raglio","given":"A.","non-dropping-particle":"","parse-names":false,"suffix":""},{"dropping-particle":"","family":"Bellelli","given":"G.","non-dropping-particle":"","parse-names":false,"suffix":""},{"dropping-particle":"","family":"Traficante","given":"D.","non-dropping-particle":"","parse-names":false,"suffix":""},{"dropping-particle":"","family":"Gianotti","given":"M.","non-dropping-particle":"","parse-names":false,"suffix":""},{"dropping-particle":"","family":"Ubezio","given":"M. C.","non-dropping-particle":"","parse-names":false,"suffix":""},{"dropping-particle":"","family":"Gentile","given":"S.","non-dropping-particle":"","parse-names":false,"suffix":""},{"dropping-particle":"","family":"Villani","given":"D.","non-dropping-particle":"","parse-names":false,"suffix":""},{"dropping-particle":"","family":"Trabucchi","given":"M.","non-dropping-particle":"","parse-names":false,"suffix":""}],"container-title":"Aging and Mental Health","id":"ITEM-3","issue":"8","issued":{"date-parts":[["2010"]]},"page":"900-904","title":"Efficacy of music therapy treatment based on cycles of sessions: A randomised controlled trial","type":"article-journal","volume":"14"},"uris":["http://www.mendeley.com/documents/?uuid=705587f8-5632-4d0b-8d1b-1b2126267bad"]},{"id":"ITEM-4","itemData":{"DOI":"10.1111/j.1442-2018.2003.00168.x","ISSN":"14410745","PMID":"14764189","abstract":"The present study investigated the effectiveness of music therapy for dementia patients using endocrinological and behavioral evaluations. The study comprised 10 patients with senile dementia who received music therapy; six had Alzheimer's dementia and four had vascular dementia. Music therapy was performed twice a week for 8 consecutive weeks (16 sessions). As a result, total scores on the Mini-Mental State Examination (MMSE) did not significantly change, but the scores of a subscale, 'language', improved significantly. According to the Multidimensional Observation Scale For Elderly Subjects (MOSES), scores for 'irritability' decreased significantly. Regarding changes in salivary chromogranin A (CgA) levels, the average was significantly decreased before session 16 compared to after this. These results suggest that the combination of endocrinological measurements, behavioral evaluations and functional assessment methods are useful in evaluating the effects of music therapy in persons with senile dementia.","author":[{"dropping-particle":"","family":"Suzuki","given":"Mizue","non-dropping-particle":"","parse-names":false,"suffix":""},{"dropping-particle":"","family":"Kanamori","given":"Masao","non-dropping-particle":"","parse-names":false,"suffix":""},{"dropping-particle":"","family":"Watanabe","given":"Motoko","non-dropping-particle":"","parse-names":false,"suffix":""},{"dropping-particle":"","family":"Nagasawa","given":"Shingo","non-dropping-particle":"","parse-names":false,"suffix":""},{"dropping-particle":"","family":"Kojima","given":"Emi","non-dropping-particle":"","parse-names":false,"suffix":""},{"dropping-particle":"","family":"Ooshiro","given":"Hajime","non-dropping-particle":"","parse-names":false,"suffix":""},{"dropping-particle":"","family":"Nakahara","given":"Daiichirou","non-dropping-particle":"","parse-names":false,"suffix":""}],"container-title":"Nursing and Health Sciences","id":"ITEM-4","issue":"1","issued":{"date-parts":[["2004"]]},"page":"11-18","title":"Behavioral and endocrinological evaluation of music therapy for elderly patients with dementia","type":"article-journal","volume":"6"},"uris":["http://www.mendeley.com/documents/?uuid=2173509b-f40b-43d8-a7b2-048f109446e3"]},{"id":"ITEM-5","itemData":{"DOI":"10.1016/j.nrl.2015.12.003","ISSN":"15781968","abstract":"Introduction Music therapy is one of the types of active ageing programmes which are offered to elderly people. The usefulness of this programme in the field of dementia is beginning to be recognised by the scientific community, since studies have reported physical, cognitive, and psychological benefits. Further studies detailing the changes resulting from the use of music therapy with Alzheimer patients are needed. Objectives Determine the clinical improvement profile of Alzheimer patients who have undergone music therapy. Patients and methods Forty-two patients with mild to moderate Alzheimer disease underwent music therapy for 6 weeks. The changes in results on the Mini-mental State Examination, Neuropsychiatric Inventory, Hospital Anxiety and Depression Scale and Barthel Index scores were studied. We also analysed whether or not these changes were influenced by the degree of dementia severity. Results Significant improvement was observed in memory, orientation, depression and anxiety (HAD scale) in both mild and moderate cases; in anxiety (NPI scale) in mild cases; and in delirium, hallucinations, agitation, irritability, and language disorders in the group with moderate Alzheimer disease. The effect on cognitive measures was appreciable after only 4 music therapy sessions. Conclusions In the sample studied, music therapy improved some cognitive, psychological, and behavioural alterations in patients with Alzheimer disease. Combining music therapy with dance therapy to improve motor and functional impairment would be an interesting line of research.","author":[{"dropping-particle":"","family":"Gallego","given":"M. Goméz","non-dropping-particle":"","parse-names":false,"suffix":""},{"dropping-particle":"","family":"García","given":"J.Goméz","non-dropping-particle":"","parse-names":false,"suffix":""}],"container-title":"Neurologia","id":"ITEM-5","issue":"5","issued":{"date-parts":[["2017"]]},"page":"300-308","title":"Musicoterapia en la enfermedad de Alzheimer: efectos cognitivos, psicológicos y conductuales","type":"article-journal","volume":"32"},"uris":["http://www.mendeley.com/documents/?uuid=002b13cb-5c46-4c7f-915e-d28b822451f4"]},{"id":"ITEM-6","itemData":{"DOI":"10.1017/S1041610206003206","ISSN":"10416102","abstract":"Background: Music therapy is a potential non-pharmacological treatment for the behavioral and psychological symptoms of dementia, but although some studies have found it to be helpful, most are small and uncontrolled. Methods: This case-control study was carried out by qualified music therapists in two nursing homes and two psychogeriatric wards. The participants were 38 patients with moderate or severe Alzheimer's disease (AD) assigned randomly to a music therapy group and a control group. Results: The study showed a significant reduction in activity disturbances in the music therapy group during a 6-week period measured with the Behavior Pathology in Alzheimer's Disease Rating Scale (BEHAVE-AD). There was also a significant reduction in the sum of scores of activity disturbances, aggressiveness and anxiety. Other symptoms rated by subscales of the BEHAVE-AD did not decrease significantly. Four weeks later the effects had mostly disappeared. Conclusions: Music therapy is a safe and effective method for treating agitation and anxiety in moderately severe and severe AD. This is in line with the results of some non-controlled studies on music therapy in dementia. © 2006 International Psychogeriatric Association.","author":[{"dropping-particle":"","family":"Svansdottir","given":"H. B.","non-dropping-particle":"","parse-names":false,"suffix":""},{"dropping-particle":"","family":"Snaedal","given":"Jon","non-dropping-particle":"","parse-names":false,"suffix":""}],"container-title":"International Psychogeriatrics","id":"ITEM-6","issue":"4","issued":{"date-parts":[["2006"]]},"page":"613-621","title":"Music therapy in moderate and severe dementia of Alzheimer's type: A case-control study","type":"article-journal","volume":"18"},"uris":["http://www.mendeley.com/documents/?uuid=f6713cd7-50d5-4142-a67c-6d88ac1a5fa2"]}],"mendeley":{"formattedCitation":"(Gallego &amp; García, 2017; Giovagnoli et al., 2018; A. Raglio et al., 2010; Alfredo Raglio et al., 2008; Suzuki et al., 2004; Svansdottir &amp; Snaedal, 2006)","manualFormatting":"(Gallego &amp; García, 2017; Giovagnoli et al., 2018; Raglio et al., 2008, 2010; Suzuki et al., 2004; Svansdottir &amp; Snaedal, 2006)","plainTextFormattedCitation":"(Gallego &amp; García, 2017; Giovagnoli et al., 2018; A. Raglio et al., 2010; Alfredo Raglio et al., 2008; Suzuki et al., 2004; Svansdottir &amp; Snaedal, 2006)","previouslyFormattedCitation":"(Gallego &amp; García, 2017; Giovagnoli et al., 2018; A. Raglio et al., 2010; Alfredo Raglio et al., 2008; Suzuki et al., 2004; Svansdottir &amp; Snaedal, 2006)"},"properties":{"noteIndex":0},"schema":"https://github.com/citation-style-language/schema/raw/master/csl-citation.json"}</w:instrText>
      </w:r>
      <w:r w:rsidR="007A1259" w:rsidRPr="00492669">
        <w:rPr>
          <w:rFonts w:ascii="Times New Roman" w:hAnsi="Times New Roman" w:cs="Times New Roman"/>
          <w:sz w:val="24"/>
          <w:szCs w:val="24"/>
        </w:rPr>
        <w:fldChar w:fldCharType="separate"/>
      </w:r>
      <w:r w:rsidR="00903B68" w:rsidRPr="00492669">
        <w:rPr>
          <w:rFonts w:ascii="Times New Roman" w:hAnsi="Times New Roman" w:cs="Times New Roman"/>
          <w:noProof/>
          <w:sz w:val="24"/>
          <w:szCs w:val="24"/>
        </w:rPr>
        <w:t xml:space="preserve">(Gallego &amp; García, 2017; Giovagnoli </w:t>
      </w:r>
      <w:r w:rsidR="004260BD" w:rsidRPr="004260BD">
        <w:rPr>
          <w:rFonts w:ascii="Times New Roman" w:hAnsi="Times New Roman" w:cs="Times New Roman"/>
          <w:i/>
          <w:noProof/>
          <w:sz w:val="24"/>
          <w:szCs w:val="24"/>
        </w:rPr>
        <w:t>et al.</w:t>
      </w:r>
      <w:r w:rsidR="006E3BDF">
        <w:rPr>
          <w:rFonts w:ascii="Times New Roman" w:hAnsi="Times New Roman" w:cs="Times New Roman"/>
          <w:noProof/>
          <w:sz w:val="24"/>
          <w:szCs w:val="24"/>
        </w:rPr>
        <w:t xml:space="preserve">, 2018; Raglio </w:t>
      </w:r>
      <w:r w:rsidR="004260BD" w:rsidRPr="004260BD">
        <w:rPr>
          <w:rFonts w:ascii="Times New Roman" w:hAnsi="Times New Roman" w:cs="Times New Roman"/>
          <w:i/>
          <w:noProof/>
          <w:sz w:val="24"/>
          <w:szCs w:val="24"/>
        </w:rPr>
        <w:t>et al.</w:t>
      </w:r>
      <w:r w:rsidR="006E3BDF">
        <w:rPr>
          <w:rFonts w:ascii="Times New Roman" w:hAnsi="Times New Roman" w:cs="Times New Roman"/>
          <w:noProof/>
          <w:sz w:val="24"/>
          <w:szCs w:val="24"/>
        </w:rPr>
        <w:t>, 2008, 2010</w:t>
      </w:r>
      <w:r w:rsidR="00903B68" w:rsidRPr="00492669">
        <w:rPr>
          <w:rFonts w:ascii="Times New Roman" w:hAnsi="Times New Roman" w:cs="Times New Roman"/>
          <w:noProof/>
          <w:sz w:val="24"/>
          <w:szCs w:val="24"/>
        </w:rPr>
        <w:t xml:space="preserve">; Suzuki </w:t>
      </w:r>
      <w:r w:rsidR="004260BD" w:rsidRPr="004260BD">
        <w:rPr>
          <w:rFonts w:ascii="Times New Roman" w:hAnsi="Times New Roman" w:cs="Times New Roman"/>
          <w:i/>
          <w:noProof/>
          <w:sz w:val="24"/>
          <w:szCs w:val="24"/>
        </w:rPr>
        <w:t>et al.</w:t>
      </w:r>
      <w:r w:rsidR="00903B68" w:rsidRPr="00492669">
        <w:rPr>
          <w:rFonts w:ascii="Times New Roman" w:hAnsi="Times New Roman" w:cs="Times New Roman"/>
          <w:noProof/>
          <w:sz w:val="24"/>
          <w:szCs w:val="24"/>
        </w:rPr>
        <w:t>, 2004; Svansdottir &amp; Snaedal, 2006)</w:t>
      </w:r>
      <w:r w:rsidR="007A1259" w:rsidRPr="00492669">
        <w:rPr>
          <w:rFonts w:ascii="Times New Roman" w:hAnsi="Times New Roman" w:cs="Times New Roman"/>
          <w:sz w:val="24"/>
          <w:szCs w:val="24"/>
        </w:rPr>
        <w:fldChar w:fldCharType="end"/>
      </w:r>
      <w:r w:rsidR="00C36444" w:rsidRPr="00492669">
        <w:rPr>
          <w:rFonts w:ascii="Times New Roman" w:hAnsi="Times New Roman" w:cs="Times New Roman"/>
          <w:sz w:val="24"/>
          <w:szCs w:val="24"/>
        </w:rPr>
        <w:t>,</w:t>
      </w:r>
      <w:r w:rsidR="00500F23" w:rsidRPr="00492669">
        <w:rPr>
          <w:rFonts w:ascii="Times New Roman" w:hAnsi="Times New Roman" w:cs="Times New Roman"/>
          <w:sz w:val="24"/>
          <w:szCs w:val="24"/>
        </w:rPr>
        <w:t xml:space="preserve"> </w:t>
      </w:r>
      <w:r w:rsidRPr="00492669">
        <w:rPr>
          <w:rFonts w:ascii="Times New Roman" w:hAnsi="Times New Roman" w:cs="Times New Roman"/>
          <w:sz w:val="24"/>
          <w:szCs w:val="24"/>
        </w:rPr>
        <w:t>sendo que todos indicaram melhorias</w:t>
      </w:r>
      <w:r w:rsidR="00E11DE2" w:rsidRPr="00492669">
        <w:rPr>
          <w:rFonts w:ascii="Times New Roman" w:hAnsi="Times New Roman" w:cs="Times New Roman"/>
          <w:sz w:val="24"/>
          <w:szCs w:val="24"/>
        </w:rPr>
        <w:t xml:space="preserve"> comportamentais</w:t>
      </w:r>
      <w:r w:rsidR="006E3BDF">
        <w:rPr>
          <w:rFonts w:ascii="Times New Roman" w:hAnsi="Times New Roman" w:cs="Times New Roman"/>
          <w:sz w:val="24"/>
          <w:szCs w:val="24"/>
        </w:rPr>
        <w:t xml:space="preserve">. </w:t>
      </w:r>
      <w:r w:rsidR="00037AF7">
        <w:rPr>
          <w:rFonts w:ascii="Times New Roman" w:hAnsi="Times New Roman" w:cs="Times New Roman"/>
          <w:sz w:val="24"/>
          <w:szCs w:val="24"/>
        </w:rPr>
        <w:t>Destaca-se</w:t>
      </w:r>
      <w:r w:rsidR="005E5E33" w:rsidRPr="00492669">
        <w:rPr>
          <w:rFonts w:ascii="Times New Roman" w:hAnsi="Times New Roman" w:cs="Times New Roman"/>
          <w:sz w:val="24"/>
          <w:szCs w:val="24"/>
        </w:rPr>
        <w:t xml:space="preserve"> </w:t>
      </w:r>
      <w:r w:rsidR="00D35D3F" w:rsidRPr="00492669">
        <w:rPr>
          <w:rFonts w:ascii="Times New Roman" w:hAnsi="Times New Roman" w:cs="Times New Roman"/>
          <w:sz w:val="24"/>
          <w:szCs w:val="24"/>
        </w:rPr>
        <w:t xml:space="preserve">que </w:t>
      </w:r>
      <w:r w:rsidR="005E5E33" w:rsidRPr="00492669">
        <w:rPr>
          <w:rFonts w:ascii="Times New Roman" w:hAnsi="Times New Roman" w:cs="Times New Roman"/>
          <w:sz w:val="24"/>
          <w:szCs w:val="24"/>
        </w:rPr>
        <w:t xml:space="preserve">adicionar musicoterapia à memantina </w:t>
      </w:r>
      <w:r w:rsidR="00D35D3F" w:rsidRPr="00492669">
        <w:rPr>
          <w:rFonts w:ascii="Times New Roman" w:hAnsi="Times New Roman" w:cs="Times New Roman"/>
          <w:sz w:val="24"/>
          <w:szCs w:val="24"/>
        </w:rPr>
        <w:t xml:space="preserve">teve </w:t>
      </w:r>
      <w:r w:rsidR="00037AF7">
        <w:rPr>
          <w:rFonts w:ascii="Times New Roman" w:hAnsi="Times New Roman" w:cs="Times New Roman"/>
          <w:sz w:val="24"/>
          <w:szCs w:val="24"/>
        </w:rPr>
        <w:t xml:space="preserve">melhores </w:t>
      </w:r>
      <w:r w:rsidR="00D35D3F" w:rsidRPr="00492669">
        <w:rPr>
          <w:rFonts w:ascii="Times New Roman" w:hAnsi="Times New Roman" w:cs="Times New Roman"/>
          <w:sz w:val="24"/>
          <w:szCs w:val="24"/>
        </w:rPr>
        <w:t>resultados nos sintomas</w:t>
      </w:r>
      <w:r w:rsidR="007A1259" w:rsidRPr="00492669">
        <w:rPr>
          <w:rFonts w:ascii="Times New Roman" w:hAnsi="Times New Roman" w:cs="Times New Roman"/>
          <w:sz w:val="24"/>
          <w:szCs w:val="24"/>
        </w:rPr>
        <w:t xml:space="preserve"> comportamentais e psicológicos</w:t>
      </w:r>
      <w:r w:rsidR="00067E24" w:rsidRPr="00492669">
        <w:rPr>
          <w:rFonts w:ascii="Times New Roman" w:hAnsi="Times New Roman" w:cs="Times New Roman"/>
          <w:sz w:val="24"/>
          <w:szCs w:val="24"/>
        </w:rPr>
        <w:t xml:space="preserve"> </w:t>
      </w:r>
      <w:r w:rsidR="00037AF7">
        <w:rPr>
          <w:rFonts w:ascii="Times New Roman" w:hAnsi="Times New Roman" w:cs="Times New Roman"/>
          <w:sz w:val="24"/>
          <w:szCs w:val="24"/>
        </w:rPr>
        <w:t>que</w:t>
      </w:r>
      <w:r w:rsidR="00067E24" w:rsidRPr="00492669">
        <w:rPr>
          <w:rFonts w:ascii="Times New Roman" w:hAnsi="Times New Roman" w:cs="Times New Roman"/>
          <w:sz w:val="24"/>
          <w:szCs w:val="24"/>
        </w:rPr>
        <w:t xml:space="preserve"> a farmacoterapia isolada</w:t>
      </w:r>
      <w:r w:rsidR="007A1259" w:rsidRPr="00492669">
        <w:rPr>
          <w:rFonts w:ascii="Times New Roman" w:hAnsi="Times New Roman" w:cs="Times New Roman"/>
          <w:sz w:val="24"/>
          <w:szCs w:val="24"/>
        </w:rPr>
        <w:t xml:space="preserve"> </w:t>
      </w:r>
      <w:r w:rsidR="007A1259" w:rsidRPr="00492669">
        <w:rPr>
          <w:rFonts w:ascii="Times New Roman" w:hAnsi="Times New Roman" w:cs="Times New Roman"/>
          <w:sz w:val="24"/>
          <w:szCs w:val="24"/>
        </w:rPr>
        <w:fldChar w:fldCharType="begin" w:fldLock="1"/>
      </w:r>
      <w:r w:rsidR="00903B68" w:rsidRPr="00492669">
        <w:rPr>
          <w:rFonts w:ascii="Times New Roman" w:hAnsi="Times New Roman" w:cs="Times New Roman"/>
          <w:sz w:val="24"/>
          <w:szCs w:val="24"/>
        </w:rPr>
        <w:instrText>ADDIN CSL_CITATION {"citationItems":[{"id":"ITEM-1","itemData":{"DOI":"10.1007/s10072-018-3316-3","ISSN":"15903478","abstract":"Alzheimer’s disease (AD) can impair language, but active music therapy (AMT) and memantine (M) can improve communication. This study aimed to clarify whether adding AMT to M may improve language in comparison with drugs alone in patients with moderate AD on stable therapy with acetylcholinesterase inhibitors (AchEI). Forty-five AD patients treated with stable dose of AchEI were randomized to receive AMT plus M 20 mg/day or M 20 mg/day for 24 weeks. The Severe Impairment Battery-Language (SIB-l), SIB, Mini Mental State Examination, Neuropsychiatric Inventory (NPI), Lubben Social Network Scale, Activities of Daily Living, and Instrumental Activities of Daily Living scores at baseline and 12 and 24 weeks assessed language (primary variable) and overall cognitive, psycho-behavior, social, and functional aspects (secondary variables). The SIB-l showed a stabilization of the baseline condition in both groups, in the absence of between-group differences. The NPI depression and appetite scores significantly improved in the M-AMT group. Moreover, significantly less patients in the M-AMT group than those in the M group showed worsening of the NPI total score. Daily activities, social relationships, and overall cognitive performance did not deteriorate. In patients with moderate AD, AMT added to pharmacotherapy has no further benefits for language in comparison with pharmacotherapy alone. However, this integrated treatment can improve the psycho-behavioral profile.","author":[{"dropping-particle":"","family":"Giovagnoli","given":"Anna Rita","non-dropping-particle":"","parse-names":false,"suffix":""},{"dropping-particle":"","family":"Manfredi","given":"Valentina","non-dropping-particle":"","parse-names":false,"suffix":""},{"dropping-particle":"","family":"Schifano","given":"Letizia","non-dropping-particle":"","parse-names":false,"suffix":""},{"dropping-particle":"","family":"Paterlini","given":"Chiara","non-dropping-particle":"","parse-names":false,"suffix":""},{"dropping-particle":"","family":"Parente","given":"Annalisa","non-dropping-particle":"","parse-names":false,"suffix":""},{"dropping-particle":"","family":"Tagliavini","given":"Fabrizio","non-dropping-particle":"","parse-names":false,"suffix":""}],"container-title":"Neurological Sciences","id":"ITEM-1","issue":"6","issued":{"date-parts":[["2018"]]},"page":"1021-1028","publisher":"Neurological Sciences","title":"Combining drug and music therapy in patients with moderate Alzheimer’s disease: a randomized study","type":"article-journal","volume":"39"},"uris":["http://www.mendeley.com/documents/?uuid=c8e7300b-b33f-4866-ab78-c492225c29db"]}],"mendeley":{"formattedCitation":"(Giovagnoli et al., 2018)","plainTextFormattedCitation":"(Giovagnoli et al., 2018)","previouslyFormattedCitation":"(Giovagnoli et al., 2018)"},"properties":{"noteIndex":0},"schema":"https://github.com/citation-style-language/schema/raw/master/csl-citation.json"}</w:instrText>
      </w:r>
      <w:r w:rsidR="007A1259" w:rsidRPr="00492669">
        <w:rPr>
          <w:rFonts w:ascii="Times New Roman" w:hAnsi="Times New Roman" w:cs="Times New Roman"/>
          <w:sz w:val="24"/>
          <w:szCs w:val="24"/>
        </w:rPr>
        <w:fldChar w:fldCharType="separate"/>
      </w:r>
      <w:r w:rsidR="00903B68" w:rsidRPr="00492669">
        <w:rPr>
          <w:rFonts w:ascii="Times New Roman" w:hAnsi="Times New Roman" w:cs="Times New Roman"/>
          <w:noProof/>
          <w:sz w:val="24"/>
          <w:szCs w:val="24"/>
        </w:rPr>
        <w:t xml:space="preserve">(Giovagnoli </w:t>
      </w:r>
      <w:r w:rsidR="004260BD" w:rsidRPr="004260BD">
        <w:rPr>
          <w:rFonts w:ascii="Times New Roman" w:hAnsi="Times New Roman" w:cs="Times New Roman"/>
          <w:i/>
          <w:noProof/>
          <w:sz w:val="24"/>
          <w:szCs w:val="24"/>
        </w:rPr>
        <w:t>et al.</w:t>
      </w:r>
      <w:r w:rsidR="00903B68" w:rsidRPr="00492669">
        <w:rPr>
          <w:rFonts w:ascii="Times New Roman" w:hAnsi="Times New Roman" w:cs="Times New Roman"/>
          <w:noProof/>
          <w:sz w:val="24"/>
          <w:szCs w:val="24"/>
        </w:rPr>
        <w:t>, 2018)</w:t>
      </w:r>
      <w:r w:rsidR="007A1259" w:rsidRPr="00492669">
        <w:rPr>
          <w:rFonts w:ascii="Times New Roman" w:hAnsi="Times New Roman" w:cs="Times New Roman"/>
          <w:sz w:val="24"/>
          <w:szCs w:val="24"/>
        </w:rPr>
        <w:fldChar w:fldCharType="end"/>
      </w:r>
      <w:r w:rsidR="007A1259" w:rsidRPr="00492669">
        <w:rPr>
          <w:rFonts w:ascii="Times New Roman" w:hAnsi="Times New Roman" w:cs="Times New Roman"/>
          <w:sz w:val="24"/>
          <w:szCs w:val="24"/>
        </w:rPr>
        <w:t>.</w:t>
      </w:r>
      <w:r w:rsidR="00B47E60">
        <w:rPr>
          <w:rFonts w:ascii="Times New Roman" w:hAnsi="Times New Roman" w:cs="Times New Roman"/>
          <w:sz w:val="24"/>
          <w:szCs w:val="24"/>
        </w:rPr>
        <w:t xml:space="preserve"> </w:t>
      </w:r>
      <w:r w:rsidR="00037AF7">
        <w:rPr>
          <w:rFonts w:ascii="Times New Roman" w:hAnsi="Times New Roman" w:cs="Times New Roman"/>
          <w:sz w:val="24"/>
          <w:szCs w:val="24"/>
        </w:rPr>
        <w:t>E</w:t>
      </w:r>
      <w:r w:rsidR="00B16AA5" w:rsidRPr="00492669">
        <w:rPr>
          <w:rFonts w:ascii="Times New Roman" w:hAnsi="Times New Roman" w:cs="Times New Roman"/>
          <w:sz w:val="24"/>
          <w:szCs w:val="24"/>
        </w:rPr>
        <w:t>m 2 estudos que aplicaram intervenções</w:t>
      </w:r>
      <w:r w:rsidR="003F6351">
        <w:rPr>
          <w:rFonts w:ascii="Times New Roman" w:hAnsi="Times New Roman" w:cs="Times New Roman"/>
          <w:sz w:val="24"/>
          <w:szCs w:val="24"/>
        </w:rPr>
        <w:t xml:space="preserve"> </w:t>
      </w:r>
      <w:r w:rsidR="00CD2D8A" w:rsidRPr="00492669">
        <w:rPr>
          <w:rFonts w:ascii="Times New Roman" w:hAnsi="Times New Roman" w:cs="Times New Roman"/>
          <w:sz w:val="24"/>
          <w:szCs w:val="24"/>
        </w:rPr>
        <w:t>ativa</w:t>
      </w:r>
      <w:r w:rsidR="003F6351">
        <w:rPr>
          <w:rFonts w:ascii="Times New Roman" w:hAnsi="Times New Roman" w:cs="Times New Roman"/>
          <w:sz w:val="24"/>
          <w:szCs w:val="24"/>
        </w:rPr>
        <w:t>s</w:t>
      </w:r>
      <w:r w:rsidR="00B16AA5" w:rsidRPr="00492669">
        <w:rPr>
          <w:rFonts w:ascii="Times New Roman" w:hAnsi="Times New Roman" w:cs="Times New Roman"/>
          <w:sz w:val="24"/>
          <w:szCs w:val="24"/>
        </w:rPr>
        <w:t xml:space="preserve"> houve melhorias na generalidade dos comportamentos </w:t>
      </w:r>
      <w:r w:rsidR="007A1259" w:rsidRPr="00492669">
        <w:rPr>
          <w:rFonts w:ascii="Times New Roman" w:hAnsi="Times New Roman" w:cs="Times New Roman"/>
          <w:sz w:val="24"/>
          <w:szCs w:val="24"/>
        </w:rPr>
        <w:fldChar w:fldCharType="begin" w:fldLock="1"/>
      </w:r>
      <w:r w:rsidR="006E3BDF">
        <w:rPr>
          <w:rFonts w:ascii="Times New Roman" w:hAnsi="Times New Roman" w:cs="Times New Roman"/>
          <w:sz w:val="24"/>
          <w:szCs w:val="24"/>
        </w:rPr>
        <w:instrText>ADDIN CSL_CITATION {"citationItems":[{"id":"ITEM-1","itemData":{"DOI":"10.3233/JAD-130893","ISSN":"18758908","PMID":"23969994","abstract":"Although musical interventions have recently gained popularity as a non-pharmacological treatment in dementia, there is still insufficient evidence of their effectiveness. To investigate this issue, a single-center randomized controlled trial was conducted with forty-eight patients with Alzheimer's disease or mixed dementia to compare the effects of music versus cooking interventions in the emotional, cognitive, and behavioral domain, as well as on professional caregiver distress. Each intervention lasted four weeks (two one-hour sessions a week). Multi-component evaluations (with blind assessors) were conducted before, during, and after the interventions to assess their short and long-term effects (up to four weeks post interventions). Analyses revealed that both music and cooking interventions led to positive changes in the patients' emotional state and decreased the severity of their behavioral disorders, as well as reduced caregiver distress. However, no benefit on the cognitive status of the patients was seen. While results did not demonstrate a specific benefit of music on any of the considered measures, the present study suggests the efficacy of two pleasant non-pharmacological treatments in patients with moderate to severe dementia. Our findings highlight the potential of such interventions in improving the well-being of patients living in residential care, as well as reducing caregiver distress. © 2014-IOS Press.","author":[{"dropping-particle":"","family":"Narme","given":"Pauline","non-dropping-particle":"","parse-names":false,"suffix":""},{"dropping-particle":"","family":"Clément","given":"Sylvain","non-dropping-particle":"","parse-names":false,"suffix":""},{"dropping-particle":"","family":"Ehrlé","given":"Nathalie","non-dropping-particle":"","parse-names":false,"suffix":""},{"dropping-particle":"","family":"Schiaratura","given":"Loris","non-dropping-particle":"","parse-names":false,"suffix":""},{"dropping-particle":"","family":"Vachez","given":"Sylvie","non-dropping-particle":"","parse-names":false,"suffix":""},{"dropping-particle":"","family":"Courtaigne","given":"Bruno","non-dropping-particle":"","parse-names":false,"suffix":""},{"dropping-particle":"","family":"Munsch","given":"Frédéric","non-dropping-particle":"","parse-names":false,"suffix":""},{"dropping-particle":"","family":"Samson","given":"Séverine","non-dropping-particle":"","parse-names":false,"suffix":""}],"container-title":"Journal of Alzheimer's Disease","id":"ITEM-1","issue":"2","issued":{"date-parts":[["2014"]]},"page":"359-369","title":"Efficacy of musical interventions in dementia: Evidence from a randomized controlled trial","type":"article-journal","volume":"38"},"uris":["http://www.mendeley.com/documents/?uuid=81ba547c-fc66-4dc8-b495-96bfaa42a256"]},{"id":"ITEM-2","itemData":{"DOI":"10.1177/1471301218760023","ISSN":"17412684","abstract":"The present study aimed to evaluate the effects of a group music intervention in managing behavioral and psychological symptoms in Chinese elderly with dementia. This cluster randomized trial recruited 73 elderly participants with moderate dementia from 10 elderly residential homes and assigned them to the intervention (n = 40) and control (n = 33) group. The intervention included 16 half-hour sessions of music intervention with multi-sensory components over eight weeks and control group received standard care. Participants’ levels of subjective moods and neuropsychiatric symptoms such as agitation, aberrant motor behaviors, dysphoria, and irritability were assessed at baseline, the 2nd, 4th, 6th, and the end of the intervention. Controlling for baseline outcomes, latent growth modeling revealed significant intervention effects for agitation (B = −1.03, SE = 0.30, p &lt; 0.01), aberrant motor behavior (B = −1.80, SE = 0.66, p &lt; 0.01), and dysphoria (B = −0.79, SE = 0.36, p &lt; 0.05), with the intervention group showing improvements compared to no substantial changes in the control group. There were no significant intervention effects on irritability or subjective mood (p &gt; 0.05). The music intervention showed significant reduction in the behavioral and psychological symptoms in Chinese elderly patients with dementia. Elderly homes could adopt this practical non-pharmacological intervention as a strategy to improve the well-being of the elderly.","author":[{"dropping-particle":"","family":"Ho","given":"Rainbow T.H.","non-dropping-particle":"","parse-names":false,"suffix":""},{"dropping-particle":"","family":"Fong","given":"Ted C.T.","non-dropping-particle":"","parse-names":false,"suffix":""},{"dropping-particle":"","family":"Sing","given":"C. Y.","non-dropping-particle":"","parse-names":false,"suffix":""},{"dropping-particle":"","family":"Lee","given":"Pandora H.T.","non-dropping-particle":"","parse-names":false,"suffix":""},{"dropping-particle":"","family":"Leung","given":"Alice B.K.","non-dropping-particle":"","parse-names":false,"suffix":""},{"dropping-particle":"","family":"Chung","given":"Kitty S.M.","non-dropping-particle":"","parse-names":false,"suffix":""},{"dropping-particle":"","family":"Kwok","given":"Janet K.L.","non-dropping-particle":"","parse-names":false,"suffix":""}],"container-title":"Dementia","id":"ITEM-2","issue":"7-8","issued":{"date-parts":[["2019"]]},"page":"2785-2798","title":"Managing behavioral and psychological symptoms in Chinese elderly with dementia via group-based music intervention: A cluster randomized controlled trial","type":"article-journal","volume":"18"},"uris":["http://www.mendeley.com/documents/?uuid=41f021b4-31ea-4e58-ab62-63e4a4415cc6"]}],"mendeley":{"formattedCitation":"(R. T. H. Ho et al., 2019; Narme et al., 2014)","manualFormatting":"(Ho et al., 2019; Narme et al., 2014)","plainTextFormattedCitation":"(R. T. H. Ho et al., 2019; Narme et al., 2014)","previouslyFormattedCitation":"(R. T. H. Ho et al., 2019; Narme et al., 2014)"},"properties":{"noteIndex":0},"schema":"https://github.com/citation-style-language/schema/raw/master/csl-citation.json"}</w:instrText>
      </w:r>
      <w:r w:rsidR="007A1259" w:rsidRPr="00492669">
        <w:rPr>
          <w:rFonts w:ascii="Times New Roman" w:hAnsi="Times New Roman" w:cs="Times New Roman"/>
          <w:sz w:val="24"/>
          <w:szCs w:val="24"/>
        </w:rPr>
        <w:fldChar w:fldCharType="separate"/>
      </w:r>
      <w:r w:rsidR="006E3BDF">
        <w:rPr>
          <w:rFonts w:ascii="Times New Roman" w:hAnsi="Times New Roman" w:cs="Times New Roman"/>
          <w:noProof/>
          <w:sz w:val="24"/>
          <w:szCs w:val="24"/>
        </w:rPr>
        <w:t>(</w:t>
      </w:r>
      <w:r w:rsidR="00903B68" w:rsidRPr="00492669">
        <w:rPr>
          <w:rFonts w:ascii="Times New Roman" w:hAnsi="Times New Roman" w:cs="Times New Roman"/>
          <w:noProof/>
          <w:sz w:val="24"/>
          <w:szCs w:val="24"/>
        </w:rPr>
        <w:t xml:space="preserve">Ho </w:t>
      </w:r>
      <w:r w:rsidR="004260BD" w:rsidRPr="004260BD">
        <w:rPr>
          <w:rFonts w:ascii="Times New Roman" w:hAnsi="Times New Roman" w:cs="Times New Roman"/>
          <w:i/>
          <w:noProof/>
          <w:sz w:val="24"/>
          <w:szCs w:val="24"/>
        </w:rPr>
        <w:t>et al.</w:t>
      </w:r>
      <w:r w:rsidR="00903B68" w:rsidRPr="00492669">
        <w:rPr>
          <w:rFonts w:ascii="Times New Roman" w:hAnsi="Times New Roman" w:cs="Times New Roman"/>
          <w:noProof/>
          <w:sz w:val="24"/>
          <w:szCs w:val="24"/>
        </w:rPr>
        <w:t xml:space="preserve">, 2019; Narme </w:t>
      </w:r>
      <w:r w:rsidR="004260BD" w:rsidRPr="004260BD">
        <w:rPr>
          <w:rFonts w:ascii="Times New Roman" w:hAnsi="Times New Roman" w:cs="Times New Roman"/>
          <w:i/>
          <w:noProof/>
          <w:sz w:val="24"/>
          <w:szCs w:val="24"/>
        </w:rPr>
        <w:t>et al.</w:t>
      </w:r>
      <w:r w:rsidR="00903B68" w:rsidRPr="00492669">
        <w:rPr>
          <w:rFonts w:ascii="Times New Roman" w:hAnsi="Times New Roman" w:cs="Times New Roman"/>
          <w:noProof/>
          <w:sz w:val="24"/>
          <w:szCs w:val="24"/>
        </w:rPr>
        <w:t>, 2014)</w:t>
      </w:r>
      <w:r w:rsidR="007A1259" w:rsidRPr="00492669">
        <w:rPr>
          <w:rFonts w:ascii="Times New Roman" w:hAnsi="Times New Roman" w:cs="Times New Roman"/>
          <w:sz w:val="24"/>
          <w:szCs w:val="24"/>
        </w:rPr>
        <w:fldChar w:fldCharType="end"/>
      </w:r>
      <w:r w:rsidR="00037AF7">
        <w:rPr>
          <w:rFonts w:ascii="Times New Roman" w:hAnsi="Times New Roman" w:cs="Times New Roman"/>
          <w:sz w:val="24"/>
          <w:szCs w:val="24"/>
        </w:rPr>
        <w:t xml:space="preserve"> porém</w:t>
      </w:r>
      <w:r w:rsidR="00B16AA5" w:rsidRPr="00492669">
        <w:rPr>
          <w:rFonts w:ascii="Times New Roman" w:hAnsi="Times New Roman" w:cs="Times New Roman"/>
          <w:sz w:val="24"/>
          <w:szCs w:val="24"/>
        </w:rPr>
        <w:t xml:space="preserve"> num estudo que aplicou o programa </w:t>
      </w:r>
      <w:r w:rsidR="00B16AA5" w:rsidRPr="00492669">
        <w:rPr>
          <w:rFonts w:ascii="Times New Roman" w:hAnsi="Times New Roman" w:cs="Times New Roman"/>
          <w:i/>
          <w:sz w:val="24"/>
          <w:szCs w:val="24"/>
        </w:rPr>
        <w:t>Music and Memory</w:t>
      </w:r>
      <w:r w:rsidR="00B16AA5" w:rsidRPr="00492669">
        <w:rPr>
          <w:rFonts w:ascii="Times New Roman" w:hAnsi="Times New Roman" w:cs="Times New Roman"/>
          <w:sz w:val="24"/>
          <w:szCs w:val="24"/>
        </w:rPr>
        <w:t xml:space="preserve"> não se verificaram melhorias nesta dimensão</w:t>
      </w:r>
      <w:r w:rsidR="007A1259" w:rsidRPr="00492669">
        <w:rPr>
          <w:rFonts w:ascii="Times New Roman" w:hAnsi="Times New Roman" w:cs="Times New Roman"/>
          <w:sz w:val="24"/>
          <w:szCs w:val="24"/>
        </w:rPr>
        <w:t xml:space="preserve"> </w:t>
      </w:r>
      <w:r w:rsidR="007A1259" w:rsidRPr="00492669">
        <w:rPr>
          <w:rFonts w:ascii="Times New Roman" w:hAnsi="Times New Roman" w:cs="Times New Roman"/>
          <w:sz w:val="24"/>
          <w:szCs w:val="24"/>
        </w:rPr>
        <w:fldChar w:fldCharType="begin" w:fldLock="1"/>
      </w:r>
      <w:r w:rsidR="00903B68" w:rsidRPr="00492669">
        <w:rPr>
          <w:rFonts w:ascii="Times New Roman" w:hAnsi="Times New Roman" w:cs="Times New Roman"/>
          <w:sz w:val="24"/>
          <w:szCs w:val="24"/>
        </w:rPr>
        <w:instrText>ADDIN CSL_CITATION {"citationItems":[{"id":"ITEM-1","itemData":{"DOI":"10.1177/0733464818778991","ISSN":"15524523","abstract":"Music &amp; Memory (M&amp;M) is a passive music intervention that uses personalized music playlists delivered on digital music players. This program has been increasingly adopted in nursing homes across the United States to facilitate communication, engagement, and socialization among persons with dementia (PWDs); however, few studies have evaluated the program’s effect on PWDs’ outcomes. In the present study, a randomized controlled crossover design was used to examine the impact of the M&amp;M program on 59 PWDs in 10 nursing homes over a 14-week period. Residents’ evaluated outcomes included agitation, behavioral symptoms, and use of psychotropic medications. Although trends supported the positive effects of M&amp;M, no statistically significant differences were found in any of the outcomes measured over time. Methodological limitations withstanding, these findings call into question the effectiveness of the M&amp;M program and the ability of facility staff to implement this intervention with fidelity.","author":[{"dropping-particle":"","family":"Kwak","given":"Jung","non-dropping-particle":"","parse-names":false,"suffix":""},{"dropping-particle":"","family":"Anderson","given":"Keith","non-dropping-particle":"","parse-names":false,"suffix":""},{"dropping-particle":"","family":"O’Connell Valuch","given":"Katharine","non-dropping-particle":"","parse-names":false,"suffix":""}],"container-title":"Journal of Applied Gerontology","id":"ITEM-1","issued":{"date-parts":[["2018"]]},"title":"Findings From a Prospective Randomized Controlled Trial of an Individualized Music Listening Program for Persons With Dementia","type":"article-journal"},"uris":["http://www.mendeley.com/documents/?uuid=b9c5a959-aa2a-44ad-9f27-b8566a57226a"]}],"mendeley":{"formattedCitation":"(Kwak et al., 2018)","plainTextFormattedCitation":"(Kwak et al., 2018)","previouslyFormattedCitation":"(Kwak et al., 2018)"},"properties":{"noteIndex":0},"schema":"https://github.com/citation-style-language/schema/raw/master/csl-citation.json"}</w:instrText>
      </w:r>
      <w:r w:rsidR="007A1259" w:rsidRPr="00492669">
        <w:rPr>
          <w:rFonts w:ascii="Times New Roman" w:hAnsi="Times New Roman" w:cs="Times New Roman"/>
          <w:sz w:val="24"/>
          <w:szCs w:val="24"/>
        </w:rPr>
        <w:fldChar w:fldCharType="separate"/>
      </w:r>
      <w:r w:rsidR="00903B68" w:rsidRPr="00492669">
        <w:rPr>
          <w:rFonts w:ascii="Times New Roman" w:hAnsi="Times New Roman" w:cs="Times New Roman"/>
          <w:noProof/>
          <w:sz w:val="24"/>
          <w:szCs w:val="24"/>
        </w:rPr>
        <w:t xml:space="preserve">(Kwak </w:t>
      </w:r>
      <w:r w:rsidR="004260BD" w:rsidRPr="004260BD">
        <w:rPr>
          <w:rFonts w:ascii="Times New Roman" w:hAnsi="Times New Roman" w:cs="Times New Roman"/>
          <w:i/>
          <w:noProof/>
          <w:sz w:val="24"/>
          <w:szCs w:val="24"/>
        </w:rPr>
        <w:t>et al.</w:t>
      </w:r>
      <w:r w:rsidR="00903B68" w:rsidRPr="00492669">
        <w:rPr>
          <w:rFonts w:ascii="Times New Roman" w:hAnsi="Times New Roman" w:cs="Times New Roman"/>
          <w:noProof/>
          <w:sz w:val="24"/>
          <w:szCs w:val="24"/>
        </w:rPr>
        <w:t>, 2018)</w:t>
      </w:r>
      <w:r w:rsidR="007A1259" w:rsidRPr="00492669">
        <w:rPr>
          <w:rFonts w:ascii="Times New Roman" w:hAnsi="Times New Roman" w:cs="Times New Roman"/>
          <w:sz w:val="24"/>
          <w:szCs w:val="24"/>
        </w:rPr>
        <w:fldChar w:fldCharType="end"/>
      </w:r>
      <w:r w:rsidR="00B16AA5" w:rsidRPr="00492669">
        <w:rPr>
          <w:rFonts w:ascii="Times New Roman" w:hAnsi="Times New Roman" w:cs="Times New Roman"/>
          <w:sz w:val="24"/>
          <w:szCs w:val="24"/>
        </w:rPr>
        <w:t>.</w:t>
      </w:r>
      <w:r w:rsidR="00B47E60">
        <w:rPr>
          <w:rFonts w:ascii="Times New Roman" w:hAnsi="Times New Roman" w:cs="Times New Roman"/>
          <w:sz w:val="24"/>
          <w:szCs w:val="24"/>
        </w:rPr>
        <w:t xml:space="preserve"> </w:t>
      </w:r>
    </w:p>
    <w:p w14:paraId="55CC9365" w14:textId="77777777" w:rsidR="00603336" w:rsidRDefault="00603336">
      <w:pPr>
        <w:rPr>
          <w:rFonts w:ascii="Times New Roman" w:hAnsi="Times New Roman" w:cs="Times New Roman"/>
          <w:sz w:val="24"/>
          <w:szCs w:val="24"/>
        </w:rPr>
      </w:pPr>
      <w:r>
        <w:rPr>
          <w:rFonts w:ascii="Times New Roman" w:hAnsi="Times New Roman" w:cs="Times New Roman"/>
          <w:sz w:val="24"/>
          <w:szCs w:val="24"/>
        </w:rPr>
        <w:br w:type="page"/>
      </w:r>
    </w:p>
    <w:p w14:paraId="14CEE78B" w14:textId="7F46AFA0" w:rsidR="009262E7" w:rsidRDefault="00B16AA5" w:rsidP="009262E7">
      <w:pPr>
        <w:spacing w:after="0" w:line="360" w:lineRule="auto"/>
        <w:ind w:firstLine="708"/>
        <w:jc w:val="both"/>
        <w:rPr>
          <w:rFonts w:ascii="Times New Roman" w:hAnsi="Times New Roman" w:cs="Times New Roman"/>
          <w:sz w:val="24"/>
          <w:szCs w:val="24"/>
        </w:rPr>
      </w:pPr>
      <w:r w:rsidRPr="00492669">
        <w:rPr>
          <w:rFonts w:ascii="Times New Roman" w:hAnsi="Times New Roman" w:cs="Times New Roman"/>
          <w:sz w:val="24"/>
          <w:szCs w:val="24"/>
        </w:rPr>
        <w:lastRenderedPageBreak/>
        <w:t>Em 2 estudos</w:t>
      </w:r>
      <w:r w:rsidR="009035D0" w:rsidRPr="00492669">
        <w:rPr>
          <w:rFonts w:ascii="Times New Roman" w:hAnsi="Times New Roman" w:cs="Times New Roman"/>
          <w:sz w:val="24"/>
          <w:szCs w:val="24"/>
        </w:rPr>
        <w:t xml:space="preserve"> </w:t>
      </w:r>
      <w:r w:rsidR="009035D0" w:rsidRPr="00492669">
        <w:rPr>
          <w:rFonts w:ascii="Times New Roman" w:hAnsi="Times New Roman" w:cs="Times New Roman"/>
          <w:sz w:val="24"/>
          <w:szCs w:val="24"/>
        </w:rPr>
        <w:fldChar w:fldCharType="begin" w:fldLock="1"/>
      </w:r>
      <w:r w:rsidR="00DB430D">
        <w:rPr>
          <w:rFonts w:ascii="Times New Roman" w:hAnsi="Times New Roman" w:cs="Times New Roman"/>
          <w:sz w:val="24"/>
          <w:szCs w:val="24"/>
        </w:rPr>
        <w:instrText>ADDIN CSL_CITATION {"citationItems":[{"id":"ITEM-1","itemData":{"DOI":"10.1111/jgs.13558","ISSN":"00028614","abstract":"Objectives To assess the effects of active music therapy (MT) and individualized listening to music (LtM) on behavioral and psychological symptoms of dementia (BPSDs) in persons with dementia (PWDs). Design Randomized controlled trial. Setting Nine Italian institutions. Participants Persons with moderate to severe dementia and BPSDs (N = 120) were randomized to one of three treatments. Interventions All groups received standard care (SC), and two groups attended 20 individualized MT or LtM sessions, twice a week, in addition to SC. Measurements The Neuropsychiatric Inventory (NPI), Cornell Scale for Depression in Dementia (CSDD), and Cornell-Brown Scale for Quality of Life in Dementia (CBS-QoL) were administered before treatment, after treatment, and at follow-up to evaluate behavioral and psychological outcomes. A specific coding scheme (Music Therapy Check List - Dementia) was used to evaluate the MT process. Results Behavioral assessment did not show significant differences between groups. All groups showed a reduction over time in NPI global score (P ≤.001), CSDD (P =.001), and CBS-QoL (P =.01). The NPI global score fell 28% in the MT group, 12% in the LtM group, and 21% in the SC group at the end of treatment. An exploratory post hoc analysis showed similar within-group improvements for the NPI Delusion, Anxiety, and Disinhibition subscales. In the MT group, communication and relationships between the music therapists and PWDs showed a positive albeit nonsignificant trend during treatment. Conclusion The addition of MT or LtM to standard care did not have a significant effect on BPSDs in PWDs. Further studies on the effects of the integration of standard care with different types of music interventions on BPSD in PWD are warranted.","author":[{"dropping-particle":"","family":"Raglio","given":"Alfredo","non-dropping-particle":"","parse-names":false,"suffix":""},{"dropping-particle":"","family":"Bellandi","given":"Daniele","non-dropping-particle":"","parse-names":false,"suffix":""},{"dropping-particle":"","family":"Baiardi","given":"Paola","non-dropping-particle":"","parse-names":false,"suffix":""},{"dropping-particle":"","family":"Gianotti","given":"Marta","non-dropping-particle":"","parse-names":false,"suffix":""},{"dropping-particle":"","family":"Ubezio","given":"Maria Chiara","non-dropping-particle":"","parse-names":false,"suffix":""},{"dropping-particle":"","family":"Zanacchi","given":"Elisa","non-dropping-particle":"","parse-names":false,"suffix":""},{"dropping-particle":"","family":"Granieri","given":"Enrico","non-dropping-particle":"","parse-names":false,"suffix":""},{"dropping-particle":"","family":"Imbriani","given":"Marcello","non-dropping-particle":"","parse-names":false,"suffix":""},{"dropping-particle":"","family":"Stramba-Badiale","given":"Marco","non-dropping-particle":"","parse-names":false,"suffix":""}],"container-title":"Journal of the American Geriatrics Society","id":"ITEM-1","issue":"8","issued":{"date-parts":[["2015","8"]]},"number-of-pages":"1534-1539","title":"Effect of Active Music Therapy and Individualized Listening to Music on Dementia: A Multicenter Randomized Controlled Trial","type":"thesis","volume":"63"},"uris":["http://www.mendeley.com/documents/?uuid=c7837462-ae55-47b7-aa44-6faa0d5dd785"]},{"id":"ITEM-2","itemData":{"DOI":"10.1017/S1041610212002256","ISSN":"10416102","PMID":"23298693","abstract":"Background: Individuals with dementia often experience poor quality of life (QOL) due to behavioral and psychological symptoms of dementia (BPSD). Music therapy can reduce BPSD, but most studies have focused on patients with mild to moderate dementia. We hypothesized that music intervention would have beneficial effects compared with a no-music control condition, and that interactive music intervention would have stronger effects than passive music intervention. Methods: Thirty-nine individuals with severe Alzheimer's disease were randomly and blindly assigned to two music intervention groups (passive or interactive) and a no-music Control group. Music intervention involved individualized music. Short-term effects were evaluated via emotional response and stress levels measured with the autonomic nerve index and the Faces Scale. Long-term effects were evaluated by BPSD changes using the Behavioral Pathology in Alzheimer's Disease (BEHAVE-AD) Rating Scale. Results: Passive and interactive music interventions caused short-term parasympathetic dominance. Interactive intervention caused the greatest improvement in emotional state. Greater long-term reduction in BPSD was observed following interactive intervention, compared with passive music intervention and a no-music control condition. Conclusion: Music intervention can reduce stress in individuals with severe dementia, with interactive interventions exhibiting the strongest beneficial effects. Since interactive music intervention can restore residual cognitive and emotional function, this approach may be useful for aiding severe dementia patients' relationships with others and improving QOL. The registration number of the trial and the name of the trial registry are UMIN000008801 and Examination of Effective Nursing Intervention for Music Therapy for Severe Dementia Elderly Person respectively. © 2013 International Psychogeriatric Association.","author":[{"dropping-particle":"","family":"Sakamoto","given":"Mayumi","non-dropping-particle":"","parse-names":false,"suffix":""},{"dropping-particle":"","family":"Ando","given":"Hiroshi","non-dropping-particle":"","parse-names":false,"suffix":""},{"dropping-particle":"","family":"Tsutou","given":"Akimitsu","non-dropping-particle":"","parse-names":false,"suffix":""}],"container-title":"International Psychogeriatrics","id":"ITEM-2","issue":"5","issued":{"date-parts":[["2013"]]},"page":"775-784","title":"Comparing the effects of different individualized music interventions for elderly individuals with severe dementia","type":"article-journal","volume":"25"},"uris":["http://www.mendeley.com/documents/?uuid=f89a3596-fe4d-40a4-b833-ac6213a58511"]}],"mendeley":{"formattedCitation":"(Alfredo Raglio et al., 2015; Sakamoto et al., 2013)","manualFormatting":"(Raglio et al., 2015; Sakamoto et al., 2013)","plainTextFormattedCitation":"(Alfredo Raglio et al., 2015; Sakamoto et al., 2013)","previouslyFormattedCitation":"(Alfredo Raglio et al., 2015; Sakamoto et al., 2013)"},"properties":{"noteIndex":0},"schema":"https://github.com/citation-style-language/schema/raw/master/csl-citation.json"}</w:instrText>
      </w:r>
      <w:r w:rsidR="009035D0" w:rsidRPr="00492669">
        <w:rPr>
          <w:rFonts w:ascii="Times New Roman" w:hAnsi="Times New Roman" w:cs="Times New Roman"/>
          <w:sz w:val="24"/>
          <w:szCs w:val="24"/>
        </w:rPr>
        <w:fldChar w:fldCharType="separate"/>
      </w:r>
      <w:r w:rsidR="006E3BDF">
        <w:rPr>
          <w:rFonts w:ascii="Times New Roman" w:hAnsi="Times New Roman" w:cs="Times New Roman"/>
          <w:noProof/>
          <w:sz w:val="24"/>
          <w:szCs w:val="24"/>
        </w:rPr>
        <w:t>(</w:t>
      </w:r>
      <w:r w:rsidR="00903B68" w:rsidRPr="00492669">
        <w:rPr>
          <w:rFonts w:ascii="Times New Roman" w:hAnsi="Times New Roman" w:cs="Times New Roman"/>
          <w:noProof/>
          <w:sz w:val="24"/>
          <w:szCs w:val="24"/>
        </w:rPr>
        <w:t xml:space="preserve">Raglio </w:t>
      </w:r>
      <w:r w:rsidR="004260BD" w:rsidRPr="004260BD">
        <w:rPr>
          <w:rFonts w:ascii="Times New Roman" w:hAnsi="Times New Roman" w:cs="Times New Roman"/>
          <w:i/>
          <w:noProof/>
          <w:sz w:val="24"/>
          <w:szCs w:val="24"/>
        </w:rPr>
        <w:t>et al.</w:t>
      </w:r>
      <w:r w:rsidR="00903B68" w:rsidRPr="00492669">
        <w:rPr>
          <w:rFonts w:ascii="Times New Roman" w:hAnsi="Times New Roman" w:cs="Times New Roman"/>
          <w:noProof/>
          <w:sz w:val="24"/>
          <w:szCs w:val="24"/>
        </w:rPr>
        <w:t xml:space="preserve">, 2015; Sakamoto </w:t>
      </w:r>
      <w:r w:rsidR="004260BD" w:rsidRPr="004260BD">
        <w:rPr>
          <w:rFonts w:ascii="Times New Roman" w:hAnsi="Times New Roman" w:cs="Times New Roman"/>
          <w:i/>
          <w:noProof/>
          <w:sz w:val="24"/>
          <w:szCs w:val="24"/>
        </w:rPr>
        <w:t>et al.</w:t>
      </w:r>
      <w:r w:rsidR="00903B68" w:rsidRPr="00492669">
        <w:rPr>
          <w:rFonts w:ascii="Times New Roman" w:hAnsi="Times New Roman" w:cs="Times New Roman"/>
          <w:noProof/>
          <w:sz w:val="24"/>
          <w:szCs w:val="24"/>
        </w:rPr>
        <w:t>, 2013)</w:t>
      </w:r>
      <w:r w:rsidR="009035D0" w:rsidRPr="00492669">
        <w:rPr>
          <w:rFonts w:ascii="Times New Roman" w:hAnsi="Times New Roman" w:cs="Times New Roman"/>
          <w:sz w:val="24"/>
          <w:szCs w:val="24"/>
        </w:rPr>
        <w:fldChar w:fldCharType="end"/>
      </w:r>
      <w:r w:rsidRPr="00492669">
        <w:rPr>
          <w:rFonts w:ascii="Times New Roman" w:hAnsi="Times New Roman" w:cs="Times New Roman"/>
          <w:sz w:val="24"/>
          <w:szCs w:val="24"/>
        </w:rPr>
        <w:t xml:space="preserve"> compararam-se os efeitos da musicoterapia com os de intervenções de ouvir música</w:t>
      </w:r>
      <w:r w:rsidR="00037AF7">
        <w:rPr>
          <w:rFonts w:ascii="Times New Roman" w:hAnsi="Times New Roman" w:cs="Times New Roman"/>
          <w:sz w:val="24"/>
          <w:szCs w:val="24"/>
        </w:rPr>
        <w:t xml:space="preserve"> com</w:t>
      </w:r>
      <w:r w:rsidR="008B62E1" w:rsidRPr="00492669">
        <w:rPr>
          <w:rFonts w:ascii="Times New Roman" w:hAnsi="Times New Roman" w:cs="Times New Roman"/>
          <w:sz w:val="24"/>
          <w:szCs w:val="24"/>
        </w:rPr>
        <w:t xml:space="preserve"> melhorias comportamentais em ambos os grupos</w:t>
      </w:r>
      <w:r w:rsidR="00037AF7">
        <w:rPr>
          <w:rFonts w:ascii="Times New Roman" w:hAnsi="Times New Roman" w:cs="Times New Roman"/>
          <w:sz w:val="24"/>
          <w:szCs w:val="24"/>
        </w:rPr>
        <w:t xml:space="preserve"> (</w:t>
      </w:r>
      <w:r w:rsidR="00037AF7" w:rsidRPr="00492669">
        <w:rPr>
          <w:rFonts w:ascii="Times New Roman" w:hAnsi="Times New Roman" w:cs="Times New Roman"/>
          <w:sz w:val="24"/>
          <w:szCs w:val="24"/>
        </w:rPr>
        <w:t xml:space="preserve">efeitos mais significativos </w:t>
      </w:r>
      <w:r w:rsidR="00037AF7">
        <w:rPr>
          <w:rFonts w:ascii="Times New Roman" w:hAnsi="Times New Roman" w:cs="Times New Roman"/>
          <w:sz w:val="24"/>
          <w:szCs w:val="24"/>
        </w:rPr>
        <w:t>da</w:t>
      </w:r>
      <w:r w:rsidR="00037AF7" w:rsidRPr="00492669">
        <w:rPr>
          <w:rFonts w:ascii="Times New Roman" w:hAnsi="Times New Roman" w:cs="Times New Roman"/>
          <w:sz w:val="24"/>
          <w:szCs w:val="24"/>
        </w:rPr>
        <w:t xml:space="preserve"> musicoterapia</w:t>
      </w:r>
      <w:r w:rsidR="00037AF7">
        <w:rPr>
          <w:rFonts w:ascii="Times New Roman" w:hAnsi="Times New Roman" w:cs="Times New Roman"/>
          <w:sz w:val="24"/>
          <w:szCs w:val="24"/>
        </w:rPr>
        <w:t xml:space="preserve">) num estudo </w:t>
      </w:r>
      <w:r w:rsidR="00631F87" w:rsidRPr="00492669">
        <w:rPr>
          <w:rFonts w:ascii="Times New Roman" w:hAnsi="Times New Roman" w:cs="Times New Roman"/>
          <w:sz w:val="24"/>
          <w:szCs w:val="24"/>
        </w:rPr>
        <w:fldChar w:fldCharType="begin" w:fldLock="1"/>
      </w:r>
      <w:r w:rsidR="00903B68" w:rsidRPr="00492669">
        <w:rPr>
          <w:rFonts w:ascii="Times New Roman" w:hAnsi="Times New Roman" w:cs="Times New Roman"/>
          <w:sz w:val="24"/>
          <w:szCs w:val="24"/>
        </w:rPr>
        <w:instrText>ADDIN CSL_CITATION {"citationItems":[{"id":"ITEM-1","itemData":{"DOI":"10.1017/S1041610212002256","ISSN":"10416102","PMID":"23298693","abstract":"Background: Individuals with dementia often experience poor quality of life (QOL) due to behavioral and psychological symptoms of dementia (BPSD). Music therapy can reduce BPSD, but most studies have focused on patients with mild to moderate dementia. We hypothesized that music intervention would have beneficial effects compared with a no-music control condition, and that interactive music intervention would have stronger effects than passive music intervention. Methods: Thirty-nine individuals with severe Alzheimer's disease were randomly and blindly assigned to two music intervention groups (passive or interactive) and a no-music Control group. Music intervention involved individualized music. Short-term effects were evaluated via emotional response and stress levels measured with the autonomic nerve index and the Faces Scale. Long-term effects were evaluated by BPSD changes using the Behavioral Pathology in Alzheimer's Disease (BEHAVE-AD) Rating Scale. Results: Passive and interactive music interventions caused short-term parasympathetic dominance. Interactive intervention caused the greatest improvement in emotional state. Greater long-term reduction in BPSD was observed following interactive intervention, compared with passive music intervention and a no-music control condition. Conclusion: Music intervention can reduce stress in individuals with severe dementia, with interactive interventions exhibiting the strongest beneficial effects. Since interactive music intervention can restore residual cognitive and emotional function, this approach may be useful for aiding severe dementia patients' relationships with others and improving QOL. The registration number of the trial and the name of the trial registry are UMIN000008801 and Examination of Effective Nursing Intervention for Music Therapy for Severe Dementia Elderly Person respectively. © 2013 International Psychogeriatric Association.","author":[{"dropping-particle":"","family":"Sakamoto","given":"Mayumi","non-dropping-particle":"","parse-names":false,"suffix":""},{"dropping-particle":"","family":"Ando","given":"Hiroshi","non-dropping-particle":"","parse-names":false,"suffix":""},{"dropping-particle":"","family":"Tsutou","given":"Akimitsu","non-dropping-particle":"","parse-names":false,"suffix":""}],"container-title":"International Psychogeriatrics","id":"ITEM-1","issue":"5","issued":{"date-parts":[["2013"]]},"page":"775-784","title":"Comparing the effects of different individualized music interventions for elderly individuals with severe dementia","type":"article-journal","volume":"25"},"uris":["http://www.mendeley.com/documents/?uuid=f89a3596-fe4d-40a4-b833-ac6213a58511"]}],"mendeley":{"formattedCitation":"(Sakamoto et al., 2013)","plainTextFormattedCitation":"(Sakamoto et al., 2013)","previouslyFormattedCitation":"(Sakamoto et al., 2013)"},"properties":{"noteIndex":0},"schema":"https://github.com/citation-style-language/schema/raw/master/csl-citation.json"}</w:instrText>
      </w:r>
      <w:r w:rsidR="00631F87" w:rsidRPr="00492669">
        <w:rPr>
          <w:rFonts w:ascii="Times New Roman" w:hAnsi="Times New Roman" w:cs="Times New Roman"/>
          <w:sz w:val="24"/>
          <w:szCs w:val="24"/>
        </w:rPr>
        <w:fldChar w:fldCharType="separate"/>
      </w:r>
      <w:r w:rsidR="00903B68" w:rsidRPr="00492669">
        <w:rPr>
          <w:rFonts w:ascii="Times New Roman" w:hAnsi="Times New Roman" w:cs="Times New Roman"/>
          <w:noProof/>
          <w:sz w:val="24"/>
          <w:szCs w:val="24"/>
        </w:rPr>
        <w:t xml:space="preserve">(Sakamoto </w:t>
      </w:r>
      <w:r w:rsidR="004260BD" w:rsidRPr="004260BD">
        <w:rPr>
          <w:rFonts w:ascii="Times New Roman" w:hAnsi="Times New Roman" w:cs="Times New Roman"/>
          <w:i/>
          <w:noProof/>
          <w:sz w:val="24"/>
          <w:szCs w:val="24"/>
        </w:rPr>
        <w:t>et al.</w:t>
      </w:r>
      <w:r w:rsidR="00903B68" w:rsidRPr="00492669">
        <w:rPr>
          <w:rFonts w:ascii="Times New Roman" w:hAnsi="Times New Roman" w:cs="Times New Roman"/>
          <w:noProof/>
          <w:sz w:val="24"/>
          <w:szCs w:val="24"/>
        </w:rPr>
        <w:t>, 2013)</w:t>
      </w:r>
      <w:r w:rsidR="00631F87" w:rsidRPr="00492669">
        <w:rPr>
          <w:rFonts w:ascii="Times New Roman" w:hAnsi="Times New Roman" w:cs="Times New Roman"/>
          <w:sz w:val="24"/>
          <w:szCs w:val="24"/>
        </w:rPr>
        <w:fldChar w:fldCharType="end"/>
      </w:r>
      <w:r w:rsidR="00037AF7">
        <w:rPr>
          <w:rFonts w:ascii="Times New Roman" w:hAnsi="Times New Roman" w:cs="Times New Roman"/>
          <w:sz w:val="24"/>
          <w:szCs w:val="24"/>
        </w:rPr>
        <w:t xml:space="preserve"> mas</w:t>
      </w:r>
      <w:r w:rsidR="009262E7">
        <w:rPr>
          <w:rFonts w:ascii="Times New Roman" w:hAnsi="Times New Roman" w:cs="Times New Roman"/>
          <w:sz w:val="24"/>
          <w:szCs w:val="24"/>
        </w:rPr>
        <w:t>,</w:t>
      </w:r>
      <w:r w:rsidR="00037AF7">
        <w:rPr>
          <w:rFonts w:ascii="Times New Roman" w:hAnsi="Times New Roman" w:cs="Times New Roman"/>
          <w:sz w:val="24"/>
          <w:szCs w:val="24"/>
        </w:rPr>
        <w:t xml:space="preserve"> </w:t>
      </w:r>
      <w:r w:rsidR="008B62E1" w:rsidRPr="00492669">
        <w:rPr>
          <w:rFonts w:ascii="Times New Roman" w:hAnsi="Times New Roman" w:cs="Times New Roman"/>
          <w:sz w:val="24"/>
          <w:szCs w:val="24"/>
        </w:rPr>
        <w:t>n</w:t>
      </w:r>
      <w:r w:rsidR="00067E24" w:rsidRPr="00492669">
        <w:rPr>
          <w:rFonts w:ascii="Times New Roman" w:hAnsi="Times New Roman" w:cs="Times New Roman"/>
          <w:sz w:val="24"/>
          <w:szCs w:val="24"/>
        </w:rPr>
        <w:t xml:space="preserve">o </w:t>
      </w:r>
      <w:r w:rsidR="008B62E1" w:rsidRPr="00492669">
        <w:rPr>
          <w:rFonts w:ascii="Times New Roman" w:hAnsi="Times New Roman" w:cs="Times New Roman"/>
          <w:sz w:val="24"/>
          <w:szCs w:val="24"/>
        </w:rPr>
        <w:t>outro estudo</w:t>
      </w:r>
      <w:r w:rsidR="009262E7">
        <w:rPr>
          <w:rFonts w:ascii="Times New Roman" w:hAnsi="Times New Roman" w:cs="Times New Roman"/>
          <w:sz w:val="24"/>
          <w:szCs w:val="24"/>
        </w:rPr>
        <w:t>,</w:t>
      </w:r>
      <w:r w:rsidR="008B62E1" w:rsidRPr="00492669">
        <w:rPr>
          <w:rFonts w:ascii="Times New Roman" w:hAnsi="Times New Roman" w:cs="Times New Roman"/>
          <w:sz w:val="24"/>
          <w:szCs w:val="24"/>
        </w:rPr>
        <w:t xml:space="preserve"> não se verificaram melhorias em nenhum </w:t>
      </w:r>
      <w:r w:rsidR="00067E24" w:rsidRPr="00492669">
        <w:rPr>
          <w:rFonts w:ascii="Times New Roman" w:hAnsi="Times New Roman" w:cs="Times New Roman"/>
          <w:sz w:val="24"/>
          <w:szCs w:val="24"/>
        </w:rPr>
        <w:t xml:space="preserve">dos </w:t>
      </w:r>
      <w:r w:rsidR="008B62E1" w:rsidRPr="00492669">
        <w:rPr>
          <w:rFonts w:ascii="Times New Roman" w:hAnsi="Times New Roman" w:cs="Times New Roman"/>
          <w:sz w:val="24"/>
          <w:szCs w:val="24"/>
        </w:rPr>
        <w:t>grupo</w:t>
      </w:r>
      <w:r w:rsidR="00067E24" w:rsidRPr="00492669">
        <w:rPr>
          <w:rFonts w:ascii="Times New Roman" w:hAnsi="Times New Roman" w:cs="Times New Roman"/>
          <w:sz w:val="24"/>
          <w:szCs w:val="24"/>
        </w:rPr>
        <w:t>s</w:t>
      </w:r>
      <w:r w:rsidR="00631F87" w:rsidRPr="00492669">
        <w:rPr>
          <w:rFonts w:ascii="Times New Roman" w:hAnsi="Times New Roman" w:cs="Times New Roman"/>
          <w:sz w:val="24"/>
          <w:szCs w:val="24"/>
        </w:rPr>
        <w:t xml:space="preserve"> </w:t>
      </w:r>
      <w:r w:rsidR="00631F87" w:rsidRPr="00492669">
        <w:rPr>
          <w:rFonts w:ascii="Times New Roman" w:hAnsi="Times New Roman" w:cs="Times New Roman"/>
          <w:sz w:val="24"/>
          <w:szCs w:val="24"/>
        </w:rPr>
        <w:fldChar w:fldCharType="begin" w:fldLock="1"/>
      </w:r>
      <w:r w:rsidR="00DB430D">
        <w:rPr>
          <w:rFonts w:ascii="Times New Roman" w:hAnsi="Times New Roman" w:cs="Times New Roman"/>
          <w:sz w:val="24"/>
          <w:szCs w:val="24"/>
        </w:rPr>
        <w:instrText>ADDIN CSL_CITATION {"citationItems":[{"id":"ITEM-1","itemData":{"DOI":"10.1111/jgs.13558","ISSN":"00028614","abstract":"Objectives To assess the effects of active music therapy (MT) and individualized listening to music (LtM) on behavioral and psychological symptoms of dementia (BPSDs) in persons with dementia (PWDs). Design Randomized controlled trial. Setting Nine Italian institutions. Participants Persons with moderate to severe dementia and BPSDs (N = 120) were randomized to one of three treatments. Interventions All groups received standard care (SC), and two groups attended 20 individualized MT or LtM sessions, twice a week, in addition to SC. Measurements The Neuropsychiatric Inventory (NPI), Cornell Scale for Depression in Dementia (CSDD), and Cornell-Brown Scale for Quality of Life in Dementia (CBS-QoL) were administered before treatment, after treatment, and at follow-up to evaluate behavioral and psychological outcomes. A specific coding scheme (Music Therapy Check List - Dementia) was used to evaluate the MT process. Results Behavioral assessment did not show significant differences between groups. All groups showed a reduction over time in NPI global score (P ≤.001), CSDD (P =.001), and CBS-QoL (P =.01). The NPI global score fell 28% in the MT group, 12% in the LtM group, and 21% in the SC group at the end of treatment. An exploratory post hoc analysis showed similar within-group improvements for the NPI Delusion, Anxiety, and Disinhibition subscales. In the MT group, communication and relationships between the music therapists and PWDs showed a positive albeit nonsignificant trend during treatment. Conclusion The addition of MT or LtM to standard care did not have a significant effect on BPSDs in PWDs. Further studies on the effects of the integration of standard care with different types of music interventions on BPSD in PWD are warranted.","author":[{"dropping-particle":"","family":"Raglio","given":"Alfredo","non-dropping-particle":"","parse-names":false,"suffix":""},{"dropping-particle":"","family":"Bellandi","given":"Daniele","non-dropping-particle":"","parse-names":false,"suffix":""},{"dropping-particle":"","family":"Baiardi","given":"Paola","non-dropping-particle":"","parse-names":false,"suffix":""},{"dropping-particle":"","family":"Gianotti","given":"Marta","non-dropping-particle":"","parse-names":false,"suffix":""},{"dropping-particle":"","family":"Ubezio","given":"Maria Chiara","non-dropping-particle":"","parse-names":false,"suffix":""},{"dropping-particle":"","family":"Zanacchi","given":"Elisa","non-dropping-particle":"","parse-names":false,"suffix":""},{"dropping-particle":"","family":"Granieri","given":"Enrico","non-dropping-particle":"","parse-names":false,"suffix":""},{"dropping-particle":"","family":"Imbriani","given":"Marcello","non-dropping-particle":"","parse-names":false,"suffix":""},{"dropping-particle":"","family":"Stramba-Badiale","given":"Marco","non-dropping-particle":"","parse-names":false,"suffix":""}],"container-title":"Journal of the American Geriatrics Society","id":"ITEM-1","issue":"8","issued":{"date-parts":[["2015","8"]]},"number-of-pages":"1534-1539","title":"Effect of Active Music Therapy and Individualized Listening to Music on Dementia: A Multicenter Randomized Controlled Trial","type":"thesis","volume":"63"},"uris":["http://www.mendeley.com/documents/?uuid=c7837462-ae55-47b7-aa44-6faa0d5dd785"]}],"mendeley":{"formattedCitation":"(Alfredo Raglio et al., 2015)","manualFormatting":"(Raglio et al., 2015)","plainTextFormattedCitation":"(Alfredo Raglio et al., 2015)","previouslyFormattedCitation":"(Alfredo Raglio et al., 2015)"},"properties":{"noteIndex":0},"schema":"https://github.com/citation-style-language/schema/raw/master/csl-citation.json"}</w:instrText>
      </w:r>
      <w:r w:rsidR="00631F87" w:rsidRPr="00492669">
        <w:rPr>
          <w:rFonts w:ascii="Times New Roman" w:hAnsi="Times New Roman" w:cs="Times New Roman"/>
          <w:sz w:val="24"/>
          <w:szCs w:val="24"/>
        </w:rPr>
        <w:fldChar w:fldCharType="separate"/>
      </w:r>
      <w:r w:rsidR="006E3BDF">
        <w:rPr>
          <w:rFonts w:ascii="Times New Roman" w:hAnsi="Times New Roman" w:cs="Times New Roman"/>
          <w:noProof/>
          <w:sz w:val="24"/>
          <w:szCs w:val="24"/>
        </w:rPr>
        <w:t>(</w:t>
      </w:r>
      <w:r w:rsidR="00903B68" w:rsidRPr="00492669">
        <w:rPr>
          <w:rFonts w:ascii="Times New Roman" w:hAnsi="Times New Roman" w:cs="Times New Roman"/>
          <w:noProof/>
          <w:sz w:val="24"/>
          <w:szCs w:val="24"/>
        </w:rPr>
        <w:t xml:space="preserve">Raglio </w:t>
      </w:r>
      <w:r w:rsidR="004260BD" w:rsidRPr="004260BD">
        <w:rPr>
          <w:rFonts w:ascii="Times New Roman" w:hAnsi="Times New Roman" w:cs="Times New Roman"/>
          <w:i/>
          <w:noProof/>
          <w:sz w:val="24"/>
          <w:szCs w:val="24"/>
        </w:rPr>
        <w:t>et al.</w:t>
      </w:r>
      <w:r w:rsidR="00903B68" w:rsidRPr="00492669">
        <w:rPr>
          <w:rFonts w:ascii="Times New Roman" w:hAnsi="Times New Roman" w:cs="Times New Roman"/>
          <w:noProof/>
          <w:sz w:val="24"/>
          <w:szCs w:val="24"/>
        </w:rPr>
        <w:t>, 2015)</w:t>
      </w:r>
      <w:r w:rsidR="00631F87" w:rsidRPr="00492669">
        <w:rPr>
          <w:rFonts w:ascii="Times New Roman" w:hAnsi="Times New Roman" w:cs="Times New Roman"/>
          <w:sz w:val="24"/>
          <w:szCs w:val="24"/>
        </w:rPr>
        <w:fldChar w:fldCharType="end"/>
      </w:r>
      <w:r w:rsidR="00631F87" w:rsidRPr="00492669">
        <w:rPr>
          <w:rFonts w:ascii="Times New Roman" w:hAnsi="Times New Roman" w:cs="Times New Roman"/>
          <w:sz w:val="24"/>
          <w:szCs w:val="24"/>
        </w:rPr>
        <w:t>.</w:t>
      </w:r>
    </w:p>
    <w:p w14:paraId="0ACD9386" w14:textId="1022E3C2" w:rsidR="00603061" w:rsidRPr="00B47E60" w:rsidRDefault="004C091D" w:rsidP="009262E7">
      <w:pPr>
        <w:spacing w:after="0" w:line="360" w:lineRule="auto"/>
        <w:ind w:firstLine="709"/>
        <w:jc w:val="both"/>
        <w:rPr>
          <w:rFonts w:ascii="Times New Roman" w:hAnsi="Times New Roman" w:cs="Times New Roman"/>
          <w:color w:val="FF0000"/>
          <w:sz w:val="24"/>
          <w:szCs w:val="24"/>
        </w:rPr>
      </w:pPr>
      <w:r w:rsidRPr="00492669">
        <w:rPr>
          <w:rFonts w:ascii="Times New Roman" w:hAnsi="Times New Roman" w:cs="Times New Roman"/>
          <w:sz w:val="24"/>
          <w:szCs w:val="24"/>
        </w:rPr>
        <w:t>Dos estudos que avaliaram individualmente a agitação, 4</w:t>
      </w:r>
      <w:r w:rsidR="00631F87" w:rsidRPr="00492669">
        <w:rPr>
          <w:rFonts w:ascii="Times New Roman" w:hAnsi="Times New Roman" w:cs="Times New Roman"/>
          <w:sz w:val="24"/>
          <w:szCs w:val="24"/>
        </w:rPr>
        <w:t xml:space="preserve"> </w:t>
      </w:r>
      <w:r w:rsidR="003F6351">
        <w:rPr>
          <w:rFonts w:ascii="Times New Roman" w:hAnsi="Times New Roman" w:cs="Times New Roman"/>
          <w:sz w:val="24"/>
          <w:szCs w:val="24"/>
        </w:rPr>
        <w:t xml:space="preserve">aplicaram musicoterapia com um </w:t>
      </w:r>
      <w:r w:rsidR="005E1EDF" w:rsidRPr="00492669">
        <w:rPr>
          <w:rFonts w:ascii="Times New Roman" w:hAnsi="Times New Roman" w:cs="Times New Roman"/>
          <w:sz w:val="24"/>
          <w:szCs w:val="24"/>
        </w:rPr>
        <w:t>impac</w:t>
      </w:r>
      <w:r w:rsidR="003F6351">
        <w:rPr>
          <w:rFonts w:ascii="Times New Roman" w:hAnsi="Times New Roman" w:cs="Times New Roman"/>
          <w:sz w:val="24"/>
          <w:szCs w:val="24"/>
        </w:rPr>
        <w:t>to positivo em 3 deles</w:t>
      </w:r>
      <w:r w:rsidR="00631F87" w:rsidRPr="00492669">
        <w:rPr>
          <w:rFonts w:ascii="Times New Roman" w:hAnsi="Times New Roman" w:cs="Times New Roman"/>
          <w:sz w:val="24"/>
          <w:szCs w:val="24"/>
        </w:rPr>
        <w:t xml:space="preserve"> </w:t>
      </w:r>
      <w:r w:rsidR="00631F87" w:rsidRPr="00492669">
        <w:rPr>
          <w:rFonts w:ascii="Times New Roman" w:hAnsi="Times New Roman" w:cs="Times New Roman"/>
          <w:sz w:val="24"/>
          <w:szCs w:val="24"/>
        </w:rPr>
        <w:fldChar w:fldCharType="begin" w:fldLock="1"/>
      </w:r>
      <w:r w:rsidR="00903B68" w:rsidRPr="00492669">
        <w:rPr>
          <w:rFonts w:ascii="Times New Roman" w:hAnsi="Times New Roman" w:cs="Times New Roman"/>
          <w:sz w:val="24"/>
          <w:szCs w:val="24"/>
        </w:rPr>
        <w:instrText>ADDIN CSL_CITATION {"citationItems":[{"id":"ITEM-1","itemData":{"DOI":"10.1080/13607863.2013.790926","ISSN":"13607863","abstract":"Objectives: Agitation in nursing home residents with dementia leads to increase in psychotropic medication, decrease in quality of life, and to patient distress and caregiver burden. Music therapy has previously been found effective in treatment of agitation in dementia care but studies have been methodologically insufficient. The aim of this study was to examine the effect of individual music therapy on agitation in persons with moderate/severe dementia living in nursing homes, and to explore its effect on psychotropic medication and quality of life. Method: In a crossover trial, 42 participants with dementia were randomized to a sequence of six weeks of individual music therapy and six weeks of standard care. Outcome measures included agitation, quality of life and medication. Results: Agitation disruptiveness increased during standard care and decreased during music therapy. The difference at -6.77 (95% CI (confidence interval): -12.71, -0.83) was significant (p = 0.027), with a medium effect size (0.50). The prescription of psychotropic medication increased significantly more often during standard care than during music therapy (p = 0.02). Conclusion: This study shows that six weeks of music therapy reduces agitation disruptiveness and prevents medication increases in people with dementia. The positive trends in relation to agitation frequency and quality of life call for further research with a larger sample. © 2013 Copyright Taylor &amp; Francis.","author":[{"dropping-particle":"","family":"Ridder","given":"Hanne Mette O.","non-dropping-particle":"","parse-names":false,"suffix":""},{"dropping-particle":"","family":"Stige","given":"Brynjulf","non-dropping-particle":"","parse-names":false,"suffix":""},{"dropping-particle":"","family":"Qvale","given":"Liv Gunnhild","non-dropping-particle":"","parse-names":false,"suffix":""},{"dropping-particle":"","family":"Gold","given":"Christian","non-dropping-particle":"","parse-names":false,"suffix":""}],"container-title":"Aging and Mental Health","id":"ITEM-1","issue":"6","issued":{"date-parts":[["2013"]]},"page":"667-678","publisher":"Taylor &amp; Francis","title":"Individual music therapy for agitation in dementia: An exploratory randomized controlled trial","type":"article-journal","volume":"17"},"uris":["http://www.mendeley.com/documents/?uuid=3a72dd31-cab7-4e2f-b99e-34f11463131f"]},{"id":"ITEM-2","itemData":{"DOI":"10.1002/gps.3924","ISSN":"08856230","abstract":"Objective This study aimed to compare the effects of music therapy with general recreational day activities in reducing agitation in people with dementia, residing in nursing home facilities. Methods In a randomised controlled design, residents with dementia (n = 94) were allocated to either music therapy or recreational activities. Both music therapy and general activities were offered twice weekly for 4 months. Changes in agitation were measured with a modified Cohen-Mansfield Agitation Inventory (CMAI) at four intervals on each intervention day. A mixed model analysis was used to evaluate the effectiveness of music therapy, compared with general activities, on CMAI scores at 4 h after the intervention, controlled for CMAI scores at 1 h before the session and session number. Results Data were analysed for 77 residents (43 randomised to music therapy and 34 to general activities). In both groups, the intervention resulted in a decrease in agitated behaviours from 1 h before to 4 h after each session. This decrease was somewhat greater in the music therapy group than in the general activities group, but this difference was statistically not significant (F = 2.885, p = 0.090) and disappeared completely after adjustment for Global Deterioration Scale stage (F = 1.500; p = 0.222). Conclusions Both music therapy and recreational activities lead to a short-term decrease in agitation, but there was no additional beneficial effect of music therapy over general activities. More research is required to provide insight in the effects of music therapy in reducing agitation in demented older people. Copyright © 2012 John Wiley &amp; Sons, Ltd. Copyright © 2012 John Wiley &amp; Sons, Ltd.","author":[{"dropping-particle":"","family":"Vink","given":"A. C.","non-dropping-particle":"","parse-names":false,"suffix":""},{"dropping-particle":"","family":"Zuidersma","given":"M.","non-dropping-particle":"","parse-names":false,"suffix":""},{"dropping-particle":"","family":"Boersma","given":"F.","non-dropping-particle":"","parse-names":false,"suffix":""},{"dropping-particle":"","family":"Jonge","given":"P.","non-dropping-particle":"De","parse-names":false,"suffix":""},{"dropping-particle":"","family":"Zuidema","given":"S. U.","non-dropping-particle":"","parse-names":false,"suffix":""},{"dropping-particle":"","family":"Slaets","given":"J. P.J.","non-dropping-particle":"","parse-names":false,"suffix":""}],"container-title":"International Journal of Geriatric Psychiatry","id":"ITEM-2","issue":"10","issued":{"date-parts":[["2013"]]},"page":"1031-1038","title":"The effect of music therapy compared with general recreational activities in reducing agitation in people with dementia: A randomised controlled trial","type":"article-journal","volume":"28"},"uris":["http://www.mendeley.com/documents/?uuid=9e3e613c-aeb4-44c8-93d8-6d70a9d9c700"]},{"id":"ITEM-3","itemData":{"DOI":"10.1002/gps.2580","ISSN":"08856230","abstract":"Objectives This study explored the effectiveness of group music intervention against agitated behavior in elderly persons with dementia. Methods This was an experimental study using repeated measurements. Subjects were elderly persons who suffered from dementia and resided in nursing facilities. In total, 104 participants were recruited by permuted block randomization and of the 100 subjects who completed this study, 49 were in the experimental group and 51 were in the control group. The experimental group received a total of twelve 30-min group music intervention sessions, conducted twice a week for six consecutive weeks, while the control group participated in normal daily activities. In order to measure the effectiveness of the therapeutic sessions, assessments were conducted before the intervention, at the 6th and 12th group sessions, and at 1 month after cessation of the intervention. Longitudinal effects were analyzed by means of generalized estimating equations (GEEs). Results After the group music therapy intervention, the experimental group showed better performance at the 6th and 12th sessions, and at 1 month after cessation of the intervention based on reductions in agitated behavior in general, physically non-aggressive behavior, verbally non-aggressive behavior, and physically aggressive behavior, while a reduction in verbally aggressive behavior was shown only at the 6th session. Conclusions Group music intervention alleviated agitated behavior in elderly persons with dementia. We suggest that nursing facilities for demented elderly persons incorporate group music intervention in routine activities in order to enhance emotional relaxation, create inter-personal interactions, and reduce future agitated behaviors. Copyright © 2010 John Wiley &amp; Sons, Ltd.","author":[{"dropping-particle":"","family":"Lin","given":"Yu","non-dropping-particle":"","parse-names":false,"suffix":""},{"dropping-particle":"","family":"Chu","given":"Hsin","non-dropping-particle":"","parse-names":false,"suffix":""},{"dropping-particle":"","family":"Yang","given":"Chyn-Yng","non-dropping-particle":"","parse-names":false,"suffix":""},{"dropping-particle":"","family":"Chen","given":"Chiung-Hua","non-dropping-particle":"","parse-names":false,"suffix":""},{"dropping-particle":"","family":"Chen","given":"Shyi-Gen","non-dropping-particle":"","parse-names":false,"suffix":""},{"dropping-particle":"","family":"Chang","given":"Hsiu-Ju","non-dropping-particle":"","parse-names":false,"suffix":""},{"dropping-particle":"","family":"Hsieh","given":"Chia-Jung","non-dropping-particle":"","parse-names":false,"suffix":""},{"dropping-particle":"","family":"Chou","given":"Kuei-Ru","non-dropping-particle":"","parse-names":false,"suffix":""}],"container-title":"International Journal of Geriatric Psychiatry","id":"ITEM-3","issue":"7","issued":{"date-parts":[["2011","7"]]},"page":"670-678","title":"Effectiveness of group music intervention against agitated behavior in elderly persons with dementia","type":"article-journal","volume":"26"},"uris":["http://www.mendeley.com/documents/?uuid=79eca359-06e4-48da-bdca-79065f9caf00"]}],"mendeley":{"formattedCitation":"(Lin et al., 2011; Ridder et al., 2013; Vink et al., 2013)","plainTextFormattedCitation":"(Lin et al., 2011; Ridder et al., 2013; Vink et al., 2013)","previouslyFormattedCitation":"(Lin et al., 2011; Ridder et al., 2013; Vink et al., 2013)"},"properties":{"noteIndex":0},"schema":"https://github.com/citation-style-language/schema/raw/master/csl-citation.json"}</w:instrText>
      </w:r>
      <w:r w:rsidR="00631F87" w:rsidRPr="00492669">
        <w:rPr>
          <w:rFonts w:ascii="Times New Roman" w:hAnsi="Times New Roman" w:cs="Times New Roman"/>
          <w:sz w:val="24"/>
          <w:szCs w:val="24"/>
        </w:rPr>
        <w:fldChar w:fldCharType="separate"/>
      </w:r>
      <w:r w:rsidR="00903B68" w:rsidRPr="00492669">
        <w:rPr>
          <w:rFonts w:ascii="Times New Roman" w:hAnsi="Times New Roman" w:cs="Times New Roman"/>
          <w:noProof/>
          <w:sz w:val="24"/>
          <w:szCs w:val="24"/>
        </w:rPr>
        <w:t xml:space="preserve">(Lin </w:t>
      </w:r>
      <w:r w:rsidR="004260BD" w:rsidRPr="004260BD">
        <w:rPr>
          <w:rFonts w:ascii="Times New Roman" w:hAnsi="Times New Roman" w:cs="Times New Roman"/>
          <w:i/>
          <w:noProof/>
          <w:sz w:val="24"/>
          <w:szCs w:val="24"/>
        </w:rPr>
        <w:t>et al.</w:t>
      </w:r>
      <w:r w:rsidR="00903B68" w:rsidRPr="00492669">
        <w:rPr>
          <w:rFonts w:ascii="Times New Roman" w:hAnsi="Times New Roman" w:cs="Times New Roman"/>
          <w:noProof/>
          <w:sz w:val="24"/>
          <w:szCs w:val="24"/>
        </w:rPr>
        <w:t xml:space="preserve">, 2011; Ridder </w:t>
      </w:r>
      <w:r w:rsidR="004260BD" w:rsidRPr="004260BD">
        <w:rPr>
          <w:rFonts w:ascii="Times New Roman" w:hAnsi="Times New Roman" w:cs="Times New Roman"/>
          <w:i/>
          <w:noProof/>
          <w:sz w:val="24"/>
          <w:szCs w:val="24"/>
        </w:rPr>
        <w:t>et al.</w:t>
      </w:r>
      <w:r w:rsidR="00903B68" w:rsidRPr="00492669">
        <w:rPr>
          <w:rFonts w:ascii="Times New Roman" w:hAnsi="Times New Roman" w:cs="Times New Roman"/>
          <w:noProof/>
          <w:sz w:val="24"/>
          <w:szCs w:val="24"/>
        </w:rPr>
        <w:t xml:space="preserve">, 2013; Vink </w:t>
      </w:r>
      <w:r w:rsidR="004260BD" w:rsidRPr="004260BD">
        <w:rPr>
          <w:rFonts w:ascii="Times New Roman" w:hAnsi="Times New Roman" w:cs="Times New Roman"/>
          <w:i/>
          <w:noProof/>
          <w:sz w:val="24"/>
          <w:szCs w:val="24"/>
        </w:rPr>
        <w:t>et al.</w:t>
      </w:r>
      <w:r w:rsidR="00903B68" w:rsidRPr="00492669">
        <w:rPr>
          <w:rFonts w:ascii="Times New Roman" w:hAnsi="Times New Roman" w:cs="Times New Roman"/>
          <w:noProof/>
          <w:sz w:val="24"/>
          <w:szCs w:val="24"/>
        </w:rPr>
        <w:t>, 2013)</w:t>
      </w:r>
      <w:r w:rsidR="00631F87" w:rsidRPr="00492669">
        <w:rPr>
          <w:rFonts w:ascii="Times New Roman" w:hAnsi="Times New Roman" w:cs="Times New Roman"/>
          <w:sz w:val="24"/>
          <w:szCs w:val="24"/>
        </w:rPr>
        <w:fldChar w:fldCharType="end"/>
      </w:r>
      <w:r w:rsidR="008B62E1" w:rsidRPr="00492669">
        <w:rPr>
          <w:rFonts w:ascii="Times New Roman" w:hAnsi="Times New Roman" w:cs="Times New Roman"/>
          <w:sz w:val="24"/>
          <w:szCs w:val="24"/>
        </w:rPr>
        <w:t xml:space="preserve"> e, no outro</w:t>
      </w:r>
      <w:r w:rsidR="009035D0" w:rsidRPr="00492669">
        <w:rPr>
          <w:rFonts w:ascii="Times New Roman" w:hAnsi="Times New Roman" w:cs="Times New Roman"/>
          <w:sz w:val="24"/>
          <w:szCs w:val="24"/>
        </w:rPr>
        <w:t xml:space="preserve"> </w:t>
      </w:r>
      <w:r w:rsidR="009035D0" w:rsidRPr="00492669">
        <w:rPr>
          <w:rFonts w:ascii="Times New Roman" w:hAnsi="Times New Roman" w:cs="Times New Roman"/>
          <w:sz w:val="24"/>
          <w:szCs w:val="24"/>
        </w:rPr>
        <w:fldChar w:fldCharType="begin" w:fldLock="1"/>
      </w:r>
      <w:r w:rsidR="00903B68" w:rsidRPr="00492669">
        <w:rPr>
          <w:rFonts w:ascii="Times New Roman" w:hAnsi="Times New Roman" w:cs="Times New Roman"/>
          <w:sz w:val="24"/>
          <w:szCs w:val="24"/>
        </w:rPr>
        <w:instrText>ADDIN CSL_CITATION {"citationItems":[{"id":"ITEM-1","itemData":{"DOI":"10.1080/13607860600963406","ISSN":"13607863","abstract":"This study aimed to investigate the long-term effects of group music therapy on agitation manifested by nursing home residents with Alzheimer's disease. A non-randomised experimental design was employed with one group receiving weekly music therapy (n = 26) and another group receiving standard nursing home care (n = 19). Agitation levels were measured five times over one year using the Cohen-Mansfield Agitation Inventory (Cohen-Mansfield, J. (1989). Agitation in the elderly. In N. Billig &amp; P. V. Rabins (Eds.), Issues in geriatric psychiatry (pp. 101-113). Basel, Switzerland: Karger). Although music therapy participants showed short-term reductions in agitation, there were no significant differences between the groups in the range, frequency, and severity of agitated behaviours manifested over time. Multiple measures of treatment efficacy are necessary to better understand the long-term effects music therapy programs have on this population. © 2007 Taylor &amp; Francis.","author":[{"dropping-particle":"","family":"Ledger","given":"Alison J.","non-dropping-particle":"","parse-names":false,"suffix":""},{"dropping-particle":"","family":"Baker","given":"Felicity A.","non-dropping-particle":"","parse-names":false,"suffix":""}],"container-title":"Aging and Mental Health","id":"ITEM-1","issue":"3","issued":{"date-parts":[["2007"]]},"page":"330-338","title":"An investigation of long-term effects of group music therapy on agitation levels of people with Alzheimer's disease","type":"article-journal","volume":"11"},"uris":["http://www.mendeley.com/documents/?uuid=dc641849-7c84-4e8d-9e7f-26cf685741e3"]}],"mendeley":{"formattedCitation":"(Ledger &amp; Baker, 2007)","plainTextFormattedCitation":"(Ledger &amp; Baker, 2007)","previouslyFormattedCitation":"(Ledger &amp; Baker, 2007)"},"properties":{"noteIndex":0},"schema":"https://github.com/citation-style-language/schema/raw/master/csl-citation.json"}</w:instrText>
      </w:r>
      <w:r w:rsidR="009035D0" w:rsidRPr="00492669">
        <w:rPr>
          <w:rFonts w:ascii="Times New Roman" w:hAnsi="Times New Roman" w:cs="Times New Roman"/>
          <w:sz w:val="24"/>
          <w:szCs w:val="24"/>
        </w:rPr>
        <w:fldChar w:fldCharType="separate"/>
      </w:r>
      <w:r w:rsidR="00903B68" w:rsidRPr="00492669">
        <w:rPr>
          <w:rFonts w:ascii="Times New Roman" w:hAnsi="Times New Roman" w:cs="Times New Roman"/>
          <w:noProof/>
          <w:sz w:val="24"/>
          <w:szCs w:val="24"/>
        </w:rPr>
        <w:t>(Ledger &amp; Baker, 2007)</w:t>
      </w:r>
      <w:r w:rsidR="009035D0" w:rsidRPr="00492669">
        <w:rPr>
          <w:rFonts w:ascii="Times New Roman" w:hAnsi="Times New Roman" w:cs="Times New Roman"/>
          <w:sz w:val="24"/>
          <w:szCs w:val="24"/>
        </w:rPr>
        <w:fldChar w:fldCharType="end"/>
      </w:r>
      <w:r w:rsidR="00CD2D8A" w:rsidRPr="00492669">
        <w:rPr>
          <w:rFonts w:ascii="Times New Roman" w:hAnsi="Times New Roman" w:cs="Times New Roman"/>
          <w:sz w:val="24"/>
          <w:szCs w:val="24"/>
        </w:rPr>
        <w:t>,</w:t>
      </w:r>
      <w:r w:rsidR="008B62E1" w:rsidRPr="00492669">
        <w:rPr>
          <w:rFonts w:ascii="Times New Roman" w:hAnsi="Times New Roman" w:cs="Times New Roman"/>
          <w:sz w:val="24"/>
          <w:szCs w:val="24"/>
        </w:rPr>
        <w:t xml:space="preserve"> </w:t>
      </w:r>
      <w:r w:rsidR="009C38F8" w:rsidRPr="00492669">
        <w:rPr>
          <w:rFonts w:ascii="Times New Roman" w:hAnsi="Times New Roman" w:cs="Times New Roman"/>
          <w:sz w:val="24"/>
          <w:szCs w:val="24"/>
        </w:rPr>
        <w:t>apesar de terem sido</w:t>
      </w:r>
      <w:r w:rsidR="005E1EDF" w:rsidRPr="00492669">
        <w:rPr>
          <w:rFonts w:ascii="Times New Roman" w:hAnsi="Times New Roman" w:cs="Times New Roman"/>
          <w:sz w:val="24"/>
          <w:szCs w:val="24"/>
        </w:rPr>
        <w:t xml:space="preserve"> obs</w:t>
      </w:r>
      <w:r w:rsidR="003F6351">
        <w:rPr>
          <w:rFonts w:ascii="Times New Roman" w:hAnsi="Times New Roman" w:cs="Times New Roman"/>
          <w:sz w:val="24"/>
          <w:szCs w:val="24"/>
        </w:rPr>
        <w:t xml:space="preserve">ervadas melhorias </w:t>
      </w:r>
      <w:r w:rsidR="009262E7">
        <w:rPr>
          <w:rFonts w:ascii="Times New Roman" w:hAnsi="Times New Roman" w:cs="Times New Roman"/>
          <w:sz w:val="24"/>
          <w:szCs w:val="24"/>
        </w:rPr>
        <w:t>em</w:t>
      </w:r>
      <w:r w:rsidR="003F6351">
        <w:rPr>
          <w:rFonts w:ascii="Times New Roman" w:hAnsi="Times New Roman" w:cs="Times New Roman"/>
          <w:sz w:val="24"/>
          <w:szCs w:val="24"/>
        </w:rPr>
        <w:t xml:space="preserve"> curto prazo</w:t>
      </w:r>
      <w:r w:rsidR="00603061" w:rsidRPr="00492669">
        <w:rPr>
          <w:rFonts w:ascii="Times New Roman" w:hAnsi="Times New Roman" w:cs="Times New Roman"/>
          <w:sz w:val="24"/>
          <w:szCs w:val="24"/>
        </w:rPr>
        <w:t>,</w:t>
      </w:r>
      <w:r w:rsidR="005E1EDF" w:rsidRPr="00492669">
        <w:rPr>
          <w:rFonts w:ascii="Times New Roman" w:hAnsi="Times New Roman" w:cs="Times New Roman"/>
          <w:sz w:val="24"/>
          <w:szCs w:val="24"/>
        </w:rPr>
        <w:t xml:space="preserve"> </w:t>
      </w:r>
      <w:r w:rsidR="009C38F8" w:rsidRPr="00492669">
        <w:rPr>
          <w:rFonts w:ascii="Times New Roman" w:hAnsi="Times New Roman" w:cs="Times New Roman"/>
          <w:sz w:val="24"/>
          <w:szCs w:val="24"/>
        </w:rPr>
        <w:t>não se verificaram</w:t>
      </w:r>
      <w:r w:rsidR="005E1EDF" w:rsidRPr="00492669">
        <w:rPr>
          <w:rFonts w:ascii="Times New Roman" w:hAnsi="Times New Roman" w:cs="Times New Roman"/>
          <w:sz w:val="24"/>
          <w:szCs w:val="24"/>
        </w:rPr>
        <w:t xml:space="preserve"> diferenças significativas </w:t>
      </w:r>
      <w:r w:rsidRPr="00492669">
        <w:rPr>
          <w:rFonts w:ascii="Times New Roman" w:hAnsi="Times New Roman" w:cs="Times New Roman"/>
          <w:sz w:val="24"/>
          <w:szCs w:val="24"/>
        </w:rPr>
        <w:t>entre os grupos na frequência e gravidade da agitação manifestada ao longo do tempo</w:t>
      </w:r>
      <w:r w:rsidR="00603061" w:rsidRPr="00492669">
        <w:rPr>
          <w:rFonts w:ascii="Times New Roman" w:hAnsi="Times New Roman" w:cs="Times New Roman"/>
          <w:sz w:val="24"/>
          <w:szCs w:val="24"/>
        </w:rPr>
        <w:t>.</w:t>
      </w:r>
      <w:r w:rsidR="00B47E60">
        <w:rPr>
          <w:rFonts w:ascii="Times New Roman" w:hAnsi="Times New Roman" w:cs="Times New Roman"/>
          <w:color w:val="FF0000"/>
          <w:sz w:val="24"/>
          <w:szCs w:val="24"/>
        </w:rPr>
        <w:t xml:space="preserve"> </w:t>
      </w:r>
      <w:r w:rsidR="00B411CE" w:rsidRPr="00492669">
        <w:rPr>
          <w:rFonts w:ascii="Times New Roman" w:hAnsi="Times New Roman" w:cs="Times New Roman"/>
          <w:sz w:val="24"/>
          <w:szCs w:val="24"/>
        </w:rPr>
        <w:t>As intervenções de música com movimento e de aud</w:t>
      </w:r>
      <w:r w:rsidR="00037AF7">
        <w:rPr>
          <w:rFonts w:ascii="Times New Roman" w:hAnsi="Times New Roman" w:cs="Times New Roman"/>
          <w:sz w:val="24"/>
          <w:szCs w:val="24"/>
        </w:rPr>
        <w:t>ição de música individualizada</w:t>
      </w:r>
      <w:r w:rsidR="00B411CE" w:rsidRPr="00492669">
        <w:rPr>
          <w:rFonts w:ascii="Times New Roman" w:hAnsi="Times New Roman" w:cs="Times New Roman"/>
          <w:sz w:val="24"/>
          <w:szCs w:val="24"/>
        </w:rPr>
        <w:t xml:space="preserve"> aliviaram eficazmente os distúrbios de agitação dos participantes</w:t>
      </w:r>
      <w:r w:rsidR="003F6351">
        <w:rPr>
          <w:rFonts w:ascii="Times New Roman" w:hAnsi="Times New Roman" w:cs="Times New Roman"/>
          <w:sz w:val="24"/>
          <w:szCs w:val="24"/>
        </w:rPr>
        <w:t xml:space="preserve"> </w:t>
      </w:r>
      <w:r w:rsidR="00037AF7" w:rsidRPr="00492669">
        <w:rPr>
          <w:rFonts w:ascii="Times New Roman" w:hAnsi="Times New Roman" w:cs="Times New Roman"/>
          <w:sz w:val="24"/>
          <w:szCs w:val="24"/>
        </w:rPr>
        <w:t xml:space="preserve">em 3 estudos </w:t>
      </w:r>
      <w:r w:rsidR="00037AF7" w:rsidRPr="00492669">
        <w:rPr>
          <w:rFonts w:ascii="Times New Roman" w:hAnsi="Times New Roman" w:cs="Times New Roman"/>
          <w:sz w:val="24"/>
          <w:szCs w:val="24"/>
        </w:rPr>
        <w:fldChar w:fldCharType="begin" w:fldLock="1"/>
      </w:r>
      <w:r w:rsidR="00037AF7">
        <w:rPr>
          <w:rFonts w:ascii="Times New Roman" w:hAnsi="Times New Roman" w:cs="Times New Roman"/>
          <w:sz w:val="24"/>
          <w:szCs w:val="24"/>
        </w:rPr>
        <w:instrText>ADDIN CSL_CITATION {"citationItems":[{"id":"ITEM-1","itemData":{"DOI":"10.3233/JAD-151150","ISSN":"18758908","PMID":"27060958","abstract":"The objective of this study was to compare the effects of a multisensory stimulation environment (MSSE) and individualized music sessions on agitation, emotional and cognitive status, and dementia severity in a sample of institutionalized patients with severe dementia. Twenty-two participants with a diagnosis of severe or very severe dementia were randomly assigned to two groups: MSSE and individualized music sessions. Both groups participated in two 30-min weekly sessions over 16 weeks. Outcomes were agitation (Cohen-Mansfield Agitation Inventory, CMAI), mood (Cornell Scale for Depression in Dementia, CSDD), anxiety (Rating Anxiety in Dementia, RAID), cognitive function (Severe Mini-Mental State Examination, SMMSE), and the overall severity of dementia (Bedford Alzheimer Nursing Severity Scale, BANS-S). They were assessed at baseline (pre-trial), in the middle (mid-trial), at the end of the intervention (post-trial), and 8 weeks after the intervention (follow-up). Patients in the MSSE group showed significant improvement in their RAID and BANS-S scores compared with the individualized music group post- versus pre-trial. With regard to agitation, there was improvement during the intervention in both the MSSE and individualized music groups in the CMAI total score after 16 weeks of intervention, with no significant differences between the groups. The results suggest that MSSE could have better effects on anxiety symptoms and dementia severity in comparison with individualized music sessions in elderly patients with severe dementia.","author":[{"dropping-particle":"","family":"Sánchez","given":"Alba","non-dropping-particle":"","parse-names":false,"suffix":""},{"dropping-particle":"","family":"Maseda","given":"Ana","non-dropping-particle":"","parse-names":false,"suffix":""},{"dropping-particle":"","family":"Marante-Moar","given":"M. Pilar","non-dropping-particle":"","parse-names":false,"suffix":""},{"dropping-particle":"","family":"Labra","given":"Carmen","non-dropping-particle":"De","parse-names":false,"suffix":""},{"dropping-particle":"","family":"Lorenzo-López","given":"Laura","non-dropping-particle":"","parse-names":false,"suffix":""},{"dropping-particle":"","family":"Millán-Calenti","given":"José Carlos","non-dropping-particle":"","parse-names":false,"suffix":""}],"container-title":"Journal of Alzheimer's Disease","id":"ITEM-1","issue":"1","issued":{"date-parts":[["2016"]]},"page":"303-315","title":"Comparing the Effects of Multisensory Stimulation and Individualized Music Sessions on Elderly People with Severe Dementia: A Randomized Controlled Trial","type":"article-journal","volume":"52"},"uris":["http://www.mendeley.com/documents/?uuid=6f848ce7-8891-43e4-8980-a3b09f08ebb8"]},{"id":"ITEM-2","itemData":{"DOI":"10.1177/1471301218800195","ISSN":"17412684","abstract":"Aim: Interactive music intervention is generally perceived as more effective on clinical outcomes than a receptive approach because it can better engage the people with dementia. The aim of this study is to compare the effects of the 6-week music-with-movement intervention on agitation of people with moderate dementia, music listening and social activity. Methods: A multi-centre randomized controlled trial was conducted on 165 nursing home residents with moderate dementia. The participants were randomly allocated into three groups: music-with-movement, music listening or social activities groups. Participants in the music-with-movement group listened to preferred music and moved their body parts for 45 minutes, twice a week for 6 weeks. While the participants in the music listening group only listened to their preferred music and social activity group chatted with the other group members. The agitation level was examined with the Chinese Cohen-Mansfield Agitation Inventory – Nursing Home version. Total scores and sub-scores (physically aggressive, physical non-aggressive, verbal aggressive and verbal non-aggressive) were compared at baseline, at post-intervention and 6 weeks post-intervention. Results: The results showed that there are no significant differences in agitation among three groups. Repeated measures univariate analyses revealed that all three groups yielded significant improvement in agitation from baseline to post-intervention, of which music-with-movement presented the largest effect size. Conclusion: This study showed that interactive or receptive type of music intervention or social activities may be helpful in managing agitation although there is no statistically significant difference among them.","author":[{"dropping-particle":"","family":"Cheung","given":"Daphne Sze Ki","non-dropping-particle":"","parse-names":false,"suffix":""},{"dropping-particle":"","family":"Lai","given":"Claudia Kam Yuk","non-dropping-particle":"","parse-names":false,"suffix":""},{"dropping-particle":"","family":"Wong","given":"Frances Kam Yuet","non-dropping-particle":"","parse-names":false,"suffix":""},{"dropping-particle":"","family":"Leung","given":"Mason Chin Pang","non-dropping-particle":"","parse-names":false,"suffix":""}],"container-title":"Dementia","id":"ITEM-2","issued":{"date-parts":[["2018"]]},"title":"Is music-with-movement intervention better than music listening and social activities in alleviating agitation of people with moderate dementia? A randomized controlled trial","type":"article-journal"},"uris":["http://www.mendeley.com/documents/?uuid=dfe607be-a526-4510-a5e1-eb16b7173629"]},{"id":"ITEM-3","itemData":{"DOI":"10.1016/j.ctim.2006.03.002","ISSN":"09652299","abstract":"Background: Agitated behaviours are identified by caregivers as the most challenging in dementia care. Alternative approaches reducing occurrence of agitated behaviours and the need for chemical or physical restraints become valuable for institutionalized elders with dementia. Objective and setting: This study was to evaluate the effects of group music with movement intervention on occurrence of agitated behaviours of institutionalized elders with dementia in Taiwan. Methods: A randomized controlled trial was used. Thirty-six institutionalized elders with dementia completed the study, with 18 in the experimental group receiving group music with movement intervention twice a week for 4 weeks and 18 in the control group receiving usual care without intervention. Modified Cohen-Mansfield Agitation Inventory was used to assess agitated behaviours at baseline, weeks 2 and 4. Results: Agitated behaviours were significantly reduced in the experimental group following 4 weeks of group music with movement intervention compared to that of the control group (p &lt; 0.001). Conclusions: Group music with movement intervention can be beneficial in managing agitated behaviours of those with dementia and should be incorporated into care routines in residential facilities. © 2006 Elsevier Ltd. All rights reserved.","author":[{"dropping-particle":"","family":"Sung","given":"Huei chuan","non-dropping-particle":"","parse-names":false,"suffix":""},{"dropping-particle":"","family":"Chang","given":"Shu min","non-dropping-particle":"","parse-names":false,"suffix":""},{"dropping-particle":"","family":"Lee","given":"Wen li","non-dropping-particle":"","parse-names":false,"suffix":""},{"dropping-particle":"","family":"Lee","given":"Ming shinn","non-dropping-particle":"","parse-names":false,"suffix":""}],"container-title":"Complementary Therapies in Medicine","id":"ITEM-3","issue":"2","issued":{"date-parts":[["2006"]]},"page":"113-119","title":"The effects of group music with movement intervention on agitated behaviours of institutionalized elders with dementia in Taiwan","type":"article-journal","volume":"14"},"uris":["http://www.mendeley.com/documents/?uuid=0f6450e8-7029-4c99-a9e5-6c340d1a934d"]}],"mendeley":{"formattedCitation":"(Cheung et al., 2018a; Sánchez et al., 2016; H. chuan Sung et al., 2006)","manualFormatting":"(Cheung et al., 2018a; Sánchez et al., 2016; Sung et al., 2006)","plainTextFormattedCitation":"(Cheung et al., 2018a; Sánchez et al., 2016; H. chuan Sung et al., 2006)","previouslyFormattedCitation":"(Cheung et al., 2018a; Sánchez et al., 2016; H. chuan Sung et al., 2006)"},"properties":{"noteIndex":0},"schema":"https://github.com/citation-style-language/schema/raw/master/csl-citation.json"}</w:instrText>
      </w:r>
      <w:r w:rsidR="00037AF7" w:rsidRPr="00492669">
        <w:rPr>
          <w:rFonts w:ascii="Times New Roman" w:hAnsi="Times New Roman" w:cs="Times New Roman"/>
          <w:sz w:val="24"/>
          <w:szCs w:val="24"/>
        </w:rPr>
        <w:fldChar w:fldCharType="separate"/>
      </w:r>
      <w:r w:rsidR="00037AF7" w:rsidRPr="00492669">
        <w:rPr>
          <w:rFonts w:ascii="Times New Roman" w:hAnsi="Times New Roman" w:cs="Times New Roman"/>
          <w:noProof/>
          <w:sz w:val="24"/>
          <w:szCs w:val="24"/>
        </w:rPr>
        <w:t xml:space="preserve">(Cheung </w:t>
      </w:r>
      <w:r w:rsidR="00037AF7" w:rsidRPr="004260BD">
        <w:rPr>
          <w:rFonts w:ascii="Times New Roman" w:hAnsi="Times New Roman" w:cs="Times New Roman"/>
          <w:i/>
          <w:noProof/>
          <w:sz w:val="24"/>
          <w:szCs w:val="24"/>
        </w:rPr>
        <w:t>et al.</w:t>
      </w:r>
      <w:r w:rsidR="00037AF7" w:rsidRPr="00492669">
        <w:rPr>
          <w:rFonts w:ascii="Times New Roman" w:hAnsi="Times New Roman" w:cs="Times New Roman"/>
          <w:noProof/>
          <w:sz w:val="24"/>
          <w:szCs w:val="24"/>
        </w:rPr>
        <w:t xml:space="preserve">, 2018a; Sánchez </w:t>
      </w:r>
      <w:r w:rsidR="00037AF7" w:rsidRPr="004260BD">
        <w:rPr>
          <w:rFonts w:ascii="Times New Roman" w:hAnsi="Times New Roman" w:cs="Times New Roman"/>
          <w:i/>
          <w:noProof/>
          <w:sz w:val="24"/>
          <w:szCs w:val="24"/>
        </w:rPr>
        <w:t>et al.</w:t>
      </w:r>
      <w:r w:rsidR="00037AF7" w:rsidRPr="00492669">
        <w:rPr>
          <w:rFonts w:ascii="Times New Roman" w:hAnsi="Times New Roman" w:cs="Times New Roman"/>
          <w:noProof/>
          <w:sz w:val="24"/>
          <w:szCs w:val="24"/>
        </w:rPr>
        <w:t xml:space="preserve">, 2016; Sung </w:t>
      </w:r>
      <w:r w:rsidR="00037AF7" w:rsidRPr="004260BD">
        <w:rPr>
          <w:rFonts w:ascii="Times New Roman" w:hAnsi="Times New Roman" w:cs="Times New Roman"/>
          <w:i/>
          <w:noProof/>
          <w:sz w:val="24"/>
          <w:szCs w:val="24"/>
        </w:rPr>
        <w:t>et al.</w:t>
      </w:r>
      <w:r w:rsidR="00037AF7" w:rsidRPr="00492669">
        <w:rPr>
          <w:rFonts w:ascii="Times New Roman" w:hAnsi="Times New Roman" w:cs="Times New Roman"/>
          <w:noProof/>
          <w:sz w:val="24"/>
          <w:szCs w:val="24"/>
        </w:rPr>
        <w:t>, 2006)</w:t>
      </w:r>
      <w:r w:rsidR="00037AF7" w:rsidRPr="00492669">
        <w:rPr>
          <w:rFonts w:ascii="Times New Roman" w:hAnsi="Times New Roman" w:cs="Times New Roman"/>
          <w:sz w:val="24"/>
          <w:szCs w:val="24"/>
        </w:rPr>
        <w:fldChar w:fldCharType="end"/>
      </w:r>
      <w:r w:rsidR="009262E7">
        <w:rPr>
          <w:rFonts w:ascii="Times New Roman" w:hAnsi="Times New Roman" w:cs="Times New Roman"/>
          <w:sz w:val="24"/>
          <w:szCs w:val="24"/>
        </w:rPr>
        <w:t>,</w:t>
      </w:r>
      <w:r w:rsidR="00037AF7">
        <w:rPr>
          <w:rFonts w:ascii="Times New Roman" w:hAnsi="Times New Roman" w:cs="Times New Roman"/>
          <w:sz w:val="24"/>
          <w:szCs w:val="24"/>
        </w:rPr>
        <w:t xml:space="preserve"> </w:t>
      </w:r>
      <w:r w:rsidR="003F6351">
        <w:rPr>
          <w:rFonts w:ascii="Times New Roman" w:hAnsi="Times New Roman" w:cs="Times New Roman"/>
          <w:sz w:val="24"/>
          <w:szCs w:val="24"/>
        </w:rPr>
        <w:t xml:space="preserve">assim como a </w:t>
      </w:r>
      <w:r w:rsidR="00B411CE" w:rsidRPr="00492669">
        <w:rPr>
          <w:rFonts w:ascii="Times New Roman" w:hAnsi="Times New Roman" w:cs="Times New Roman"/>
          <w:sz w:val="24"/>
          <w:szCs w:val="24"/>
        </w:rPr>
        <w:t xml:space="preserve">audição de música relaxante </w:t>
      </w:r>
      <w:r w:rsidR="00037AF7">
        <w:rPr>
          <w:rFonts w:ascii="Times New Roman" w:hAnsi="Times New Roman" w:cs="Times New Roman"/>
          <w:sz w:val="24"/>
          <w:szCs w:val="24"/>
        </w:rPr>
        <w:t>noutro</w:t>
      </w:r>
      <w:r w:rsidR="003F6351">
        <w:rPr>
          <w:rFonts w:ascii="Times New Roman" w:hAnsi="Times New Roman" w:cs="Times New Roman"/>
          <w:sz w:val="24"/>
          <w:szCs w:val="24"/>
        </w:rPr>
        <w:t xml:space="preserve"> estudo</w:t>
      </w:r>
      <w:r w:rsidR="00631F87" w:rsidRPr="00492669">
        <w:rPr>
          <w:rFonts w:ascii="Times New Roman" w:hAnsi="Times New Roman" w:cs="Times New Roman"/>
          <w:sz w:val="24"/>
          <w:szCs w:val="24"/>
        </w:rPr>
        <w:t xml:space="preserve"> </w:t>
      </w:r>
      <w:r w:rsidR="00631F87" w:rsidRPr="00492669">
        <w:rPr>
          <w:rFonts w:ascii="Times New Roman" w:hAnsi="Times New Roman" w:cs="Times New Roman"/>
          <w:sz w:val="24"/>
          <w:szCs w:val="24"/>
        </w:rPr>
        <w:fldChar w:fldCharType="begin" w:fldLock="1"/>
      </w:r>
      <w:r w:rsidR="00903B68" w:rsidRPr="00492669">
        <w:rPr>
          <w:rFonts w:ascii="Times New Roman" w:hAnsi="Times New Roman" w:cs="Times New Roman"/>
          <w:sz w:val="24"/>
          <w:szCs w:val="24"/>
        </w:rPr>
        <w:instrText>ADDIN CSL_CITATION {"citationItems":[{"id":"ITEM-1","itemData":{"DOI":"10.1097/00006199-200209000-00008","ISSN":"00296562","PMID":"12352780","abstract":"Background: Agitated behavior is a widespread problem that adversely affects the health of nursing home residents and increases the cost of their care. Objective: To examine whether modifying environmental stimuli by the use of calming music and hand massage affects agitated behavior in persons with dementia. Method: A four group, repeated measures experimental design was used to test the effect of a 10-minute exposure to either calming music, hand massage, or calming music and hand massage simultaneously, or no intervention (control) on the frequency and type of agitated behaviors in nursing home residents with dementia (N = 68). A modified version of the Cohen-Mansfield Agitation Inventory was used to record agitated behaviors. Results: Each of the experimental interventions reduced agitation more than no intervention. The benefit was sustained and increased up to one hour following the intervention (F = 6.47, p &lt; .01). The increase in benefit over time was similar for each intervention group. When types of agitated behaviors were examined separately, none of the interventions significantly reduced physically aggressive behaviors (F = 1.93, p = .09), while physically nonaggressive behaviors decreased during each of the interventions (F = 3.78, p &lt; 01). No additive benefit resulted from simultaneous exposure to calming music and hand massage. At one hour following any intervention, verbally agitated behavior decreased more than no intervention. Conclusion: Calming music and hand massage alter the immediate environment of agitated nursing home residents to a calm structured surrounding, offsetting disturbing stimuli, but no additive benefit was found by combining interventions simultaneously.","author":[{"dropping-particle":"","family":"Remington","given":"Ruth","non-dropping-particle":"","parse-names":false,"suffix":""}],"container-title":"Nursing Research","id":"ITEM-1","issue":"5","issued":{"date-parts":[["2002"]]},"page":"317-323","title":"Calming music and hand massage with agitated elderly","type":"article-journal","volume":"51"},"uris":["http://www.mendeley.com/documents/?uuid=2f5394df-718b-40c2-806c-5a44bfe48842"]}],"mendeley":{"formattedCitation":"(Remington, 2002)","plainTextFormattedCitation":"(Remington, 2002)","previouslyFormattedCitation":"(Remington, 2002)"},"properties":{"noteIndex":0},"schema":"https://github.com/citation-style-language/schema/raw/master/csl-citation.json"}</w:instrText>
      </w:r>
      <w:r w:rsidR="00631F87" w:rsidRPr="00492669">
        <w:rPr>
          <w:rFonts w:ascii="Times New Roman" w:hAnsi="Times New Roman" w:cs="Times New Roman"/>
          <w:sz w:val="24"/>
          <w:szCs w:val="24"/>
        </w:rPr>
        <w:fldChar w:fldCharType="separate"/>
      </w:r>
      <w:r w:rsidR="00903B68" w:rsidRPr="00492669">
        <w:rPr>
          <w:rFonts w:ascii="Times New Roman" w:hAnsi="Times New Roman" w:cs="Times New Roman"/>
          <w:noProof/>
          <w:sz w:val="24"/>
          <w:szCs w:val="24"/>
        </w:rPr>
        <w:t>(Remington, 2002)</w:t>
      </w:r>
      <w:r w:rsidR="00631F87" w:rsidRPr="00492669">
        <w:rPr>
          <w:rFonts w:ascii="Times New Roman" w:hAnsi="Times New Roman" w:cs="Times New Roman"/>
          <w:sz w:val="24"/>
          <w:szCs w:val="24"/>
        </w:rPr>
        <w:fldChar w:fldCharType="end"/>
      </w:r>
      <w:r w:rsidR="00631F87" w:rsidRPr="00492669">
        <w:rPr>
          <w:rFonts w:ascii="Times New Roman" w:hAnsi="Times New Roman" w:cs="Times New Roman"/>
          <w:sz w:val="24"/>
          <w:szCs w:val="24"/>
        </w:rPr>
        <w:t>.</w:t>
      </w:r>
      <w:r w:rsidR="00B47E60">
        <w:rPr>
          <w:rFonts w:ascii="Times New Roman" w:hAnsi="Times New Roman" w:cs="Times New Roman"/>
          <w:color w:val="FF0000"/>
          <w:sz w:val="24"/>
          <w:szCs w:val="24"/>
        </w:rPr>
        <w:t xml:space="preserve"> </w:t>
      </w:r>
      <w:r w:rsidR="008B62E1" w:rsidRPr="00492669">
        <w:rPr>
          <w:rFonts w:ascii="Times New Roman" w:hAnsi="Times New Roman" w:cs="Times New Roman"/>
          <w:sz w:val="24"/>
          <w:szCs w:val="24"/>
        </w:rPr>
        <w:t xml:space="preserve">A música de fundo implementada durante </w:t>
      </w:r>
      <w:r w:rsidR="00037AF7">
        <w:rPr>
          <w:rFonts w:ascii="Times New Roman" w:hAnsi="Times New Roman" w:cs="Times New Roman"/>
          <w:sz w:val="24"/>
          <w:szCs w:val="24"/>
        </w:rPr>
        <w:t>as</w:t>
      </w:r>
      <w:r w:rsidR="008B62E1" w:rsidRPr="00492669">
        <w:rPr>
          <w:rFonts w:ascii="Times New Roman" w:hAnsi="Times New Roman" w:cs="Times New Roman"/>
          <w:sz w:val="24"/>
          <w:szCs w:val="24"/>
        </w:rPr>
        <w:t xml:space="preserve"> refeições diminuiu eficazmente estes comportamentos </w:t>
      </w:r>
      <w:r w:rsidR="00037AF7" w:rsidRPr="00492669">
        <w:rPr>
          <w:rFonts w:ascii="Times New Roman" w:hAnsi="Times New Roman" w:cs="Times New Roman"/>
          <w:sz w:val="24"/>
          <w:szCs w:val="24"/>
        </w:rPr>
        <w:t xml:space="preserve">em 2 estudos </w:t>
      </w:r>
      <w:r w:rsidR="00037AF7" w:rsidRPr="00492669">
        <w:rPr>
          <w:rFonts w:ascii="Times New Roman" w:hAnsi="Times New Roman" w:cs="Times New Roman"/>
          <w:sz w:val="24"/>
          <w:szCs w:val="24"/>
        </w:rPr>
        <w:fldChar w:fldCharType="begin" w:fldLock="1"/>
      </w:r>
      <w:r w:rsidR="00037AF7">
        <w:rPr>
          <w:rFonts w:ascii="Times New Roman" w:hAnsi="Times New Roman" w:cs="Times New Roman"/>
          <w:sz w:val="24"/>
          <w:szCs w:val="24"/>
        </w:rPr>
        <w:instrText>ADDIN CSL_CITATION {"citationItems":[{"id":"ITEM-1","itemData":{"DOI":"10.1016/j.apnu.2011.08.006","ISSN":"08839417","abstract":"This study examined the effects of music at mealtimes on agitation in 22 nursing home residents with dementia. We used a pretest-posttest research design. We played researcher-composed music to residents at each of two mealtimes daily over a consecutive 4-week period. We observed and recorded agitation 24 hours daily for the 4-week period and the following 2-week period. Results revealed a significant decline in mean agitation scores. A cumulative dose effect and a short-term linger effect were observed. Findings suggest that soothing music may be beneficial in managing agitation in nursing home residents with dementia. © 2011 Elsevier Inc.","author":[{"dropping-particle":"","family":"Ho","given":"Shu Yuan","non-dropping-particle":"","parse-names":false,"suffix":""},{"dropping-particle":"","family":"Lai","given":"Hui Ling","non-dropping-particle":"","parse-names":false,"suffix":""},{"dropping-particle":"","family":"Jeng","given":"Shaw Yeu","non-dropping-particle":"","parse-names":false,"suffix":""},{"dropping-particle":"","family":"Tang","given":"Chih wei","non-dropping-particle":"","parse-names":false,"suffix":""},{"dropping-particle":"","family":"Sung","given":"Huei Chuan","non-dropping-particle":"","parse-names":false,"suffix":""},{"dropping-particle":"","family":"Chen","given":"Pin Wen","non-dropping-particle":"","parse-names":false,"suffix":""}],"container-title":"Archives of Psychiatric Nursing","id":"ITEM-1","issue":"6","issued":{"date-parts":[["2011"]]},"page":"e49-e55","publisher":"Elsevier Inc.","title":"The Effects of Researcher-Composed Music at Mealtime on Agitation in Nursing Home Residents With Dementia","type":"article-journal","volume":"25"},"uris":["http://www.mendeley.com/documents/?uuid=90f5f252-933c-43f2-b122-b092533ab900"]},{"id":"ITEM-2","itemData":{"DOI":"10.1111/j.1365-2702.2009.02801.x","ISSN":"09621067","abstract":"Aims: To study the effect of a music programme during lunchtime on problem behaviour among institutionalised older residents with dementia. Background: Symptoms of dementia among older people include depression, problems with memory, insomnia and problem behaviours. Problem behaviour has been identified by families and nurses as the greatest challenge that needs to be addressed. Several studies have found that music therapy can reduce problem behaviours among dementia sufferers and, based on this finding, music has been recommended for incorporation as part of dementia management. Design: This study used a quasi-experimental design with an eight-week time series follow-up. The intervention was background music when residents had their lunch meal. Methods: A purposive sampling technique was used. Forty-one participants were selected from an institution housing residents with dementia located in a city in Taiwan. Results: The mean age of participants was 81·68 (SD 6·39) years old. The mean score for Mini-Mental State Examination (MMSE) was 10·66 (SD 6·85). The mean of Barthel Activity of Daily Living score was 56·83 (SD 38·12). The results showed that the music programme reduced, significantly, physical and verbal aggressive behaviour among the older residents with dementia. The study identified that there was a one-week time lag between the implementation of the music programme and a significant effect on the residents. Conclusions: The results from this study suggested that music is able to reduce the degree of problem behaviours among the older residents with dementia and this helps to ease work-load of nurse aides and nurses during meal times. Relevance to clinical practice: The results may serve as a reference for the future treatment of problem behaviour among the older with dementia. © 2010 The Authors. Journal compilation © 2010 Blackwell Publishing Ltd.","author":[{"dropping-particle":"","family":"Chang","given":"Fang Yu","non-dropping-particle":"","parse-names":false,"suffix":""},{"dropping-particle":"","family":"Huang","given":"Hui Chi","non-dropping-particle":"","parse-names":false,"suffix":""},{"dropping-particle":"","family":"Lin","given":"Kuan Chia","non-dropping-particle":"","parse-names":false,"suffix":""},{"dropping-particle":"","family":"Lin","given":"Li Chan","non-dropping-particle":"","parse-names":false,"suffix":""}],"container-title":"Journal of Clinical Nursing","id":"ITEM-2","issue":"7-8","issued":{"date-parts":[["2010"]]},"page":"939-948","title":"The effect of a music programme during lunchtime on the problem behaviour of the older residents with dementia at an institution in Taiwan","type":"article-journal","volume":"19"},"uris":["http://www.mendeley.com/documents/?uuid=4386edeb-18cb-4112-807b-7f82f5001bd5"]}],"mendeley":{"formattedCitation":"(Chang et al., 2010; S. Y. Ho et al., 2011)","manualFormatting":"(Chang et al., 2010; Ho et al., 2011)","plainTextFormattedCitation":"(Chang et al., 2010; S. Y. Ho et al., 2011)","previouslyFormattedCitation":"(Chang et al., 2010; S. Y. Ho et al., 2011)"},"properties":{"noteIndex":0},"schema":"https://github.com/citation-style-language/schema/raw/master/csl-citation.json"}</w:instrText>
      </w:r>
      <w:r w:rsidR="00037AF7" w:rsidRPr="00492669">
        <w:rPr>
          <w:rFonts w:ascii="Times New Roman" w:hAnsi="Times New Roman" w:cs="Times New Roman"/>
          <w:sz w:val="24"/>
          <w:szCs w:val="24"/>
        </w:rPr>
        <w:fldChar w:fldCharType="separate"/>
      </w:r>
      <w:r w:rsidR="00037AF7">
        <w:rPr>
          <w:rFonts w:ascii="Times New Roman" w:hAnsi="Times New Roman" w:cs="Times New Roman"/>
          <w:noProof/>
          <w:sz w:val="24"/>
          <w:szCs w:val="24"/>
        </w:rPr>
        <w:t xml:space="preserve">(Chang </w:t>
      </w:r>
      <w:r w:rsidR="00037AF7" w:rsidRPr="004260BD">
        <w:rPr>
          <w:rFonts w:ascii="Times New Roman" w:hAnsi="Times New Roman" w:cs="Times New Roman"/>
          <w:i/>
          <w:noProof/>
          <w:sz w:val="24"/>
          <w:szCs w:val="24"/>
        </w:rPr>
        <w:t>et al.</w:t>
      </w:r>
      <w:r w:rsidR="00037AF7">
        <w:rPr>
          <w:rFonts w:ascii="Times New Roman" w:hAnsi="Times New Roman" w:cs="Times New Roman"/>
          <w:noProof/>
          <w:sz w:val="24"/>
          <w:szCs w:val="24"/>
        </w:rPr>
        <w:t xml:space="preserve">, 2010; </w:t>
      </w:r>
      <w:r w:rsidR="00037AF7" w:rsidRPr="00492669">
        <w:rPr>
          <w:rFonts w:ascii="Times New Roman" w:hAnsi="Times New Roman" w:cs="Times New Roman"/>
          <w:noProof/>
          <w:sz w:val="24"/>
          <w:szCs w:val="24"/>
        </w:rPr>
        <w:t xml:space="preserve">Ho </w:t>
      </w:r>
      <w:r w:rsidR="00037AF7" w:rsidRPr="004260BD">
        <w:rPr>
          <w:rFonts w:ascii="Times New Roman" w:hAnsi="Times New Roman" w:cs="Times New Roman"/>
          <w:i/>
          <w:noProof/>
          <w:sz w:val="24"/>
          <w:szCs w:val="24"/>
        </w:rPr>
        <w:t>et al.</w:t>
      </w:r>
      <w:r w:rsidR="00037AF7" w:rsidRPr="00492669">
        <w:rPr>
          <w:rFonts w:ascii="Times New Roman" w:hAnsi="Times New Roman" w:cs="Times New Roman"/>
          <w:noProof/>
          <w:sz w:val="24"/>
          <w:szCs w:val="24"/>
        </w:rPr>
        <w:t>, 2011)</w:t>
      </w:r>
      <w:r w:rsidR="00037AF7" w:rsidRPr="00492669">
        <w:rPr>
          <w:rFonts w:ascii="Times New Roman" w:hAnsi="Times New Roman" w:cs="Times New Roman"/>
          <w:sz w:val="24"/>
          <w:szCs w:val="24"/>
        </w:rPr>
        <w:fldChar w:fldCharType="end"/>
      </w:r>
      <w:r w:rsidR="00631F87" w:rsidRPr="00492669">
        <w:rPr>
          <w:rFonts w:ascii="Times New Roman" w:hAnsi="Times New Roman" w:cs="Times New Roman"/>
          <w:sz w:val="24"/>
          <w:szCs w:val="24"/>
        </w:rPr>
        <w:t>.</w:t>
      </w:r>
      <w:r w:rsidR="00B47E60">
        <w:rPr>
          <w:rFonts w:ascii="Times New Roman" w:hAnsi="Times New Roman" w:cs="Times New Roman"/>
          <w:color w:val="FF0000"/>
          <w:sz w:val="24"/>
          <w:szCs w:val="24"/>
        </w:rPr>
        <w:t xml:space="preserve"> </w:t>
      </w:r>
      <w:r w:rsidR="00603061" w:rsidRPr="00492669">
        <w:rPr>
          <w:rFonts w:ascii="Times New Roman" w:hAnsi="Times New Roman" w:cs="Times New Roman"/>
          <w:sz w:val="24"/>
          <w:szCs w:val="24"/>
        </w:rPr>
        <w:t xml:space="preserve">Em 2 estudos que aplicaram o programa </w:t>
      </w:r>
      <w:r w:rsidR="00603061" w:rsidRPr="00492669">
        <w:rPr>
          <w:rFonts w:ascii="Times New Roman" w:hAnsi="Times New Roman" w:cs="Times New Roman"/>
          <w:i/>
          <w:sz w:val="24"/>
          <w:szCs w:val="24"/>
        </w:rPr>
        <w:t>Music and Memory</w:t>
      </w:r>
      <w:r w:rsidR="00631F87" w:rsidRPr="00492669">
        <w:rPr>
          <w:rFonts w:ascii="Times New Roman" w:hAnsi="Times New Roman" w:cs="Times New Roman"/>
          <w:i/>
          <w:sz w:val="24"/>
          <w:szCs w:val="24"/>
        </w:rPr>
        <w:t xml:space="preserve"> </w:t>
      </w:r>
      <w:r w:rsidR="00631F87" w:rsidRPr="00492669">
        <w:rPr>
          <w:rFonts w:ascii="Times New Roman" w:hAnsi="Times New Roman" w:cs="Times New Roman"/>
          <w:i/>
          <w:sz w:val="24"/>
          <w:szCs w:val="24"/>
        </w:rPr>
        <w:fldChar w:fldCharType="begin" w:fldLock="1"/>
      </w:r>
      <w:r w:rsidR="00903B68" w:rsidRPr="00492669">
        <w:rPr>
          <w:rFonts w:ascii="Times New Roman" w:hAnsi="Times New Roman" w:cs="Times New Roman"/>
          <w:i/>
          <w:sz w:val="24"/>
          <w:szCs w:val="24"/>
        </w:rPr>
        <w:instrText>ADDIN CSL_CITATION {"citationItems":[{"id":"ITEM-1","itemData":{"DOI":"10.1177/0733464818778991","ISSN":"15524523","abstract":"Music &amp; Memory (M&amp;M) is a passive music intervention that uses personalized music playlists delivered on digital music players. This program has been increasingly adopted in nursing homes across the United States to facilitate communication, engagement, and socialization among persons with dementia (PWDs); however, few studies have evaluated the program’s effect on PWDs’ outcomes. In the present study, a randomized controlled crossover design was used to examine the impact of the M&amp;M program on 59 PWDs in 10 nursing homes over a 14-week period. Residents’ evaluated outcomes included agitation, behavioral symptoms, and use of psychotropic medications. Although trends supported the positive effects of M&amp;M, no statistically significant differences were found in any of the outcomes measured over time. Methodological limitations withstanding, these findings call into question the effectiveness of the M&amp;M program and the ability of facility staff to implement this intervention with fidelity.","author":[{"dropping-particle":"","family":"Kwak","given":"Jung","non-dropping-particle":"","parse-names":false,"suffix":""},{"dropping-particle":"","family":"Anderson","given":"Keith","non-dropping-particle":"","parse-names":false,"suffix":""},{"dropping-particle":"","family":"O’Connell Valuch","given":"Katharine","non-dropping-particle":"","parse-names":false,"suffix":""}],"container-title":"Journal of Applied Gerontology","id":"ITEM-1","issued":{"date-parts":[["2018"]]},"title":"Findings From a Prospective Randomized Controlled Trial of an Individualized Music Listening Program for Persons With Dementia","type":"article-journal"},"uris":["http://www.mendeley.com/documents/?uuid=b9c5a959-aa2a-44ad-9f27-b8566a57226a"]},{"id":"ITEM-2","itemData":{"DOI":"10.1111/ggi.13563","ISSN":"14470594","abstract":"Aim: Dementia is a chronic, costly disease affecting millions of people worldwide. Effective, affordable person-centered interventions are required to improve the lived experiences of individuals with dementia and their caregivers in various care settings. The present study examined the effects of a person-centered music listening intervention on mood, agitation and social engagement for individuals living with dementia. Methods: This quasi-experimental study was carried out with participants at five community-based adult day health centers (n = 51). Standardized instruments were used to measure mood and agitation, and in-person and video-recorded observations of participant behavior were used to analyze changes before, during and after the intervention across four domains: mood, agitation, connecting to music and engaging socially. Within-person differences were examined using the Wilcoxon signed rank test, and between-group differences were examined using the Mann–Whitney U-test. Results: Although standardized instruments did not yield statistically significant results, the behavioral observations showed a positive change in mood and a decrease in agitation. From pre- to post-intervention, there were statistically significant increases in joy, eye contact, eye movement, being engaged and talkativeness, and a decrease in sleeping and moving or dancing. Conclusions: Behavioral observations show the positive impact a person-centered music listening intervention might have on individuals living with dementia and attending adult day health centers. This affordable intervention provides a useful tool for caregivers that might improve the day-to-day experience of individuals living with dementia. Geriatr Gerontol Int 2019; 19: 30–34.","author":[{"dropping-particle":"","family":"Ihara","given":"Emily S.","non-dropping-particle":"","parse-names":false,"suffix":""},{"dropping-particle":"","family":"Tompkins","given":"Catherine J.","non-dropping-particle":"","parse-names":false,"suffix":""},{"dropping-particle":"","family":"Inoue","given":"Megumi","non-dropping-particle":"","parse-names":false,"suffix":""},{"dropping-particle":"","family":"Sonneman","given":"Sonya","non-dropping-particle":"","parse-names":false,"suffix":""}],"container-title":"Geriatrics and Gerontology International","id":"ITEM-2","issue":"1","issued":{"date-parts":[["2019"]]},"page":"30-34","title":"Results from a person-centered music intervention for individuals living with dementia","type":"article-journal","volume":"19"},"uris":["http://www.mendeley.com/documents/?uuid=e62aa89f-7b7d-422c-bca6-483f60f49236"]}],"mendeley":{"formattedCitation":"(Ihara et al., 2019; Kwak et al., 2018)","plainTextFormattedCitation":"(Ihara et al., 2019; Kwak et al., 2018)","previouslyFormattedCitation":"(Ihara et al., 2019; Kwak et al., 2018)"},"properties":{"noteIndex":0},"schema":"https://github.com/citation-style-language/schema/raw/master/csl-citation.json"}</w:instrText>
      </w:r>
      <w:r w:rsidR="00631F87" w:rsidRPr="00492669">
        <w:rPr>
          <w:rFonts w:ascii="Times New Roman" w:hAnsi="Times New Roman" w:cs="Times New Roman"/>
          <w:i/>
          <w:sz w:val="24"/>
          <w:szCs w:val="24"/>
        </w:rPr>
        <w:fldChar w:fldCharType="separate"/>
      </w:r>
      <w:r w:rsidR="00903B68" w:rsidRPr="00492669">
        <w:rPr>
          <w:rFonts w:ascii="Times New Roman" w:hAnsi="Times New Roman" w:cs="Times New Roman"/>
          <w:noProof/>
          <w:sz w:val="24"/>
          <w:szCs w:val="24"/>
        </w:rPr>
        <w:t xml:space="preserve">(Ihara </w:t>
      </w:r>
      <w:r w:rsidR="004260BD" w:rsidRPr="004260BD">
        <w:rPr>
          <w:rFonts w:ascii="Times New Roman" w:hAnsi="Times New Roman" w:cs="Times New Roman"/>
          <w:i/>
          <w:noProof/>
          <w:sz w:val="24"/>
          <w:szCs w:val="24"/>
        </w:rPr>
        <w:t>et al.</w:t>
      </w:r>
      <w:r w:rsidR="00903B68" w:rsidRPr="00492669">
        <w:rPr>
          <w:rFonts w:ascii="Times New Roman" w:hAnsi="Times New Roman" w:cs="Times New Roman"/>
          <w:noProof/>
          <w:sz w:val="24"/>
          <w:szCs w:val="24"/>
        </w:rPr>
        <w:t xml:space="preserve">, 2019; Kwak </w:t>
      </w:r>
      <w:r w:rsidR="004260BD" w:rsidRPr="004260BD">
        <w:rPr>
          <w:rFonts w:ascii="Times New Roman" w:hAnsi="Times New Roman" w:cs="Times New Roman"/>
          <w:i/>
          <w:noProof/>
          <w:sz w:val="24"/>
          <w:szCs w:val="24"/>
        </w:rPr>
        <w:t>et al.</w:t>
      </w:r>
      <w:r w:rsidR="00903B68" w:rsidRPr="00492669">
        <w:rPr>
          <w:rFonts w:ascii="Times New Roman" w:hAnsi="Times New Roman" w:cs="Times New Roman"/>
          <w:noProof/>
          <w:sz w:val="24"/>
          <w:szCs w:val="24"/>
        </w:rPr>
        <w:t>, 2018)</w:t>
      </w:r>
      <w:r w:rsidR="00631F87" w:rsidRPr="00492669">
        <w:rPr>
          <w:rFonts w:ascii="Times New Roman" w:hAnsi="Times New Roman" w:cs="Times New Roman"/>
          <w:i/>
          <w:sz w:val="24"/>
          <w:szCs w:val="24"/>
        </w:rPr>
        <w:fldChar w:fldCharType="end"/>
      </w:r>
      <w:r w:rsidR="00603061" w:rsidRPr="00492669">
        <w:rPr>
          <w:rFonts w:ascii="Times New Roman" w:hAnsi="Times New Roman" w:cs="Times New Roman"/>
          <w:color w:val="FF0000"/>
          <w:sz w:val="24"/>
          <w:szCs w:val="24"/>
        </w:rPr>
        <w:t xml:space="preserve"> </w:t>
      </w:r>
      <w:r w:rsidR="00603061" w:rsidRPr="00492669">
        <w:rPr>
          <w:rFonts w:ascii="Times New Roman" w:hAnsi="Times New Roman" w:cs="Times New Roman"/>
          <w:sz w:val="24"/>
          <w:szCs w:val="24"/>
        </w:rPr>
        <w:t>pouco ou nenhum impacto foi observado na agitação, assim como em 2 estudos</w:t>
      </w:r>
      <w:r w:rsidR="00631F87" w:rsidRPr="00492669">
        <w:rPr>
          <w:rFonts w:ascii="Times New Roman" w:hAnsi="Times New Roman" w:cs="Times New Roman"/>
          <w:sz w:val="24"/>
          <w:szCs w:val="24"/>
        </w:rPr>
        <w:t xml:space="preserve"> </w:t>
      </w:r>
      <w:r w:rsidR="00631F87" w:rsidRPr="00492669">
        <w:rPr>
          <w:rFonts w:ascii="Times New Roman" w:hAnsi="Times New Roman" w:cs="Times New Roman"/>
          <w:sz w:val="24"/>
          <w:szCs w:val="24"/>
        </w:rPr>
        <w:fldChar w:fldCharType="begin" w:fldLock="1"/>
      </w:r>
      <w:r w:rsidR="006E3BDF">
        <w:rPr>
          <w:rFonts w:ascii="Times New Roman" w:hAnsi="Times New Roman" w:cs="Times New Roman"/>
          <w:sz w:val="24"/>
          <w:szCs w:val="24"/>
        </w:rPr>
        <w:instrText>ADDIN CSL_CITATION {"citationItems":[{"id":"ITEM-1","itemData":{"DOI":"10.3233/JAD-130893","ISSN":"18758908","PMID":"23969994","abstract":"Although musical interventions have recently gained popularity as a non-pharmacological treatment in dementia, there is still insufficient evidence of their effectiveness. To investigate this issue, a single-center randomized controlled trial was conducted with forty-eight patients with Alzheimer's disease or mixed dementia to compare the effects of music versus cooking interventions in the emotional, cognitive, and behavioral domain, as well as on professional caregiver distress. Each intervention lasted four weeks (two one-hour sessions a week). Multi-component evaluations (with blind assessors) were conducted before, during, and after the interventions to assess their short and long-term effects (up to four weeks post interventions). Analyses revealed that both music and cooking interventions led to positive changes in the patients' emotional state and decreased the severity of their behavioral disorders, as well as reduced caregiver distress. However, no benefit on the cognitive status of the patients was seen. While results did not demonstrate a specific benefit of music on any of the considered measures, the present study suggests the efficacy of two pleasant non-pharmacological treatments in patients with moderate to severe dementia. Our findings highlight the potential of such interventions in improving the well-being of patients living in residential care, as well as reducing caregiver distress. © 2014-IOS Press.","author":[{"dropping-particle":"","family":"Narme","given":"Pauline","non-dropping-particle":"","parse-names":false,"suffix":""},{"dropping-particle":"","family":"Clément","given":"Sylvain","non-dropping-particle":"","parse-names":false,"suffix":""},{"dropping-particle":"","family":"Ehrlé","given":"Nathalie","non-dropping-particle":"","parse-names":false,"suffix":""},{"dropping-particle":"","family":"Schiaratura","given":"Loris","non-dropping-particle":"","parse-names":false,"suffix":""},{"dropping-particle":"","family":"Vachez","given":"Sylvie","non-dropping-particle":"","parse-names":false,"suffix":""},{"dropping-particle":"","family":"Courtaigne","given":"Bruno","non-dropping-particle":"","parse-names":false,"suffix":""},{"dropping-particle":"","family":"Munsch","given":"Frédéric","non-dropping-particle":"","parse-names":false,"suffix":""},{"dropping-particle":"","family":"Samson","given":"Séverine","non-dropping-particle":"","parse-names":false,"suffix":""}],"container-title":"Journal of Alzheimer's Disease","id":"ITEM-1","issue":"2","issued":{"date-parts":[["2014"]]},"page":"359-369","title":"Efficacy of musical interventions in dementia: Evidence from a randomized controlled trial","type":"article-journal","volume":"38"},"uris":["http://www.mendeley.com/documents/?uuid=81ba547c-fc66-4dc8-b495-96bfaa42a256"]},{"id":"ITEM-2","itemData":{"DOI":"10.1002/gps.2761","ISSN":"08856230","abstract":"Objective This experimental study aimed to evaluate the effects of a group music intervention on anxiety and agitation of institutionalized older adults with dementia. Methods A total of 60 participants were randomly assigned to an experimental or a control group. The experimental group received a 30-min music intervention using percussion instruments with familiar music in a group setting in mid afternoon twice weekly for 6weeks, whereas the control group received usual care with no music intervention. The Rating of Anxiety in Dementia scale was used to assess anxiety, and Cohen-Mansfield Agitation Inventory was used to assess agitation at baseline, week4 and week6. Results Repeated measures analysis of covariance indicated that older adults who received a group music intervention had a significantly lower anxiety score than those in the control group while controlling for pre-test score and cognitive level (F=8.98, p=0.004). However, the reduction of agitation between two groups was not significantly different. Conclusions Anxiety and agitation are common in older adults with dementia and have been reported by caregivers as challenging care problems. An innovative group music intervention using percussion instruments with familiar music as a cost-effective approach has the potential to reduce anxiety and improve psychological well-being of those with dementia. Copyright © 2011 John Wiley &amp; Sons, Ltd.","author":[{"dropping-particle":"","family":"Sung","given":"Huei Chuan","non-dropping-particle":"","parse-names":false,"suffix":""},{"dropping-particle":"","family":"Lee","given":"Wen Li","non-dropping-particle":"","parse-names":false,"suffix":""},{"dropping-particle":"","family":"Li","given":"Tzai Li","non-dropping-particle":"","parse-names":false,"suffix":""},{"dropping-particle":"","family":"Watson","given":"Roger","non-dropping-particle":"","parse-names":false,"suffix":""}],"container-title":"International Journal of Geriatric Psychiatry","id":"ITEM-2","issue":"6","issued":{"date-parts":[["2012"]]},"number-of-pages":"621-627","title":"A group music intervention using percussion instruments with familiar music to reduce anxiety and agitation of institutionalized older adults with dementia","type":"thesis","volume":"27"},"uris":["http://www.mendeley.com/documents/?uuid=8cb798c5-0c03-46cd-947a-2927520d8578"]}],"mendeley":{"formattedCitation":"(Narme et al., 2014; H. C. Sung et al., 2012)","manualFormatting":"(Narme et al., 2014; Sung et al., 2012)","plainTextFormattedCitation":"(Narme et al., 2014; H. C. Sung et al., 2012)","previouslyFormattedCitation":"(Narme et al., 2014; H. C. Sung et al., 2012)"},"properties":{"noteIndex":0},"schema":"https://github.com/citation-style-language/schema/raw/master/csl-citation.json"}</w:instrText>
      </w:r>
      <w:r w:rsidR="00631F87" w:rsidRPr="00492669">
        <w:rPr>
          <w:rFonts w:ascii="Times New Roman" w:hAnsi="Times New Roman" w:cs="Times New Roman"/>
          <w:sz w:val="24"/>
          <w:szCs w:val="24"/>
        </w:rPr>
        <w:fldChar w:fldCharType="separate"/>
      </w:r>
      <w:r w:rsidR="006E3BDF">
        <w:rPr>
          <w:rFonts w:ascii="Times New Roman" w:hAnsi="Times New Roman" w:cs="Times New Roman"/>
          <w:noProof/>
          <w:sz w:val="24"/>
          <w:szCs w:val="24"/>
        </w:rPr>
        <w:t xml:space="preserve">(Narme </w:t>
      </w:r>
      <w:r w:rsidR="004260BD" w:rsidRPr="004260BD">
        <w:rPr>
          <w:rFonts w:ascii="Times New Roman" w:hAnsi="Times New Roman" w:cs="Times New Roman"/>
          <w:i/>
          <w:noProof/>
          <w:sz w:val="24"/>
          <w:szCs w:val="24"/>
        </w:rPr>
        <w:t>et al.</w:t>
      </w:r>
      <w:r w:rsidR="006E3BDF">
        <w:rPr>
          <w:rFonts w:ascii="Times New Roman" w:hAnsi="Times New Roman" w:cs="Times New Roman"/>
          <w:noProof/>
          <w:sz w:val="24"/>
          <w:szCs w:val="24"/>
        </w:rPr>
        <w:t xml:space="preserve">, 2014; </w:t>
      </w:r>
      <w:r w:rsidR="00903B68" w:rsidRPr="00492669">
        <w:rPr>
          <w:rFonts w:ascii="Times New Roman" w:hAnsi="Times New Roman" w:cs="Times New Roman"/>
          <w:noProof/>
          <w:sz w:val="24"/>
          <w:szCs w:val="24"/>
        </w:rPr>
        <w:t xml:space="preserve">Sung </w:t>
      </w:r>
      <w:r w:rsidR="004260BD" w:rsidRPr="004260BD">
        <w:rPr>
          <w:rFonts w:ascii="Times New Roman" w:hAnsi="Times New Roman" w:cs="Times New Roman"/>
          <w:i/>
          <w:noProof/>
          <w:sz w:val="24"/>
          <w:szCs w:val="24"/>
        </w:rPr>
        <w:t>et al.</w:t>
      </w:r>
      <w:r w:rsidR="00903B68" w:rsidRPr="00492669">
        <w:rPr>
          <w:rFonts w:ascii="Times New Roman" w:hAnsi="Times New Roman" w:cs="Times New Roman"/>
          <w:noProof/>
          <w:sz w:val="24"/>
          <w:szCs w:val="24"/>
        </w:rPr>
        <w:t>, 2012)</w:t>
      </w:r>
      <w:r w:rsidR="00631F87" w:rsidRPr="00492669">
        <w:rPr>
          <w:rFonts w:ascii="Times New Roman" w:hAnsi="Times New Roman" w:cs="Times New Roman"/>
          <w:sz w:val="24"/>
          <w:szCs w:val="24"/>
        </w:rPr>
        <w:fldChar w:fldCharType="end"/>
      </w:r>
      <w:r w:rsidR="00603061" w:rsidRPr="00492669">
        <w:rPr>
          <w:rFonts w:ascii="Times New Roman" w:hAnsi="Times New Roman" w:cs="Times New Roman"/>
          <w:color w:val="FF0000"/>
          <w:sz w:val="24"/>
          <w:szCs w:val="24"/>
        </w:rPr>
        <w:t xml:space="preserve"> </w:t>
      </w:r>
      <w:r w:rsidR="00603061" w:rsidRPr="00492669">
        <w:rPr>
          <w:rFonts w:ascii="Times New Roman" w:hAnsi="Times New Roman" w:cs="Times New Roman"/>
          <w:sz w:val="24"/>
          <w:szCs w:val="24"/>
        </w:rPr>
        <w:t xml:space="preserve">que aplicaram intervenções </w:t>
      </w:r>
      <w:r w:rsidR="003F6351">
        <w:rPr>
          <w:rFonts w:ascii="Times New Roman" w:hAnsi="Times New Roman" w:cs="Times New Roman"/>
          <w:sz w:val="24"/>
          <w:szCs w:val="24"/>
        </w:rPr>
        <w:t>ativas.</w:t>
      </w:r>
    </w:p>
    <w:p w14:paraId="0BA129D7" w14:textId="25CC3079" w:rsidR="00037AF7" w:rsidRDefault="00A47E41" w:rsidP="009262E7">
      <w:pPr>
        <w:spacing w:after="0" w:line="360" w:lineRule="auto"/>
        <w:ind w:firstLine="709"/>
        <w:jc w:val="both"/>
        <w:rPr>
          <w:rFonts w:ascii="Times New Roman" w:hAnsi="Times New Roman" w:cs="Times New Roman"/>
          <w:sz w:val="24"/>
          <w:szCs w:val="24"/>
        </w:rPr>
      </w:pPr>
      <w:r w:rsidRPr="00492669">
        <w:rPr>
          <w:rFonts w:ascii="Times New Roman" w:hAnsi="Times New Roman" w:cs="Times New Roman"/>
          <w:sz w:val="24"/>
          <w:szCs w:val="24"/>
        </w:rPr>
        <w:t>Por último, 2 estudos</w:t>
      </w:r>
      <w:r w:rsidR="00B65286" w:rsidRPr="00492669">
        <w:rPr>
          <w:rFonts w:ascii="Times New Roman" w:hAnsi="Times New Roman" w:cs="Times New Roman"/>
          <w:sz w:val="24"/>
          <w:szCs w:val="24"/>
        </w:rPr>
        <w:t xml:space="preserve"> </w:t>
      </w:r>
      <w:r w:rsidR="00B65286" w:rsidRPr="00492669">
        <w:rPr>
          <w:rFonts w:ascii="Times New Roman" w:hAnsi="Times New Roman" w:cs="Times New Roman"/>
          <w:sz w:val="24"/>
          <w:szCs w:val="24"/>
        </w:rPr>
        <w:fldChar w:fldCharType="begin" w:fldLock="1"/>
      </w:r>
      <w:r w:rsidR="00903B68" w:rsidRPr="00492669">
        <w:rPr>
          <w:rFonts w:ascii="Times New Roman" w:hAnsi="Times New Roman" w:cs="Times New Roman"/>
          <w:sz w:val="24"/>
          <w:szCs w:val="24"/>
        </w:rPr>
        <w:instrText>ADDIN CSL_CITATION {"citationItems":[{"id":"ITEM-1","itemData":{"DOI":"10.1016/j.gerinurse.2018.02.003","ISSN":"15283984","abstract":"This study examined the effectiveness of group music intervention in the treatment of nursing home residents with apathy. Apathy can clinically defined with a score of 40 or above on the apathy evaluation scale (AES). Seventy-seven residents were randomly assigned to the intervention or control group. The intervention group was given a music intervention programme, which included listening to traditional music, including nostalgic songs, and playing musical instruments three times a week, for a total of twelve weeks. Results demonstrated a decrease in apathy scores in the intervention group (z = 4.667, P &lt; 0.01), but not in the control group (z = −1.810, P &gt; 0.05). Cognitive function, as assessed by Mini Mental State Examination (MMSE) score, was stable in the intervention group (t = 1.720, P &gt; 0.05), but declined in the control group (t = −1.973, P &lt; 0.05). We conclude that music intervention has the potential to be an effective therapy for the treatment of apathy in the early stages of dementia.","author":[{"dropping-particle":"","family":"Tang","given":"Qiubi","non-dropping-particle":"","parse-names":false,"suffix":""},{"dropping-particle":"","family":"Zhou","given":"Ying","non-dropping-particle":"","parse-names":false,"suffix":""},{"dropping-particle":"","family":"Yang","given":"Shuixian","non-dropping-particle":"","parse-names":false,"suffix":""},{"dropping-particle":"","family":"Thomas","given":"Wong Kwok Shing","non-dropping-particle":"","parse-names":false,"suffix":""},{"dropping-particle":"","family":"Smith","given":"Graeme D.","non-dropping-particle":"","parse-names":false,"suffix":""},{"dropping-particle":"","family":"Yang","given":"Zhi","non-dropping-particle":"","parse-names":false,"suffix":""},{"dropping-particle":"","family":"Yuan","given":"Lexin","non-dropping-particle":"","parse-names":false,"suffix":""},{"dropping-particle":"","family":"Chung","given":"Joanne Wai yee","non-dropping-particle":"","parse-names":false,"suffix":""}],"container-title":"Geriatric Nursing","id":"ITEM-1","issue":"4","issued":{"date-parts":[["2018"]]},"page":"471-476","title":"Effect of music intervention on apathy in nursing home residents with dementia","type":"article","volume":"39"},"uris":["http://www.mendeley.com/documents/?uuid=6c0b0dc8-09d1-4a40-9c78-97ee5910e6f6"]},{"id":"ITEM-2","itemData":{"DOI":"10.1017/S1041610206003887","ISSN":"10416102","abstract":"Background: A recent Cochrane report concluded that more and better quality research is required to investigate the effectiveness of music therapy in reducing problems in behavioral, social, emotional and cognitive domains in patients with dementia. This randomized placebo-controlled trial with blinded observer rater aimed to explore whether music, live or pre-recorded, is effective in the treatment of apathy in subjects with moderate to severe dementia. Methods: Thirty-two subjects meeting ICD-10 diagnostic criteria for moderate to severe dementia and fulfilling diagnostic criteria for apathy were exposed to live interactive music, passive pre-recorded music or silence for 30 minutes. Each subject was randomized to 30-minute music or silent periods and was video recorded and the muted recording analyzed every 3 minutes using dementia care mapping to assess the quality of engagement to the blinded music intervention. Results: Compared to low baseline levels of positive engagement (12.5%) in the silent placebo period, the majority of subjects (69%), regardless of dementia severity, showed a significant and positive engagement to live music. Engagement to pre-recorded music was non-significant, with just 25% of all subjects showing positive engagement. No subjects showed any evidence of experiencing a state of ill-being during either the live or pre-recorded music sessions. Conclusions: During the intervention, live interactive music has immediate and positive engagement effects in dementia subjects with apathy, regardless of the severity of their dementia. Pre-recorded music is non-harmful but less clearly beneficial. © 2006 International Psychogeriatric Association.","author":[{"dropping-particle":"","family":"Holmes","given":"Clive","non-dropping-particle":"","parse-names":false,"suffix":""},{"dropping-particle":"","family":"Knights","given":"Andrew","non-dropping-particle":"","parse-names":false,"suffix":""},{"dropping-particle":"","family":"Dean","given":"Christine","non-dropping-particle":"","parse-names":false,"suffix":""},{"dropping-particle":"","family":"Hodkinson","given":"Sarah","non-dropping-particle":"","parse-names":false,"suffix":""},{"dropping-particle":"","family":"Hopkins","given":"Vivienne","non-dropping-particle":"","parse-names":false,"suffix":""}],"container-title":"International Psychogeriatrics","id":"ITEM-2","issue":"4","issued":{"date-parts":[["2006"]]},"page":"623-630","title":"Keep music live: Music and the alleviation of apathy in dementia subjects","type":"article-journal","volume":"18"},"uris":["http://www.mendeley.com/documents/?uuid=2beb9cc3-a565-4b46-85a9-d15a429f40a1"]}],"mendeley":{"formattedCitation":"(Holmes et al., 2006; Tang et al., 2018)","plainTextFormattedCitation":"(Holmes et al., 2006; Tang et al., 2018)","previouslyFormattedCitation":"(Holmes et al., 2006; Tang et al., 2018)"},"properties":{"noteIndex":0},"schema":"https://github.com/citation-style-language/schema/raw/master/csl-citation.json"}</w:instrText>
      </w:r>
      <w:r w:rsidR="00B65286" w:rsidRPr="00492669">
        <w:rPr>
          <w:rFonts w:ascii="Times New Roman" w:hAnsi="Times New Roman" w:cs="Times New Roman"/>
          <w:sz w:val="24"/>
          <w:szCs w:val="24"/>
        </w:rPr>
        <w:fldChar w:fldCharType="separate"/>
      </w:r>
      <w:r w:rsidR="00903B68" w:rsidRPr="00492669">
        <w:rPr>
          <w:rFonts w:ascii="Times New Roman" w:hAnsi="Times New Roman" w:cs="Times New Roman"/>
          <w:noProof/>
          <w:sz w:val="24"/>
          <w:szCs w:val="24"/>
        </w:rPr>
        <w:t xml:space="preserve">(Holmes </w:t>
      </w:r>
      <w:r w:rsidR="004260BD" w:rsidRPr="004260BD">
        <w:rPr>
          <w:rFonts w:ascii="Times New Roman" w:hAnsi="Times New Roman" w:cs="Times New Roman"/>
          <w:i/>
          <w:noProof/>
          <w:sz w:val="24"/>
          <w:szCs w:val="24"/>
        </w:rPr>
        <w:t>et al.</w:t>
      </w:r>
      <w:r w:rsidR="00903B68" w:rsidRPr="00492669">
        <w:rPr>
          <w:rFonts w:ascii="Times New Roman" w:hAnsi="Times New Roman" w:cs="Times New Roman"/>
          <w:noProof/>
          <w:sz w:val="24"/>
          <w:szCs w:val="24"/>
        </w:rPr>
        <w:t xml:space="preserve">, 2006; Tang </w:t>
      </w:r>
      <w:r w:rsidR="004260BD" w:rsidRPr="004260BD">
        <w:rPr>
          <w:rFonts w:ascii="Times New Roman" w:hAnsi="Times New Roman" w:cs="Times New Roman"/>
          <w:i/>
          <w:noProof/>
          <w:sz w:val="24"/>
          <w:szCs w:val="24"/>
        </w:rPr>
        <w:t>et al.</w:t>
      </w:r>
      <w:r w:rsidR="00903B68" w:rsidRPr="00492669">
        <w:rPr>
          <w:rFonts w:ascii="Times New Roman" w:hAnsi="Times New Roman" w:cs="Times New Roman"/>
          <w:noProof/>
          <w:sz w:val="24"/>
          <w:szCs w:val="24"/>
        </w:rPr>
        <w:t>, 2018)</w:t>
      </w:r>
      <w:r w:rsidR="00B65286" w:rsidRPr="00492669">
        <w:rPr>
          <w:rFonts w:ascii="Times New Roman" w:hAnsi="Times New Roman" w:cs="Times New Roman"/>
          <w:sz w:val="24"/>
          <w:szCs w:val="24"/>
        </w:rPr>
        <w:fldChar w:fldCharType="end"/>
      </w:r>
      <w:r w:rsidR="003F6351">
        <w:rPr>
          <w:rFonts w:ascii="Times New Roman" w:hAnsi="Times New Roman" w:cs="Times New Roman"/>
          <w:sz w:val="24"/>
          <w:szCs w:val="24"/>
        </w:rPr>
        <w:t xml:space="preserve"> avaliaram o impacto das</w:t>
      </w:r>
      <w:r w:rsidRPr="00492669">
        <w:rPr>
          <w:rFonts w:ascii="Times New Roman" w:hAnsi="Times New Roman" w:cs="Times New Roman"/>
          <w:sz w:val="24"/>
          <w:szCs w:val="24"/>
        </w:rPr>
        <w:t xml:space="preserve"> inter</w:t>
      </w:r>
      <w:r w:rsidR="00094ED1" w:rsidRPr="00492669">
        <w:rPr>
          <w:rFonts w:ascii="Times New Roman" w:hAnsi="Times New Roman" w:cs="Times New Roman"/>
          <w:sz w:val="24"/>
          <w:szCs w:val="24"/>
        </w:rPr>
        <w:t xml:space="preserve">venções </w:t>
      </w:r>
      <w:r w:rsidR="007210FA">
        <w:rPr>
          <w:rFonts w:ascii="Times New Roman" w:hAnsi="Times New Roman" w:cs="Times New Roman"/>
          <w:sz w:val="24"/>
          <w:szCs w:val="24"/>
        </w:rPr>
        <w:t>na apatia</w:t>
      </w:r>
      <w:r w:rsidR="009262E7">
        <w:rPr>
          <w:rFonts w:ascii="Times New Roman" w:hAnsi="Times New Roman" w:cs="Times New Roman"/>
          <w:sz w:val="24"/>
          <w:szCs w:val="24"/>
        </w:rPr>
        <w:t>,</w:t>
      </w:r>
      <w:r w:rsidR="007210FA">
        <w:rPr>
          <w:rFonts w:ascii="Times New Roman" w:hAnsi="Times New Roman" w:cs="Times New Roman"/>
          <w:sz w:val="24"/>
          <w:szCs w:val="24"/>
        </w:rPr>
        <w:t xml:space="preserve"> </w:t>
      </w:r>
      <w:r w:rsidR="007F2805" w:rsidRPr="00492669">
        <w:rPr>
          <w:rFonts w:ascii="Times New Roman" w:hAnsi="Times New Roman" w:cs="Times New Roman"/>
          <w:sz w:val="24"/>
          <w:szCs w:val="24"/>
        </w:rPr>
        <w:t>observando-se melhorias nesta dimensão em ambos</w:t>
      </w:r>
      <w:r w:rsidR="00DB430D">
        <w:rPr>
          <w:rFonts w:ascii="Times New Roman" w:hAnsi="Times New Roman" w:cs="Times New Roman"/>
          <w:sz w:val="24"/>
          <w:szCs w:val="24"/>
        </w:rPr>
        <w:t>.</w:t>
      </w:r>
      <w:bookmarkStart w:id="23" w:name="_Toc43209461"/>
    </w:p>
    <w:p w14:paraId="48038A3A" w14:textId="77777777" w:rsidR="009262E7" w:rsidRDefault="009262E7" w:rsidP="009262E7">
      <w:pPr>
        <w:spacing w:after="0" w:line="360" w:lineRule="auto"/>
        <w:rPr>
          <w:rFonts w:ascii="Times New Roman" w:hAnsi="Times New Roman" w:cs="Times New Roman"/>
          <w:b/>
          <w:sz w:val="24"/>
          <w:szCs w:val="24"/>
        </w:rPr>
      </w:pPr>
    </w:p>
    <w:p w14:paraId="50F828FC" w14:textId="6B53B2E6" w:rsidR="00814587" w:rsidRDefault="00DB430D" w:rsidP="009262E7">
      <w:pPr>
        <w:spacing w:after="0" w:line="360" w:lineRule="auto"/>
        <w:rPr>
          <w:rFonts w:ascii="Times New Roman" w:hAnsi="Times New Roman" w:cs="Times New Roman"/>
          <w:b/>
          <w:sz w:val="24"/>
          <w:szCs w:val="24"/>
        </w:rPr>
      </w:pPr>
      <w:r w:rsidRPr="00DB430D">
        <w:rPr>
          <w:rFonts w:ascii="Times New Roman" w:hAnsi="Times New Roman" w:cs="Times New Roman"/>
          <w:b/>
          <w:sz w:val="24"/>
          <w:szCs w:val="24"/>
        </w:rPr>
        <w:t>Impacto n</w:t>
      </w:r>
      <w:r w:rsidR="00637C35" w:rsidRPr="00DB430D">
        <w:rPr>
          <w:rFonts w:ascii="Times New Roman" w:hAnsi="Times New Roman" w:cs="Times New Roman"/>
          <w:b/>
          <w:sz w:val="24"/>
          <w:szCs w:val="24"/>
        </w:rPr>
        <w:t>o</w:t>
      </w:r>
      <w:r w:rsidR="00FE728E" w:rsidRPr="00DB430D">
        <w:rPr>
          <w:rFonts w:ascii="Times New Roman" w:hAnsi="Times New Roman" w:cs="Times New Roman"/>
          <w:b/>
          <w:sz w:val="24"/>
          <w:szCs w:val="24"/>
        </w:rPr>
        <w:t xml:space="preserve"> humor</w:t>
      </w:r>
      <w:r w:rsidR="00637C35" w:rsidRPr="00DB430D">
        <w:rPr>
          <w:rFonts w:ascii="Times New Roman" w:hAnsi="Times New Roman" w:cs="Times New Roman"/>
          <w:b/>
          <w:sz w:val="24"/>
          <w:szCs w:val="24"/>
        </w:rPr>
        <w:t xml:space="preserve"> e nas emoções</w:t>
      </w:r>
      <w:bookmarkEnd w:id="23"/>
    </w:p>
    <w:p w14:paraId="05030A15" w14:textId="77777777" w:rsidR="003F68E9" w:rsidRPr="00DB430D" w:rsidRDefault="003F68E9" w:rsidP="009262E7">
      <w:pPr>
        <w:spacing w:after="0" w:line="360" w:lineRule="auto"/>
        <w:rPr>
          <w:rFonts w:ascii="Times New Roman" w:hAnsi="Times New Roman" w:cs="Times New Roman"/>
          <w:b/>
          <w:sz w:val="24"/>
          <w:szCs w:val="24"/>
        </w:rPr>
      </w:pPr>
    </w:p>
    <w:p w14:paraId="5B492B27" w14:textId="77777777" w:rsidR="00DB430D" w:rsidRPr="007210FA" w:rsidRDefault="00070E25" w:rsidP="009262E7">
      <w:pPr>
        <w:spacing w:after="0" w:line="360" w:lineRule="auto"/>
        <w:ind w:firstLine="708"/>
        <w:jc w:val="both"/>
        <w:rPr>
          <w:rFonts w:ascii="Times New Roman" w:hAnsi="Times New Roman" w:cs="Times New Roman"/>
          <w:sz w:val="24"/>
          <w:szCs w:val="24"/>
          <w:lang w:val="en-US"/>
        </w:rPr>
      </w:pPr>
      <w:r w:rsidRPr="00492669">
        <w:rPr>
          <w:rFonts w:ascii="Times New Roman" w:hAnsi="Times New Roman" w:cs="Times New Roman"/>
          <w:sz w:val="24"/>
          <w:szCs w:val="24"/>
        </w:rPr>
        <w:t>Dos 43 estudos revistos</w:t>
      </w:r>
      <w:r w:rsidR="00C36444" w:rsidRPr="00492669">
        <w:rPr>
          <w:rFonts w:ascii="Times New Roman" w:hAnsi="Times New Roman" w:cs="Times New Roman"/>
          <w:sz w:val="24"/>
          <w:szCs w:val="24"/>
        </w:rPr>
        <w:t>,</w:t>
      </w:r>
      <w:r w:rsidRPr="00492669">
        <w:rPr>
          <w:rFonts w:ascii="Times New Roman" w:hAnsi="Times New Roman" w:cs="Times New Roman"/>
          <w:sz w:val="24"/>
          <w:szCs w:val="24"/>
        </w:rPr>
        <w:t xml:space="preserve"> 10 avaliaram o impacto de intervenções com música no humor e nas emoções das </w:t>
      </w:r>
      <w:r w:rsidR="001631DA" w:rsidRPr="00492669">
        <w:rPr>
          <w:rFonts w:ascii="Times New Roman" w:hAnsi="Times New Roman" w:cs="Times New Roman"/>
          <w:sz w:val="24"/>
          <w:szCs w:val="24"/>
        </w:rPr>
        <w:t>pessoas com demência</w:t>
      </w:r>
      <w:r w:rsidR="003B2A37" w:rsidRPr="00492669">
        <w:rPr>
          <w:rFonts w:ascii="Times New Roman" w:hAnsi="Times New Roman" w:cs="Times New Roman"/>
          <w:sz w:val="24"/>
          <w:szCs w:val="24"/>
        </w:rPr>
        <w:t xml:space="preserve"> </w:t>
      </w:r>
      <w:r w:rsidR="003B2A37" w:rsidRPr="00492669">
        <w:rPr>
          <w:rFonts w:ascii="Times New Roman" w:hAnsi="Times New Roman" w:cs="Times New Roman"/>
          <w:sz w:val="24"/>
          <w:szCs w:val="24"/>
        </w:rPr>
        <w:fldChar w:fldCharType="begin" w:fldLock="1"/>
      </w:r>
      <w:r w:rsidR="003C7E2B">
        <w:rPr>
          <w:rFonts w:ascii="Times New Roman" w:hAnsi="Times New Roman" w:cs="Times New Roman"/>
          <w:sz w:val="24"/>
          <w:szCs w:val="24"/>
        </w:rPr>
        <w:instrText>ADDIN CSL_CITATION {"citationItems":[{"id":"ITEM-1","itemData":{"DOI":"10.3389/fmed.2018.00287","ISSN":"2296858X","abstract":"Background: Studies have shown music therapy can improve depression symptoms in dementia and the use of music activities show promise to have positive impacts on wellbeing. However, few studies show the influence of a music intervention led by certified nursing assistants (CNAs) trained by music therapists to address depression symptoms and wellbeing in individuals with dementia. Methods: Credentialed music therapists (1) administered 2-weeks of music therapy, (2) a 3-days training to CNAs, (3) followed by 2-weeks of music activities, singing and music-with-movement, led by CNAs for 62 nursing home residents with moderate dementia, (4) then measured depression symptoms using the Cornell Scale for Depression. We obtained video consent for 26 of the 62 residents who were video recorded receiving CNA-led music-based caregiving activities. Using the Music in Dementia Scale, over 200 h of video data was observed and raters measured changes in well-being, e.g., levels of enjoyment, mood and engagement in the residents, during the CNA facilitated music activities. Results: A repeated measures ANOVA revealed that mean depression scores differed statistically significantly between time points, p ≤ 0.001. Residents' baseline depression symptoms significantly declined following 2 weeks of music therapy, p ≤ 0.001, increased during a 2-weeks wash-out period, p = 0.389, but appeared to stabilize following the 2-weeks music activity, p = 1.00. A video analysis and paired sampled t-test demonstrated a significant improvement in wellbeing in residents who engaged in music with movement, p = 0.003. Wellbeing improved slightly, but not significantly for residents who participated in the singing intervention, p = 0.165. Conclusion: Findings suggest that music therapy can significantly decrease depression symptoms in nursing home residents with dementia. Music activities designed by music therapists and facilitated by CNAs may help sustain the reduction of depression symptoms and improve wellbeing in nursing home residents with moderate to severe dementia.","author":[{"dropping-particle":"","family":"Ray","given":"Kendra D.","non-dropping-particle":"","parse-names":false,"suffix":""},{"dropping-particle":"","family":"Götell","given":"Eva","non-dropping-particle":"","parse-names":false,"suffix":""}],"container-title":"Frontiers in Medicine","id":"ITEM-1","issue":"OCT","issued":{"date-parts":[["2018"]]},"page":"1-6","title":"The use of music and music therapy in ameliorating depression symptoms and improving well-being in nursing home residents with dementia","type":"article-journal","volume":"5"},"uris":["http://www.mendeley.com/documents/?uuid=ad4cf791-1d66-4531-92e7-dbff2ca6b070"]},{"id":"ITEM-2","itemData":{"DOI":"10.1002/gps.2761","ISSN":"08856230","abstract":"Objective This experimental study aimed to evaluate the effects of a group music intervention on anxiety and agitation of institutionalized older adults with dementia. Methods A total of 60 participants were randomly assigned to an experimental or a control group. The experimental group received a 30-min music intervention using percussion instruments with familiar music in a group setting in mid afternoon twice weekly for 6weeks, whereas the control group received usual care with no music intervention. The Rating of Anxiety in Dementia scale was used to assess anxiety, and Cohen-Mansfield Agitation Inventory was used to assess agitation at baseline, week4 and week6. Results Repeated measures analysis of covariance indicated that older adults who received a group music intervention had a significantly lower anxiety score than those in the control group while controlling for pre-test score and cognitive level (F=8.98, p=0.004). However, the reduction of agitation between two groups was not significantly different. Conclusions Anxiety and agitation are common in older adults with dementia and have been reported by caregivers as challenging care problems. An innovative group music intervention using percussion instruments with familiar music as a cost-effective approach has the potential to reduce anxiety and improve psychological well-being of those with dementia. Copyright © 2011 John Wiley &amp; Sons, Ltd.","author":[{"dropping-particle":"","family":"Sung","given":"Huei Chuan","non-dropping-particle":"","parse-names":false,"suffix":""},{"dropping-particle":"","family":"Lee","given":"Wen Li","non-dropping-particle":"","parse-names":false,"suffix":""},{"dropping-particle":"","family":"Li","given":"Tzai Li","non-dropping-particle":"","parse-names":false,"suffix":""},{"dropping-particle":"","family":"Watson","given":"Roger","non-dropping-particle":"","parse-names":false,"suffix":""}],"container-title":"International Journal of Geriatric Psychiatry","id":"ITEM-2","issue":"6","issued":{"date-parts":[["2012"]]},"number-of-pages":"621-627","title":"A group music intervention using percussion instruments with familiar music to reduce anxiety and agitation of institutionalized older adults with dementia","type":"thesis","volume":"27"},"uris":["http://www.mendeley.com/documents/?uuid=8cb798c5-0c03-46cd-947a-2927520d8578"]},{"id":"ITEM-3","itemData":{"DOI":"10.1111/jgs.13558","ISSN":"00028614","abstract":"Objectives To assess the effects of active music therapy (MT) and individualized listening to music (LtM) on behavioral and psychological symptoms of dementia (BPSDs) in persons with dementia (PWDs). Design Randomized controlled trial. Setting Nine Italian institutions. Participants Persons with moderate to severe dementia and BPSDs (N = 120) were randomized to one of three treatments. Interventions All groups received standard care (SC), and two groups attended 20 individualized MT or LtM sessions, twice a week, in addition to SC. Measurements The Neuropsychiatric Inventory (NPI), Cornell Scale for Depression in Dementia (CSDD), and Cornell-Brown Scale for Quality of Life in Dementia (CBS-QoL) were administered before treatment, after treatment, and at follow-up to evaluate behavioral and psychological outcomes. A specific coding scheme (Music Therapy Check List - Dementia) was used to evaluate the MT process. Results Behavioral assessment did not show significant differences between groups. All groups showed a reduction over time in NPI global score (P ≤.001), CSDD (P =.001), and CBS-QoL (P =.01). The NPI global score fell 28% in the MT group, 12% in the LtM group, and 21% in the SC group at the end of treatment. An exploratory post hoc analysis showed similar within-group improvements for the NPI Delusion, Anxiety, and Disinhibition subscales. In the MT group, communication and relationships between the music therapists and PWDs showed a positive albeit nonsignificant trend during treatment. Conclusion The addition of MT or LtM to standard care did not have a significant effect on BPSDs in PWDs. Further studies on the effects of the integration of standard care with different types of music interventions on BPSD in PWD are warranted.","author":[{"dropping-particle":"","family":"Raglio","given":"Alfredo","non-dropping-particle":"","parse-names":false,"suffix":""},{"dropping-particle":"","family":"Bellandi","given":"Daniele","non-dropping-particle":"","parse-names":false,"suffix":""},{"dropping-particle":"","family":"Baiardi","given":"Paola","non-dropping-particle":"","parse-names":false,"suffix":""},{"dropping-particle":"","family":"Gianotti","given":"Marta","non-dropping-particle":"","parse-names":false,"suffix":""},{"dropping-particle":"","family":"Ubezio","given":"Maria Chiara","non-dropping-particle":"","parse-names":false,"suffix":""},{"dropping-particle":"","family":"Zanacchi","given":"Elisa","non-dropping-particle":"","parse-names":false,"suffix":""},{"dropping-particle":"","family":"Granieri","given":"Enrico","non-dropping-particle":"","parse-names":false,"suffix":""},{"dropping-particle":"","family":"Imbriani","given":"Marcello","non-dropping-particle":"","parse-names":false,"suffix":""},{"dropping-particle":"","family":"Stramba-Badiale","given":"Marco","non-dropping-particle":"","parse-names":false,"suffix":""}],"container-title":"Journal of the American Geriatrics Society","id":"ITEM-3","issue":"8","issued":{"date-parts":[["2015","8"]]},"number-of-pages":"1534-1539","title":"Effect of Active Music Therapy and Individualized Listening to Music on Dementia: A Multicenter Randomized Controlled Trial","type":"thesis","volume":"63"},"uris":["http://www.mendeley.com/documents/?uuid=c7837462-ae55-47b7-aa44-6faa0d5dd785"]},{"id":"ITEM-4","itemData":{"DOI":"10.1111/ggi.13563","ISSN":"14470594","abstract":"Aim: Dementia is a chronic, costly disease affecting millions of people worldwide. Effective, affordable person-centered interventions are required to improve the lived experiences of individuals with dementia and their caregivers in various care settings. The present study examined the effects of a person-centered music listening intervention on mood, agitation and social engagement for individuals living with dementia. Methods: This quasi-experimental study was carried out with participants at five community-based adult day health centers (n = 51). Standardized instruments were used to measure mood and agitation, and in-person and video-recorded observations of participant behavior were used to analyze changes before, during and after the intervention across four domains: mood, agitation, connecting to music and engaging socially. Within-person differences were examined using the Wilcoxon signed rank test, and between-group differences were examined using the Mann–Whitney U-test. Results: Although standardized instruments did not yield statistically significant results, the behavioral observations showed a positive change in mood and a decrease in agitation. From pre- to post-intervention, there were statistically significant increases in joy, eye contact, eye movement, being engaged and talkativeness, and a decrease in sleeping and moving or dancing. Conclusions: Behavioral observations show the positive impact a person-centered music listening intervention might have on individuals living with dementia and attending adult day health centers. This affordable intervention provides a useful tool for caregivers that might improve the day-to-day experience of individuals living with dementia. Geriatr Gerontol Int 2019; 19: 30–34.","author":[{"dropping-particle":"","family":"Ihara","given":"Emily S.","non-dropping-particle":"","parse-names":false,"suffix":""},{"dropping-particle":"","family":"Tompkins","given":"Catherine J.","non-dropping-particle":"","parse-names":false,"suffix":""},{"dropping-particle":"","family":"Inoue","given":"Megumi","non-dropping-particle":"","parse-names":false,"suffix":""},{"dropping-particle":"","family":"Sonneman","given":"Sonya","non-dropping-particle":"","parse-names":false,"suffix":""}],"container-title":"Geriatrics and Gerontology International","id":"ITEM-4","issue":"1","issued":{"date-parts":[["2019"]]},"page":"30-34","title":"Results from a person-centered music intervention for individuals living with dementia","type":"article-journal","volume":"19"},"uris":["http://www.mendeley.com/documents/?uuid=e62aa89f-7b7d-422c-bca6-483f60f49236"]},{"id":"ITEM-5","itemData":{"author":[{"dropping-particle":"","family":"Buller","given":"Emmali","non-dropping-particle":"","parse-names":false,"suffix":""},{"dropping-particle":"","family":"Martin","given":"Phillip K","non-dropping-particle":"","parse-names":false,"suffix":""},{"dropping-particle":"","family":"Ph","given":"D","non-dropping-particle":"","parse-names":false,"suffix":""},{"dropping-particle":"","family":"Stabler","given":"Anthony","non-dropping-particle":"","parse-names":false,"suffix":""},{"dropping-particle":"","family":"Psy","given":"D","non-dropping-particle":"","parse-names":false,"suffix":""},{"dropping-particle":"","family":"Tucker","given":"Breana","non-dropping-particle":"","parse-names":false,"suffix":""},{"dropping-particle":"","family":"Smith","given":"Jenna","non-dropping-particle":"","parse-names":false,"suffix":""},{"dropping-particle":"","family":"Norton","given":"Linsey","non-dropping-particle":"","parse-names":false,"suffix":""},{"dropping-particle":"","family":"Schroeder","given":"Ryan W","non-dropping-particle":"","parse-names":false,"suffix":""},{"dropping-particle":"","family":"Psy","given":"D","non-dropping-particle":"","parse-names":false,"suffix":""}],"container-title":"Kansas Journal of Medicine","id":"ITEM-5","issue":"4","issued":{"date-parts":[["2019"]]},"page":"136-140","title":"The Roth Project - Music and Memory: A Community Agency Initiated Individualized Music Intervention for People with Dementia","type":"article-journal","volume":"12"},"uris":["http://www.mendeley.com/documents/?uuid=133b8e76-d99c-42fe-b3b2-82f33b023ddc"]},{"id":"ITEM-6","itemData":{"DOI":"10.3233/JAD-151150","ISSN":"18758908","PMID":"27060958","abstract":"The objective of this study was to compare the effects of a multisensory stimulation environment (MSSE) and individualized music sessions on agitation, emotional and cognitive status, and dementia severity in a sample of institutionalized patients with severe dementia. Twenty-two participants with a diagnosis of severe or very severe dementia were randomly assigned to two groups: MSSE and individualized music sessions. Both groups participated in two 30-min weekly sessions over 16 weeks. Outcomes were agitation (Cohen-Mansfield Agitation Inventory, CMAI), mood (Cornell Scale for Depression in Dementia, CSDD), anxiety (Rating Anxiety in Dementia, RAID), cognitive function (Severe Mini-Mental State Examination, SMMSE), and the overall severity of dementia (Bedford Alzheimer Nursing Severity Scale, BANS-S). They were assessed at baseline (pre-trial), in the middle (mid-trial), at the end of the intervention (post-trial), and 8 weeks after the intervention (follow-up). Patients in the MSSE group showed significant improvement in their RAID and BANS-S scores compared with the individualized music group post- versus pre-trial. With regard to agitation, there was improvement during the intervention in both the MSSE and individualized music groups in the CMAI total score after 16 weeks of intervention, with no significant differences between the groups. The results suggest that MSSE could have better effects on anxiety symptoms and dementia severity in comparison with individualized music sessions in elderly patients with severe dementia.","author":[{"dropping-particle":"","family":"Sánchez","given":"Alba","non-dropping-particle":"","parse-names":false,"suffix":""},{"dropping-particle":"","family":"Maseda","given":"Ana","non-dropping-particle":"","parse-names":false,"suffix":""},{"dropping-particle":"","family":"Marante-Moar","given":"M. Pilar","non-dropping-particle":"","parse-names":false,"suffix":""},{"dropping-particle":"","family":"Labra","given":"Carmen","non-dropping-particle":"De","parse-names":false,"suffix":""},{"dropping-particle":"","family":"Lorenzo-López","given":"Laura","non-dropping-particle":"","parse-names":false,"suffix":""},{"dropping-particle":"","family":"Millán-Calenti","given":"José Carlos","non-dropping-particle":"","parse-names":false,"suffix":""}],"container-title":"Journal of Alzheimer's Disease","id":"ITEM-6","issue":"1","issued":{"date-parts":[["2016"]]},"page":"303-315","title":"Comparing the Effects of Multisensory Stimulation and Individualized Music Sessions on Elderly People with Severe Dementia: A Randomized Controlled Trial","type":"article-journal","volume":"52"},"uris":["http://www.mendeley.com/documents/?uuid=6f848ce7-8891-43e4-8980-a3b09f08ebb8"]},{"id":"ITEM-7","itemData":{"DOI":"10.1111/j.1365-2702.2009.03016.x","ISSN":"09621067","abstract":"Aim: This article reports the results of a study evaluating a preferred music listening intervention for reducing anxiety in older adults with dementia in nursing homes. Background: Anxiety can have a significant negative impact on older adults' functional status, quality of life and health care resources. However, anxiety is often under-diagnosed and inappropriately treated in those with dementia. Little is known about the use of a preferred music listening intervention for managing anxiety in those with dementia. Design: A quasi-experimental pretest and posttest design was used. Methods: This study aimed to evaluate the effectiveness of a preferred music listening intervention on anxiety in older adults with dementia in nursing home. Twenty-nine participants in the experimental group received a 30-minute music listening intervention based on personal preferences delivered by trained nursing staff in mid-afternoon, twice a week for six weeks. Meanwhile, 23 participants in the control group only received usual standard care with no music. Anxiety was measured by Rating Anxiety in Dementia at baseline and week six. Analysis of covariance (ancova) was used to determine the effectiveness of a preferred music listening intervention on anxiety at six weeks while controlling for pretest anxiety, age and marital status. Results: ancova results indicated that older adults who received the preferred music listening had a significantly lower anxiety score at six weeks compared with those who received the usual standard care with no music (F = 12·15, p = 0·001). Conclusions: Preferred music listening had a positive impact by reducing the level of anxiety in older adults with dementia. Relevance to clinical practice: Nursing staff can learn how to implement preferred music intervention to provide appropriate care tailored to the individual needs of older adults with dementia. Preferred music listening is an inexpensive and viable intervention to promote mental health of those with dementia. © The Authors. Journal compilation © 2010 Blackwell Publishing Ltd.","author":[{"dropping-particle":"","family":"Sung","given":"Huei Chuan","non-dropping-particle":"","parse-names":false,"suffix":""},{"dropping-particle":"","family":"Chang","given":"Anne M.","non-dropping-particle":"","parse-names":false,"suffix":""},{"dropping-particle":"","family":"Lee","given":"Wen Li","non-dropping-particle":"","parse-names":false,"suffix":""}],"container-title":"Journal of Clinical Nursing","id":"ITEM-7","issue":"7-8","issued":{"date-parts":[["2010"]]},"page":"1056-1064","title":"A preferred music listening intervention to reduce anxiety in older adults with dementia in nursing homes","type":"article-journal","volume":"19"},"uris":["http://www.mendeley.com/documents/?uuid=19ab6b37-ce5d-43f6-be84-049061866696"]},{"id":"ITEM-8","itemData":{"DOI":"10.3233/JAD-170410","ISSN":"18758908","abstract":"Background: Among non-pharmacological therapies, musical intervention is often used for patients with Alzheimer's disease (AD) and patients presenting chronic pain. However, their efficacy is still under debate. Objective: Our aim was to determine the efficacy of choral singing versus painting sessions on chronic pain, mood, quality of life, and cognition in AD patients. Methods: In this multicenter randomized controlled trial, 59 mild AD patients were randomized to a 12-week singing (SG; n = 31) or painting group (PG; n = 28). Chronic pain, anxiety, depression, and quality of life were assessed before, after, and 1 month after the sessions. Cognitive abilities were assessed before and after interventions. The evolution of these different measures was assessed with mixed linear models. The primary data analysis was by intention-to-treat, and completed by a 'per protocol' approach. Results: Both singing and painting interventions led to significant pain reduction (Time effect: F = 4.71; p = 0.01), reduced anxiety (Time effect: F = 10.74; p &lt; 0.0001), improved Quality of Life (Time effect: F = 6.79; p = 0.002), improved digit span (F = 12.93; p = 0.001), and inhibitory processes (Time effect: F = 4.93; p = 0.03). Depression was reduced over time in PG only (Time x Group effect: F = 4.53; p = 0.01). Verbal Memory performance remained stable over time in SG, but decreased in PG (Time x group effect: F = 9.29; p = 0.004). Conclusion: Findings suggest that singing and painting interventions may reduce pain and improve mood, quality of life, and cognition in patients with mild AD, with differential effects of painting for depression and singing for memory performance.","author":[{"dropping-particle":"","family":"Pongan","given":"Elodie","non-dropping-particle":"","parse-names":false,"suffix":""},{"dropping-particle":"","family":"Tillmann","given":"Barbara","non-dropping-particle":"","parse-names":false,"suffix":""},{"dropping-particle":"","family":"Leveque","given":"Yohana","non-dropping-particle":"","parse-names":false,"suffix":""},{"dropping-particle":"","family":"Trombert","given":"Béatrice","non-dropping-particle":"","parse-names":false,"suffix":""},{"dropping-particle":"","family":"Getenet","given":"Jean Claude","non-dropping-particle":"","parse-names":false,"suffix":""},{"dropping-particle":"","family":"Auguste","given":"Nicolas","non-dropping-particle":"","parse-names":false,"suffix":""},{"dropping-particle":"","family":"Dauphinot","given":"Virginie","non-dropping-particle":"","parse-names":false,"suffix":""},{"dropping-particle":"","family":"Haouari","given":"Hanane","non-dropping-particle":"El","parse-names":false,"suffix":""},{"dropping-particle":"","family":"Navez","given":"Malou","non-dropping-particle":"","parse-names":false,"suffix":""},{"dropping-particle":"","family":"Dorey","given":"Jean Michel","non-dropping-particle":"","parse-names":false,"suffix":""},{"dropping-particle":"","family":"Krolak-Salmon","given":"Pierre","non-dropping-particle":"","parse-names":false,"suffix":""},{"dropping-particle":"","family":"Laurent","given":"Bernard","non-dropping-particle":"","parse-names":false,"suffix":""},{"dropping-particle":"","family":"Rouch","given":"Isabelle","non-dropping-particle":"","parse-names":false,"suffix":""}],"container-title":"Journal of Alzheimer's Disease","id":"ITEM-8","issue":"2","issued":{"date-parts":[["2017"]]},"page":"663-677","title":"Can Musical or Painting Interventions Improve Chronic Pain, Mood, Quality of Life, and Cognition in Patients with Mild Alzheimer's Disease? Evidence from a Randomized Controlled Trial","type":"article-journal","volume":"60"},"uris":["http://www.mendeley.com/documents/?uuid=47945338-b891-4832-8c38-6ffb4e94b9e2"]},{"id":"ITEM-9","itemData":{"DOI":"10.1111/j.1365-2702.2010.03386.x","ISSN":"09621067","abstract":"Aims and objectives. The aim was to describe expressions of emotions and resistiveness to care among persons with dementia (PWD), during morning care situations without and with music therapeutic caregiving (MTC). Background. Effective caregiving is dependent on the interpersonal relationship between nurse and patient. PWD suffer from major cognitive impairment, making interaction with others problematic. Such patients often react with problematic behaviours such as resistance and anger towards the care activity and the caregiver. Earlier research suggests that MTC - when caregivers sing for or together with PWD during caregiving - can reduce resistance and evoke positive emotions in PWD. Design. This was an intervention study whereby MTC was implemented during morning care situations while PWD were being cared for. Method. The study included ten, 66-92-year-old men and women with severe dementia living in a nursing home in Sweden. Video observations of eight weekly sessions, consisting of four recordings of usual morning care and four recordings of morning care with MTC, provided data. The resistiveness to care scale and the observed emotion rating scale were used for analysis. Results. Pull away was the most common resistant behaviour under both conditions. The PWDs' expressions of resistant behaviour, such as pull away, grab object and adduction, were significantly reduced under the intervention situation. Positively expressed emotions, specifically pleasure and general alertness, significantly increased under the MTC intervention compared with the 'usual' morning care sessions. Conclusions. MTC can be an effective nursing intervention to provide PWD a more pleasant experience of morning care situations as it decreases resistant behaviour and increases positive emotions. Relevance to clinical practice. MTC offers a potential non-pharmacologic treatment that can be used in caring for PWD. © 2011 Blackwell Publishing Ltd.","author":[{"dropping-particle":"","family":"Hammar","given":"Lena M.","non-dropping-particle":"","parse-names":false,"suffix":""},{"dropping-particle":"","family":"Emami","given":"Azita","non-dropping-particle":"","parse-names":false,"suffix":""},{"dropping-particle":"","family":"Götell","given":"Eva","non-dropping-particle":"","parse-names":false,"suffix":""},{"dropping-particle":"","family":"Engström","given":"Gabriella","non-dropping-particle":"","parse-names":false,"suffix":""}],"container-title":"Journal of Clinical Nursing","id":"ITEM-9","issue":"7-8","issued":{"date-parts":[["2011"]]},"page":"969-978","title":"The impact of caregivers' singing on expressions of emotion and resistance during morning care situations in persons with dementia: An intervention in dementia care","type":"article-journal","volume":"20"},"uris":["http://www.mendeley.com/documents/?uuid=790d5479-cfb7-4f75-a860-46c9eb8087f9"]},{"id":"ITEM-10","itemData":{"DOI":"10.1016/j.ijnurstu.2007.11.001","ISSN":"00207489","abstract":"Background: Music and singing are considered to have a strong impact on human emotions. Such an effect has been demonstrated in caregiving contexts with dementia patients. Objectives: The aim of the study was to illuminate vocally expressed emotions and moods in the communication between caregivers and persons with severe dementia during morning care sessions. Design: Three types of caring sessions were compared: the \"usual\" way, with no music; with background music playing; and with the caregiver singing to and/or with the patient. Participants and setting: Nine persons with severe dementia living in a nursing home in Sweden and five professional caregivers participated in this study. Methods: Qualitative content analysis was used to examine videotaped recordings of morning care sessions, with a focus on vocally expressed emotions and moods during verbal communication. Results: Compared to no music, the presence of background music and caregiver singing improved the mutuality of the communication between caregiver and patient, creating a joint sense of vitality. Positive emotions were enhanced, and aggressiveness was diminished. Whereas background music increased the sense of playfulness, caregiver singing enhanced the sense of sincerity and intimacy in the interaction. Conclusion: Caregiver singing and background music can help the caregiver improve the patient's ability to express positive emotions and moods, and to elicit a sense of vitality on the part of the person with severe dementia. The results further support the value of caregiver singing as a method to improve the quality of dementia care. © 2007 Elsevier Ltd. All rights reserved.","author":[{"dropping-particle":"","family":"Götell","given":"Eva","non-dropping-particle":"","parse-names":false,"suffix":""},{"dropping-particle":"","family":"Brown","given":"Steven","non-dropping-particle":"","parse-names":false,"suffix":""},{"dropping-particle":"","family":"Ekman","given":"Sirkka Liisa","non-dropping-particle":"","parse-nam</w:instrText>
      </w:r>
      <w:r w:rsidR="003C7E2B" w:rsidRPr="003C7E2B">
        <w:rPr>
          <w:rFonts w:ascii="Times New Roman" w:hAnsi="Times New Roman" w:cs="Times New Roman"/>
          <w:sz w:val="24"/>
          <w:szCs w:val="24"/>
          <w:lang w:val="en-US"/>
        </w:rPr>
        <w:instrText>es":false,"suffix":""}],"container-title":"International Journal of Nursing Studies","id":"ITEM-10","issue":"4","issued":{"date-parts":[["2009"]]},"page":"422-430","title":"The influence of caregiver singing and background music on vocally expressed emotions and moods in dementia care","type":"article-journal","volume":"46"},"uris":["http://www.mendeley.com/documents/?uuid=3f176a40-5142-4738-8693-dc2b0be46f29"]}],"mendeley":{"formattedCitation":"(Buller et al., 2019; Götell et al., 2009; Lena M. Hammar et al., 2011; Ihara et al., 2019; Pongan et al., 2017; Alfredo Raglio et al., 2015; Ray &amp; Götell, 2018; Sánchez et al., 2016; H. C. Sung et al., 2010, 2012)","manualFormatting":"(Buller et al., 2019; Götell et al., 2009; Hammar et al., 2011; Ihara et al., 2019; Pongan et al., 2017; Raglio et al., 2015; Ray &amp; Götell, 2018; Sánchez et al., 2016; H. C. Sung et al., 2010, 2012)","plainTextFormattedCitation":"(Buller et al., 2019; Götell et al., 2009; Lena M. Hammar et al., 2011; Ihara et al., 2019; Pongan et al., 2017; Alfredo Raglio et al., 2015; Ray &amp; Götell, 2018; Sánchez et al., 2016; H. C. Sung et al., 2010, 2012)","previouslyFormattedCitation":"(Buller et al., 2019; Götell et al., 2009; Lena M. Hammar et al., 2011; Ihara et al., 2019; Pongan et al., 2017; Alfredo Raglio et al., 2015; Ray &amp; Götell, 2018; Sánchez et al., 2016; H. C. Sung et al., 2010, 2012)"},"properties":{"noteIndex":0},"schema":"https://github.com/citation-style-language/schema/raw/master/csl-citation.json"}</w:instrText>
      </w:r>
      <w:r w:rsidR="003B2A37" w:rsidRPr="00492669">
        <w:rPr>
          <w:rFonts w:ascii="Times New Roman" w:hAnsi="Times New Roman" w:cs="Times New Roman"/>
          <w:sz w:val="24"/>
          <w:szCs w:val="24"/>
        </w:rPr>
        <w:fldChar w:fldCharType="separate"/>
      </w:r>
      <w:r w:rsidR="00903B68" w:rsidRPr="007210FA">
        <w:rPr>
          <w:rFonts w:ascii="Times New Roman" w:hAnsi="Times New Roman" w:cs="Times New Roman"/>
          <w:noProof/>
          <w:sz w:val="24"/>
          <w:szCs w:val="24"/>
          <w:lang w:val="en-US"/>
        </w:rPr>
        <w:t xml:space="preserve">(Buller </w:t>
      </w:r>
      <w:r w:rsidR="004260BD" w:rsidRPr="004260BD">
        <w:rPr>
          <w:rFonts w:ascii="Times New Roman" w:hAnsi="Times New Roman" w:cs="Times New Roman"/>
          <w:i/>
          <w:noProof/>
          <w:sz w:val="24"/>
          <w:szCs w:val="24"/>
          <w:lang w:val="en-US"/>
        </w:rPr>
        <w:t>et al.</w:t>
      </w:r>
      <w:r w:rsidR="00903B68" w:rsidRPr="007210FA">
        <w:rPr>
          <w:rFonts w:ascii="Times New Roman" w:hAnsi="Times New Roman" w:cs="Times New Roman"/>
          <w:noProof/>
          <w:sz w:val="24"/>
          <w:szCs w:val="24"/>
          <w:lang w:val="en-US"/>
        </w:rPr>
        <w:t>, 201</w:t>
      </w:r>
      <w:r w:rsidR="007210FA">
        <w:rPr>
          <w:rFonts w:ascii="Times New Roman" w:hAnsi="Times New Roman" w:cs="Times New Roman"/>
          <w:noProof/>
          <w:sz w:val="24"/>
          <w:szCs w:val="24"/>
          <w:lang w:val="en-US"/>
        </w:rPr>
        <w:t xml:space="preserve">9; Götell </w:t>
      </w:r>
      <w:r w:rsidR="004260BD" w:rsidRPr="004260BD">
        <w:rPr>
          <w:rFonts w:ascii="Times New Roman" w:hAnsi="Times New Roman" w:cs="Times New Roman"/>
          <w:i/>
          <w:noProof/>
          <w:sz w:val="24"/>
          <w:szCs w:val="24"/>
          <w:lang w:val="en-US"/>
        </w:rPr>
        <w:t>et al.</w:t>
      </w:r>
      <w:r w:rsidR="007210FA">
        <w:rPr>
          <w:rFonts w:ascii="Times New Roman" w:hAnsi="Times New Roman" w:cs="Times New Roman"/>
          <w:noProof/>
          <w:sz w:val="24"/>
          <w:szCs w:val="24"/>
          <w:lang w:val="en-US"/>
        </w:rPr>
        <w:t xml:space="preserve">, 2009; </w:t>
      </w:r>
      <w:r w:rsidR="00903B68" w:rsidRPr="007210FA">
        <w:rPr>
          <w:rFonts w:ascii="Times New Roman" w:hAnsi="Times New Roman" w:cs="Times New Roman"/>
          <w:noProof/>
          <w:sz w:val="24"/>
          <w:szCs w:val="24"/>
          <w:lang w:val="en-US"/>
        </w:rPr>
        <w:t xml:space="preserve">Hammar </w:t>
      </w:r>
      <w:r w:rsidR="004260BD" w:rsidRPr="004260BD">
        <w:rPr>
          <w:rFonts w:ascii="Times New Roman" w:hAnsi="Times New Roman" w:cs="Times New Roman"/>
          <w:i/>
          <w:noProof/>
          <w:sz w:val="24"/>
          <w:szCs w:val="24"/>
          <w:lang w:val="en-US"/>
        </w:rPr>
        <w:t>et al.</w:t>
      </w:r>
      <w:r w:rsidR="00903B68" w:rsidRPr="007210FA">
        <w:rPr>
          <w:rFonts w:ascii="Times New Roman" w:hAnsi="Times New Roman" w:cs="Times New Roman"/>
          <w:noProof/>
          <w:sz w:val="24"/>
          <w:szCs w:val="24"/>
          <w:lang w:val="en-US"/>
        </w:rPr>
        <w:t xml:space="preserve">, 2011; Ihara </w:t>
      </w:r>
      <w:r w:rsidR="004260BD" w:rsidRPr="004260BD">
        <w:rPr>
          <w:rFonts w:ascii="Times New Roman" w:hAnsi="Times New Roman" w:cs="Times New Roman"/>
          <w:i/>
          <w:noProof/>
          <w:sz w:val="24"/>
          <w:szCs w:val="24"/>
          <w:lang w:val="en-US"/>
        </w:rPr>
        <w:t>et al.</w:t>
      </w:r>
      <w:r w:rsidR="00903B68" w:rsidRPr="007210FA">
        <w:rPr>
          <w:rFonts w:ascii="Times New Roman" w:hAnsi="Times New Roman" w:cs="Times New Roman"/>
          <w:noProof/>
          <w:sz w:val="24"/>
          <w:szCs w:val="24"/>
          <w:lang w:val="en-US"/>
        </w:rPr>
        <w:t>, 201</w:t>
      </w:r>
      <w:r w:rsidR="007210FA" w:rsidRPr="007210FA">
        <w:rPr>
          <w:rFonts w:ascii="Times New Roman" w:hAnsi="Times New Roman" w:cs="Times New Roman"/>
          <w:noProof/>
          <w:sz w:val="24"/>
          <w:szCs w:val="24"/>
          <w:lang w:val="en-US"/>
        </w:rPr>
        <w:t xml:space="preserve">9; Pongan </w:t>
      </w:r>
      <w:r w:rsidR="004260BD" w:rsidRPr="004260BD">
        <w:rPr>
          <w:rFonts w:ascii="Times New Roman" w:hAnsi="Times New Roman" w:cs="Times New Roman"/>
          <w:i/>
          <w:noProof/>
          <w:sz w:val="24"/>
          <w:szCs w:val="24"/>
          <w:lang w:val="en-US"/>
        </w:rPr>
        <w:t>et al.</w:t>
      </w:r>
      <w:r w:rsidR="007210FA" w:rsidRPr="007210FA">
        <w:rPr>
          <w:rFonts w:ascii="Times New Roman" w:hAnsi="Times New Roman" w:cs="Times New Roman"/>
          <w:noProof/>
          <w:sz w:val="24"/>
          <w:szCs w:val="24"/>
          <w:lang w:val="en-US"/>
        </w:rPr>
        <w:t xml:space="preserve">, 2017; </w:t>
      </w:r>
      <w:r w:rsidR="00903B68" w:rsidRPr="007210FA">
        <w:rPr>
          <w:rFonts w:ascii="Times New Roman" w:hAnsi="Times New Roman" w:cs="Times New Roman"/>
          <w:noProof/>
          <w:sz w:val="24"/>
          <w:szCs w:val="24"/>
          <w:lang w:val="en-US"/>
        </w:rPr>
        <w:t xml:space="preserve">Raglio </w:t>
      </w:r>
      <w:r w:rsidR="004260BD" w:rsidRPr="004260BD">
        <w:rPr>
          <w:rFonts w:ascii="Times New Roman" w:hAnsi="Times New Roman" w:cs="Times New Roman"/>
          <w:i/>
          <w:noProof/>
          <w:sz w:val="24"/>
          <w:szCs w:val="24"/>
          <w:lang w:val="en-US"/>
        </w:rPr>
        <w:t>et al.</w:t>
      </w:r>
      <w:r w:rsidR="00903B68" w:rsidRPr="007210FA">
        <w:rPr>
          <w:rFonts w:ascii="Times New Roman" w:hAnsi="Times New Roman" w:cs="Times New Roman"/>
          <w:noProof/>
          <w:sz w:val="24"/>
          <w:szCs w:val="24"/>
          <w:lang w:val="en-US"/>
        </w:rPr>
        <w:t xml:space="preserve">, 2015; Ray &amp; Götell, 2018; Sánchez </w:t>
      </w:r>
      <w:r w:rsidR="004260BD" w:rsidRPr="004260BD">
        <w:rPr>
          <w:rFonts w:ascii="Times New Roman" w:hAnsi="Times New Roman" w:cs="Times New Roman"/>
          <w:i/>
          <w:noProof/>
          <w:sz w:val="24"/>
          <w:szCs w:val="24"/>
          <w:lang w:val="en-US"/>
        </w:rPr>
        <w:t>et al.</w:t>
      </w:r>
      <w:r w:rsidR="00903B68" w:rsidRPr="007210FA">
        <w:rPr>
          <w:rFonts w:ascii="Times New Roman" w:hAnsi="Times New Roman" w:cs="Times New Roman"/>
          <w:noProof/>
          <w:sz w:val="24"/>
          <w:szCs w:val="24"/>
          <w:lang w:val="en-US"/>
        </w:rPr>
        <w:t xml:space="preserve">, 2016; H. C. Sung </w:t>
      </w:r>
      <w:r w:rsidR="004260BD" w:rsidRPr="004260BD">
        <w:rPr>
          <w:rFonts w:ascii="Times New Roman" w:hAnsi="Times New Roman" w:cs="Times New Roman"/>
          <w:i/>
          <w:noProof/>
          <w:sz w:val="24"/>
          <w:szCs w:val="24"/>
          <w:lang w:val="en-US"/>
        </w:rPr>
        <w:t>et al.</w:t>
      </w:r>
      <w:r w:rsidR="00903B68" w:rsidRPr="007210FA">
        <w:rPr>
          <w:rFonts w:ascii="Times New Roman" w:hAnsi="Times New Roman" w:cs="Times New Roman"/>
          <w:noProof/>
          <w:sz w:val="24"/>
          <w:szCs w:val="24"/>
          <w:lang w:val="en-US"/>
        </w:rPr>
        <w:t>, 2010, 2012)</w:t>
      </w:r>
      <w:r w:rsidR="003B2A37" w:rsidRPr="00492669">
        <w:rPr>
          <w:rFonts w:ascii="Times New Roman" w:hAnsi="Times New Roman" w:cs="Times New Roman"/>
          <w:sz w:val="24"/>
          <w:szCs w:val="24"/>
        </w:rPr>
        <w:fldChar w:fldCharType="end"/>
      </w:r>
      <w:r w:rsidR="003B2A37" w:rsidRPr="007210FA">
        <w:rPr>
          <w:rFonts w:ascii="Times New Roman" w:hAnsi="Times New Roman" w:cs="Times New Roman"/>
          <w:sz w:val="24"/>
          <w:szCs w:val="24"/>
          <w:lang w:val="en-US"/>
        </w:rPr>
        <w:t>.</w:t>
      </w:r>
      <w:r w:rsidRPr="007210FA">
        <w:rPr>
          <w:rFonts w:ascii="Times New Roman" w:hAnsi="Times New Roman" w:cs="Times New Roman"/>
          <w:color w:val="FF0000"/>
          <w:sz w:val="24"/>
          <w:szCs w:val="24"/>
          <w:lang w:val="en-US"/>
        </w:rPr>
        <w:t xml:space="preserve"> </w:t>
      </w:r>
    </w:p>
    <w:p w14:paraId="21096EAE" w14:textId="77777777" w:rsidR="00DB430D" w:rsidRDefault="00070E25" w:rsidP="009262E7">
      <w:pPr>
        <w:spacing w:after="0" w:line="360" w:lineRule="auto"/>
        <w:ind w:firstLine="708"/>
        <w:jc w:val="both"/>
        <w:rPr>
          <w:rFonts w:ascii="Times New Roman" w:hAnsi="Times New Roman" w:cs="Times New Roman"/>
          <w:sz w:val="24"/>
          <w:szCs w:val="24"/>
        </w:rPr>
      </w:pPr>
      <w:r w:rsidRPr="00492669">
        <w:rPr>
          <w:rFonts w:ascii="Times New Roman" w:hAnsi="Times New Roman" w:cs="Times New Roman"/>
          <w:sz w:val="24"/>
          <w:szCs w:val="24"/>
        </w:rPr>
        <w:t>Relativamente ao impacto nos sintomas depressivos</w:t>
      </w:r>
      <w:r w:rsidR="00C36444" w:rsidRPr="00492669">
        <w:rPr>
          <w:rFonts w:ascii="Times New Roman" w:hAnsi="Times New Roman" w:cs="Times New Roman"/>
          <w:sz w:val="24"/>
          <w:szCs w:val="24"/>
        </w:rPr>
        <w:t>,</w:t>
      </w:r>
      <w:r w:rsidRPr="00492669">
        <w:rPr>
          <w:rFonts w:ascii="Times New Roman" w:hAnsi="Times New Roman" w:cs="Times New Roman"/>
          <w:sz w:val="24"/>
          <w:szCs w:val="24"/>
        </w:rPr>
        <w:t xml:space="preserve"> avaliado em 5 estudos</w:t>
      </w:r>
      <w:r w:rsidR="003B2A37" w:rsidRPr="00492669">
        <w:rPr>
          <w:rFonts w:ascii="Times New Roman" w:hAnsi="Times New Roman" w:cs="Times New Roman"/>
          <w:sz w:val="24"/>
          <w:szCs w:val="24"/>
        </w:rPr>
        <w:t xml:space="preserve"> </w:t>
      </w:r>
      <w:r w:rsidR="003B2A37" w:rsidRPr="00492669">
        <w:rPr>
          <w:rFonts w:ascii="Times New Roman" w:hAnsi="Times New Roman" w:cs="Times New Roman"/>
          <w:sz w:val="24"/>
          <w:szCs w:val="24"/>
        </w:rPr>
        <w:fldChar w:fldCharType="begin" w:fldLock="1"/>
      </w:r>
      <w:r w:rsidR="00DB430D">
        <w:rPr>
          <w:rFonts w:ascii="Times New Roman" w:hAnsi="Times New Roman" w:cs="Times New Roman"/>
          <w:sz w:val="24"/>
          <w:szCs w:val="24"/>
        </w:rPr>
        <w:instrText>ADDIN CSL_CITATION {"citationItems":[{"id":"ITEM-1","itemData":{"DOI":"10.3389/fmed.2018.00287","ISSN":"2296858X","abstract":"Background: Studies have shown music therapy can improve depression symptoms in dementia and the use of music activities show promise to have positive impacts on wellbeing. However, few studies show the influence of a music intervention led by certified nursing assistants (CNAs) trained by music therapists to address depression symptoms and wellbeing in individuals with dementia. Methods: Credentialed music therapists (1) administered 2-weeks of music therapy, (2) a 3-days training to CNAs, (3) followed by 2-weeks of music activities, singing and music-with-movement, led by CNAs for 62 nursing home residents with moderate dementia, (4) then measured depression symptoms using the Cornell Scale for Depression. We obtained video consent for 26 of the 62 residents who were video recorded receiving CNA-led music-based caregiving activities. Using the Music in Dementia Scale, over 200 h of video data was observed and raters measured changes in well-being, e.g., levels of enjoyment, mood and engagement in the residents, during the CNA facilitated music activities. Results: A repeated measures ANOVA revealed that mean depression scores differed statistically significantly between time points, p ≤ 0.001. Residents' baseline depression symptoms significantly declined following 2 weeks of music therapy, p ≤ 0.001, increased during a 2-weeks wash-out period, p = 0.389, but appeared to stabilize following the 2-weeks music activity, p = 1.00. A video analysis and paired sampled t-test demonstrated a significant improvement in wellbeing in residents who engaged in music with movement, p = 0.003. Wellbeing improved slightly, but not significantly for residents who participated in the singing intervention, p = 0.165. Conclusion: Findings suggest that music therapy can significantly decrease depression symptoms in nursing home residents with dementia. Music activities designed by music therapists and facilitated by CNAs may help sustain the reduction of depression symptoms and improve wellbeing in nursing home residents with moderate to severe dementia.","author":[{"dropping-particle":"","family":"Ray","given":"Kendra D.","non-dropping-particle":"","parse-names":false,"suffix":""},{"dropping-particle":"","family":"Götell","given":"Eva","non-dropping-particle":"","parse-names":false,"suffix":""}],"container-title":"Frontiers in Medicine","id":"ITEM-1","issue":"OCT","issued":{"date-parts":[["2018"]]},"page":"1-6","title":"The use of music and music therapy in ameliorating depression symptoms and improving well-being in nursing home residents with dementia","type":"article-journal","volume":"5"},"uris":["http://www.mendeley.com/documents/?uuid=ad4cf791-1d66-4531-92e7-dbff2ca6b070"]},{"id":"ITEM-2","itemData":{"DOI":"10.1111/jgs.13558","ISSN":"00028614","abstract":"Objectives To assess the effects of active music therapy (MT) and individualized listening to music (LtM) on behavioral and psychological symptoms of dementia (BPSDs) in persons with dementia (PWDs). Design Randomized controlled trial. Setting Nine Italian institutions. Participants Persons with moderate to severe dementia and BPSDs (N = 120) were randomized to one of three treatments. Interventions All groups received standard care (SC), and two groups attended 20 individualized MT or LtM sessions, twice a week, in addition to SC. Measurements The Neuropsychiatric Inventory (NPI), Cornell Scale for Depression in Dementia (CSDD), and Cornell-Brown Scale for Quality of Life in Dementia (CBS-QoL) were administered before treatment, after treatment, and at follow-up to evaluate behavioral and psychological outcomes. A specific coding scheme (Music Therapy Check List - Dementia) was used to evaluate the MT process. Results Behavioral assessment did not show significant differences between groups. All groups showed a reduction over time in NPI global score (P ≤.001), CSDD (P =.001), and CBS-QoL (P =.01). The NPI global score fell 28% in the MT group, 12% in the LtM group, and 21% in the SC group at the end of treatment. An exploratory post hoc analysis showed similar within-group improvements for the NPI Delusion, Anxiety, and Disinhibition subscales. In the MT group, communication and relationships between the music therapists and PWDs showed a positive albeit nonsignificant trend during treatment. Conclusion The addition of MT or LtM to standard care did not have a significant effect on BPSDs in PWDs. Further studies on the effects of the integration of standard care with different types of music interventions on BPSD in PWD are warranted.","author":[{"dropping-particle":"","family":"Raglio","given":"Alfredo","non-dropping-particle":"","parse-names":false,"suffix":""},{"dropping-particle":"","family":"Bellandi","given":"Daniele","non-dropping-particle":"","parse-names":false,"suffix":""},{"dropping-particle":"","family":"Baiardi","given":"Paola","non-dropping-particle":"","parse-names":false,"suffix":""},{"dropping-particle":"","family":"Gianotti","given":"Marta","non-dropping-particle":"","parse-names":false,"suffix":""},{"dropping-particle":"","family":"Ubezio","given":"Maria Chiara","non-dropping-particle":"","parse-names":false,"suffix":""},{"dropping-particle":"","family":"Zanacchi","given":"Elisa","non-dropping-particle":"","parse-names":false,"suffix":""},{"dropping-particle":"","family":"Granieri","given":"Enrico","non-dropping-particle":"","parse-names":false,"suffix":""},{"dropping-particle":"","family":"Imbriani","given":"Marcello","non-dropping-particle":"","parse-names":false,"suffix":""},{"dropping-particle":"","family":"Stramba-Badiale","given":"Marco","non-dropping-particle":"","parse-names":false,"suffix":""}],"container-title":"Journal of the American Geriatrics Society","id":"ITEM-2","issue":"8","issued":{"date-parts":[["2015","8"]]},"number-of-pages":"1534-1539","title":"Effect of Active Music Therapy and Individualized Listening to Music on Dementia: A Multicenter Randomized Controlled Trial","type":"thesis","volume":"63"},"uris":["http://www.mendeley.com/documents/?uuid=c7837462-ae55-47b7-aa44-6faa0d5dd785"]},{"id":"ITEM-3","itemData":{"DOI":"10.1111/ggi.13563","ISSN":"14470594","abstract":"Aim: Dementia is a chronic, costly disease affecting millions of people worldwide. Effective, affordable person-centered interventions are required to improve the lived experiences of individuals with dementia and their caregivers in various care settings. The present study examined the effects of a person-centered music listening intervention on mood, agitation and social engagement for individuals living with dementia. Methods: This quasi-experimental study was carried out with participants at five community-based adult day health centers (n = 51). Standardized instruments were used to measure mood and agitation, and in-person and video-recorded observations of participant behavior were used to analyze changes before, during and after the intervention across four domains: mood, agitation, connecting to music and engaging socially. Within-person differences were examined using the Wilcoxon signed rank test, and between-group differences were examined using the Mann–Whitney U-test. Results: Although standardized instruments did not yield statistically significant results, the behavioral observations showed a positive change in mood and a decrease in agitation. From pre- to post-intervention, there were statistically significant increases in joy, eye contact, eye movement, being engaged and talkativeness, and a decrease in sleeping and moving or dancing. Conclusions: Behavioral observations show the positive impact a person-centered music listening intervention might have on individuals living with dementia and attending adult day health centers. This affordable intervention provides a useful tool for caregivers that might improve the day-to-day experience of individuals living with dementia. Geriatr Gerontol Int 2019; 19: 30–34.","author":[{"dropping-particle":"","family":"Ihara","given":"Emily S.","non-dropping-particle":"","parse-names":false,"suffix":""},{"dropping-particle":"","family":"Tompkins","given":"Catherine J.","non-dropping-particle":"","parse-names":false,"suffix":""},{"dropping-particle":"","family":"Inoue","given":"Megumi","non-dropping-particle":"","parse-names":false,"suffix":""},{"dropping-particle":"","family":"Sonneman","given":"Sonya","non-dropping-particle":"","parse-names":false,"suffix":""}],"container-title":"Geriatrics and Gerontology International","id":"ITEM-3","issue":"1","issued":{"date-parts":[["2019"]]},"page":"30-34","title":"Results from a person-centered music intervention for individuals living with dementia","type":"article-journal","volume":"19"},"uris":["http://www.mendeley.com/documents/?uuid=e62aa89f-7b7d-422c-bca6-483f60f49236"]},{"id":"ITEM-4","itemData":{"DOI":"10.3233/JAD-151150","ISSN":"18758908","PMID":"27060958","abstract":"The objective of this study was to compare the effects of a multisensory stimulation environment (MSSE) and individualized music sessions on agitation, emotional and cognitive status, and dementia severity in a sample of institutionalized patients with severe dementia. Twenty-two participants with a diagnosis of severe or very severe dementia were randomly assigned to two groups: MSSE and individualized music sessions. Both groups participated in two 30-min weekly sessions over 16 weeks. Outcomes were agitation (Cohen-Mansfield Agitation Inventory, CMAI), mood (Cornell Scale for Depression in Dementia, CSDD), anxiety (Rating Anxiety in Dementia, RAID), cognitive function (Severe Mini-Mental State Examination, SMMSE), and the overall severity of dementia (Bedford Alzheimer Nursing Severity Scale, BANS-S). They were assessed at baseline (pre-trial), in the middle (mid-trial), at the end of the intervention (post-trial), and 8 weeks after the intervention (follow-up). Patients in the MSSE group showed significant improvement in their RAID and BANS-S scores compared with the individualized music group post- versus pre-trial. With regard to agitation, there was improvement during the intervention in both the MSSE and individualized music groups in the CMAI total score after 16 weeks of intervention, with no significant differences between the groups. The results suggest that MSSE could have better effects on anxiety symptoms and dementia severity in comparison with individualized music sessions in elderly patients with severe dementia.","author":[{"dropping-particle":"","family":"Sánchez","given":"Alba","non-dropping-particle":"","parse-names":false,"suffix":""},{"dropping-particle":"","family":"Maseda","given":"Ana","non-dropping-particle":"","parse-names":false,"suffix":""},{"dropping-particle":"","family":"Marante-Moar","given":"M. Pilar","non-dropping-particle":"","parse-names":false,"suffix":""},{"dropping-particle":"","family":"Labra","given":"Carmen","non-dropping-particle":"De","parse-names":false,"suffix":""},{"dropping-particle":"","family":"Lorenzo-López","given":"Laura","non-dropping-particle":"","parse-names":false,"suffix":""},{"dropping-particle":"","family":"Millán-Calenti","given":"José Carlos","non-dropping-particle":"","parse-names":false,"suffix":""}],"container-title":"Journal of Alzheimer's Disease","id":"ITEM-4","issue":"1","issued":{"date-parts":[["2016"]]},"page":"303-315","title":"Comparing the Effects of Multisensory Stimulation and Individualized Music Sessions on Elderly People with Severe Dementia: A Randomized Controlled Trial","type":"article-journal","volume":"52"},"uris":["http://www.mendeley.com/documents/?uuid=6f848ce7-8891-43e4-8980-a3b09f08ebb8"]},{"id":"ITEM-5","itemData":{"DOI":"10.3233/JAD-170410","ISSN":"18758908","abstract":"Background: Among non-pharmacological therapies, musical intervention is often used for patients with Alzheimer's disease (AD) and patients presenting chronic pain. However, their efficacy is still under debate. Objective: Our aim was to determine the efficacy of choral singing versus painting sessions on chronic pain, mood, quality of life, and cognition in AD patients. Methods: In this multicenter randomized controlled trial, 59 mild AD patients were randomized to a 12-week singing (SG; n = 31) or painting group (PG; n = 28). Chronic pain, anxiety, depression, and quality of life were assessed before, after, and 1 month after the sessions. Cognitive abilities were assessed before and after interventions. The evolution of these different measures was assessed with mixed linear models. The primary data analysis was by intention-to-treat, and completed by a 'per protocol' approach. Results: Both singing and painting interventions led to significant pain reduction (Time effect: F = 4.71; p = 0.01), reduced anxiety (Time effect: F = 10.74; p &lt; 0.0001), improved Quality of Life (Time effect: F = 6.79; p = 0.002), improved digit span (F = 12.93; p = 0.001), and inhibitory processes (Time effect: F = 4.93; p = 0.03). Depression was reduced over time in PG only (Time x Group effect: F = 4.53; p = 0.01). Verbal Memory performance remained stable over time in SG, but decreased in PG (Time x group effect: F = 9.29; p = 0.004). Conclusion: Findings suggest that singing and painting interventions may reduce pain and improve mood, quality of life, and cognition in patients with mild AD, with differential effects of painting for depression and singing for memory performance.","author":[{"dropping-particle":"","family":"Pongan","given":"Elodie","non-dropping-particle":"","parse-names":false,"suffix":""},{"dropping-particle":"","family":"Tillmann","given":"Barbara","non-dropping-particle":"","parse-names":false,"suffix":""},{"dropping-particle":"","family":"Leveque","given":"Yohana","non-dropping-particle":"","parse-names":false,"suffix":""},{"dropping-particle":"","family":"Trombert","given":"Béatrice","non-dropping-particle":"","parse-names":false,"suffix":""},{"dropping-particle":"","family":"Getenet","given":"Jean Claude","non-dropping-particle":"","parse-names":false,"suffix":""},{"dropping-particle":"","family":"Auguste","given":"Nicolas","non-dropping-particle":"","parse-names":false,"suffix":""},{"dropping-particle":"","family":"Dauphinot","given":"Virginie","non-dropping-particle":"","parse-names":false,"suffix":""},{"dropping-particle":"","family":"Haouari","given":"Hanane","non-dropping-particle":"El","parse-names":false,"suffix":""},{"dropping-particle":"","family":"Navez","given":"Malou","non-dropping-particle":"","parse-names":false,"suffix":""},{"dropping-particle":"","family":"Dorey","given":"Jean Michel","non-dropping-particle":"","parse-names":false,"suffix":""},{"dropping-particle":"","family":"Krolak-Salmon","given":"Pierre","non-dropping-particle":"","parse-names":false,"suffix":""},{"dropping-particle":"","family":"Laurent","given":"Bernard","non-dropping-particle":"","parse-names":false,"suffix":""},{"dropping-particle":"","family":"Rouch","given":"Isabelle","non-dropping-particle":"","parse-names":false,"suffix":""}],"container-title":"Journal of Alzheimer's Disease","id":"ITEM-5","issue":"2","issued":{"date-parts":[["2017"]]},"page":"663-677","title":"Can Musical or Painting Interventions Improve Chronic Pain, Mood, Quality of Life, and Cognition in Patients with Mild Alzheimer's Disease? Evidence from a Randomized Controlled Trial","type":"article-journal","volume":"60"},"uris":["http://www.mendeley.com/documents/?uuid=47945338-b891-4832-8c38-6ffb4e94b9e2"]}],"mendeley":{"formattedCitation":"(Ihara et al., 2019; Pongan et al., 2017; Alfredo Raglio et al., 2015; Ray &amp; Götell, 2018; Sánchez et al., 2016)","manualFormatting":"(Ihara et al., 2019; Pongan et al., 2017; Raglio et al., 2015; Ray &amp; Götell, 2018; Sánchez et al., 2016)","plainTextFormattedCitation":"(Ihara et al., 2019; Pongan et al., 2017; Alfredo Raglio et al., 2015; Ray &amp; Götell, 2018; Sánchez et al., 2016)","previouslyFormattedCitation":"(Ihara et al., 2019; Pongan et al., 2017; Alfredo Raglio et al., 2015; Ray &amp; Götell, 2018; Sánchez et al., 2016)"},"properties":{"noteIndex":0},"schema":"https://github.com/citation-style-language/schema/raw/master/csl-citation.json"}</w:instrText>
      </w:r>
      <w:r w:rsidR="003B2A37" w:rsidRPr="00492669">
        <w:rPr>
          <w:rFonts w:ascii="Times New Roman" w:hAnsi="Times New Roman" w:cs="Times New Roman"/>
          <w:sz w:val="24"/>
          <w:szCs w:val="24"/>
        </w:rPr>
        <w:fldChar w:fldCharType="separate"/>
      </w:r>
      <w:r w:rsidR="00903B68" w:rsidRPr="00492669">
        <w:rPr>
          <w:rFonts w:ascii="Times New Roman" w:hAnsi="Times New Roman" w:cs="Times New Roman"/>
          <w:noProof/>
          <w:sz w:val="24"/>
          <w:szCs w:val="24"/>
        </w:rPr>
        <w:t xml:space="preserve">(Ihara </w:t>
      </w:r>
      <w:r w:rsidR="004260BD" w:rsidRPr="004260BD">
        <w:rPr>
          <w:rFonts w:ascii="Times New Roman" w:hAnsi="Times New Roman" w:cs="Times New Roman"/>
          <w:i/>
          <w:noProof/>
          <w:sz w:val="24"/>
          <w:szCs w:val="24"/>
        </w:rPr>
        <w:t>et al.</w:t>
      </w:r>
      <w:r w:rsidR="00903B68" w:rsidRPr="00492669">
        <w:rPr>
          <w:rFonts w:ascii="Times New Roman" w:hAnsi="Times New Roman" w:cs="Times New Roman"/>
          <w:noProof/>
          <w:sz w:val="24"/>
          <w:szCs w:val="24"/>
        </w:rPr>
        <w:t>,</w:t>
      </w:r>
      <w:r w:rsidR="00DB430D">
        <w:rPr>
          <w:rFonts w:ascii="Times New Roman" w:hAnsi="Times New Roman" w:cs="Times New Roman"/>
          <w:noProof/>
          <w:sz w:val="24"/>
          <w:szCs w:val="24"/>
        </w:rPr>
        <w:t xml:space="preserve"> 2019; Pongan </w:t>
      </w:r>
      <w:r w:rsidR="004260BD" w:rsidRPr="004260BD">
        <w:rPr>
          <w:rFonts w:ascii="Times New Roman" w:hAnsi="Times New Roman" w:cs="Times New Roman"/>
          <w:i/>
          <w:noProof/>
          <w:sz w:val="24"/>
          <w:szCs w:val="24"/>
        </w:rPr>
        <w:t>et al.</w:t>
      </w:r>
      <w:r w:rsidR="00DB430D">
        <w:rPr>
          <w:rFonts w:ascii="Times New Roman" w:hAnsi="Times New Roman" w:cs="Times New Roman"/>
          <w:noProof/>
          <w:sz w:val="24"/>
          <w:szCs w:val="24"/>
        </w:rPr>
        <w:t xml:space="preserve">, 2017; </w:t>
      </w:r>
      <w:r w:rsidR="00903B68" w:rsidRPr="00492669">
        <w:rPr>
          <w:rFonts w:ascii="Times New Roman" w:hAnsi="Times New Roman" w:cs="Times New Roman"/>
          <w:noProof/>
          <w:sz w:val="24"/>
          <w:szCs w:val="24"/>
        </w:rPr>
        <w:t xml:space="preserve">Raglio </w:t>
      </w:r>
      <w:r w:rsidR="004260BD" w:rsidRPr="004260BD">
        <w:rPr>
          <w:rFonts w:ascii="Times New Roman" w:hAnsi="Times New Roman" w:cs="Times New Roman"/>
          <w:i/>
          <w:noProof/>
          <w:sz w:val="24"/>
          <w:szCs w:val="24"/>
        </w:rPr>
        <w:t>et al.</w:t>
      </w:r>
      <w:r w:rsidR="00903B68" w:rsidRPr="00492669">
        <w:rPr>
          <w:rFonts w:ascii="Times New Roman" w:hAnsi="Times New Roman" w:cs="Times New Roman"/>
          <w:noProof/>
          <w:sz w:val="24"/>
          <w:szCs w:val="24"/>
        </w:rPr>
        <w:t xml:space="preserve">, 2015; Ray &amp; Götell, 2018; Sánchez </w:t>
      </w:r>
      <w:r w:rsidR="004260BD" w:rsidRPr="004260BD">
        <w:rPr>
          <w:rFonts w:ascii="Times New Roman" w:hAnsi="Times New Roman" w:cs="Times New Roman"/>
          <w:i/>
          <w:noProof/>
          <w:sz w:val="24"/>
          <w:szCs w:val="24"/>
        </w:rPr>
        <w:t>et al.</w:t>
      </w:r>
      <w:r w:rsidR="00903B68" w:rsidRPr="00492669">
        <w:rPr>
          <w:rFonts w:ascii="Times New Roman" w:hAnsi="Times New Roman" w:cs="Times New Roman"/>
          <w:noProof/>
          <w:sz w:val="24"/>
          <w:szCs w:val="24"/>
        </w:rPr>
        <w:t>, 2016)</w:t>
      </w:r>
      <w:r w:rsidR="003B2A37" w:rsidRPr="00492669">
        <w:rPr>
          <w:rFonts w:ascii="Times New Roman" w:hAnsi="Times New Roman" w:cs="Times New Roman"/>
          <w:sz w:val="24"/>
          <w:szCs w:val="24"/>
        </w:rPr>
        <w:fldChar w:fldCharType="end"/>
      </w:r>
      <w:r w:rsidR="0081558E" w:rsidRPr="00492669">
        <w:rPr>
          <w:rFonts w:ascii="Times New Roman" w:hAnsi="Times New Roman" w:cs="Times New Roman"/>
          <w:sz w:val="24"/>
          <w:szCs w:val="24"/>
        </w:rPr>
        <w:t xml:space="preserve"> </w:t>
      </w:r>
      <w:r w:rsidR="002422C4">
        <w:rPr>
          <w:rFonts w:ascii="Times New Roman" w:hAnsi="Times New Roman" w:cs="Times New Roman"/>
          <w:sz w:val="24"/>
          <w:szCs w:val="24"/>
        </w:rPr>
        <w:t>houve</w:t>
      </w:r>
      <w:r w:rsidR="0081558E" w:rsidRPr="00492669">
        <w:rPr>
          <w:rFonts w:ascii="Times New Roman" w:hAnsi="Times New Roman" w:cs="Times New Roman"/>
          <w:sz w:val="24"/>
          <w:szCs w:val="24"/>
        </w:rPr>
        <w:t xml:space="preserve"> melhorias significativas apenas num deles</w:t>
      </w:r>
      <w:r w:rsidR="003B2A37" w:rsidRPr="00492669">
        <w:rPr>
          <w:rFonts w:ascii="Times New Roman" w:hAnsi="Times New Roman" w:cs="Times New Roman"/>
          <w:sz w:val="24"/>
          <w:szCs w:val="24"/>
        </w:rPr>
        <w:t xml:space="preserve"> </w:t>
      </w:r>
      <w:r w:rsidR="003B2A37" w:rsidRPr="00492669">
        <w:rPr>
          <w:rFonts w:ascii="Times New Roman" w:hAnsi="Times New Roman" w:cs="Times New Roman"/>
          <w:sz w:val="24"/>
          <w:szCs w:val="24"/>
        </w:rPr>
        <w:fldChar w:fldCharType="begin" w:fldLock="1"/>
      </w:r>
      <w:r w:rsidR="00903B68" w:rsidRPr="00492669">
        <w:rPr>
          <w:rFonts w:ascii="Times New Roman" w:hAnsi="Times New Roman" w:cs="Times New Roman"/>
          <w:sz w:val="24"/>
          <w:szCs w:val="24"/>
        </w:rPr>
        <w:instrText>ADDIN CSL_CITATION {"citationItems":[{"id":"ITEM-1","itemData":{"DOI":"10.3389/fmed.2018.00287","ISSN":"2296858X","abstract":"Background: Studies have shown music therapy can improve depression symptoms in dementia and the use of music activities show promise to have positive impacts on wellbeing. However, few studies show the influence of a music intervention led by certified nursing assistants (CNAs) trained by music therapists to address depression symptoms and wellbeing in individuals with dementia. Methods: Credentialed music therapists (1) administered 2-weeks of music therapy, (2) a 3-days training to CNAs, (3) followed by 2-weeks of music activities, singing and music-with-movement, led by CNAs for 62 nursing home residents with moderate dementia, (4) then measured depression symptoms using the Cornell Scale for Depression. We obtained video consent for 26 of the 62 residents who were video recorded receiving CNA-led music-based caregiving activities. Using the Music in Dementia Scale, over 200 h of video data was observed and raters measured changes in well-being, e.g., levels of enjoyment, mood and engagement in the residents, during the CNA facilitated music activities. Results: A repeated measures ANOVA revealed that mean depression scores differed statistically significantly between time points, p ≤ 0.001. Residents' baseline depression symptoms significantly declined following 2 weeks of music therapy, p ≤ 0.001, increased during a 2-weeks wash-out period, p = 0.389, but appeared to stabilize following the 2-weeks music activity, p = 1.00. A video analysis and paired sampled t-test demonstrated a significant improvement in wellbeing in residents who engaged in music with movement, p = 0.003. Wellbeing improved slightly, but not significantly for residents who participated in the singing intervention, p = 0.165. Conclusion: Findings suggest that music therapy can significantly decrease depression symptoms in nursing home residents with dementia. Music activities designed by music therapists and facilitated by CNAs may help sustain the reduction of depression symptoms and improve wellbeing in nursing home residents with moderate to severe dementia.","author":[{"dropping-particle":"","family":"Ray","given":"Kendra D.","non-dropping-particle":"","parse-names":false,"suffix":""},{"dropping-particle":"","family":"Götell","given":"Eva","non-dropping-particle":"","parse-names":false,"suffix":""}],"container-title":"Frontiers in Medicine","id":"ITEM-1","issue":"OCT","issued":{"date-parts":[["2018"]]},"page":"1-6","title":"The use of music and music therapy in ameliorating depression symptoms and improving well-being in nursing home residents with dementia","type":"article-journal","volume":"5"},"uris":["http://www.mendeley.com/documents/?uuid=ad4cf791-1d66-4531-92e7-dbff2ca6b070"]}],"mendeley":{"formattedCitation":"(Ray &amp; Götell, 2018)","plainTextFormattedCitation":"(Ray &amp; Götell, 2018)","previouslyFormattedCitation":"(Ray &amp; Götell, 2018)"},"properties":{"noteIndex":0},"schema":"https://github.com/citation-style-language/schema/raw/master/csl-citation.json"}</w:instrText>
      </w:r>
      <w:r w:rsidR="003B2A37" w:rsidRPr="00492669">
        <w:rPr>
          <w:rFonts w:ascii="Times New Roman" w:hAnsi="Times New Roman" w:cs="Times New Roman"/>
          <w:sz w:val="24"/>
          <w:szCs w:val="24"/>
        </w:rPr>
        <w:fldChar w:fldCharType="separate"/>
      </w:r>
      <w:r w:rsidR="00903B68" w:rsidRPr="00492669">
        <w:rPr>
          <w:rFonts w:ascii="Times New Roman" w:hAnsi="Times New Roman" w:cs="Times New Roman"/>
          <w:noProof/>
          <w:sz w:val="24"/>
          <w:szCs w:val="24"/>
        </w:rPr>
        <w:t>(Ray &amp; Götell, 2018)</w:t>
      </w:r>
      <w:r w:rsidR="003B2A37" w:rsidRPr="00492669">
        <w:rPr>
          <w:rFonts w:ascii="Times New Roman" w:hAnsi="Times New Roman" w:cs="Times New Roman"/>
          <w:sz w:val="24"/>
          <w:szCs w:val="24"/>
        </w:rPr>
        <w:fldChar w:fldCharType="end"/>
      </w:r>
      <w:r w:rsidR="0081558E" w:rsidRPr="00492669">
        <w:rPr>
          <w:rFonts w:ascii="Times New Roman" w:hAnsi="Times New Roman" w:cs="Times New Roman"/>
          <w:sz w:val="24"/>
          <w:szCs w:val="24"/>
        </w:rPr>
        <w:t xml:space="preserve">. </w:t>
      </w:r>
    </w:p>
    <w:p w14:paraId="01E7D831" w14:textId="73F24095" w:rsidR="00040A98" w:rsidRPr="00492669" w:rsidRDefault="0020085B" w:rsidP="009262E7">
      <w:pPr>
        <w:spacing w:after="0" w:line="360" w:lineRule="auto"/>
        <w:ind w:firstLine="709"/>
        <w:jc w:val="both"/>
        <w:rPr>
          <w:rFonts w:ascii="Times New Roman" w:hAnsi="Times New Roman" w:cs="Times New Roman"/>
          <w:sz w:val="24"/>
          <w:szCs w:val="24"/>
        </w:rPr>
      </w:pPr>
      <w:r w:rsidRPr="00492669">
        <w:rPr>
          <w:rFonts w:ascii="Times New Roman" w:hAnsi="Times New Roman" w:cs="Times New Roman"/>
          <w:sz w:val="24"/>
          <w:szCs w:val="24"/>
        </w:rPr>
        <w:t xml:space="preserve">Quanto ao impacto na ansiedade </w:t>
      </w:r>
      <w:r w:rsidR="002422C4">
        <w:rPr>
          <w:rFonts w:ascii="Times New Roman" w:hAnsi="Times New Roman" w:cs="Times New Roman"/>
          <w:sz w:val="24"/>
          <w:szCs w:val="24"/>
        </w:rPr>
        <w:t>t</w:t>
      </w:r>
      <w:r w:rsidR="00E13600" w:rsidRPr="00492669">
        <w:rPr>
          <w:rFonts w:ascii="Times New Roman" w:hAnsi="Times New Roman" w:cs="Times New Roman"/>
          <w:sz w:val="24"/>
          <w:szCs w:val="24"/>
        </w:rPr>
        <w:t>anto uma intervenção em que os participantes tocavam instrumentos de percussão</w:t>
      </w:r>
      <w:r w:rsidR="003B2A37" w:rsidRPr="00492669">
        <w:rPr>
          <w:rFonts w:ascii="Times New Roman" w:hAnsi="Times New Roman" w:cs="Times New Roman"/>
          <w:sz w:val="24"/>
          <w:szCs w:val="24"/>
        </w:rPr>
        <w:t xml:space="preserve"> </w:t>
      </w:r>
      <w:r w:rsidR="003B2A37" w:rsidRPr="00492669">
        <w:rPr>
          <w:rFonts w:ascii="Times New Roman" w:hAnsi="Times New Roman" w:cs="Times New Roman"/>
          <w:sz w:val="24"/>
          <w:szCs w:val="24"/>
        </w:rPr>
        <w:fldChar w:fldCharType="begin" w:fldLock="1"/>
      </w:r>
      <w:r w:rsidR="00DB430D">
        <w:rPr>
          <w:rFonts w:ascii="Times New Roman" w:hAnsi="Times New Roman" w:cs="Times New Roman"/>
          <w:sz w:val="24"/>
          <w:szCs w:val="24"/>
        </w:rPr>
        <w:instrText>ADDIN CSL_CITATION {"citationItems":[{"id":"ITEM-1","itemData":{"DOI":"10.1002/gps.2761","ISSN":"08856230","abstract":"Objective This experimental study aimed to evaluate the effects of a group music intervention on anxiety and agitation of institutionalized older adults with dementia. Methods A total of 60 participants were randomly assigned to an experimental or a control group. The experimental group received a 30-min music intervention using percussion instruments with familiar music in a group setting in mid afternoon twice weekly for 6weeks, whereas the control group received usual care with no music intervention. The Rating of Anxiety in Dementia scale was used to assess anxiety, and Cohen-Mansfield Agitation Inventory was used to assess agitation at baseline, week4 and week6. Results Repeated measures analysis of covariance indicated that older adults who received a group music intervention had a significantly lower anxiety score than those in the control group while controlling for pre-test score and cognitive level (F=8.98, p=0.004). However, the reduction of agitation between two groups was not significantly different. Conclusions Anxiety and agitation are common in older adults with dementia and have been reported by caregivers as challenging care problems. An innovative group music intervention using percussion instruments with familiar music as a cost-effective approach has the potential to reduce anxiety and improve psychological well-being of those with dementia. Copyright © 2011 John Wiley &amp; Sons, Ltd.","author":[{"dropping-particle":"","family":"Sung","given":"Huei Chuan","non-dropping-particle":"","parse-names":false,"suffix":""},{"dropping-particle":"","family":"Lee","given":"Wen Li","non-dropping-particle":"","parse-names":false,"suffix":""},{"dropping-particle":"","family":"Li","given":"Tzai Li","non-dropping-particle":"","parse-names":false,"suffix":""},{"dropping-particle":"","family":"Watson","given":"Roger","non-dropping-particle":"","parse-names":false,"suffix":""}],"container-title":"International Journal of Geriatric Psychiatry","id":"ITEM-1","issue":"6","issued":{"date-parts":[["2012"]]},"number-of-pages":"621-627","title":"A group music intervention using percussion instruments with familiar music to reduce anxiety and agitation of institutionalized older adults with dementia","type":"thesis","volume":"27"},"uris":["http://www.mendeley.com/documents/?uuid=8cb798c5-0c03-46cd-947a-2927520d8578"]}],"mendeley":{"formattedCitation":"(H. C. Sung et al., 2012)","manualFormatting":"(Sung et al., 2012)","plainTextFormattedCitation":"(H. C. Sung et al., 2012)","previouslyFormattedCitation":"(H. C. Sung et al., 2012)"},"properties":{"noteIndex":0},"schema":"https://github.com/citation-style-language/schema/raw/master/csl-citation.json"}</w:instrText>
      </w:r>
      <w:r w:rsidR="003B2A37" w:rsidRPr="00492669">
        <w:rPr>
          <w:rFonts w:ascii="Times New Roman" w:hAnsi="Times New Roman" w:cs="Times New Roman"/>
          <w:sz w:val="24"/>
          <w:szCs w:val="24"/>
        </w:rPr>
        <w:fldChar w:fldCharType="separate"/>
      </w:r>
      <w:r w:rsidR="00DB430D">
        <w:rPr>
          <w:rFonts w:ascii="Times New Roman" w:hAnsi="Times New Roman" w:cs="Times New Roman"/>
          <w:noProof/>
          <w:sz w:val="24"/>
          <w:szCs w:val="24"/>
        </w:rPr>
        <w:t>(</w:t>
      </w:r>
      <w:r w:rsidR="00903B68" w:rsidRPr="00492669">
        <w:rPr>
          <w:rFonts w:ascii="Times New Roman" w:hAnsi="Times New Roman" w:cs="Times New Roman"/>
          <w:noProof/>
          <w:sz w:val="24"/>
          <w:szCs w:val="24"/>
        </w:rPr>
        <w:t xml:space="preserve">Sung </w:t>
      </w:r>
      <w:r w:rsidR="004260BD" w:rsidRPr="004260BD">
        <w:rPr>
          <w:rFonts w:ascii="Times New Roman" w:hAnsi="Times New Roman" w:cs="Times New Roman"/>
          <w:i/>
          <w:noProof/>
          <w:sz w:val="24"/>
          <w:szCs w:val="24"/>
        </w:rPr>
        <w:t>et al.</w:t>
      </w:r>
      <w:r w:rsidR="00903B68" w:rsidRPr="00492669">
        <w:rPr>
          <w:rFonts w:ascii="Times New Roman" w:hAnsi="Times New Roman" w:cs="Times New Roman"/>
          <w:noProof/>
          <w:sz w:val="24"/>
          <w:szCs w:val="24"/>
        </w:rPr>
        <w:t>, 2012)</w:t>
      </w:r>
      <w:r w:rsidR="003B2A37" w:rsidRPr="00492669">
        <w:rPr>
          <w:rFonts w:ascii="Times New Roman" w:hAnsi="Times New Roman" w:cs="Times New Roman"/>
          <w:sz w:val="24"/>
          <w:szCs w:val="24"/>
        </w:rPr>
        <w:fldChar w:fldCharType="end"/>
      </w:r>
      <w:r w:rsidR="00E13600" w:rsidRPr="00492669">
        <w:rPr>
          <w:rFonts w:ascii="Times New Roman" w:hAnsi="Times New Roman" w:cs="Times New Roman"/>
          <w:sz w:val="24"/>
          <w:szCs w:val="24"/>
        </w:rPr>
        <w:t xml:space="preserve">, </w:t>
      </w:r>
      <w:r w:rsidR="009262E7">
        <w:rPr>
          <w:rFonts w:ascii="Times New Roman" w:hAnsi="Times New Roman" w:cs="Times New Roman"/>
          <w:sz w:val="24"/>
          <w:szCs w:val="24"/>
        </w:rPr>
        <w:t>quanto n</w:t>
      </w:r>
      <w:r w:rsidR="00E13600" w:rsidRPr="00492669">
        <w:rPr>
          <w:rFonts w:ascii="Times New Roman" w:hAnsi="Times New Roman" w:cs="Times New Roman"/>
          <w:sz w:val="24"/>
          <w:szCs w:val="24"/>
        </w:rPr>
        <w:t xml:space="preserve">uma intervenção em que os participantes cantavam </w:t>
      </w:r>
      <w:r w:rsidR="003B2A37" w:rsidRPr="00492669">
        <w:rPr>
          <w:rFonts w:ascii="Times New Roman" w:hAnsi="Times New Roman" w:cs="Times New Roman"/>
          <w:sz w:val="24"/>
          <w:szCs w:val="24"/>
        </w:rPr>
        <w:fldChar w:fldCharType="begin" w:fldLock="1"/>
      </w:r>
      <w:r w:rsidR="00903B68" w:rsidRPr="00492669">
        <w:rPr>
          <w:rFonts w:ascii="Times New Roman" w:hAnsi="Times New Roman" w:cs="Times New Roman"/>
          <w:sz w:val="24"/>
          <w:szCs w:val="24"/>
        </w:rPr>
        <w:instrText>ADDIN CSL_CITATION {"citationItems":[{"id":"ITEM-1","itemData":{"DOI":"10.3233/JAD-170410","ISSN":"18758908","abstract":"Background: Among non-pharmacological therapies, musical intervention is often used for patients with Alzheimer's disease (AD) and patients presenting chronic pain. However, their efficacy is still under debate. Objective: Our aim was to determine the efficacy of choral singing versus painting sessions on chronic pain, mood, quality of life, and cognition in AD patients. Methods: In this multicenter randomized controlled trial, 59 mild AD patients were randomized to a 12-week singing (SG; n = 31) or painting group (PG; n = 28). Chronic pain, anxiety, depression, and quality of life were assessed before, after, and 1 month after the sessions. Cognitive abilities were assessed before and after interventions. The evolution of these different measures was assessed with mixed linear models. The primary data analysis was by intention-to-treat, and completed by a 'per protocol' approach. Results: Both singing and painting interventions led to significant pain reduction (Time effect: F = 4.71; p = 0.01), reduced anxiety (Time effect: F = 10.74; p &lt; 0.0001), improved Quality of Life (Time effect: F = 6.79; p = 0.002), improved digit span (F = 12.93; p = 0.001), and inhibitory processes (Time effect: F = 4.93; p = 0.03). Depression was reduced over time in PG only (Time x Group effect: F = 4.53; p = 0.01). Verbal Memory performance remained stable over time in SG, but decreased in PG (Time x group effect: F = 9.29; p = 0.004). Conclusion: Findings suggest that singing and painting interventions may reduce pain and improve mood, quality of life, and cognition in patients with mild AD, with differential effects of painting for depression and singing for memory performance.","author":[{"dropping-particle":"","family":"Pongan","given":"Elodie","non-dropping-particle":"","parse-names":false,"suffix":""},{"dropping-particle":"","family":"Tillmann","given":"Barbara","non-dropping-particle":"","parse-names":false,"suffix":""},{"dropping-particle":"","family":"Leveque","given":"Yohana","non-dropping-particle":"","parse-names":false,"suffix":""},{"dropping-particle":"","family":"Trombert","given":"Béatrice","non-dropping-particle":"","parse-names":false,"suffix":""},{"dropping-particle":"","family":"Getenet","given":"Jean Claude","non-dropping-particle":"","parse-names":false,"suffix":""},{"dropping-particle":"","family":"Auguste","given":"Nicolas","non-dropping-particle":"","parse-names":false,"suffix":""},{"dropping-particle":"","family":"Dauphinot","given":"Virginie","non-dropping-particle":"","parse-names":false,"suffix":""},{"dropping-particle":"","family":"Haouari","given":"Hanane","non-dropping-particle":"El","parse-names":false,"suffix":""},{"dropping-particle":"","family":"Navez","given":"Malou","non-dropping-particle":"","parse-names":false,"suffix":""},{"dropping-particle":"","family":"Dorey","given":"Jean Michel","non-dropping-particle":"","parse-names":false,"suffix":""},{"dropping-particle":"","family":"Krolak-Salmon","given":"Pierre","non-dropping-particle":"","parse-names":false,"suffix":""},{"dropping-particle":"","family":"Laurent","given":"Bernard","non-dropping-particle":"","parse-names":false,"suffix":""},{"dropping-particle":"","family":"Rouch","given":"Isabelle","non-dropping-particle":"","parse-names":false,"suffix":""}],"container-title":"Journal of Alzheimer's Disease","id":"ITEM-1","issue":"2","issued":{"date-parts":[["2017"]]},"page":"663-677","title":"Can Musical or Painting Interventions Improve Chronic Pain, Mood, Quality of Life, and Cognition in Patients with Mild Alzheimer's Disease? Evidence from a Randomized Controlled Trial","type":"article-journal","volume":"60"},"uris":["http://www.mendeley.com/documents/?uuid=47945338-b891-4832-8c38-6ffb4e94b9e2"]}],"mendeley":{"formattedCitation":"(Pongan et al., 2017)","plainTextFormattedCitation":"(Pongan et al., 2017)","previouslyFormattedCitation":"(Pongan et al., 2017)"},"properties":{"noteIndex":0},"schema":"https://github.com/citation-style-language/schema/raw/master/csl-citation.json"}</w:instrText>
      </w:r>
      <w:r w:rsidR="003B2A37" w:rsidRPr="00492669">
        <w:rPr>
          <w:rFonts w:ascii="Times New Roman" w:hAnsi="Times New Roman" w:cs="Times New Roman"/>
          <w:sz w:val="24"/>
          <w:szCs w:val="24"/>
        </w:rPr>
        <w:fldChar w:fldCharType="separate"/>
      </w:r>
      <w:r w:rsidR="00903B68" w:rsidRPr="00492669">
        <w:rPr>
          <w:rFonts w:ascii="Times New Roman" w:hAnsi="Times New Roman" w:cs="Times New Roman"/>
          <w:noProof/>
          <w:sz w:val="24"/>
          <w:szCs w:val="24"/>
        </w:rPr>
        <w:t xml:space="preserve">(Pongan </w:t>
      </w:r>
      <w:r w:rsidR="004260BD" w:rsidRPr="004260BD">
        <w:rPr>
          <w:rFonts w:ascii="Times New Roman" w:hAnsi="Times New Roman" w:cs="Times New Roman"/>
          <w:i/>
          <w:noProof/>
          <w:sz w:val="24"/>
          <w:szCs w:val="24"/>
        </w:rPr>
        <w:t>et al.</w:t>
      </w:r>
      <w:r w:rsidR="00903B68" w:rsidRPr="00492669">
        <w:rPr>
          <w:rFonts w:ascii="Times New Roman" w:hAnsi="Times New Roman" w:cs="Times New Roman"/>
          <w:noProof/>
          <w:sz w:val="24"/>
          <w:szCs w:val="24"/>
        </w:rPr>
        <w:t>, 2017)</w:t>
      </w:r>
      <w:r w:rsidR="003B2A37" w:rsidRPr="00492669">
        <w:rPr>
          <w:rFonts w:ascii="Times New Roman" w:hAnsi="Times New Roman" w:cs="Times New Roman"/>
          <w:sz w:val="24"/>
          <w:szCs w:val="24"/>
        </w:rPr>
        <w:fldChar w:fldCharType="end"/>
      </w:r>
      <w:r w:rsidR="00E13600" w:rsidRPr="00492669">
        <w:rPr>
          <w:rFonts w:ascii="Times New Roman" w:hAnsi="Times New Roman" w:cs="Times New Roman"/>
          <w:sz w:val="24"/>
          <w:szCs w:val="24"/>
        </w:rPr>
        <w:t xml:space="preserve"> e </w:t>
      </w:r>
      <w:r w:rsidR="009262E7">
        <w:rPr>
          <w:rFonts w:ascii="Times New Roman" w:hAnsi="Times New Roman" w:cs="Times New Roman"/>
          <w:sz w:val="24"/>
          <w:szCs w:val="24"/>
        </w:rPr>
        <w:t xml:space="preserve">em </w:t>
      </w:r>
      <w:r w:rsidR="00E13600" w:rsidRPr="00492669">
        <w:rPr>
          <w:rFonts w:ascii="Times New Roman" w:hAnsi="Times New Roman" w:cs="Times New Roman"/>
          <w:sz w:val="24"/>
          <w:szCs w:val="24"/>
        </w:rPr>
        <w:t xml:space="preserve">uma intervenção de audição de </w:t>
      </w:r>
      <w:r w:rsidR="00E13600" w:rsidRPr="00492669">
        <w:rPr>
          <w:rFonts w:ascii="Times New Roman" w:hAnsi="Times New Roman" w:cs="Times New Roman"/>
          <w:sz w:val="24"/>
          <w:szCs w:val="24"/>
        </w:rPr>
        <w:lastRenderedPageBreak/>
        <w:t>música individualizada</w:t>
      </w:r>
      <w:r w:rsidR="003B2A37" w:rsidRPr="00492669">
        <w:rPr>
          <w:rFonts w:ascii="Times New Roman" w:hAnsi="Times New Roman" w:cs="Times New Roman"/>
          <w:sz w:val="24"/>
          <w:szCs w:val="24"/>
        </w:rPr>
        <w:t xml:space="preserve"> </w:t>
      </w:r>
      <w:r w:rsidR="003B2A37" w:rsidRPr="00492669">
        <w:rPr>
          <w:rFonts w:ascii="Times New Roman" w:hAnsi="Times New Roman" w:cs="Times New Roman"/>
          <w:sz w:val="24"/>
          <w:szCs w:val="24"/>
        </w:rPr>
        <w:fldChar w:fldCharType="begin" w:fldLock="1"/>
      </w:r>
      <w:r w:rsidR="00DB430D">
        <w:rPr>
          <w:rFonts w:ascii="Times New Roman" w:hAnsi="Times New Roman" w:cs="Times New Roman"/>
          <w:sz w:val="24"/>
          <w:szCs w:val="24"/>
        </w:rPr>
        <w:instrText>ADDIN CSL_CITATION {"citationItems":[{"id":"ITEM-1","itemData":{"DOI":"10.1111/j.1365-2702.2009.03016.x","ISSN":"09621067","abstract":"Aim: This article reports the results of a study evaluating a preferred music listening intervention for reducing anxiety in older adults with dementia in nursing homes. Background: Anxiety can have a significant negative impact on older adults' functional status, quality of life and health care resources. However, anxiety is often under-diagnosed and inappropriately treated in those with dementia. Little is known about the use of a preferred music listening intervention for managing anxiety in those with dementia. Design: A quasi-experimental pretest and posttest design was used. Methods: This study aimed to evaluate the effectiveness of a preferred music listening intervention on anxiety in older adults with dementia in nursing home. Twenty-nine participants in the experimental group received a 30-minute music listening intervention based on personal preferences delivered by trained nursing staff in mid-afternoon, twice a week for six weeks. Meanwhile, 23 participants in the control group only received usual standard care with no music. Anxiety was measured by Rating Anxiety in Dementia at baseline and week six. Analysis of covariance (ancova) was used to determine the effectiveness of a preferred music listening intervention on anxiety at six weeks while controlling for pretest anxiety, age and marital status. Results: ancova results indicated that older adults who received the preferred music listening had a significantly lower anxiety score at six weeks compared with those who received the usual standard care with no music (F = 12·15, p = 0·001). Conclusions: Preferred music listening had a positive impact by reducing the level of anxiety in older adults with dementia. Relevance to clinical practice: Nursing staff can learn how to implement preferred music intervention to provide appropriate care tailored to the individual needs of older adults with dementia. Preferred music listening is an inexpensive and viable intervention to promote mental health of those with dementia. © The Authors. Journal compilation © 2010 Blackwell Publishing Ltd.","author":[{"dropping-particle":"","family":"Sung","given":"Huei Chuan","non-dropping-particle":"","parse-names":false,"suffix":""},{"dropping-particle":"","family":"Chang","given":"Anne M.","non-dropping-particle":"","parse-names":false,"suffix":""},{"dropping-particle":"","family":"Lee","given":"Wen Li","non-dropping-particle":"","parse-names":false,"suffix":""}],"container-title":"Journal of Clinical Nursing","id":"ITEM-1","issue":"7-8","issued":{"date-parts":[["2010"]]},"page":"1056-1064","title":"A preferred music listening intervention to reduce anxiety in older adults with dementia in nursing homes","type":"article-journal","volume":"19"},"uris":["http://www.mendeley.com/documents/?uuid=19ab6b37-ce5d-43f6-be84-049061866696"]}],"mendeley":{"formattedCitation":"(H. C. Sung et al., 2010)","manualFormatting":"(Sung et al., 2010)","plainTextFormattedCitation":"(H. C. Sung et al., 2010)","previouslyFormattedCitation":"(H. C. Sung et al., 2010)"},"properties":{"noteIndex":0},"schema":"https://github.com/citation-style-language/schema/raw/master/csl-citation.json"}</w:instrText>
      </w:r>
      <w:r w:rsidR="003B2A37" w:rsidRPr="00492669">
        <w:rPr>
          <w:rFonts w:ascii="Times New Roman" w:hAnsi="Times New Roman" w:cs="Times New Roman"/>
          <w:sz w:val="24"/>
          <w:szCs w:val="24"/>
        </w:rPr>
        <w:fldChar w:fldCharType="separate"/>
      </w:r>
      <w:r w:rsidR="00DB430D">
        <w:rPr>
          <w:rFonts w:ascii="Times New Roman" w:hAnsi="Times New Roman" w:cs="Times New Roman"/>
          <w:noProof/>
          <w:sz w:val="24"/>
          <w:szCs w:val="24"/>
        </w:rPr>
        <w:t>(</w:t>
      </w:r>
      <w:r w:rsidR="00903B68" w:rsidRPr="00492669">
        <w:rPr>
          <w:rFonts w:ascii="Times New Roman" w:hAnsi="Times New Roman" w:cs="Times New Roman"/>
          <w:noProof/>
          <w:sz w:val="24"/>
          <w:szCs w:val="24"/>
        </w:rPr>
        <w:t xml:space="preserve">Sung </w:t>
      </w:r>
      <w:r w:rsidR="004260BD" w:rsidRPr="004260BD">
        <w:rPr>
          <w:rFonts w:ascii="Times New Roman" w:hAnsi="Times New Roman" w:cs="Times New Roman"/>
          <w:i/>
          <w:noProof/>
          <w:sz w:val="24"/>
          <w:szCs w:val="24"/>
        </w:rPr>
        <w:t>et al.</w:t>
      </w:r>
      <w:r w:rsidR="00903B68" w:rsidRPr="00492669">
        <w:rPr>
          <w:rFonts w:ascii="Times New Roman" w:hAnsi="Times New Roman" w:cs="Times New Roman"/>
          <w:noProof/>
          <w:sz w:val="24"/>
          <w:szCs w:val="24"/>
        </w:rPr>
        <w:t>, 2010)</w:t>
      </w:r>
      <w:r w:rsidR="003B2A37" w:rsidRPr="00492669">
        <w:rPr>
          <w:rFonts w:ascii="Times New Roman" w:hAnsi="Times New Roman" w:cs="Times New Roman"/>
          <w:sz w:val="24"/>
          <w:szCs w:val="24"/>
        </w:rPr>
        <w:fldChar w:fldCharType="end"/>
      </w:r>
      <w:r w:rsidR="00E13600" w:rsidRPr="00492669">
        <w:rPr>
          <w:rFonts w:ascii="Times New Roman" w:hAnsi="Times New Roman" w:cs="Times New Roman"/>
          <w:sz w:val="24"/>
          <w:szCs w:val="24"/>
        </w:rPr>
        <w:t xml:space="preserve"> diminuíram </w:t>
      </w:r>
      <w:r w:rsidRPr="00492669">
        <w:rPr>
          <w:rFonts w:ascii="Times New Roman" w:hAnsi="Times New Roman" w:cs="Times New Roman"/>
          <w:sz w:val="24"/>
          <w:szCs w:val="24"/>
        </w:rPr>
        <w:t xml:space="preserve">significativamente </w:t>
      </w:r>
      <w:r w:rsidR="00E13600" w:rsidRPr="00492669">
        <w:rPr>
          <w:rFonts w:ascii="Times New Roman" w:hAnsi="Times New Roman" w:cs="Times New Roman"/>
          <w:sz w:val="24"/>
          <w:szCs w:val="24"/>
        </w:rPr>
        <w:t xml:space="preserve">os níveis de ansiedade das </w:t>
      </w:r>
      <w:r w:rsidR="001631DA" w:rsidRPr="00492669">
        <w:rPr>
          <w:rFonts w:ascii="Times New Roman" w:hAnsi="Times New Roman" w:cs="Times New Roman"/>
          <w:sz w:val="24"/>
          <w:szCs w:val="24"/>
        </w:rPr>
        <w:t>pessoas com demência</w:t>
      </w:r>
      <w:r w:rsidR="00E13600" w:rsidRPr="00492669">
        <w:rPr>
          <w:rFonts w:ascii="Times New Roman" w:hAnsi="Times New Roman" w:cs="Times New Roman"/>
          <w:sz w:val="24"/>
          <w:szCs w:val="24"/>
        </w:rPr>
        <w:t>.</w:t>
      </w:r>
      <w:r w:rsidR="00040A98" w:rsidRPr="00492669">
        <w:rPr>
          <w:rFonts w:ascii="Times New Roman" w:hAnsi="Times New Roman" w:cs="Times New Roman"/>
          <w:sz w:val="24"/>
          <w:szCs w:val="24"/>
        </w:rPr>
        <w:t xml:space="preserve"> </w:t>
      </w:r>
      <w:r w:rsidR="009262E7">
        <w:rPr>
          <w:rFonts w:ascii="Times New Roman" w:hAnsi="Times New Roman" w:cs="Times New Roman"/>
          <w:sz w:val="24"/>
          <w:szCs w:val="24"/>
        </w:rPr>
        <w:t>Contudo</w:t>
      </w:r>
      <w:r w:rsidR="00C36444" w:rsidRPr="00492669">
        <w:rPr>
          <w:rFonts w:ascii="Times New Roman" w:hAnsi="Times New Roman" w:cs="Times New Roman"/>
          <w:sz w:val="24"/>
          <w:szCs w:val="24"/>
        </w:rPr>
        <w:t>,</w:t>
      </w:r>
      <w:r w:rsidR="00040A98" w:rsidRPr="00492669">
        <w:rPr>
          <w:rFonts w:ascii="Times New Roman" w:hAnsi="Times New Roman" w:cs="Times New Roman"/>
          <w:sz w:val="24"/>
          <w:szCs w:val="24"/>
        </w:rPr>
        <w:t xml:space="preserve"> </w:t>
      </w:r>
      <w:r w:rsidR="00DB430D">
        <w:rPr>
          <w:rFonts w:ascii="Times New Roman" w:hAnsi="Times New Roman" w:cs="Times New Roman"/>
          <w:sz w:val="24"/>
          <w:szCs w:val="24"/>
        </w:rPr>
        <w:t>noutro</w:t>
      </w:r>
      <w:r w:rsidRPr="00492669">
        <w:rPr>
          <w:rFonts w:ascii="Times New Roman" w:hAnsi="Times New Roman" w:cs="Times New Roman"/>
          <w:sz w:val="24"/>
          <w:szCs w:val="24"/>
        </w:rPr>
        <w:t xml:space="preserve"> estudo</w:t>
      </w:r>
      <w:r w:rsidR="008F3E13" w:rsidRPr="00492669">
        <w:rPr>
          <w:rFonts w:ascii="Times New Roman" w:hAnsi="Times New Roman" w:cs="Times New Roman"/>
          <w:sz w:val="24"/>
          <w:szCs w:val="24"/>
        </w:rPr>
        <w:t xml:space="preserve"> </w:t>
      </w:r>
      <w:r w:rsidR="008F3E13" w:rsidRPr="00492669">
        <w:rPr>
          <w:rFonts w:ascii="Times New Roman" w:hAnsi="Times New Roman" w:cs="Times New Roman"/>
          <w:sz w:val="24"/>
          <w:szCs w:val="24"/>
        </w:rPr>
        <w:fldChar w:fldCharType="begin" w:fldLock="1"/>
      </w:r>
      <w:r w:rsidR="00903B68" w:rsidRPr="00492669">
        <w:rPr>
          <w:rFonts w:ascii="Times New Roman" w:hAnsi="Times New Roman" w:cs="Times New Roman"/>
          <w:sz w:val="24"/>
          <w:szCs w:val="24"/>
        </w:rPr>
        <w:instrText>ADDIN CSL_CITATION {"citationItems":[{"id":"ITEM-1","itemData":{"DOI":"10.3233/JAD-151150","ISSN":"18758908","PMID":"27060958","abstract":"The objective of this study was to compare the effects of a multisensory stimulation environment (MSSE) and individualized music sessions on agitation, emotional and cognitive status, and dementia severity in a sample of institutionalized patients with severe dementia. Twenty-two participants with a diagnosis of severe or very severe dementia were randomly assigned to two groups: MSSE and individualized music sessions. Both groups participated in two 30-min weekly sessions over 16 weeks. Outcomes were agitation (Cohen-Mansfield Agitation Inventory, CMAI), mood (Cornell Scale for Depression in Dementia, CSDD), anxiety (Rating Anxiety in Dementia, RAID), cognitive function (Severe Mini-Mental State Examination, SMMSE), and the overall severity of dementia (Bedford Alzheimer Nursing Severity Scale, BANS-S). They were assessed at baseline (pre-trial), in the middle (mid-trial), at the end of the intervention (post-trial), and 8 weeks after the intervention (follow-up). Patients in the MSSE group showed significant improvement in their RAID and BANS-S scores compared with the individualized music group post- versus pre-trial. With regard to agitation, there was improvement during the intervention in both the MSSE and individualized music groups in the CMAI total score after 16 weeks of intervention, with no significant differences between the groups. The results suggest that MSSE could have better effects on anxiety symptoms and dementia severity in comparison with individualized music sessions in elderly patients with severe dementia.","author":[{"dropping-particle":"","family":"Sánchez","given":"Alba","non-dropping-particle":"","parse-names":false,"suffix":""},{"dropping-particle":"","family":"Maseda","given":"Ana","non-dropping-particle":"","parse-names":false,"suffix":""},{"dropping-particle":"","family":"Marante-Moar","given":"M. Pilar","non-dropping-particle":"","parse-names":false,"suffix":""},{"dropping-particle":"","family":"Labra","given":"Carmen","non-dropping-particle":"De","parse-names":false,"suffix":""},{"dropping-particle":"","family":"Lorenzo-López","given":"Laura","non-dropping-particle":"","parse-names":false,"suffix":""},{"dropping-particle":"","family":"Millán-Calenti","given":"José Carlos","non-dropping-particle":"","parse-names":false,"suffix":""}],"container-title":"Journal of Alzheimer's Disease","id":"ITEM-1","issue":"1","issued":{"date-parts":[["2016"]]},"page":"303-315","title":"Comparing the Effects of Multisensory Stimulation and Individualized Music Sessions on Elderly People with Severe Dementia: A Randomized Controlled Trial","type":"article-journal","volume":"52"},"uris":["http://www.mendeley.com/documents/?uuid=6f848ce7-8891-43e4-8980-a3b09f08ebb8"]}],"mendeley":{"formattedCitation":"(Sánchez et al., 2016)","plainTextFormattedCitation":"(Sánchez et al., 2016)","previouslyFormattedCitation":"(Sánchez et al., 2016)"},"properties":{"noteIndex":0},"schema":"https://github.com/citation-style-language/schema/raw/master/csl-citation.json"}</w:instrText>
      </w:r>
      <w:r w:rsidR="008F3E13" w:rsidRPr="00492669">
        <w:rPr>
          <w:rFonts w:ascii="Times New Roman" w:hAnsi="Times New Roman" w:cs="Times New Roman"/>
          <w:sz w:val="24"/>
          <w:szCs w:val="24"/>
        </w:rPr>
        <w:fldChar w:fldCharType="separate"/>
      </w:r>
      <w:r w:rsidR="00903B68" w:rsidRPr="00492669">
        <w:rPr>
          <w:rFonts w:ascii="Times New Roman" w:hAnsi="Times New Roman" w:cs="Times New Roman"/>
          <w:noProof/>
          <w:sz w:val="24"/>
          <w:szCs w:val="24"/>
        </w:rPr>
        <w:t xml:space="preserve">(Sánchez </w:t>
      </w:r>
      <w:r w:rsidR="004260BD" w:rsidRPr="004260BD">
        <w:rPr>
          <w:rFonts w:ascii="Times New Roman" w:hAnsi="Times New Roman" w:cs="Times New Roman"/>
          <w:i/>
          <w:noProof/>
          <w:sz w:val="24"/>
          <w:szCs w:val="24"/>
        </w:rPr>
        <w:t>et al.</w:t>
      </w:r>
      <w:r w:rsidR="00903B68" w:rsidRPr="00492669">
        <w:rPr>
          <w:rFonts w:ascii="Times New Roman" w:hAnsi="Times New Roman" w:cs="Times New Roman"/>
          <w:noProof/>
          <w:sz w:val="24"/>
          <w:szCs w:val="24"/>
        </w:rPr>
        <w:t>, 2016)</w:t>
      </w:r>
      <w:r w:rsidR="008F3E13" w:rsidRPr="00492669">
        <w:rPr>
          <w:rFonts w:ascii="Times New Roman" w:hAnsi="Times New Roman" w:cs="Times New Roman"/>
          <w:sz w:val="24"/>
          <w:szCs w:val="24"/>
        </w:rPr>
        <w:fldChar w:fldCharType="end"/>
      </w:r>
      <w:r w:rsidR="00040A98" w:rsidRPr="00492669">
        <w:rPr>
          <w:rFonts w:ascii="Times New Roman" w:hAnsi="Times New Roman" w:cs="Times New Roman"/>
          <w:sz w:val="24"/>
          <w:szCs w:val="24"/>
        </w:rPr>
        <w:t xml:space="preserve"> não foram observados efeitos significativos </w:t>
      </w:r>
      <w:r w:rsidR="009262E7">
        <w:rPr>
          <w:rFonts w:ascii="Times New Roman" w:hAnsi="Times New Roman" w:cs="Times New Roman"/>
          <w:sz w:val="24"/>
          <w:szCs w:val="24"/>
        </w:rPr>
        <w:t>quanto à</w:t>
      </w:r>
      <w:r w:rsidR="00040A98" w:rsidRPr="00492669">
        <w:rPr>
          <w:rFonts w:ascii="Times New Roman" w:hAnsi="Times New Roman" w:cs="Times New Roman"/>
          <w:sz w:val="24"/>
          <w:szCs w:val="24"/>
        </w:rPr>
        <w:t xml:space="preserve"> ansiedade</w:t>
      </w:r>
      <w:r w:rsidR="007210FA">
        <w:rPr>
          <w:rFonts w:ascii="Times New Roman" w:hAnsi="Times New Roman" w:cs="Times New Roman"/>
          <w:sz w:val="24"/>
          <w:szCs w:val="24"/>
        </w:rPr>
        <w:t>.</w:t>
      </w:r>
      <w:r w:rsidR="00040A98" w:rsidRPr="00492669">
        <w:rPr>
          <w:rFonts w:ascii="Times New Roman" w:hAnsi="Times New Roman" w:cs="Times New Roman"/>
          <w:color w:val="FF0000"/>
          <w:sz w:val="24"/>
          <w:szCs w:val="24"/>
        </w:rPr>
        <w:t xml:space="preserve"> </w:t>
      </w:r>
    </w:p>
    <w:p w14:paraId="365D6E26" w14:textId="6B30DFF0" w:rsidR="00250759" w:rsidRPr="00492669" w:rsidRDefault="0020085B" w:rsidP="009262E7">
      <w:pPr>
        <w:spacing w:after="0" w:line="360" w:lineRule="auto"/>
        <w:ind w:firstLine="709"/>
        <w:jc w:val="both"/>
        <w:rPr>
          <w:rFonts w:ascii="Times New Roman" w:hAnsi="Times New Roman" w:cs="Times New Roman"/>
          <w:sz w:val="24"/>
          <w:szCs w:val="24"/>
        </w:rPr>
      </w:pPr>
      <w:r w:rsidRPr="00492669">
        <w:rPr>
          <w:rFonts w:ascii="Times New Roman" w:hAnsi="Times New Roman" w:cs="Times New Roman"/>
          <w:sz w:val="24"/>
          <w:szCs w:val="24"/>
        </w:rPr>
        <w:t xml:space="preserve">Num estudo </w:t>
      </w:r>
      <w:r w:rsidR="008F3E13" w:rsidRPr="00492669">
        <w:rPr>
          <w:rFonts w:ascii="Times New Roman" w:hAnsi="Times New Roman" w:cs="Times New Roman"/>
          <w:sz w:val="24"/>
          <w:szCs w:val="24"/>
        </w:rPr>
        <w:fldChar w:fldCharType="begin" w:fldLock="1"/>
      </w:r>
      <w:r w:rsidR="00903B68" w:rsidRPr="00492669">
        <w:rPr>
          <w:rFonts w:ascii="Times New Roman" w:hAnsi="Times New Roman" w:cs="Times New Roman"/>
          <w:sz w:val="24"/>
          <w:szCs w:val="24"/>
        </w:rPr>
        <w:instrText>ADDIN CSL_CITATION {"citationItems":[{"id":"ITEM-1","itemData":{"author":[{"dropping-particle":"","family":"Buller","given":"Emmali","non-dropping-particle":"","parse-names":false,"suffix":""},{"dropping-particle":"","family":"Martin","given":"Phillip K","non-dropping-particle":"","parse-names":false,"suffix":""},{"dropping-particle":"","family":"Ph","given":"D","non-dropping-particle":"","parse-names":false,"suffix":""},{"dropping-particle":"","family":"Stabler","given":"Anthony","non-dropping-particle":"","parse-names":false,"suffix":""},{"dropping-particle":"","family":"Psy","given":"D","non-dropping-particle":"","parse-names":false,"suffix":""},{"dropping-particle":"","family":"Tucker","given":"Breana","non-dropping-particle":"","parse-names":false,"suffix":""},{"dropping-particle":"","family":"Smith","given":"Jenna","non-dropping-particle":"","parse-names":false,"suffix":""},{"dropping-particle":"","family":"Norton","given":"Linsey","non-dropping-particle":"","parse-names":false,"suffix":""},{"dropping-particle":"","family":"Schroeder","given":"Ryan W","non-dropping-particle":"","parse-names":false,"suffix":""},{"dropping-particle":"","family":"Psy","given":"D","non-dropping-particle":"","parse-names":false,"suffix":""}],"container-title":"Kansas Journal of Medicine","id":"ITEM-1","issue":"4","issued":{"date-parts":[["2019"]]},"page":"136-140","title":"The Roth Project - Music and Memory: A Community Agency Initiated Individualized Music Intervention for People with Dementia","type":"article-journal","volume":"12"},"uris":["http://www.mendeley.com/documents/?uuid=133b8e76-d99c-42fe-b3b2-82f33b023ddc"]}],"mendeley":{"formattedCitation":"(Buller et al., 2019)","plainTextFormattedCitation":"(Buller et al., 2019)","previouslyFormattedCitation":"(Buller et al., 2019)"},"properties":{"noteIndex":0},"schema":"https://github.com/citation-style-language/schema/raw/master/csl-citation.json"}</w:instrText>
      </w:r>
      <w:r w:rsidR="008F3E13" w:rsidRPr="00492669">
        <w:rPr>
          <w:rFonts w:ascii="Times New Roman" w:hAnsi="Times New Roman" w:cs="Times New Roman"/>
          <w:sz w:val="24"/>
          <w:szCs w:val="24"/>
        </w:rPr>
        <w:fldChar w:fldCharType="separate"/>
      </w:r>
      <w:r w:rsidR="00903B68" w:rsidRPr="00492669">
        <w:rPr>
          <w:rFonts w:ascii="Times New Roman" w:hAnsi="Times New Roman" w:cs="Times New Roman"/>
          <w:noProof/>
          <w:sz w:val="24"/>
          <w:szCs w:val="24"/>
        </w:rPr>
        <w:t xml:space="preserve">(Buller </w:t>
      </w:r>
      <w:r w:rsidR="004260BD" w:rsidRPr="004260BD">
        <w:rPr>
          <w:rFonts w:ascii="Times New Roman" w:hAnsi="Times New Roman" w:cs="Times New Roman"/>
          <w:i/>
          <w:noProof/>
          <w:sz w:val="24"/>
          <w:szCs w:val="24"/>
        </w:rPr>
        <w:t>et al.</w:t>
      </w:r>
      <w:r w:rsidR="00903B68" w:rsidRPr="00492669">
        <w:rPr>
          <w:rFonts w:ascii="Times New Roman" w:hAnsi="Times New Roman" w:cs="Times New Roman"/>
          <w:noProof/>
          <w:sz w:val="24"/>
          <w:szCs w:val="24"/>
        </w:rPr>
        <w:t>, 2019)</w:t>
      </w:r>
      <w:r w:rsidR="008F3E13" w:rsidRPr="00492669">
        <w:rPr>
          <w:rFonts w:ascii="Times New Roman" w:hAnsi="Times New Roman" w:cs="Times New Roman"/>
          <w:sz w:val="24"/>
          <w:szCs w:val="24"/>
        </w:rPr>
        <w:fldChar w:fldCharType="end"/>
      </w:r>
      <w:r w:rsidR="008F3E13" w:rsidRPr="00492669">
        <w:rPr>
          <w:rFonts w:ascii="Times New Roman" w:hAnsi="Times New Roman" w:cs="Times New Roman"/>
          <w:sz w:val="24"/>
          <w:szCs w:val="24"/>
        </w:rPr>
        <w:t xml:space="preserve"> </w:t>
      </w:r>
      <w:r w:rsidRPr="00492669">
        <w:rPr>
          <w:rFonts w:ascii="Times New Roman" w:hAnsi="Times New Roman" w:cs="Times New Roman"/>
          <w:sz w:val="24"/>
          <w:szCs w:val="24"/>
        </w:rPr>
        <w:t xml:space="preserve">que avaliou o impacto do programa </w:t>
      </w:r>
      <w:r w:rsidRPr="00492669">
        <w:rPr>
          <w:rFonts w:ascii="Times New Roman" w:hAnsi="Times New Roman" w:cs="Times New Roman"/>
          <w:i/>
          <w:sz w:val="24"/>
          <w:szCs w:val="24"/>
        </w:rPr>
        <w:t>Music and Memory</w:t>
      </w:r>
      <w:r w:rsidRPr="00492669">
        <w:rPr>
          <w:rFonts w:ascii="Times New Roman" w:hAnsi="Times New Roman" w:cs="Times New Roman"/>
          <w:sz w:val="24"/>
          <w:szCs w:val="24"/>
        </w:rPr>
        <w:t xml:space="preserve"> através da distribuição de questionários aos cuidadores, estes consideraram que o programa</w:t>
      </w:r>
      <w:r w:rsidR="008D33D4" w:rsidRPr="00492669">
        <w:rPr>
          <w:rFonts w:ascii="Times New Roman" w:hAnsi="Times New Roman" w:cs="Times New Roman"/>
          <w:i/>
          <w:sz w:val="24"/>
          <w:szCs w:val="24"/>
        </w:rPr>
        <w:t xml:space="preserve"> </w:t>
      </w:r>
      <w:r w:rsidR="008D33D4" w:rsidRPr="00492669">
        <w:rPr>
          <w:rFonts w:ascii="Times New Roman" w:hAnsi="Times New Roman" w:cs="Times New Roman"/>
          <w:sz w:val="24"/>
          <w:szCs w:val="24"/>
        </w:rPr>
        <w:t xml:space="preserve">melhorou o humor geral das </w:t>
      </w:r>
      <w:r w:rsidR="001631DA" w:rsidRPr="00492669">
        <w:rPr>
          <w:rFonts w:ascii="Times New Roman" w:hAnsi="Times New Roman" w:cs="Times New Roman"/>
          <w:sz w:val="24"/>
          <w:szCs w:val="24"/>
        </w:rPr>
        <w:t>pessoas com demência</w:t>
      </w:r>
      <w:r w:rsidR="009262E7">
        <w:rPr>
          <w:rFonts w:ascii="Times New Roman" w:hAnsi="Times New Roman" w:cs="Times New Roman"/>
          <w:sz w:val="24"/>
          <w:szCs w:val="24"/>
        </w:rPr>
        <w:t>,</w:t>
      </w:r>
      <w:r w:rsidR="00C36444" w:rsidRPr="00492669">
        <w:rPr>
          <w:rFonts w:ascii="Times New Roman" w:hAnsi="Times New Roman" w:cs="Times New Roman"/>
          <w:sz w:val="24"/>
          <w:szCs w:val="24"/>
        </w:rPr>
        <w:t xml:space="preserve"> </w:t>
      </w:r>
      <w:r w:rsidR="008D33D4" w:rsidRPr="00492669">
        <w:rPr>
          <w:rFonts w:ascii="Times New Roman" w:hAnsi="Times New Roman" w:cs="Times New Roman"/>
          <w:sz w:val="24"/>
          <w:szCs w:val="24"/>
        </w:rPr>
        <w:t>pela observação de um aumento na felicidade, na expressão de emoções positivas, na interação com outras pessoas, na energia e na excitação</w:t>
      </w:r>
      <w:r w:rsidRPr="00492669">
        <w:rPr>
          <w:rFonts w:ascii="Times New Roman" w:hAnsi="Times New Roman" w:cs="Times New Roman"/>
          <w:sz w:val="24"/>
          <w:szCs w:val="24"/>
        </w:rPr>
        <w:t>,</w:t>
      </w:r>
      <w:r w:rsidR="008D33D4" w:rsidRPr="00492669">
        <w:rPr>
          <w:rFonts w:ascii="Times New Roman" w:hAnsi="Times New Roman" w:cs="Times New Roman"/>
          <w:sz w:val="24"/>
          <w:szCs w:val="24"/>
        </w:rPr>
        <w:t xml:space="preserve"> e </w:t>
      </w:r>
      <w:r w:rsidRPr="00492669">
        <w:rPr>
          <w:rFonts w:ascii="Times New Roman" w:hAnsi="Times New Roman" w:cs="Times New Roman"/>
          <w:sz w:val="24"/>
          <w:szCs w:val="24"/>
        </w:rPr>
        <w:t xml:space="preserve">por </w:t>
      </w:r>
      <w:r w:rsidR="008D33D4" w:rsidRPr="00492669">
        <w:rPr>
          <w:rFonts w:ascii="Times New Roman" w:hAnsi="Times New Roman" w:cs="Times New Roman"/>
          <w:sz w:val="24"/>
          <w:szCs w:val="24"/>
        </w:rPr>
        <w:t>uma diminui</w:t>
      </w:r>
      <w:r w:rsidRPr="00492669">
        <w:rPr>
          <w:rFonts w:ascii="Times New Roman" w:hAnsi="Times New Roman" w:cs="Times New Roman"/>
          <w:sz w:val="24"/>
          <w:szCs w:val="24"/>
        </w:rPr>
        <w:t>ção da ansiedade e da depressão</w:t>
      </w:r>
      <w:r w:rsidR="003B2A37" w:rsidRPr="00492669">
        <w:rPr>
          <w:rFonts w:ascii="Times New Roman" w:hAnsi="Times New Roman" w:cs="Times New Roman"/>
          <w:sz w:val="24"/>
          <w:szCs w:val="24"/>
        </w:rPr>
        <w:t>.</w:t>
      </w:r>
    </w:p>
    <w:p w14:paraId="395770F0" w14:textId="5CB92291" w:rsidR="008D33D4" w:rsidRPr="00492669" w:rsidRDefault="002422C4" w:rsidP="009262E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T</w:t>
      </w:r>
      <w:r w:rsidR="005462A0" w:rsidRPr="00492669">
        <w:rPr>
          <w:rFonts w:ascii="Times New Roman" w:hAnsi="Times New Roman" w:cs="Times New Roman"/>
          <w:sz w:val="24"/>
          <w:szCs w:val="24"/>
        </w:rPr>
        <w:t>ocar música de fundo durante os cuidados matinais</w:t>
      </w:r>
      <w:r>
        <w:rPr>
          <w:rFonts w:ascii="Times New Roman" w:hAnsi="Times New Roman" w:cs="Times New Roman"/>
          <w:sz w:val="24"/>
          <w:szCs w:val="24"/>
        </w:rPr>
        <w:t xml:space="preserve"> </w:t>
      </w:r>
      <w:r w:rsidR="005058FF" w:rsidRPr="00492669">
        <w:rPr>
          <w:rFonts w:ascii="Times New Roman" w:hAnsi="Times New Roman" w:cs="Times New Roman"/>
          <w:sz w:val="24"/>
          <w:szCs w:val="24"/>
        </w:rPr>
        <w:t>num estudo</w:t>
      </w:r>
      <w:r w:rsidR="008F3E13" w:rsidRPr="00492669">
        <w:rPr>
          <w:rFonts w:ascii="Times New Roman" w:hAnsi="Times New Roman" w:cs="Times New Roman"/>
          <w:sz w:val="24"/>
          <w:szCs w:val="24"/>
        </w:rPr>
        <w:t xml:space="preserve"> </w:t>
      </w:r>
      <w:r w:rsidR="008F3E13" w:rsidRPr="00492669">
        <w:rPr>
          <w:rFonts w:ascii="Times New Roman" w:hAnsi="Times New Roman" w:cs="Times New Roman"/>
          <w:sz w:val="24"/>
          <w:szCs w:val="24"/>
        </w:rPr>
        <w:fldChar w:fldCharType="begin" w:fldLock="1"/>
      </w:r>
      <w:r w:rsidR="00903B68" w:rsidRPr="00492669">
        <w:rPr>
          <w:rFonts w:ascii="Times New Roman" w:hAnsi="Times New Roman" w:cs="Times New Roman"/>
          <w:sz w:val="24"/>
          <w:szCs w:val="24"/>
        </w:rPr>
        <w:instrText>ADDIN CSL_CITATION {"citationItems":[{"id":"ITEM-1","itemData":{"DOI":"10.1016/j.ijnurstu.2007.11.001","ISSN":"00207489","abstract":"Background: Music and singing are considered to have a strong impact on human emotions. Such an effect has been demonstrated in caregiving contexts with dementia patients. Objectives: The aim of the study was to illuminate vocally expressed emotions and moods in the communication between caregivers and persons with severe dementia during morning care sessions. Design: Three types of caring sessions were compared: the \"usual\" way, with no music; with background music playing; and with the caregiver singing to and/or with the patient. Participants and setting: Nine persons with severe dementia living in a nursing home in Sweden and five professional caregivers participated in this study. Methods: Qualitative content analysis was used to examine videotaped recordings of morning care sessions, with a focus on vocally expressed emotions and moods during verbal communication. Results: Compared to no music, the presence of background music and caregiver singing improved the mutuality of the communication between caregiver and patient, creating a joint sense of vitality. Positive emotions were enhanced, and aggressiveness was diminished. Whereas background music increased the sense of playfulness, caregiver singing enhanced the sense of sincerity and intimacy in the interaction. Conclusion: Caregiver singing and background music can help the caregiver improve the patient's ability to express positive emotions and moods, and to elicit a sense of vitality on the part of the person with severe dementia. The results further support the value of caregiver singing as a method to improve the quality of dementia care. © 2007 Elsevier Ltd. All rights reserved.","author":[{"dropping-particle":"","family":"Götell","given":"Eva","non-dropping-particle":"","parse-names":false,"suffix":""},{"dropping-particle":"","family":"Brown","given":"Steven","non-dropping-particle":"","parse-names":false,"suffix":""},{"dropping-particle":"","family":"Ekman","given":"Sirkka Liisa","non-dropping-particle":"","parse-names":false,"suffix":""}],"container-title":"International Journal of Nursing Studies","id":"ITEM-1","issue":"4","issued":{"date-parts":[["2009"]]},"page":"422-430","title":"The influence of caregiver singing and background music on vocally expressed emotions and moods in dementia care","type":"article-journal","volume":"46"},"uris":["http://www.mendeley.com/documents/?uuid=3f176a40-5142-4738-8693-dc2b0be46f29"]}],"mendeley":{"formattedCitation":"(Götell et al., 2009)","plainTextFormattedCitation":"(Götell et al., 2009)","previouslyFormattedCitation":"(Götell et al., 2009)"},"properties":{"noteIndex":0},"schema":"https://github.com/citation-style-language/schema/raw/master/csl-citation.json"}</w:instrText>
      </w:r>
      <w:r w:rsidR="008F3E13" w:rsidRPr="00492669">
        <w:rPr>
          <w:rFonts w:ascii="Times New Roman" w:hAnsi="Times New Roman" w:cs="Times New Roman"/>
          <w:sz w:val="24"/>
          <w:szCs w:val="24"/>
        </w:rPr>
        <w:fldChar w:fldCharType="separate"/>
      </w:r>
      <w:r w:rsidR="00903B68" w:rsidRPr="00492669">
        <w:rPr>
          <w:rFonts w:ascii="Times New Roman" w:hAnsi="Times New Roman" w:cs="Times New Roman"/>
          <w:noProof/>
          <w:sz w:val="24"/>
          <w:szCs w:val="24"/>
        </w:rPr>
        <w:t xml:space="preserve">(Götell </w:t>
      </w:r>
      <w:r w:rsidR="004260BD" w:rsidRPr="004260BD">
        <w:rPr>
          <w:rFonts w:ascii="Times New Roman" w:hAnsi="Times New Roman" w:cs="Times New Roman"/>
          <w:i/>
          <w:noProof/>
          <w:sz w:val="24"/>
          <w:szCs w:val="24"/>
        </w:rPr>
        <w:t>et al.</w:t>
      </w:r>
      <w:r w:rsidR="00903B68" w:rsidRPr="00492669">
        <w:rPr>
          <w:rFonts w:ascii="Times New Roman" w:hAnsi="Times New Roman" w:cs="Times New Roman"/>
          <w:noProof/>
          <w:sz w:val="24"/>
          <w:szCs w:val="24"/>
        </w:rPr>
        <w:t>, 2009)</w:t>
      </w:r>
      <w:r w:rsidR="008F3E13" w:rsidRPr="00492669">
        <w:rPr>
          <w:rFonts w:ascii="Times New Roman" w:hAnsi="Times New Roman" w:cs="Times New Roman"/>
          <w:sz w:val="24"/>
          <w:szCs w:val="24"/>
        </w:rPr>
        <w:fldChar w:fldCharType="end"/>
      </w:r>
      <w:r w:rsidR="005462A0" w:rsidRPr="00492669">
        <w:rPr>
          <w:rFonts w:ascii="Times New Roman" w:hAnsi="Times New Roman" w:cs="Times New Roman"/>
          <w:sz w:val="24"/>
          <w:szCs w:val="24"/>
        </w:rPr>
        <w:t xml:space="preserve"> pareceu aliviar o cuidador da responsabilidade de gastar tant</w:t>
      </w:r>
      <w:r w:rsidR="009262E7">
        <w:rPr>
          <w:rFonts w:ascii="Times New Roman" w:hAnsi="Times New Roman" w:cs="Times New Roman"/>
          <w:sz w:val="24"/>
          <w:szCs w:val="24"/>
        </w:rPr>
        <w:t>o</w:t>
      </w:r>
      <w:r w:rsidR="005462A0" w:rsidRPr="00492669">
        <w:rPr>
          <w:rFonts w:ascii="Times New Roman" w:hAnsi="Times New Roman" w:cs="Times New Roman"/>
          <w:sz w:val="24"/>
          <w:szCs w:val="24"/>
        </w:rPr>
        <w:t xml:space="preserve"> da sua energia </w:t>
      </w:r>
      <w:r w:rsidR="009262E7">
        <w:rPr>
          <w:rFonts w:ascii="Times New Roman" w:hAnsi="Times New Roman" w:cs="Times New Roman"/>
          <w:sz w:val="24"/>
          <w:szCs w:val="24"/>
        </w:rPr>
        <w:t>para</w:t>
      </w:r>
      <w:r w:rsidR="005462A0" w:rsidRPr="00492669">
        <w:rPr>
          <w:rFonts w:ascii="Times New Roman" w:hAnsi="Times New Roman" w:cs="Times New Roman"/>
          <w:sz w:val="24"/>
          <w:szCs w:val="24"/>
        </w:rPr>
        <w:t xml:space="preserve"> promover comportamentos </w:t>
      </w:r>
      <w:r w:rsidR="009262E7">
        <w:rPr>
          <w:rFonts w:ascii="Times New Roman" w:hAnsi="Times New Roman" w:cs="Times New Roman"/>
          <w:sz w:val="24"/>
          <w:szCs w:val="24"/>
        </w:rPr>
        <w:t>ou</w:t>
      </w:r>
      <w:r w:rsidR="005462A0" w:rsidRPr="00492669">
        <w:rPr>
          <w:rFonts w:ascii="Times New Roman" w:hAnsi="Times New Roman" w:cs="Times New Roman"/>
          <w:sz w:val="24"/>
          <w:szCs w:val="24"/>
        </w:rPr>
        <w:t xml:space="preserve"> tentar criar um ambiente agradável, </w:t>
      </w:r>
      <w:r w:rsidR="00194E2F" w:rsidRPr="00492669">
        <w:rPr>
          <w:rFonts w:ascii="Times New Roman" w:hAnsi="Times New Roman" w:cs="Times New Roman"/>
          <w:sz w:val="24"/>
          <w:szCs w:val="24"/>
        </w:rPr>
        <w:t xml:space="preserve">já que </w:t>
      </w:r>
      <w:r w:rsidR="005462A0" w:rsidRPr="00492669">
        <w:rPr>
          <w:rFonts w:ascii="Times New Roman" w:hAnsi="Times New Roman" w:cs="Times New Roman"/>
          <w:sz w:val="24"/>
          <w:szCs w:val="24"/>
        </w:rPr>
        <w:t>a música fez algum desse trabalho. Para além disso</w:t>
      </w:r>
      <w:r w:rsidR="009262E7">
        <w:rPr>
          <w:rFonts w:ascii="Times New Roman" w:hAnsi="Times New Roman" w:cs="Times New Roman"/>
          <w:sz w:val="24"/>
          <w:szCs w:val="24"/>
        </w:rPr>
        <w:t>,</w:t>
      </w:r>
      <w:r w:rsidR="0044775F" w:rsidRPr="00492669">
        <w:rPr>
          <w:rFonts w:ascii="Times New Roman" w:hAnsi="Times New Roman" w:cs="Times New Roman"/>
          <w:sz w:val="24"/>
          <w:szCs w:val="24"/>
        </w:rPr>
        <w:t xml:space="preserve"> as </w:t>
      </w:r>
      <w:r w:rsidR="001631DA" w:rsidRPr="00492669">
        <w:rPr>
          <w:rFonts w:ascii="Times New Roman" w:hAnsi="Times New Roman" w:cs="Times New Roman"/>
          <w:sz w:val="24"/>
          <w:szCs w:val="24"/>
        </w:rPr>
        <w:t>pessoas com demência</w:t>
      </w:r>
      <w:r w:rsidR="0044775F" w:rsidRPr="00492669">
        <w:rPr>
          <w:rFonts w:ascii="Times New Roman" w:hAnsi="Times New Roman" w:cs="Times New Roman"/>
          <w:sz w:val="24"/>
          <w:szCs w:val="24"/>
        </w:rPr>
        <w:t xml:space="preserve"> mostrar</w:t>
      </w:r>
      <w:r w:rsidR="005462A0" w:rsidRPr="00492669">
        <w:rPr>
          <w:rFonts w:ascii="Times New Roman" w:hAnsi="Times New Roman" w:cs="Times New Roman"/>
          <w:sz w:val="24"/>
          <w:szCs w:val="24"/>
        </w:rPr>
        <w:t xml:space="preserve">am-se mais expressivas, animadas e </w:t>
      </w:r>
      <w:r w:rsidR="0044775F" w:rsidRPr="00492669">
        <w:rPr>
          <w:rFonts w:ascii="Times New Roman" w:hAnsi="Times New Roman" w:cs="Times New Roman"/>
          <w:sz w:val="24"/>
          <w:szCs w:val="24"/>
        </w:rPr>
        <w:t>inter</w:t>
      </w:r>
      <w:r w:rsidR="005462A0" w:rsidRPr="00492669">
        <w:rPr>
          <w:rFonts w:ascii="Times New Roman" w:hAnsi="Times New Roman" w:cs="Times New Roman"/>
          <w:sz w:val="24"/>
          <w:szCs w:val="24"/>
        </w:rPr>
        <w:t>ativas</w:t>
      </w:r>
      <w:r w:rsidR="0044775F" w:rsidRPr="00492669">
        <w:rPr>
          <w:rFonts w:ascii="Times New Roman" w:hAnsi="Times New Roman" w:cs="Times New Roman"/>
          <w:sz w:val="24"/>
          <w:szCs w:val="24"/>
        </w:rPr>
        <w:t xml:space="preserve">. As emoções positivas foram predominantes e nenhuma </w:t>
      </w:r>
      <w:r w:rsidR="001631DA" w:rsidRPr="00492669">
        <w:rPr>
          <w:rFonts w:ascii="Times New Roman" w:hAnsi="Times New Roman" w:cs="Times New Roman"/>
          <w:sz w:val="24"/>
          <w:szCs w:val="24"/>
        </w:rPr>
        <w:t>pessoa com demência</w:t>
      </w:r>
      <w:r w:rsidR="0044775F" w:rsidRPr="00492669">
        <w:rPr>
          <w:rFonts w:ascii="Times New Roman" w:hAnsi="Times New Roman" w:cs="Times New Roman"/>
          <w:sz w:val="24"/>
          <w:szCs w:val="24"/>
        </w:rPr>
        <w:t xml:space="preserve"> expressou agressividade para com o cuidador.</w:t>
      </w:r>
      <w:r w:rsidR="003B2A37" w:rsidRPr="00492669">
        <w:rPr>
          <w:rFonts w:ascii="Times New Roman" w:hAnsi="Times New Roman" w:cs="Times New Roman"/>
          <w:sz w:val="24"/>
          <w:szCs w:val="24"/>
        </w:rPr>
        <w:t xml:space="preserve"> </w:t>
      </w:r>
    </w:p>
    <w:p w14:paraId="6A947C74" w14:textId="5C5889FB" w:rsidR="0044775F" w:rsidRDefault="002422C4" w:rsidP="009262E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O</w:t>
      </w:r>
      <w:r w:rsidR="005058FF" w:rsidRPr="00492669">
        <w:rPr>
          <w:rFonts w:ascii="Times New Roman" w:hAnsi="Times New Roman" w:cs="Times New Roman"/>
          <w:sz w:val="24"/>
          <w:szCs w:val="24"/>
        </w:rPr>
        <w:t>s</w:t>
      </w:r>
      <w:r w:rsidR="0044775F" w:rsidRPr="00492669">
        <w:rPr>
          <w:rFonts w:ascii="Times New Roman" w:hAnsi="Times New Roman" w:cs="Times New Roman"/>
          <w:sz w:val="24"/>
          <w:szCs w:val="24"/>
        </w:rPr>
        <w:t xml:space="preserve"> cuidados terapêuticos com música</w:t>
      </w:r>
      <w:r w:rsidR="006D2AC0" w:rsidRPr="00492669">
        <w:rPr>
          <w:rFonts w:ascii="Times New Roman" w:hAnsi="Times New Roman" w:cs="Times New Roman"/>
          <w:sz w:val="24"/>
          <w:szCs w:val="24"/>
        </w:rPr>
        <w:t>,</w:t>
      </w:r>
      <w:r w:rsidR="0044775F" w:rsidRPr="00492669">
        <w:rPr>
          <w:rFonts w:ascii="Times New Roman" w:hAnsi="Times New Roman" w:cs="Times New Roman"/>
          <w:sz w:val="24"/>
          <w:szCs w:val="24"/>
        </w:rPr>
        <w:t xml:space="preserve"> </w:t>
      </w:r>
      <w:r w:rsidR="00B10C5A" w:rsidRPr="00492669">
        <w:rPr>
          <w:rFonts w:ascii="Times New Roman" w:hAnsi="Times New Roman" w:cs="Times New Roman"/>
          <w:sz w:val="24"/>
          <w:szCs w:val="24"/>
        </w:rPr>
        <w:t xml:space="preserve">em que os cuidadores cantam para e/ou com as </w:t>
      </w:r>
      <w:r w:rsidR="0061031C" w:rsidRPr="00492669">
        <w:rPr>
          <w:rFonts w:ascii="Times New Roman" w:hAnsi="Times New Roman" w:cs="Times New Roman"/>
          <w:sz w:val="24"/>
          <w:szCs w:val="24"/>
        </w:rPr>
        <w:t>pessoas com demência</w:t>
      </w:r>
      <w:r w:rsidR="009262E7">
        <w:rPr>
          <w:rFonts w:ascii="Times New Roman" w:hAnsi="Times New Roman" w:cs="Times New Roman"/>
          <w:sz w:val="24"/>
          <w:szCs w:val="24"/>
        </w:rPr>
        <w:t>,</w:t>
      </w:r>
      <w:r>
        <w:rPr>
          <w:rFonts w:ascii="Times New Roman" w:hAnsi="Times New Roman" w:cs="Times New Roman"/>
          <w:sz w:val="24"/>
          <w:szCs w:val="24"/>
        </w:rPr>
        <w:t xml:space="preserve"> em 2 estudos </w:t>
      </w:r>
      <w:r w:rsidRPr="00492669">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{"citationItems":[{"id":"ITEM-1","itemData":{"DOI":"10.1016/j.ijnurstu.2007.11.001","ISSN":"00207489","abstract":"Background: Music and singing are considered to have a strong impact on human emotions. Such an effect has been demonstrated in caregiving contexts with dementia patients. Objectives: The aim of the study was to illuminate vocally expressed emotions and moods in the communication between caregivers and persons with severe dementia during morning care sessions. Design: Three types of caring sessions were compared: the \"usual\" way, with no music; with background music playing; and with the caregiver singing to and/or with the patient. Participants and setting: Nine persons with severe dementia living in a nursing home in Sweden and five professional caregivers participated in this study. Methods: Qualitative content analysis was used to examine videotaped recordings of morning care sessions, with a focus on vocally expressed emotions and moods during verbal communication. Results: Compared to no music, the presence of background music and caregiver singing improved the mutuality of the communication between caregiver and patient, creating a joint sense of vitality. Positive emotions were enhanced, and aggressiveness was diminished. Whereas background music increased the sense of playfulness, caregiver singing enhanced the sense of sincerity and intimacy in the interaction. Conclusion: Caregiver singing and background music can help the caregiver improve the patient's ability to express positive emotions and moods, and to elicit a sense of vitality on the part of the person with severe dementia. The results further support the value of caregiver singing as a method to improve the quality of dementia care. © 2007 Elsevier Ltd. All rights reserved.","author":[{"dropping-particle":"","family":"Götell","given":"Eva","non-dropping-particle":"","parse-names":false,"suffix":""},{"dropping-particle":"","family":"Brown","given":"Steven","non-dropping-particle":"","parse-names":false,"suffix":""},{"dropping-particle":"","family":"Ekman","given":"Sirkka Liisa","non-dropping-particle":"","parse-names":false,"suffix":""}],"container-title":"International Journal of Nursing Studies","id":"ITEM-1","issue":"4","issued":{"date-parts":[["2009"]]},"page":"422-430","title":"The influence of caregiver singing and background music on vocally expressed emotions and moods in dementia care","type":"article-journal","volume":"46"},"uris":["http://www.mendeley.com/documents/?uuid=3f176a40-5142-4738-8693-dc2b0be46f29"]},{"id":"ITEM-2","itemData":{"DOI":"10.1111/j.1365-2702.2010.03386.x","ISSN":"09621067","abstract":"Aims and objectives. The aim was to describe expressions of emotions and resistiveness to care among persons with dementia (PWD), during morning care situations without and with music therapeutic caregiving (MTC). Background. Effective caregiving is dependent on the interpersonal relationship between nurse and patient. PWD suffer from major cognitive impairment, making interaction with others problematic. Such patients often react with problematic behaviours such as resistance and anger towards the care activity and the caregiver. Earlier research suggests that MTC - when caregivers sing for or together with PWD during caregiving - can reduce resistance and evoke positive emotions in PWD. Design. This was an intervention study whereby MTC was implemented during morning care situations while PWD were being cared for. Method. The study included ten, 66-92-year-old men and women with severe dementia living in a nursing home in Sweden. Video observations of eight weekly sessions, consisting of four recordings of usual morning care and four recordings of morning care with MTC, provided data. The resistiveness to care scale and the observed emotion rating scale were used for analysis. Results. Pull away was the most common resistant behaviour under both conditions. The PWDs' expressions of resistant behaviour, such as pull away, grab object and adduction, were significantly reduced under the intervention situation. Positively expressed emotions, specifically pleasure and general alertness, significantly increased under the MTC intervention compared with the 'usual' morning care sessions. Conclusions. MTC can be an effective nursing intervention to provide PWD a more pleasant experience of morning care situations as it decreases resistant behaviour and increases positive emotions. Relevance to clinical practice. MTC offers a potential non-pharmacologic treatment that can be used in caring for PWD. © 2011 Blackwell Publishing Ltd.","author":[{"dropping-particle":"","family":"Hammar","given":"Lena M.","non-dropping-particle":"","parse-names":false,"suffix":""},{"dropping-particle":"","family":"Emami","given":"Azita","non-dropping-particle":"","parse-names":false,"suffix":""},{"dropping-particle":"","family":"Götell","given":"Eva","non-dropping-particle":"","parse-names":false,"suffix":""},{"dropping-particle":"","family":"Engström","given":"Gabriella","non-dropping-particle":"","parse-names":false,"suffix":""}],"container-title":"Journal of Clinical Nursing","id":"ITEM-2","issue":"7-8","issued":{"date-parts":[["2011"]]},"page":"969-978","title":"The impact of caregivers' singing on expressions of emotion and resistance during morning care situations in persons with dementia: An intervention in dementia care","type":"article-journal","volume":"20"},"uris":["http://www.mendeley.com/documents/?uuid=790d5479-cfb7-4f75-a860-46c9eb8087f9"]}],"mendeley":{"formattedCitation":"(Götell et al., 2009; Lena M. Hammar et al., 2011)","manualFormatting":"(Götell et al., 2009; Hammar et al., 2011)","plainTextFormattedCitation":"(Götell et al., 2009; Lena M. Hammar et al., 2011)","previouslyFormattedCitation":"(Götell et al., 2009; Lena M. Hammar et al., 2011)"},"properties":{"noteIndex":0},"schema":"https://github.com/citation-style-language/schema/raw/master/csl-citation.json"}</w:instrText>
      </w:r>
      <w:r w:rsidRPr="00492669">
        <w:rPr>
          <w:rFonts w:ascii="Times New Roman" w:hAnsi="Times New Roman" w:cs="Times New Roman"/>
          <w:sz w:val="24"/>
          <w:szCs w:val="24"/>
        </w:rPr>
        <w:fldChar w:fldCharType="separate"/>
      </w:r>
      <w:r w:rsidRPr="00492669">
        <w:rPr>
          <w:rFonts w:ascii="Times New Roman" w:hAnsi="Times New Roman" w:cs="Times New Roman"/>
          <w:noProof/>
          <w:sz w:val="24"/>
          <w:szCs w:val="24"/>
        </w:rPr>
        <w:t xml:space="preserve">(Götell </w:t>
      </w:r>
      <w:r w:rsidRPr="004260BD">
        <w:rPr>
          <w:rFonts w:ascii="Times New Roman" w:hAnsi="Times New Roman" w:cs="Times New Roman"/>
          <w:i/>
          <w:noProof/>
          <w:sz w:val="24"/>
          <w:szCs w:val="24"/>
        </w:rPr>
        <w:t>et al.</w:t>
      </w:r>
      <w:r w:rsidRPr="00492669">
        <w:rPr>
          <w:rFonts w:ascii="Times New Roman" w:hAnsi="Times New Roman" w:cs="Times New Roman"/>
          <w:noProof/>
          <w:sz w:val="24"/>
          <w:szCs w:val="24"/>
        </w:rPr>
        <w:t xml:space="preserve">, 2009; Hammar </w:t>
      </w:r>
      <w:r w:rsidRPr="004260BD">
        <w:rPr>
          <w:rFonts w:ascii="Times New Roman" w:hAnsi="Times New Roman" w:cs="Times New Roman"/>
          <w:i/>
          <w:noProof/>
          <w:sz w:val="24"/>
          <w:szCs w:val="24"/>
        </w:rPr>
        <w:t>et al.</w:t>
      </w:r>
      <w:r w:rsidRPr="00492669">
        <w:rPr>
          <w:rFonts w:ascii="Times New Roman" w:hAnsi="Times New Roman" w:cs="Times New Roman"/>
          <w:noProof/>
          <w:sz w:val="24"/>
          <w:szCs w:val="24"/>
        </w:rPr>
        <w:t>, 2011)</w:t>
      </w:r>
      <w:r w:rsidRPr="00492669">
        <w:rPr>
          <w:rFonts w:ascii="Times New Roman" w:hAnsi="Times New Roman" w:cs="Times New Roman"/>
          <w:sz w:val="24"/>
          <w:szCs w:val="24"/>
        </w:rPr>
        <w:fldChar w:fldCharType="end"/>
      </w:r>
      <w:r>
        <w:rPr>
          <w:rFonts w:ascii="Times New Roman" w:hAnsi="Times New Roman" w:cs="Times New Roman"/>
          <w:sz w:val="24"/>
          <w:szCs w:val="24"/>
        </w:rPr>
        <w:t xml:space="preserve"> </w:t>
      </w:r>
      <w:r w:rsidR="005058FF" w:rsidRPr="00492669">
        <w:rPr>
          <w:rFonts w:ascii="Times New Roman" w:hAnsi="Times New Roman" w:cs="Times New Roman"/>
          <w:sz w:val="24"/>
          <w:szCs w:val="24"/>
        </w:rPr>
        <w:t xml:space="preserve">pareceu aumentar a consciencialização </w:t>
      </w:r>
      <w:r>
        <w:rPr>
          <w:rFonts w:ascii="Times New Roman" w:hAnsi="Times New Roman" w:cs="Times New Roman"/>
          <w:sz w:val="24"/>
          <w:szCs w:val="24"/>
        </w:rPr>
        <w:t>destes indivíduos</w:t>
      </w:r>
      <w:r w:rsidR="005058FF" w:rsidRPr="00492669">
        <w:rPr>
          <w:rFonts w:ascii="Times New Roman" w:hAnsi="Times New Roman" w:cs="Times New Roman"/>
          <w:sz w:val="24"/>
          <w:szCs w:val="24"/>
        </w:rPr>
        <w:t xml:space="preserve"> para o que estava a acontecer</w:t>
      </w:r>
      <w:r w:rsidR="00C36444" w:rsidRPr="00492669">
        <w:rPr>
          <w:rFonts w:ascii="Times New Roman" w:hAnsi="Times New Roman" w:cs="Times New Roman"/>
          <w:sz w:val="24"/>
          <w:szCs w:val="24"/>
        </w:rPr>
        <w:t>,</w:t>
      </w:r>
      <w:r w:rsidR="005058FF" w:rsidRPr="00492669">
        <w:rPr>
          <w:rFonts w:ascii="Times New Roman" w:hAnsi="Times New Roman" w:cs="Times New Roman"/>
          <w:sz w:val="24"/>
          <w:szCs w:val="24"/>
        </w:rPr>
        <w:t xml:space="preserve"> melhorando a cooperação e facilitando </w:t>
      </w:r>
      <w:r w:rsidR="00CC4B6B" w:rsidRPr="00492669">
        <w:rPr>
          <w:rFonts w:ascii="Times New Roman" w:hAnsi="Times New Roman" w:cs="Times New Roman"/>
          <w:sz w:val="24"/>
          <w:szCs w:val="24"/>
        </w:rPr>
        <w:t xml:space="preserve">a interação </w:t>
      </w:r>
      <w:r w:rsidR="005058FF" w:rsidRPr="00492669">
        <w:rPr>
          <w:rFonts w:ascii="Times New Roman" w:hAnsi="Times New Roman" w:cs="Times New Roman"/>
          <w:sz w:val="24"/>
          <w:szCs w:val="24"/>
        </w:rPr>
        <w:t xml:space="preserve">com </w:t>
      </w:r>
      <w:r w:rsidR="00CC4B6B" w:rsidRPr="00492669">
        <w:rPr>
          <w:rFonts w:ascii="Times New Roman" w:hAnsi="Times New Roman" w:cs="Times New Roman"/>
          <w:sz w:val="24"/>
          <w:szCs w:val="24"/>
        </w:rPr>
        <w:t>o cuidador</w:t>
      </w:r>
      <w:r w:rsidR="00C36444" w:rsidRPr="00492669">
        <w:rPr>
          <w:rFonts w:ascii="Times New Roman" w:hAnsi="Times New Roman" w:cs="Times New Roman"/>
          <w:sz w:val="24"/>
          <w:szCs w:val="24"/>
        </w:rPr>
        <w:t>. T</w:t>
      </w:r>
      <w:r w:rsidR="005058FF" w:rsidRPr="00492669">
        <w:rPr>
          <w:rFonts w:ascii="Times New Roman" w:hAnsi="Times New Roman" w:cs="Times New Roman"/>
          <w:sz w:val="24"/>
          <w:szCs w:val="24"/>
        </w:rPr>
        <w:t>ambém diminu</w:t>
      </w:r>
      <w:r w:rsidR="009262E7">
        <w:rPr>
          <w:rFonts w:ascii="Times New Roman" w:hAnsi="Times New Roman" w:cs="Times New Roman"/>
          <w:sz w:val="24"/>
          <w:szCs w:val="24"/>
        </w:rPr>
        <w:t>íram</w:t>
      </w:r>
      <w:r w:rsidR="00CC4B6B" w:rsidRPr="00492669">
        <w:rPr>
          <w:rFonts w:ascii="Times New Roman" w:hAnsi="Times New Roman" w:cs="Times New Roman"/>
          <w:sz w:val="24"/>
          <w:szCs w:val="24"/>
        </w:rPr>
        <w:t xml:space="preserve"> os comportamentos de agressividade e de resis</w:t>
      </w:r>
      <w:r w:rsidR="005058FF" w:rsidRPr="00492669">
        <w:rPr>
          <w:rFonts w:ascii="Times New Roman" w:hAnsi="Times New Roman" w:cs="Times New Roman"/>
          <w:sz w:val="24"/>
          <w:szCs w:val="24"/>
        </w:rPr>
        <w:t>tência e aumentou</w:t>
      </w:r>
      <w:r w:rsidR="00CC4B6B" w:rsidRPr="00492669">
        <w:rPr>
          <w:rFonts w:ascii="Times New Roman" w:hAnsi="Times New Roman" w:cs="Times New Roman"/>
          <w:sz w:val="24"/>
          <w:szCs w:val="24"/>
        </w:rPr>
        <w:t xml:space="preserve"> a expressão de emoções positivas </w:t>
      </w:r>
      <w:r w:rsidR="008F3E13" w:rsidRPr="00492669">
        <w:rPr>
          <w:rFonts w:ascii="Times New Roman" w:hAnsi="Times New Roman" w:cs="Times New Roman"/>
          <w:sz w:val="24"/>
          <w:szCs w:val="24"/>
        </w:rPr>
        <w:t>por estes indivíduos</w:t>
      </w:r>
      <w:r w:rsidR="005058FF" w:rsidRPr="00492669">
        <w:rPr>
          <w:rFonts w:ascii="Times New Roman" w:hAnsi="Times New Roman" w:cs="Times New Roman"/>
          <w:sz w:val="24"/>
          <w:szCs w:val="24"/>
        </w:rPr>
        <w:t>.</w:t>
      </w:r>
      <w:r w:rsidR="00B40C51" w:rsidRPr="00492669">
        <w:rPr>
          <w:rFonts w:ascii="Times New Roman" w:hAnsi="Times New Roman" w:cs="Times New Roman"/>
          <w:sz w:val="24"/>
          <w:szCs w:val="24"/>
        </w:rPr>
        <w:t xml:space="preserve"> </w:t>
      </w:r>
    </w:p>
    <w:p w14:paraId="4BB252CD" w14:textId="77777777" w:rsidR="009262E7" w:rsidRPr="00492669" w:rsidRDefault="009262E7" w:rsidP="009262E7">
      <w:pPr>
        <w:spacing w:after="0" w:line="360" w:lineRule="auto"/>
        <w:ind w:firstLine="708"/>
        <w:jc w:val="both"/>
        <w:rPr>
          <w:rFonts w:ascii="Times New Roman" w:hAnsi="Times New Roman" w:cs="Times New Roman"/>
          <w:sz w:val="24"/>
          <w:szCs w:val="24"/>
        </w:rPr>
      </w:pPr>
    </w:p>
    <w:p w14:paraId="4821CB0A" w14:textId="131F5C8A" w:rsidR="00814587" w:rsidRDefault="00DB430D" w:rsidP="009262E7">
      <w:pPr>
        <w:spacing w:after="0" w:line="360" w:lineRule="auto"/>
        <w:rPr>
          <w:rFonts w:ascii="Times New Roman" w:hAnsi="Times New Roman" w:cs="Times New Roman"/>
          <w:b/>
          <w:sz w:val="24"/>
          <w:szCs w:val="24"/>
        </w:rPr>
      </w:pPr>
      <w:bookmarkStart w:id="24" w:name="_Toc43209464"/>
      <w:r w:rsidRPr="00DB430D">
        <w:rPr>
          <w:rFonts w:ascii="Times New Roman" w:hAnsi="Times New Roman" w:cs="Times New Roman"/>
          <w:b/>
          <w:sz w:val="24"/>
          <w:szCs w:val="24"/>
        </w:rPr>
        <w:t>Impacto n</w:t>
      </w:r>
      <w:r w:rsidR="00814587" w:rsidRPr="00DB430D">
        <w:rPr>
          <w:rFonts w:ascii="Times New Roman" w:hAnsi="Times New Roman" w:cs="Times New Roman"/>
          <w:b/>
          <w:sz w:val="24"/>
          <w:szCs w:val="24"/>
        </w:rPr>
        <w:t xml:space="preserve">a qualidade de vida e </w:t>
      </w:r>
      <w:r w:rsidR="006A2D61" w:rsidRPr="00DB430D">
        <w:rPr>
          <w:rFonts w:ascii="Times New Roman" w:hAnsi="Times New Roman" w:cs="Times New Roman"/>
          <w:b/>
          <w:sz w:val="24"/>
          <w:szCs w:val="24"/>
        </w:rPr>
        <w:t xml:space="preserve">no </w:t>
      </w:r>
      <w:r w:rsidR="00814587" w:rsidRPr="00DB430D">
        <w:rPr>
          <w:rFonts w:ascii="Times New Roman" w:hAnsi="Times New Roman" w:cs="Times New Roman"/>
          <w:b/>
          <w:sz w:val="24"/>
          <w:szCs w:val="24"/>
        </w:rPr>
        <w:t>bem-estar</w:t>
      </w:r>
      <w:bookmarkEnd w:id="24"/>
    </w:p>
    <w:p w14:paraId="352DDA59" w14:textId="77777777" w:rsidR="009262E7" w:rsidRPr="00DB430D" w:rsidRDefault="009262E7" w:rsidP="009262E7">
      <w:pPr>
        <w:spacing w:after="0" w:line="360" w:lineRule="auto"/>
        <w:rPr>
          <w:rFonts w:ascii="Times New Roman" w:hAnsi="Times New Roman" w:cs="Times New Roman"/>
          <w:b/>
          <w:sz w:val="24"/>
          <w:szCs w:val="24"/>
        </w:rPr>
      </w:pPr>
    </w:p>
    <w:p w14:paraId="53771C5E" w14:textId="77777777" w:rsidR="00DB430D" w:rsidRDefault="00D22BA9" w:rsidP="009262E7">
      <w:pPr>
        <w:spacing w:after="0" w:line="360" w:lineRule="auto"/>
        <w:ind w:firstLine="708"/>
        <w:jc w:val="both"/>
        <w:rPr>
          <w:rFonts w:ascii="Times New Roman" w:hAnsi="Times New Roman" w:cs="Times New Roman"/>
          <w:sz w:val="24"/>
          <w:szCs w:val="24"/>
        </w:rPr>
      </w:pPr>
      <w:r w:rsidRPr="00492669">
        <w:rPr>
          <w:rFonts w:ascii="Times New Roman" w:hAnsi="Times New Roman" w:cs="Times New Roman"/>
          <w:sz w:val="24"/>
          <w:szCs w:val="24"/>
        </w:rPr>
        <w:t>Dos estudos revistos</w:t>
      </w:r>
      <w:r w:rsidR="00C36444" w:rsidRPr="00492669">
        <w:rPr>
          <w:rFonts w:ascii="Times New Roman" w:hAnsi="Times New Roman" w:cs="Times New Roman"/>
          <w:sz w:val="24"/>
          <w:szCs w:val="24"/>
        </w:rPr>
        <w:t>,</w:t>
      </w:r>
      <w:r w:rsidRPr="00492669">
        <w:rPr>
          <w:rFonts w:ascii="Times New Roman" w:hAnsi="Times New Roman" w:cs="Times New Roman"/>
          <w:sz w:val="24"/>
          <w:szCs w:val="24"/>
        </w:rPr>
        <w:t xml:space="preserve"> 8</w:t>
      </w:r>
      <w:r w:rsidR="008F139C" w:rsidRPr="00492669">
        <w:rPr>
          <w:rFonts w:ascii="Times New Roman" w:hAnsi="Times New Roman" w:cs="Times New Roman"/>
          <w:sz w:val="24"/>
          <w:szCs w:val="24"/>
        </w:rPr>
        <w:t xml:space="preserve"> </w:t>
      </w:r>
      <w:r w:rsidR="008F139C" w:rsidRPr="00492669">
        <w:rPr>
          <w:rFonts w:ascii="Times New Roman" w:hAnsi="Times New Roman" w:cs="Times New Roman"/>
          <w:sz w:val="24"/>
          <w:szCs w:val="24"/>
        </w:rPr>
        <w:fldChar w:fldCharType="begin" w:fldLock="1"/>
      </w:r>
      <w:r w:rsidR="00DB430D">
        <w:rPr>
          <w:rFonts w:ascii="Times New Roman" w:hAnsi="Times New Roman" w:cs="Times New Roman"/>
          <w:sz w:val="24"/>
          <w:szCs w:val="24"/>
        </w:rPr>
        <w:instrText>ADDIN CSL_CITATION {"citationItems":[{"id":"ITEM-1","itemData":{"DOI":"10.1080/13607863.2013.790926","ISSN":"13607863","abstract":"Objectives: Agitation in nursing home residents with dementia leads to increase in psychotropic medication, decrease in quality of life, and to patient distress and caregiver burden. Music therapy has previously been found effective in treatment of agitation in dementia care but studies have been methodologically insufficient. The aim of this study was to examine the effect of individual music therapy on agitation in persons with moderate/severe dementia living in nursing homes, and to explore its effect on psychotropic medication and quality of life. Method: In a crossover trial, 42 participants with dementia were randomized to a sequence of six weeks of individual music therapy and six weeks of standard care. Outcome measures included agitation, quality of life and medication. Results: Agitation disruptiveness increased during standard care and decreased during music therapy. The difference at -6.77 (95% CI (confidence interval): -12.71, -0.83) was significant (p = 0.027), with a medium effect size (0.50). The prescription of psychotropic medication increased significantly more often during standard care than during music therapy (p = 0.02). Conclusion: This study shows that six weeks of music therapy reduces agitation disruptiveness and prevents medication increases in people with dementia. The positive trends in relation to agitation frequency and quality of life call for further research with a larger sample. © 2013 Copyright Taylor &amp; Francis.","author":[{"dropping-particle":"","family":"Ridder","given":"Hanne Mette O.","non-dropping-particle":"","parse-names":false,"suffix":""},{"dropping-particle":"","family":"Stige","given":"Brynjulf","non-dropping-particle":"","parse-names":false,"suffix":""},{"dropping-particle":"","family":"Qvale","given":"Liv Gunnhild","non-dropping-particle":"","parse-names":false,"suffix":""},{"dropping-particle":"","family":"Gold","given":"Christian","non-dropping-particle":"","parse-names":false,"suffix":""}],"container-title":"Aging and Mental Health","id":"ITEM-1","issue":"6","issued":{"date-parts":[["2013"]]},"page":"667-678","publisher":"Taylor &amp; Francis","title":"Individual music therapy for agitation in dementia: An exploratory randomized controlled trial","type":"article-journal","volume":"17"},"uris":["http://www.mendeley.com/documents/?uuid=3a72dd31-cab7-4e2f-b99e-34f11463131f"]},{"id":"ITEM-2","itemData":{"DOI":"10.1093/geront/gnt100","ISSN":"17585341","abstract":"Purpose of the Study: During aging, musical activities can help maintain physical and mental health and cognitive abilities, but their rehabilitative use has not been systematically explored in persons with dementia (PWDs). Our aim was to determine the efficacy of a novel music intervention based on coaching the caregivers of PWDs to use either singing or music listening regularly as a part of everyday care. Design and Methods: Eighty-nine PWD-caregiver dyads were randomized to a 10-week singing coaching group (n = 30), a 10-week music listening coaching group (n = 29), or a usual care control group (n = 30). The coaching sessions consisted primarily of singing/listening familiar songs coupled occasionally with vocal exercises and rhythmic movements (singing group) and reminiscence and discussions (music listening group). In addition, the intervention included regular musical exercises at home. All PWDs underwent an extensive neuropsychological assessment, which included cognitive tests, as well as mood and quality of life (QOL) scales, before and after the intervention period and 6 months later. In addition, the psychological well-being of family members was repeatedly assessed with questionnaires. Results: Compared with usual care, both singing and music listening improved mood, orientation, and remote episodic memory and to a lesser extent, also attention and executive function and general cognition. Singing also enhanced short-term and working memory and caregiver well-being, whereas music listening had a positive effect on QOL. Implications: Regular musical leisure activities can have long-term cognitive, emotional, and social benefits in mild/moderate dementia and could therefore be utilized in dementia care and rehabilitation. © 2013 The Author.","author":[{"dropping-particle":"","family":"Särkämö","given":"Teppo","non-dropping-particle":"","parse-names":false,"suffix":""},{"dropping-particle":"","family":"Tervaniemi","given":"Mari","non-dropping-particle":"","parse-names":false,"suffix":""},{"dropping-particle":"","family":"Laitinen","given":"Sari","non-dropping-particle":"","parse-names":false,"suffix":""},{"dropping-particle":"","family":"Numminen","given":"Ava","non-dropping-particle":"","parse-names":false,"suffix":""},{"dropping-particle":"","family":"Kurki","given":"Merja","non-dropping-particle":"","parse-names":false,"suffix":""},{"dropping-particle":"","family":"Johnson","given":"Julene K.","non-dropping-particle":"","parse-names":false,"suffix":""},{"dropping-particle":"","family":"Rantanen","given":"Pekka","non-dropping-particle":"","parse-names":false,"suffix":""}],"container-title":"Gerontologist","id":"ITEM-2","issue":"4","issued":{"date-parts":[["2014"]]},"page":"634-650","title":"Cognitive, emotional, and social benefits of regular musical activities in early dementia: Randomized controlled study","type":"article-journal","volume":"54"},"uris":["http://www.mendeley.com/documents/?uuid=38fd89e4-75af-4ca6-9663-7602d96db318"]},{"id":"ITEM-3","itemData":{"DOI":"10.3389/fmed.2018.00279","ISSN":"2296858X","abstract":"Dementia is a clinical syndrome that is progressive and degenerative, affecting memory, behavior, emotion, and personality. Persons with dementia often experience deterioration of cognitive ability, as well as various behavioral and psychological disturbances, which significantly contribute to reduced quality of life and emotional well-being. The demand for long-term care continues to rise rapidly and it is therefore critical to develop effective strategies and evidence-based interventions to improve the quality of life for persons with dementia. Music therapy has drawn attention as a promising non-pharmacological approach for persons with dementia. A variety of music interventions including singing and listening to music have been widely applied for dementia care not only by music therapists, but also by other healthcare professionals. There are, however, little research studies that compare possible effects of music therapy interventions with those of music-based approaches on dementia care. The purpose of the current study was to compare the short-term effects of a music therapy-singing group with those of a music medicine-listening group and a control-TV group, on quality of life and affect of persons with dementia at a long-term care facility. The music therapy-singing group was facilitated by a music therapist, whereas the music medicine-listening and the control-TV group were led by nursing home activity staff. Fifty-two participants, whose ages range from 67 to 99 years old, were randomly assigned to one of the three groups, and 37 participants completed the interventions. The participants in each group were engaged for a 40-min session twice a week for four consecutive weeks. Quality of life was measured at the baseline and after the last session and only the music therapy-singing group demonstrated significant improvements when compared to the other groups. Positive and negative affect were measured at three points, including pre and post the first, fourth and eighth sessions. Only the music therapy-singing group significantly increased positive affect scores and decreased negative affect scores. The findings of the current study suggest that music therapy with active group singing may be an effective non-pharmacological intervention in improving quality of life and affect of persons with dementia at long-term care settings.","author":[{"dropping-particle":"","family":"Cho","given":"Heeyoun Kim","non-dropping-particle":"","parse-names":false,"suffix":""}],"container-title":"Frontiers in Medicine","id":"ITEM-3","issue":"OCT","issued":{"date-parts":[["2018"]]},"page":"1-13","title":"The effects of music therapy-singing group on quality of life and affect of persons with dementia: A randomized controlled trial","type":"article-journal","volume":"5"},"uris":["http://www.mendeley.com/documents/?uuid=6b791bae-9bfb-4c40-a03b-c9752025900e"]},{"id":"ITEM-4","itemData":{"DOI":"10.1111/jgs.13558","ISSN":"00028614","abstract":"Objectives To assess the effects of active music therapy (MT) and individualized listening to music (LtM) on behavioral and psychological symptoms of dementia (BPSDs) in persons with dementia (PWDs). Design Randomized controlled trial. Setting Nine Italian institutions. Participants Persons with moderate to severe dementia and BPSDs (N = 120) were randomized to one of three treatments. Interventions All groups received standard care (SC), and two groups attended 20 individualized MT or LtM sessions, twice a week, in addition to SC. Measurements The Neuropsychiatric Inventory (NPI), Cornell Scale for Depression in Dementia (CSDD), and Cornell-Brown Scale for Quality of Life in Dementia (CBS-QoL) were administered before treatment, after treatment, and at follow-up to evaluate behavioral and psychological outcomes. A specific coding scheme (Music Therapy Check List - Dementia) was used to evaluate the MT process. Results Behavioral assessment did not show significant differences between groups. All groups showed a reduction over time in NPI global score (P ≤.001), CSDD (P =.001), and CBS-QoL (P =.01). The NPI global score fell 28% in the MT group, 12% in the LtM group, and 21% in the SC group at the end of treatment. An exploratory post hoc analysis showed similar within-group improvements for the NPI Delusion, Anxiety, and Disinhibition subscales. In the MT group, communication and relationships between the music therapists and PWDs showed a positive albeit nonsignificant trend during treatment. Conclusion The addition of MT or LtM to standard care did not have a significant effect on BPSDs in PWDs. Further studies on the effects of the integration of standard care with different types of music interventions on BPSD in PWD are warranted.","author":[{"dropping-particle":"","family":"Raglio","given":"Alfredo","non-dropping-particle":"","parse-names":false,"suffix":""},{"dropping-particle":"","family":"Bellandi","given":"Daniele","non-dropping-particle":"","parse-names":false,"suffix":""},{"dropping-particle":"","family":"Baiardi","given":"Paola","non-dropping-particle":"","parse-names":false,"suffix":""},{"dropping-particle":"","family":"Gianotti","given":"Marta","non-dropping-particle":"","parse-names":false,"suffix":""},{"dropping-particle":"","family":"Ubezio","given":"Maria Chiara","non-dropping-particle":"","parse-names":false,"suffix":""},{"dropping-particle":"","family":"Zanacchi","given":"Elisa","non-dropping-particle":"","parse-names":false,"suffix":""},{"dropping-particle":"","family":"Granieri","given":"Enrico","non-dropping-particle":"","parse-names":false,"suffix":""},{"dropping-particle":"","family":"Imbriani","given":"Marcello","non-dropping-particle":"","parse-names":false,"suffix":""},{"dropping-particle":"","family":"Stramba-Badiale","given":"Marco","non-dropping-particle":"","parse-names":false,"suffix":""}],"container-title":"Journal of the American Geriatrics Society","id":"ITEM-4","issue":"8","issued":{"date-parts":[["2015","8"]]},"number-of-pages":"1534-1539","title":"Effect of Active Music Therapy and Individualized Listening to Music on Dementia: A Multicenter Randomized Controlled Trial","type":"thesis","volume":"63"},"uris":["http://www.mendeley.com/documents/?uuid=c7837462-ae55-47b7-aa44-6faa0d5dd785"]},{"id":"ITEM-5","itemData":{"DOI":"10.1177/1471301218763185","ISSN":"17412684","abstract":"Although evidence is mounting that personalized music has beneficial effects for long-term care residents with dementia, little research has examined the effects of personalized music for the majority of persons with dementia living at home. These individuals live at home with care partners who may also benefit from having music that is personalized for their loved one. Using the Music &amp; MemorySM program of personalized playlists delivered via iPod Shuffles®, the current study examined the effects of the Music &amp; Memory program for persons with dementia by using the Bath Assessment of Subjective Quality of Life in Dementia scale and a Music Listening Experience Scale developed for this study. We also administered three scales that captured care partner experiences. Transcripts of the Bath Assessment of Subjective Quality of Life in Dementia administrations at the beginning of the study and 3 months later, plus interviews about the Music &amp; Memory program, were then analyzed using the interpretive phenomenological analysis method. Themes about the Music &amp; Memory program and life living with dementia for from diagnosed persons and their care partners are discussed.","author":[{"dropping-particle":"","family":"Kulibert","given":"Danica","non-dropping-particle":"","parse-names":false,"suffix":""},{"dropping-particle":"","family":"Ebert","given":"Alexandria","non-dropping-particle":"","parse-names":false,"suffix":""},{"dropping-particle":"","family":"Preman","given":"Sharayah","non-dropping-particle":"","parse-names":false,"suffix":""},{"dropping-particle":"","family":"McFadden","given":"Susan H.","non-dropping-particle":"","parse-names":false,"suffix":""}],"container-title":"Dementia","id":"ITEM-5","issue":"7-8","issued":{"date-parts":[["2019"]]},"page":"2971-2984","title":"In-home use of personalized music for persons with dementia","type":"article-journal","volume":"18"},"uris":["http://www.mendeley.com/documents/?uuid=4bed9997-29ec-4396-8e0e-af515e7f4daf"]},{"id":"ITEM-6","itemData":{"DOI":"10.5216/ree.v14i2.12532","ISSN":"1518-1944","abstract":"http://dx.doi.org/10.5216/ree.v14i2.12532O presente trabalho trata-se de estudo descritivo-exploratório de abordagem qualitativa, cujo objetivo foi descrever os efeitos do uso da música em idosos com Alzheimer de uma instituição de longa permanência. Participaram da pesquisa cinco idosos com Alzheimer, que compartilharam sessões musicais. Os dados foram coletados por meio de entrevistas semiestruturadas, instrumento de acompanhamento do idoso e diário de campo, sendo averiguados pela análise de conteúdo e modalidade temática. Os resultados evidenciaram os efeitos benéficos da música na vida atual do idoso, possibilitando resgate de lembranças relacionadas aos familiares, lugares e situações vivenciadas, à memória musical e à memória recente; evocação de sentimentos; expressão de manifestações corporais por meio da fisionomia facial e sua influência no controle da dor. Concluiu-se que a música proporcionou aos idosos a sensação de bem-estar, alívio da dor, relaxamento, distração e conforto.","author":[{"dropping-particle":"","family":"Albuquerque","given":"Maria Cícera Dos Santos","non-dropping-particle":"","parse-names":false,"suffix":""},{"dropping-particle":"do","family":"Nascimento","given":"Luciana Oliveira","non-dropping-particle":"","parse-names":false,"suffix":""},{"dropping-particle":"","family":"Lyra","given":"Sarah Tayná","non-dropping-particle":"","parse-names":false,"suffix":""},{"dropping-particle":"","family":"Trezza","given":"Maria Cristina Soares Figueredo","non-dropping-particle":"","parse-names":false,"suffix":""},{"dropping-particle":"","family":"Brêda","given":"Mércia Zeviani","non-dropping-particle":"","parse-names":false,"suffix":""}],"container-title":"Revista Eletrônica de Enfermagem","id":"ITEM-6","issue":"2","issued":{"date-parts":[["2012"]]},"page":"404-13","title":"Os efeitos da música em idosos com doença de Alzheimer de uma instituição de longa permanência","type":"article-journal","volume":"14"},"uris":["http://www.mendeley.com/documents/?uuid=d89a14d3-5c7c-4428-a3f7-57d24524743d"]},{"id":"ITEM-7","itemData":{"DOI":"10.1177/1471301214556291","ISBN":"1471301214","ISSN":"17412684","PMID":"25425445","abstract":"Dementia has detrimental effects on cognitive, psychological and behavioural functioning, as well as significant impact on those who provide care. There is a need to find suitable psychosocial interventions to help manage the condition, enhance well-being, and to provide support for caregivers. This study explored the impact of Singing for the Brain™, an intervention based on group singing activities developed by The Alzheimer’s Society for people with dementia and their carers. This qualitative study used semi-structured interviews with people with dementia and their carers. Ten interviews involving 20 participants were analysed thematically. Social inclusiveness and improvements in relationships, memory and mood were found to be especially important to participants. As well as enjoying the sessions, participants found that attending Singing for the Brain™ helped in accepting and coping with dementia.","author":[{"dropping-particle":"","family":"Osman","given":"Sara Eldirdiry","non-dropping-particle":"","parse-names":false,"suffix":""},{"dropping-particle":"","family":"Tischler","given":"Victoria","non-dropping-particle":"","parse-names":false,"suffix":""},{"dropping-particle":"","family":"Schneider","given":"Justine","non-dropping-particle":"","parse-names":false,"suffix":""}],"container-title":"Dementia","id":"ITEM-7","issue":"6","issued":{"date-parts":[["2016"]]},"page":"1326-1339","title":"‘Singing for the Brain’: A qualitative study exploring the health and well-being benefits of singing for people with dementia and their carers","type":"article-journal","volume":"15"},"uris":["http://www.mendeley.com/documents/?uuid=a24b0cc7-8572-481a-8a24-067f030dee02"]},{"id":"ITEM-8","itemData":{"DOI":"10.3233/JAD-170410","ISSN":"18758908","abstract":"Background: Among non-pharmacological therapies, musical intervention is often used for patients with Alzheimer's disease (AD) and patients presenting chronic pain. However, their efficacy is still under debate. Objective: Our aim was to determine the efficacy of choral singing versus painting sessions on chronic pain, mood, quality of life, and cognition in AD patients. Methods: In this multicenter randomized controlled trial, 59 mild AD patients were randomized to a 12-week singing (SG; n = 31) or painting group (PG; n = 28). Chronic pain, anxiety, depression, and quality of life were assessed before, after, and 1 month after the sessions. Cognitive abilities were assessed before and after interventions. The evolution of these different measures was assessed with mixed linear models. The primary data analysis was by intention-to-treat, and completed by a 'per protocol' approach. Results: Both singing and painting interventions led to significant pain reduction (Time effect: F = 4.71; p = 0.01), reduced anxiety (Time effect: F = 10.74; p &lt; 0.0001), improved Quality of Life (Time effect: F = 6.79; p = 0.002), improved digit span (F = 12.93; p = 0.001), and inhibitory processes (Time effect: F = 4.93; p = 0.03). Depression was reduced over time in PG only (Time x Group effect: F = 4.53; p = 0.01). Verbal Memory performance remained stable over time in SG, but decreased in PG (Time x group effect: F = 9.29; p = 0.004). Conclusion: Findings suggest that singing and painting interventions may reduce pain and improve mood, quality of life, and cognition in patients with mild AD, with differential effects of painting for depression and singing for memory performance.","author":[{"dropping-particle":"","family":"Pongan","given":"Elodie","non-dropping-particle":"","parse-names":false,"suffix":""},{"dropping-particle":"","family":"Tillmann","given":"Barbara","non-dropping-particle":"","parse-names":false,"suffix":""},{"dropping-particle":"","family":"Leveque","given":"Yohana","non-dropping-particle":"","parse-names":false,"suffix":""},{"dropping-particle":"","family":"Trombert","given":"Béatrice","non-dropping-particle":"","parse-names":false,"suffix":""},{"dropping-particle":"","family":"Getenet","given":"Jean Claude","non-dropping-particle":"","parse-names":false,"suffix":""},{"dropping-particle":"","family":"Auguste","given":"Nicolas","non-dropping-particle":"","parse-names":false,"suffix":""},{"dropping-particle":"","family":"Dauphinot","given":"Virginie","non-dropping-particle":"","parse-names":false,"suffix":""},{"dropping-particle":"","family":"Haouari","given":"Hanane","non-dropping-particle":"El","parse-names":false,"suffix":""},{"dropping-particle":"","family":"Navez","given":"Malou","non-dropping-particle":"","parse-names":false,"suffix":""},{"dropping-particle":"","family":"Dorey","given":"Jean Michel","non-dropping-particle":"","parse-names":false,"suffix":""},{"dropping-particle":"","family":"Krolak-Salmon","given":"Pierre","non-dropping-particle":"","parse-names":false,"suffix":""},{"dropping-particle":"","family":"Laurent","given":"Bernard","non-dropping-particle":"","parse-names":false,"suffix":""},{"dropping-particle":"","family":"Rouch","given":"Isabelle","non-dropping-particle":"","parse-names":false,"suffix":""}],"container-title":"Journal of Alzheimer's Disease","id":"ITEM-8","issue":"2","issued":{"date-parts":[["2017"]]},"page":"663-677","title":"Can Musical or Painting Interventions Improve Chronic Pain, Mood, Quality of Life, and Cognition in Patients with Mild Alzheimer's Disease? Evidence from a Randomized Controlled Trial","type":"article-journal","volume":"60"},"uris":["http://www.mendeley.com/documents/?uuid=47945338-b891-4832-8c38-6ffb4e94b9e2"]}],"mendeley":{"formattedCitation":"(Albuquerque et al., 2012; Cho, 2018; Kulibert et al., 2019; Osman et al., 2016; Pongan et al., 2017; Alfredo Raglio et al., 2015; Ridder et al., 2013; Särkämö et al., 2014)","manualFormatting":"(Albuquerque et al., 2012; Cho, 2018; Kulibert et al., 2019; Osman et al., 2016; Pongan et al., 2017; Raglio et al., 2015; Ridder et al., 2013; Särkämö et al., 2014)","plainTextFormattedCitation":"(Albuquerque et al., 2012; Cho, 2018; Kulibert et al., 2019; Osman et al., 2016; Pongan et al., 2017; Alfredo Raglio et al., 2015; Ridder et al., 2013; Särkämö et al., 2014)","previouslyFormattedCitation":"(Albuquerque et al., 2012; Cho, 2018; Kulibert et al., 2019; Osman et al., 2016; Pongan et al., 2017; Alfredo Raglio et al., 2015; Ridder et al., 2013; Särkämö et al., 2014)"},"properties":{"noteIndex":0},"schema":"https://github.com/citation-style-language/schema/raw/master/csl-citation.json"}</w:instrText>
      </w:r>
      <w:r w:rsidR="008F139C" w:rsidRPr="00492669">
        <w:rPr>
          <w:rFonts w:ascii="Times New Roman" w:hAnsi="Times New Roman" w:cs="Times New Roman"/>
          <w:sz w:val="24"/>
          <w:szCs w:val="24"/>
        </w:rPr>
        <w:fldChar w:fldCharType="separate"/>
      </w:r>
      <w:r w:rsidR="00903B68" w:rsidRPr="00492669">
        <w:rPr>
          <w:rFonts w:ascii="Times New Roman" w:hAnsi="Times New Roman" w:cs="Times New Roman"/>
          <w:noProof/>
          <w:sz w:val="24"/>
          <w:szCs w:val="24"/>
        </w:rPr>
        <w:t xml:space="preserve">(Albuquerque </w:t>
      </w:r>
      <w:r w:rsidR="004260BD" w:rsidRPr="004260BD">
        <w:rPr>
          <w:rFonts w:ascii="Times New Roman" w:hAnsi="Times New Roman" w:cs="Times New Roman"/>
          <w:i/>
          <w:noProof/>
          <w:sz w:val="24"/>
          <w:szCs w:val="24"/>
        </w:rPr>
        <w:t>et al.</w:t>
      </w:r>
      <w:r w:rsidR="00903B68" w:rsidRPr="00492669">
        <w:rPr>
          <w:rFonts w:ascii="Times New Roman" w:hAnsi="Times New Roman" w:cs="Times New Roman"/>
          <w:noProof/>
          <w:sz w:val="24"/>
          <w:szCs w:val="24"/>
        </w:rPr>
        <w:t xml:space="preserve">, 2012; Cho, 2018; Kulibert </w:t>
      </w:r>
      <w:r w:rsidR="004260BD" w:rsidRPr="004260BD">
        <w:rPr>
          <w:rFonts w:ascii="Times New Roman" w:hAnsi="Times New Roman" w:cs="Times New Roman"/>
          <w:i/>
          <w:noProof/>
          <w:sz w:val="24"/>
          <w:szCs w:val="24"/>
        </w:rPr>
        <w:t>et al.</w:t>
      </w:r>
      <w:r w:rsidR="00903B68" w:rsidRPr="00492669">
        <w:rPr>
          <w:rFonts w:ascii="Times New Roman" w:hAnsi="Times New Roman" w:cs="Times New Roman"/>
          <w:noProof/>
          <w:sz w:val="24"/>
          <w:szCs w:val="24"/>
        </w:rPr>
        <w:t xml:space="preserve">, 2019; Osman </w:t>
      </w:r>
      <w:r w:rsidR="004260BD" w:rsidRPr="004260BD">
        <w:rPr>
          <w:rFonts w:ascii="Times New Roman" w:hAnsi="Times New Roman" w:cs="Times New Roman"/>
          <w:i/>
          <w:noProof/>
          <w:sz w:val="24"/>
          <w:szCs w:val="24"/>
        </w:rPr>
        <w:t>et al.</w:t>
      </w:r>
      <w:r w:rsidR="00903B68" w:rsidRPr="00492669">
        <w:rPr>
          <w:rFonts w:ascii="Times New Roman" w:hAnsi="Times New Roman" w:cs="Times New Roman"/>
          <w:noProof/>
          <w:sz w:val="24"/>
          <w:szCs w:val="24"/>
        </w:rPr>
        <w:t>, 2016; Pon</w:t>
      </w:r>
      <w:r w:rsidR="00DB430D">
        <w:rPr>
          <w:rFonts w:ascii="Times New Roman" w:hAnsi="Times New Roman" w:cs="Times New Roman"/>
          <w:noProof/>
          <w:sz w:val="24"/>
          <w:szCs w:val="24"/>
        </w:rPr>
        <w:t xml:space="preserve">gan </w:t>
      </w:r>
      <w:r w:rsidR="004260BD" w:rsidRPr="004260BD">
        <w:rPr>
          <w:rFonts w:ascii="Times New Roman" w:hAnsi="Times New Roman" w:cs="Times New Roman"/>
          <w:i/>
          <w:noProof/>
          <w:sz w:val="24"/>
          <w:szCs w:val="24"/>
        </w:rPr>
        <w:t>et al.</w:t>
      </w:r>
      <w:r w:rsidR="00DB430D">
        <w:rPr>
          <w:rFonts w:ascii="Times New Roman" w:hAnsi="Times New Roman" w:cs="Times New Roman"/>
          <w:noProof/>
          <w:sz w:val="24"/>
          <w:szCs w:val="24"/>
        </w:rPr>
        <w:t xml:space="preserve">, 2017; </w:t>
      </w:r>
      <w:r w:rsidR="00903B68" w:rsidRPr="00492669">
        <w:rPr>
          <w:rFonts w:ascii="Times New Roman" w:hAnsi="Times New Roman" w:cs="Times New Roman"/>
          <w:noProof/>
          <w:sz w:val="24"/>
          <w:szCs w:val="24"/>
        </w:rPr>
        <w:t xml:space="preserve">Raglio </w:t>
      </w:r>
      <w:r w:rsidR="004260BD" w:rsidRPr="004260BD">
        <w:rPr>
          <w:rFonts w:ascii="Times New Roman" w:hAnsi="Times New Roman" w:cs="Times New Roman"/>
          <w:i/>
          <w:noProof/>
          <w:sz w:val="24"/>
          <w:szCs w:val="24"/>
        </w:rPr>
        <w:t>et al.</w:t>
      </w:r>
      <w:r w:rsidR="00903B68" w:rsidRPr="00492669">
        <w:rPr>
          <w:rFonts w:ascii="Times New Roman" w:hAnsi="Times New Roman" w:cs="Times New Roman"/>
          <w:noProof/>
          <w:sz w:val="24"/>
          <w:szCs w:val="24"/>
        </w:rPr>
        <w:t xml:space="preserve">, 2015; Ridder </w:t>
      </w:r>
      <w:r w:rsidR="004260BD" w:rsidRPr="004260BD">
        <w:rPr>
          <w:rFonts w:ascii="Times New Roman" w:hAnsi="Times New Roman" w:cs="Times New Roman"/>
          <w:i/>
          <w:noProof/>
          <w:sz w:val="24"/>
          <w:szCs w:val="24"/>
        </w:rPr>
        <w:t>et al.</w:t>
      </w:r>
      <w:r w:rsidR="00903B68" w:rsidRPr="00492669">
        <w:rPr>
          <w:rFonts w:ascii="Times New Roman" w:hAnsi="Times New Roman" w:cs="Times New Roman"/>
          <w:noProof/>
          <w:sz w:val="24"/>
          <w:szCs w:val="24"/>
        </w:rPr>
        <w:t xml:space="preserve">, 2013; Särkämö </w:t>
      </w:r>
      <w:r w:rsidR="004260BD" w:rsidRPr="004260BD">
        <w:rPr>
          <w:rFonts w:ascii="Times New Roman" w:hAnsi="Times New Roman" w:cs="Times New Roman"/>
          <w:i/>
          <w:noProof/>
          <w:sz w:val="24"/>
          <w:szCs w:val="24"/>
        </w:rPr>
        <w:t>et al.</w:t>
      </w:r>
      <w:r w:rsidR="00903B68" w:rsidRPr="00492669">
        <w:rPr>
          <w:rFonts w:ascii="Times New Roman" w:hAnsi="Times New Roman" w:cs="Times New Roman"/>
          <w:noProof/>
          <w:sz w:val="24"/>
          <w:szCs w:val="24"/>
        </w:rPr>
        <w:t>, 2014)</w:t>
      </w:r>
      <w:r w:rsidR="008F139C" w:rsidRPr="00492669">
        <w:rPr>
          <w:rFonts w:ascii="Times New Roman" w:hAnsi="Times New Roman" w:cs="Times New Roman"/>
          <w:sz w:val="24"/>
          <w:szCs w:val="24"/>
        </w:rPr>
        <w:fldChar w:fldCharType="end"/>
      </w:r>
      <w:r w:rsidRPr="00492669">
        <w:rPr>
          <w:rFonts w:ascii="Times New Roman" w:hAnsi="Times New Roman" w:cs="Times New Roman"/>
          <w:b/>
          <w:color w:val="FF0000"/>
          <w:sz w:val="24"/>
          <w:szCs w:val="24"/>
        </w:rPr>
        <w:t xml:space="preserve"> </w:t>
      </w:r>
      <w:r w:rsidRPr="00492669">
        <w:rPr>
          <w:rFonts w:ascii="Times New Roman" w:hAnsi="Times New Roman" w:cs="Times New Roman"/>
          <w:sz w:val="24"/>
          <w:szCs w:val="24"/>
        </w:rPr>
        <w:t xml:space="preserve">avaliaram o impacto de intervenções com música na qualidade de vida e bem-estar de </w:t>
      </w:r>
      <w:r w:rsidR="0061031C" w:rsidRPr="00492669">
        <w:rPr>
          <w:rFonts w:ascii="Times New Roman" w:hAnsi="Times New Roman" w:cs="Times New Roman"/>
          <w:sz w:val="24"/>
          <w:szCs w:val="24"/>
        </w:rPr>
        <w:t>pessoas com demência</w:t>
      </w:r>
      <w:r w:rsidR="00DB430D">
        <w:rPr>
          <w:rFonts w:ascii="Times New Roman" w:hAnsi="Times New Roman" w:cs="Times New Roman"/>
          <w:sz w:val="24"/>
          <w:szCs w:val="24"/>
        </w:rPr>
        <w:t>.</w:t>
      </w:r>
    </w:p>
    <w:p w14:paraId="0CFB450D" w14:textId="77777777" w:rsidR="00603336" w:rsidRDefault="002422C4" w:rsidP="009262E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Na qualidade de vida</w:t>
      </w:r>
      <w:r w:rsidR="009262E7">
        <w:rPr>
          <w:rFonts w:ascii="Times New Roman" w:hAnsi="Times New Roman" w:cs="Times New Roman"/>
          <w:sz w:val="24"/>
          <w:szCs w:val="24"/>
        </w:rPr>
        <w:t>,</w:t>
      </w:r>
      <w:r>
        <w:rPr>
          <w:rFonts w:ascii="Times New Roman" w:hAnsi="Times New Roman" w:cs="Times New Roman"/>
          <w:sz w:val="24"/>
          <w:szCs w:val="24"/>
        </w:rPr>
        <w:t xml:space="preserve"> um estudo com</w:t>
      </w:r>
      <w:r w:rsidR="00DE43B8" w:rsidRPr="00492669">
        <w:rPr>
          <w:rFonts w:ascii="Times New Roman" w:hAnsi="Times New Roman" w:cs="Times New Roman"/>
          <w:sz w:val="24"/>
          <w:szCs w:val="24"/>
        </w:rPr>
        <w:t xml:space="preserve"> uma intervenção de canto resultou numa melhoria significativa </w:t>
      </w:r>
      <w:r w:rsidR="009262E7">
        <w:rPr>
          <w:rFonts w:ascii="Times New Roman" w:hAnsi="Times New Roman" w:cs="Times New Roman"/>
          <w:sz w:val="24"/>
          <w:szCs w:val="24"/>
        </w:rPr>
        <w:t>dessa</w:t>
      </w:r>
      <w:r w:rsidR="00DE43B8" w:rsidRPr="00492669">
        <w:rPr>
          <w:rFonts w:ascii="Times New Roman" w:hAnsi="Times New Roman" w:cs="Times New Roman"/>
          <w:sz w:val="24"/>
          <w:szCs w:val="24"/>
        </w:rPr>
        <w:t xml:space="preserve"> qualidade de vida </w:t>
      </w:r>
      <w:r w:rsidR="008F139C" w:rsidRPr="00492669">
        <w:rPr>
          <w:rFonts w:ascii="Times New Roman" w:hAnsi="Times New Roman" w:cs="Times New Roman"/>
          <w:sz w:val="24"/>
          <w:szCs w:val="24"/>
        </w:rPr>
        <w:fldChar w:fldCharType="begin" w:fldLock="1"/>
      </w:r>
      <w:r w:rsidR="00903B68" w:rsidRPr="00492669">
        <w:rPr>
          <w:rFonts w:ascii="Times New Roman" w:hAnsi="Times New Roman" w:cs="Times New Roman"/>
          <w:sz w:val="24"/>
          <w:szCs w:val="24"/>
        </w:rPr>
        <w:instrText>ADDIN CSL_CITATION {"citationItems":[{"id":"ITEM-1","itemData":{"DOI":"10.3233/JAD-170410","ISSN":"18758908","abstract":"Background: Among non-pharmacological therapies, musical intervention is often used for patients with Alzheimer's disease (AD) and patients presenting chronic pain. However, their efficacy is still under debate. Objective: Our aim was to determine the efficacy of choral singing versus painting sessions on chronic pain, mood, quality of life, and cognition in AD patients. Methods: In this multicenter randomized controlled trial, 59 mild AD patients were randomized to a 12-week singing (SG; n = 31) or painting group (PG; n = 28). Chronic pain, anxiety, depression, and quality of life were assessed before, after, and 1 month after the sessions. Cognitive abilities were assessed before and after interventions. The evolution of these different measures was assessed with mixed linear models. The primary data analysis was by intention-to-treat, and completed by a 'per protocol' approach. Results: Both singing and painting interventions led to significant pain reduction (Time effect: F = 4.71; p = 0.01), reduced anxiety (Time effect: F = 10.74; p &lt; 0.0001), improved Quality of Life (Time effect: F = 6.79; p = 0.002), improved digit span (F = 12.93; p = 0.001), and inhibitory processes (Time effect: F = 4.93; p = 0.03). Depression was reduced over time in PG only (Time x Group effect: F = 4.53; p = 0.01). Verbal Memory performance remained stable over time in SG, but decreased in PG (Time x group effect: F = 9.29; p = 0.004). Conclusion: Findings suggest that singing and painting interventions may reduce pain and improve mood, quality of life, and cognition in patients with mild AD, with differential effects of painting for depression and singing for memory performance.","author":[{"dropping-particle":"","family":"Pongan","given":"Elodie","non-dropping-particle":"","parse-names":false,"suffix":""},{"dropping-particle":"","family":"Tillmann","given":"Barbara","non-dropping-particle":"","parse-names":false,"suffix":""},{"dropping-particle":"","family":"Leveque","given":"Yohana","non-dropping-particle":"","parse-names":false,"suffix":""},{"dropping-particle":"","family":"Trombert","given":"Béatrice","non-dropping-particle":"","parse-names":false,"suffix":""},{"dropping-particle":"","family":"Getenet","given":"Jean Claude","non-dropping-particle":"","parse-names":false,"suffix":""},{"dropping-particle":"","family":"Auguste","given":"Nicolas","non-dropping-particle":"","parse-names":false,"suffix":""},{"dropping-particle":"","family":"Dauphinot","given":"Virginie","non-dropping-particle":"","parse-names":false,"suffix":""},{"dropping-particle":"","family":"Haouari","given":"Hanane","non-dropping-particle":"El","parse-names":false,"suffix":""},{"dropping-particle":"","family":"Navez","given":"Malou","non-dropping-particle":"","parse-names":false,"suffix":""},{"dropping-particle":"","family":"Dorey","given":"Jean Michel","non-dropping-particle":"","parse-names":false,"suffix":""},{"dropping-particle":"","family":"Krolak-Salmon","given":"Pierre","non-dropping-particle":"","parse-names":false,"suffix":""},{"dropping-particle":"","family":"Laurent","given":"Bernard","non-dropping-particle":"","parse-names":false,"suffix":""},{"dropping-particle":"","family":"Rouch","given":"Isabelle","non-dropping-particle":"","parse-names":false,"suffix":""}],"container-title":"Journal of Alzheimer's Disease","id":"ITEM-1","issue":"2","issued":{"date-parts":[["2017"]]},"page":"663-677","title":"Can Musical or Painting Interventions Improve Chronic Pain, Mood, Quality of Life, and Cognition in Patients with Mild Alzheimer's Disease? Evidence from a Randomized Controlled Trial","type":"article-journal","volume":"60"},"uris":["http://www.mendeley.com/documents/?uuid=47945338-b891-4832-8c38-6ffb4e94b9e2"]}],"mendeley":{"formattedCitation":"(Pongan et al., 2017)","plainTextFormattedCitation":"(Pongan et al., 2017)","previouslyFormattedCitation":"(Pongan et al., 2017)"},"properties":{"noteIndex":0},"schema":"https://github.com/citation-style-language/schema/raw/master/csl-citation.json"}</w:instrText>
      </w:r>
      <w:r w:rsidR="008F139C" w:rsidRPr="00492669">
        <w:rPr>
          <w:rFonts w:ascii="Times New Roman" w:hAnsi="Times New Roman" w:cs="Times New Roman"/>
          <w:sz w:val="24"/>
          <w:szCs w:val="24"/>
        </w:rPr>
        <w:fldChar w:fldCharType="separate"/>
      </w:r>
      <w:r w:rsidR="00903B68" w:rsidRPr="00492669">
        <w:rPr>
          <w:rFonts w:ascii="Times New Roman" w:hAnsi="Times New Roman" w:cs="Times New Roman"/>
          <w:noProof/>
          <w:sz w:val="24"/>
          <w:szCs w:val="24"/>
        </w:rPr>
        <w:t xml:space="preserve">(Pongan </w:t>
      </w:r>
      <w:r w:rsidR="004260BD" w:rsidRPr="004260BD">
        <w:rPr>
          <w:rFonts w:ascii="Times New Roman" w:hAnsi="Times New Roman" w:cs="Times New Roman"/>
          <w:i/>
          <w:noProof/>
          <w:sz w:val="24"/>
          <w:szCs w:val="24"/>
        </w:rPr>
        <w:t>et al.</w:t>
      </w:r>
      <w:r w:rsidR="00903B68" w:rsidRPr="00492669">
        <w:rPr>
          <w:rFonts w:ascii="Times New Roman" w:hAnsi="Times New Roman" w:cs="Times New Roman"/>
          <w:noProof/>
          <w:sz w:val="24"/>
          <w:szCs w:val="24"/>
        </w:rPr>
        <w:t>, 2017)</w:t>
      </w:r>
      <w:r w:rsidR="008F139C" w:rsidRPr="00492669">
        <w:rPr>
          <w:rFonts w:ascii="Times New Roman" w:hAnsi="Times New Roman" w:cs="Times New Roman"/>
          <w:sz w:val="24"/>
          <w:szCs w:val="24"/>
        </w:rPr>
        <w:fldChar w:fldCharType="end"/>
      </w:r>
      <w:r w:rsidR="009262E7">
        <w:rPr>
          <w:rFonts w:ascii="Times New Roman" w:hAnsi="Times New Roman" w:cs="Times New Roman"/>
          <w:sz w:val="24"/>
          <w:szCs w:val="24"/>
        </w:rPr>
        <w:t>;</w:t>
      </w:r>
      <w:r>
        <w:rPr>
          <w:rFonts w:ascii="Times New Roman" w:hAnsi="Times New Roman" w:cs="Times New Roman"/>
          <w:sz w:val="24"/>
          <w:szCs w:val="24"/>
        </w:rPr>
        <w:t xml:space="preserve"> mas</w:t>
      </w:r>
      <w:r w:rsidR="009262E7">
        <w:rPr>
          <w:rFonts w:ascii="Times New Roman" w:hAnsi="Times New Roman" w:cs="Times New Roman"/>
          <w:sz w:val="24"/>
          <w:szCs w:val="24"/>
        </w:rPr>
        <w:t>,</w:t>
      </w:r>
      <w:r w:rsidR="00DE43B8" w:rsidRPr="00492669">
        <w:rPr>
          <w:rFonts w:ascii="Times New Roman" w:hAnsi="Times New Roman" w:cs="Times New Roman"/>
          <w:sz w:val="24"/>
          <w:szCs w:val="24"/>
        </w:rPr>
        <w:t xml:space="preserve"> </w:t>
      </w:r>
      <w:r>
        <w:rPr>
          <w:rFonts w:ascii="Times New Roman" w:hAnsi="Times New Roman" w:cs="Times New Roman"/>
          <w:sz w:val="24"/>
          <w:szCs w:val="24"/>
        </w:rPr>
        <w:t>n</w:t>
      </w:r>
      <w:r w:rsidR="00DE43B8" w:rsidRPr="00492669">
        <w:rPr>
          <w:rFonts w:ascii="Times New Roman" w:hAnsi="Times New Roman" w:cs="Times New Roman"/>
          <w:sz w:val="24"/>
          <w:szCs w:val="24"/>
        </w:rPr>
        <w:t>um estudo que aplicou musicoterapia</w:t>
      </w:r>
      <w:r w:rsidR="008F139C" w:rsidRPr="00492669">
        <w:rPr>
          <w:rFonts w:ascii="Times New Roman" w:hAnsi="Times New Roman" w:cs="Times New Roman"/>
          <w:sz w:val="24"/>
          <w:szCs w:val="24"/>
        </w:rPr>
        <w:t xml:space="preserve"> </w:t>
      </w:r>
      <w:r w:rsidR="008F139C" w:rsidRPr="00492669">
        <w:rPr>
          <w:rFonts w:ascii="Times New Roman" w:hAnsi="Times New Roman" w:cs="Times New Roman"/>
          <w:sz w:val="24"/>
          <w:szCs w:val="24"/>
        </w:rPr>
        <w:fldChar w:fldCharType="begin" w:fldLock="1"/>
      </w:r>
      <w:r w:rsidR="00903B68" w:rsidRPr="00492669">
        <w:rPr>
          <w:rFonts w:ascii="Times New Roman" w:hAnsi="Times New Roman" w:cs="Times New Roman"/>
          <w:sz w:val="24"/>
          <w:szCs w:val="24"/>
        </w:rPr>
        <w:instrText>ADDIN CSL_CITATION {"citationItems":[{"id":"ITEM-1","itemData":{"DOI":"10.1080/13607863.2013.790926","ISSN":"13607863","abstract":"Objectives: Agitation in nursing home residents with dementia leads to increase in psychotropic medication, decrease in quality of life, and to patient distress and caregiver burden. Music therapy has previously been found effective in treatment of agitation in dementia care but studies have been methodologically insufficient. The aim of this study was to examine the effect of individual music therapy on agitation in persons with moderate/severe dementia living in nursing homes, and to explore its effect on psychotropic medication and quality of life. Method: In a crossover trial, 42 participants with dementia were randomized to a sequence of six weeks of individual music therapy and six weeks of standard care. Outcome measures included agitation, quality of life and medication. Results: Agitation disruptiveness increased during standard care and decreased during music therapy. The difference at -6.77 (95% CI (confidence interval): -12.71, -0.83) was significant (p = 0.027), with a medium effect size (0.50). The prescription of psychotropic medication increased significantly more often during standard care than during music therapy (p = 0.02). Conclusion: This study shows that six weeks of music therapy reduces agitation disruptiveness and prevents medication increases in people with dementia. The positive trends in relation to agitation frequency and quality of life call for further research with a larger sample. © 2013 Copyright Taylor &amp; Francis.","author":[{"dropping-particle":"","family":"Ridder","given":"Hanne Mette O.","non-dropping-particle":"","parse-names":false,"suffix":""},{"dropping-particle":"","family":"Stige","given":"Brynjulf","non-dropping-particle":"","parse-names":false,"suffix":""},{"dropping-particle":"","family":"Qvale","given":"Liv Gunnhild","non-dropping-particle":"","parse-names":false,"suffix":""},{"dropping-particle":"","family":"Gold","given":"Christian","non-dropping-particle":"","parse-names":false,"suffix":""}],"container-title":"Aging and Mental Health","id":"ITEM-1","issue":"6","issued":{"date-parts":[["2013"]]},"page":"667-678","publisher":"Taylor &amp; Francis","title":"Individual music therapy for agitation in dementia: An exploratory randomized controlled trial","type":"article-journal","volume":"17"},"uris":["http://www.mendeley.com/documents/?uuid=3a72dd31-cab7-4e2f-b99e-34f11463131f"]}],"mendeley":{"formattedCitation":"(Ridder et al., 2013)","plainTextFormattedCitation":"(Ridder et al., 2013)","previouslyFormattedCitation":"(Ridder et al., 2013)"},"properties":{"noteIndex":0},"schema":"https://github.com/citation-style-language/schema/raw/master/csl-citation.json"}</w:instrText>
      </w:r>
      <w:r w:rsidR="008F139C" w:rsidRPr="00492669">
        <w:rPr>
          <w:rFonts w:ascii="Times New Roman" w:hAnsi="Times New Roman" w:cs="Times New Roman"/>
          <w:sz w:val="24"/>
          <w:szCs w:val="24"/>
        </w:rPr>
        <w:fldChar w:fldCharType="separate"/>
      </w:r>
      <w:r w:rsidR="00903B68" w:rsidRPr="00492669">
        <w:rPr>
          <w:rFonts w:ascii="Times New Roman" w:hAnsi="Times New Roman" w:cs="Times New Roman"/>
          <w:noProof/>
          <w:sz w:val="24"/>
          <w:szCs w:val="24"/>
        </w:rPr>
        <w:t xml:space="preserve">(Ridder </w:t>
      </w:r>
      <w:r w:rsidR="004260BD" w:rsidRPr="004260BD">
        <w:rPr>
          <w:rFonts w:ascii="Times New Roman" w:hAnsi="Times New Roman" w:cs="Times New Roman"/>
          <w:i/>
          <w:noProof/>
          <w:sz w:val="24"/>
          <w:szCs w:val="24"/>
        </w:rPr>
        <w:t>et al.</w:t>
      </w:r>
      <w:r w:rsidR="00903B68" w:rsidRPr="00492669">
        <w:rPr>
          <w:rFonts w:ascii="Times New Roman" w:hAnsi="Times New Roman" w:cs="Times New Roman"/>
          <w:noProof/>
          <w:sz w:val="24"/>
          <w:szCs w:val="24"/>
        </w:rPr>
        <w:t>, 2013)</w:t>
      </w:r>
      <w:r w:rsidR="008F139C" w:rsidRPr="00492669">
        <w:rPr>
          <w:rFonts w:ascii="Times New Roman" w:hAnsi="Times New Roman" w:cs="Times New Roman"/>
          <w:sz w:val="24"/>
          <w:szCs w:val="24"/>
        </w:rPr>
        <w:fldChar w:fldCharType="end"/>
      </w:r>
      <w:r w:rsidR="009262E7">
        <w:rPr>
          <w:rFonts w:ascii="Times New Roman" w:hAnsi="Times New Roman" w:cs="Times New Roman"/>
          <w:sz w:val="24"/>
          <w:szCs w:val="24"/>
        </w:rPr>
        <w:t>,</w:t>
      </w:r>
      <w:r>
        <w:rPr>
          <w:rFonts w:ascii="Times New Roman" w:hAnsi="Times New Roman" w:cs="Times New Roman"/>
          <w:sz w:val="24"/>
          <w:szCs w:val="24"/>
        </w:rPr>
        <w:t xml:space="preserve"> e n</w:t>
      </w:r>
      <w:r w:rsidR="00DE43B8" w:rsidRPr="00492669">
        <w:rPr>
          <w:rFonts w:ascii="Times New Roman" w:hAnsi="Times New Roman" w:cs="Times New Roman"/>
          <w:sz w:val="24"/>
          <w:szCs w:val="24"/>
        </w:rPr>
        <w:t xml:space="preserve">um estudo que aplicou o programa </w:t>
      </w:r>
      <w:r w:rsidR="00DE43B8" w:rsidRPr="00492669">
        <w:rPr>
          <w:rFonts w:ascii="Times New Roman" w:hAnsi="Times New Roman" w:cs="Times New Roman"/>
          <w:i/>
          <w:sz w:val="24"/>
          <w:szCs w:val="24"/>
        </w:rPr>
        <w:t>Music and Memory</w:t>
      </w:r>
      <w:r w:rsidR="008F139C" w:rsidRPr="00492669">
        <w:rPr>
          <w:rFonts w:ascii="Times New Roman" w:hAnsi="Times New Roman" w:cs="Times New Roman"/>
          <w:i/>
          <w:sz w:val="24"/>
          <w:szCs w:val="24"/>
        </w:rPr>
        <w:t xml:space="preserve"> </w:t>
      </w:r>
      <w:r w:rsidR="008F139C" w:rsidRPr="00492669">
        <w:rPr>
          <w:rFonts w:ascii="Times New Roman" w:hAnsi="Times New Roman" w:cs="Times New Roman"/>
          <w:i/>
          <w:sz w:val="24"/>
          <w:szCs w:val="24"/>
        </w:rPr>
        <w:fldChar w:fldCharType="begin" w:fldLock="1"/>
      </w:r>
      <w:r w:rsidR="00903B68" w:rsidRPr="00492669">
        <w:rPr>
          <w:rFonts w:ascii="Times New Roman" w:hAnsi="Times New Roman" w:cs="Times New Roman"/>
          <w:i/>
          <w:sz w:val="24"/>
          <w:szCs w:val="24"/>
        </w:rPr>
        <w:instrText>ADDIN CSL_CITATION {"citationItems":[{"id":"ITEM-1","itemData":{"DOI":"10.1177/1471301218763185","ISSN":"17412684","abstract":"Although evidence is mounting that personalized music has beneficial effects for long-term care residents with dementia, little research has examined the effects of personalized music for the majority of persons with dementia living at home. These individuals live at home with care partners who may also benefit from having music that is personalized for their loved one. Using the Music &amp; MemorySM program of personalized playlists delivered via iPod Shuffles®, the current study examined the effects of the Music &amp; Memory program for persons with dementia by using the Bath Assessment of Subjective Quality of Life in Dementia scale and a Music Listening Experience Scale developed for this study. We also administered three scales that captured care partner experiences. Transcripts of the Bath Assessment of Subjective Quality of Life in Dementia administrations at the beginning of the study and 3 months later, plus interviews about the Music &amp; Memory program, were then analyzed using the interpretive phenomenological analysis method. Themes about the Music &amp; Memory program and life living with dementia for from diagnosed persons and their care partners are discussed.","author":[{"dropping-particle":"","family":"Kulibert","given":"Danica","non-dropping-particle":"","parse-names":false,"suffix":""},{"dropping-particle":"","family":"Ebert","given":"Alexandria","non-dropping-particle":"","parse-names":false,"suffix":""},{"dropping-particle":"","family":"Preman","given":"Sharayah","non-dropping-particle":"","parse-names":false,"suffix":""},{"dropping-particle":"","family":"McFadden","given":"Susan H.","non-dropping-particle":"","parse-names":false,"suffix":""}],"container-title":"Dementia","id":"ITEM-1","issue":"7-8","issued":{"date-parts":[["2019"]]},"page":"2971-2984","title":"In-home use of personalized music for persons with dementia","type":"article-journal","volume":"18"},"uris":["http://www.mendeley.com/documents/?uuid=4bed9997-29ec-4396-8e0e-af515e7f4daf"]}],"mendeley":{"formattedCitation":"(Kulibert et al., 2019)","plainTextFormattedCitation":"(Kulibert et al., 2019)","previouslyFormattedCitation":"(Kulibert et al., 2019)"},"properties":{"noteIndex":0},"schema":"https://github.com/citation-style-language/schema/raw/master/csl-citation.json"}</w:instrText>
      </w:r>
      <w:r w:rsidR="008F139C" w:rsidRPr="00492669">
        <w:rPr>
          <w:rFonts w:ascii="Times New Roman" w:hAnsi="Times New Roman" w:cs="Times New Roman"/>
          <w:i/>
          <w:sz w:val="24"/>
          <w:szCs w:val="24"/>
        </w:rPr>
        <w:fldChar w:fldCharType="separate"/>
      </w:r>
      <w:r w:rsidR="00903B68" w:rsidRPr="00492669">
        <w:rPr>
          <w:rFonts w:ascii="Times New Roman" w:hAnsi="Times New Roman" w:cs="Times New Roman"/>
          <w:noProof/>
          <w:sz w:val="24"/>
          <w:szCs w:val="24"/>
        </w:rPr>
        <w:t xml:space="preserve">(Kulibert </w:t>
      </w:r>
      <w:r w:rsidR="004260BD" w:rsidRPr="004260BD">
        <w:rPr>
          <w:rFonts w:ascii="Times New Roman" w:hAnsi="Times New Roman" w:cs="Times New Roman"/>
          <w:i/>
          <w:noProof/>
          <w:sz w:val="24"/>
          <w:szCs w:val="24"/>
        </w:rPr>
        <w:t>et al.</w:t>
      </w:r>
      <w:r w:rsidR="00903B68" w:rsidRPr="00492669">
        <w:rPr>
          <w:rFonts w:ascii="Times New Roman" w:hAnsi="Times New Roman" w:cs="Times New Roman"/>
          <w:noProof/>
          <w:sz w:val="24"/>
          <w:szCs w:val="24"/>
        </w:rPr>
        <w:t>, 2019)</w:t>
      </w:r>
      <w:r w:rsidR="008F139C" w:rsidRPr="00492669">
        <w:rPr>
          <w:rFonts w:ascii="Times New Roman" w:hAnsi="Times New Roman" w:cs="Times New Roman"/>
          <w:i/>
          <w:sz w:val="24"/>
          <w:szCs w:val="24"/>
        </w:rPr>
        <w:fldChar w:fldCharType="end"/>
      </w:r>
      <w:r w:rsidR="009262E7">
        <w:rPr>
          <w:rFonts w:ascii="Times New Roman" w:hAnsi="Times New Roman" w:cs="Times New Roman"/>
          <w:i/>
          <w:sz w:val="24"/>
          <w:szCs w:val="24"/>
        </w:rPr>
        <w:t>,</w:t>
      </w:r>
      <w:r w:rsidR="00DE43B8" w:rsidRPr="00492669">
        <w:rPr>
          <w:rFonts w:ascii="Times New Roman" w:hAnsi="Times New Roman" w:cs="Times New Roman"/>
          <w:sz w:val="24"/>
          <w:szCs w:val="24"/>
        </w:rPr>
        <w:t xml:space="preserve"> não se verificaram efe</w:t>
      </w:r>
      <w:r w:rsidR="00B47E60">
        <w:rPr>
          <w:rFonts w:ascii="Times New Roman" w:hAnsi="Times New Roman" w:cs="Times New Roman"/>
          <w:sz w:val="24"/>
          <w:szCs w:val="24"/>
        </w:rPr>
        <w:t>itos benéficos nes</w:t>
      </w:r>
      <w:r w:rsidR="009262E7">
        <w:rPr>
          <w:rFonts w:ascii="Times New Roman" w:hAnsi="Times New Roman" w:cs="Times New Roman"/>
          <w:sz w:val="24"/>
          <w:szCs w:val="24"/>
        </w:rPr>
        <w:t>s</w:t>
      </w:r>
      <w:r w:rsidR="00B47E60">
        <w:rPr>
          <w:rFonts w:ascii="Times New Roman" w:hAnsi="Times New Roman" w:cs="Times New Roman"/>
          <w:sz w:val="24"/>
          <w:szCs w:val="24"/>
        </w:rPr>
        <w:t xml:space="preserve">a dimensão. </w:t>
      </w:r>
    </w:p>
    <w:p w14:paraId="4BE5BE72" w14:textId="77777777" w:rsidR="00603336" w:rsidRDefault="00603336">
      <w:pPr>
        <w:rPr>
          <w:rFonts w:ascii="Times New Roman" w:hAnsi="Times New Roman" w:cs="Times New Roman"/>
          <w:sz w:val="24"/>
          <w:szCs w:val="24"/>
        </w:rPr>
      </w:pPr>
      <w:r>
        <w:rPr>
          <w:rFonts w:ascii="Times New Roman" w:hAnsi="Times New Roman" w:cs="Times New Roman"/>
          <w:sz w:val="24"/>
          <w:szCs w:val="24"/>
        </w:rPr>
        <w:br w:type="page"/>
      </w:r>
    </w:p>
    <w:p w14:paraId="1B8824E8" w14:textId="1E94C211" w:rsidR="00D22BA9" w:rsidRPr="00492669" w:rsidRDefault="002422C4" w:rsidP="009262E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Outro</w:t>
      </w:r>
      <w:r w:rsidR="00EA1366" w:rsidRPr="00492669">
        <w:rPr>
          <w:rFonts w:ascii="Times New Roman" w:hAnsi="Times New Roman" w:cs="Times New Roman"/>
          <w:sz w:val="24"/>
          <w:szCs w:val="24"/>
        </w:rPr>
        <w:t xml:space="preserve"> estudo</w:t>
      </w:r>
      <w:r w:rsidR="00D01E6A" w:rsidRPr="00492669">
        <w:rPr>
          <w:rFonts w:ascii="Times New Roman" w:hAnsi="Times New Roman" w:cs="Times New Roman"/>
          <w:sz w:val="24"/>
          <w:szCs w:val="24"/>
        </w:rPr>
        <w:t xml:space="preserve"> </w:t>
      </w:r>
      <w:r w:rsidR="00D01E6A" w:rsidRPr="00492669">
        <w:rPr>
          <w:rFonts w:ascii="Times New Roman" w:hAnsi="Times New Roman" w:cs="Times New Roman"/>
          <w:sz w:val="24"/>
          <w:szCs w:val="24"/>
        </w:rPr>
        <w:fldChar w:fldCharType="begin" w:fldLock="1"/>
      </w:r>
      <w:r w:rsidR="00903B68" w:rsidRPr="00492669">
        <w:rPr>
          <w:rFonts w:ascii="Times New Roman" w:hAnsi="Times New Roman" w:cs="Times New Roman"/>
          <w:sz w:val="24"/>
          <w:szCs w:val="24"/>
        </w:rPr>
        <w:instrText>ADDIN CSL_CITATION {"citationItems":[{"id":"ITEM-1","itemData":{"DOI":"10.1093/geront/gnt100","ISSN":"17585341","abstract":"Purpose of the Study: During aging, musical activities can help maintain physical and mental health and cognitive abilities, but their rehabilitative use has not been systematically explored in persons with dementia (PWDs). Our aim was to determine the efficacy of a novel music intervention based on coaching the caregivers of PWDs to use either singing or music listening regularly as a part of everyday care. Design and Methods: Eighty-nine PWD-caregiver dyads were randomized to a 10-week singing coaching group (n = 30), a 10-week music listening coaching group (n = 29), or a usual care control group (n = 30). The coaching sessions consisted primarily of singing/listening familiar songs coupled occasionally with vocal exercises and rhythmic movements (singing group) and reminiscence and discussions (music listening group). In addition, the intervention included regular musical exercises at home. All PWDs underwent an extensive neuropsychological assessment, which included cognitive tests, as well as mood and quality of life (QOL) scales, before and after the intervention period and 6 months later. In addition, the psychological well-being of family members was repeatedly assessed with questionnaires. Results: Compared with usual care, both singing and music listening improved mood, orientation, and remote episodic memory and to a lesser extent, also attention and executive function and general cognition. Singing also enhanced short-term and working memory and caregiver well-being, whereas music listening had a positive effect on QOL. Implications: Regular musical leisure activities can have long-term cognitive, emotional, and social benefits in mild/moderate dementia and could therefore be utilized in dementia care and rehabilitation. © 2013 The Author.","author":[{"dropping-particle":"","family":"Särkämö","given":"Teppo","non-dropping-particle":"","parse-names":false,"suffix":""},{"dropping-particle":"","family":"Tervaniemi","given":"Mari","non-dropping-particle":"","parse-names":false,"suffix":""},{"dropping-particle":"","family":"Laitinen","given":"Sari","non-dropping-particle":"","parse-names":false,"suffix":""},{"dropping-particle":"","family":"Numminen","given":"Ava","non-dropping-particle":"","parse-names":false,"suffix":""},{"dropping-particle":"","family":"Kurki","given":"Merja","non-dropping-particle":"","parse-names":false,"suffix":""},{"dropping-particle":"","family":"Johnson","given":"Julene K.","non-dropping-particle":"","parse-names":false,"suffix":""},{"dropping-particle":"","family":"Rantanen","given":"Pekka","non-dropping-particle":"","parse-names":false,"suffix":""}],"container-title":"Gerontologist","id":"ITEM-1","issue":"4","issued":{"date-parts":[["2014"]]},"page":"634-650","title":"Cognitive, emotional, and social benefits of regular musical activities in early dementia: Randomized controlled study","type":"article-journal","volume":"54"},"uris":["http://www.mendeley.com/documents/?uuid=38fd89e4-75af-4ca6-9663-7602d96db318"]}],"mendeley":{"formattedCitation":"(Särkämö et al., 2014)","plainTextFormattedCitation":"(Särkämö et al., 2014)","previouslyFormattedCitation":"(Särkämö et al., 2014)"},"properties":{"noteIndex":0},"schema":"https://github.com/citation-style-language/schema/raw/master/csl-citation.json"}</w:instrText>
      </w:r>
      <w:r w:rsidR="00D01E6A" w:rsidRPr="00492669">
        <w:rPr>
          <w:rFonts w:ascii="Times New Roman" w:hAnsi="Times New Roman" w:cs="Times New Roman"/>
          <w:sz w:val="24"/>
          <w:szCs w:val="24"/>
        </w:rPr>
        <w:fldChar w:fldCharType="separate"/>
      </w:r>
      <w:r w:rsidR="00903B68" w:rsidRPr="00492669">
        <w:rPr>
          <w:rFonts w:ascii="Times New Roman" w:hAnsi="Times New Roman" w:cs="Times New Roman"/>
          <w:noProof/>
          <w:sz w:val="24"/>
          <w:szCs w:val="24"/>
        </w:rPr>
        <w:t xml:space="preserve">(Särkämö </w:t>
      </w:r>
      <w:r w:rsidR="004260BD" w:rsidRPr="004260BD">
        <w:rPr>
          <w:rFonts w:ascii="Times New Roman" w:hAnsi="Times New Roman" w:cs="Times New Roman"/>
          <w:i/>
          <w:noProof/>
          <w:sz w:val="24"/>
          <w:szCs w:val="24"/>
        </w:rPr>
        <w:t>et al.</w:t>
      </w:r>
      <w:r w:rsidR="00903B68" w:rsidRPr="00492669">
        <w:rPr>
          <w:rFonts w:ascii="Times New Roman" w:hAnsi="Times New Roman" w:cs="Times New Roman"/>
          <w:noProof/>
          <w:sz w:val="24"/>
          <w:szCs w:val="24"/>
        </w:rPr>
        <w:t>, 2014)</w:t>
      </w:r>
      <w:r w:rsidR="00D01E6A" w:rsidRPr="00492669">
        <w:rPr>
          <w:rFonts w:ascii="Times New Roman" w:hAnsi="Times New Roman" w:cs="Times New Roman"/>
          <w:sz w:val="24"/>
          <w:szCs w:val="24"/>
        </w:rPr>
        <w:fldChar w:fldCharType="end"/>
      </w:r>
      <w:r w:rsidR="00AA34D5" w:rsidRPr="00492669">
        <w:rPr>
          <w:rFonts w:ascii="Times New Roman" w:hAnsi="Times New Roman" w:cs="Times New Roman"/>
          <w:sz w:val="24"/>
          <w:szCs w:val="24"/>
        </w:rPr>
        <w:t xml:space="preserve"> comparou os efeitos de ouvir música com os de cantar</w:t>
      </w:r>
      <w:r w:rsidR="00C36444" w:rsidRPr="00492669">
        <w:rPr>
          <w:rFonts w:ascii="Times New Roman" w:hAnsi="Times New Roman" w:cs="Times New Roman"/>
          <w:sz w:val="24"/>
          <w:szCs w:val="24"/>
        </w:rPr>
        <w:t>,</w:t>
      </w:r>
      <w:r w:rsidR="00AA34D5" w:rsidRPr="00492669">
        <w:rPr>
          <w:rFonts w:ascii="Times New Roman" w:hAnsi="Times New Roman" w:cs="Times New Roman"/>
          <w:sz w:val="24"/>
          <w:szCs w:val="24"/>
        </w:rPr>
        <w:t xml:space="preserve"> tendo-se observado melhoria</w:t>
      </w:r>
      <w:r w:rsidR="00E7304A" w:rsidRPr="00492669">
        <w:rPr>
          <w:rFonts w:ascii="Times New Roman" w:hAnsi="Times New Roman" w:cs="Times New Roman"/>
          <w:sz w:val="24"/>
          <w:szCs w:val="24"/>
        </w:rPr>
        <w:t>s</w:t>
      </w:r>
      <w:r w:rsidR="00AA34D5" w:rsidRPr="00492669">
        <w:rPr>
          <w:rFonts w:ascii="Times New Roman" w:hAnsi="Times New Roman" w:cs="Times New Roman"/>
          <w:sz w:val="24"/>
          <w:szCs w:val="24"/>
        </w:rPr>
        <w:t xml:space="preserve"> na qualidade de vida em ambas </w:t>
      </w:r>
      <w:r w:rsidR="009262E7">
        <w:rPr>
          <w:rFonts w:ascii="Times New Roman" w:hAnsi="Times New Roman" w:cs="Times New Roman"/>
          <w:sz w:val="24"/>
          <w:szCs w:val="24"/>
        </w:rPr>
        <w:t xml:space="preserve">as </w:t>
      </w:r>
      <w:r w:rsidR="00AA34D5" w:rsidRPr="00492669">
        <w:rPr>
          <w:rFonts w:ascii="Times New Roman" w:hAnsi="Times New Roman" w:cs="Times New Roman"/>
          <w:sz w:val="24"/>
          <w:szCs w:val="24"/>
        </w:rPr>
        <w:t>intervenções</w:t>
      </w:r>
      <w:r w:rsidR="00C36444" w:rsidRPr="00492669">
        <w:rPr>
          <w:rFonts w:ascii="Times New Roman" w:hAnsi="Times New Roman" w:cs="Times New Roman"/>
          <w:sz w:val="24"/>
          <w:szCs w:val="24"/>
        </w:rPr>
        <w:t>,</w:t>
      </w:r>
      <w:r w:rsidR="00AA34D5" w:rsidRPr="00492669">
        <w:rPr>
          <w:rFonts w:ascii="Times New Roman" w:hAnsi="Times New Roman" w:cs="Times New Roman"/>
          <w:sz w:val="24"/>
          <w:szCs w:val="24"/>
        </w:rPr>
        <w:t xml:space="preserve"> com efeitos mais </w:t>
      </w:r>
      <w:r w:rsidR="002F1F44" w:rsidRPr="00492669">
        <w:rPr>
          <w:rFonts w:ascii="Times New Roman" w:hAnsi="Times New Roman" w:cs="Times New Roman"/>
          <w:sz w:val="24"/>
          <w:szCs w:val="24"/>
        </w:rPr>
        <w:t>significativos no grupo de ouvir</w:t>
      </w:r>
      <w:r w:rsidR="00EA1366">
        <w:rPr>
          <w:rFonts w:ascii="Times New Roman" w:hAnsi="Times New Roman" w:cs="Times New Roman"/>
          <w:sz w:val="24"/>
          <w:szCs w:val="24"/>
        </w:rPr>
        <w:t>. No</w:t>
      </w:r>
      <w:r w:rsidR="00AA34D5" w:rsidRPr="00492669">
        <w:rPr>
          <w:rFonts w:ascii="Times New Roman" w:hAnsi="Times New Roman" w:cs="Times New Roman"/>
          <w:sz w:val="24"/>
          <w:szCs w:val="24"/>
        </w:rPr>
        <w:t>utros 2 estudos</w:t>
      </w:r>
      <w:r w:rsidR="009262E7">
        <w:rPr>
          <w:rFonts w:ascii="Times New Roman" w:hAnsi="Times New Roman" w:cs="Times New Roman"/>
          <w:sz w:val="24"/>
          <w:szCs w:val="24"/>
        </w:rPr>
        <w:t>,</w:t>
      </w:r>
      <w:r w:rsidR="00AA34D5" w:rsidRPr="00492669">
        <w:rPr>
          <w:rFonts w:ascii="Times New Roman" w:hAnsi="Times New Roman" w:cs="Times New Roman"/>
          <w:sz w:val="24"/>
          <w:szCs w:val="24"/>
        </w:rPr>
        <w:t xml:space="preserve"> compara</w:t>
      </w:r>
      <w:r w:rsidR="009262E7">
        <w:rPr>
          <w:rFonts w:ascii="Times New Roman" w:hAnsi="Times New Roman" w:cs="Times New Roman"/>
          <w:sz w:val="24"/>
          <w:szCs w:val="24"/>
        </w:rPr>
        <w:t>ra</w:t>
      </w:r>
      <w:r w:rsidR="00AA34D5" w:rsidRPr="00492669">
        <w:rPr>
          <w:rFonts w:ascii="Times New Roman" w:hAnsi="Times New Roman" w:cs="Times New Roman"/>
          <w:sz w:val="24"/>
          <w:szCs w:val="24"/>
        </w:rPr>
        <w:t xml:space="preserve">m-se os efeitos de musicoterapia com os de </w:t>
      </w:r>
      <w:r w:rsidR="00EA1366">
        <w:rPr>
          <w:rFonts w:ascii="Times New Roman" w:hAnsi="Times New Roman" w:cs="Times New Roman"/>
          <w:sz w:val="24"/>
          <w:szCs w:val="24"/>
        </w:rPr>
        <w:t>ouvir música</w:t>
      </w:r>
      <w:r w:rsidR="00AA34D5" w:rsidRPr="00492669">
        <w:rPr>
          <w:rFonts w:ascii="Times New Roman" w:hAnsi="Times New Roman" w:cs="Times New Roman"/>
          <w:sz w:val="24"/>
          <w:szCs w:val="24"/>
        </w:rPr>
        <w:t>, com resultados benéficos da musicoterapia num estudo</w:t>
      </w:r>
      <w:r w:rsidR="008F139C" w:rsidRPr="00492669">
        <w:rPr>
          <w:rFonts w:ascii="Times New Roman" w:hAnsi="Times New Roman" w:cs="Times New Roman"/>
          <w:sz w:val="24"/>
          <w:szCs w:val="24"/>
        </w:rPr>
        <w:t xml:space="preserve"> </w:t>
      </w:r>
      <w:r w:rsidR="008F139C" w:rsidRPr="00492669">
        <w:rPr>
          <w:rFonts w:ascii="Times New Roman" w:hAnsi="Times New Roman" w:cs="Times New Roman"/>
          <w:sz w:val="24"/>
          <w:szCs w:val="24"/>
        </w:rPr>
        <w:fldChar w:fldCharType="begin" w:fldLock="1"/>
      </w:r>
      <w:r w:rsidR="00903B68" w:rsidRPr="00492669">
        <w:rPr>
          <w:rFonts w:ascii="Times New Roman" w:hAnsi="Times New Roman" w:cs="Times New Roman"/>
          <w:sz w:val="24"/>
          <w:szCs w:val="24"/>
        </w:rPr>
        <w:instrText>ADDIN CSL_CITATION {"citationItems":[{"id":"ITEM-1","itemData":{"DOI":"10.3389/fmed.2018.00279","ISSN":"2296858X","abstract":"Dementia is a clinical syndrome that is progressive and degenerative, affecting memory, behavior, emotion, and personality. Persons with dementia often experience deterioration of cognitive ability, as well as various behavioral and psychological disturbances, which significantly contribute to reduced quality of life and emotional well-being. The demand for long-term care continues to rise rapidly and it is therefore critical to develop effective strategies and evidence-based interventions to improve the quality of life for persons with dementia. Music therapy has drawn attention as a promising non-pharmacological approach for persons with dementia. A variety of music interventions including singing and listening to music have been widely applied for dementia care not only by music therapists, but also by other healthcare professionals. There are, however, little research studies that compare possible effects of music therapy interventions with those of music-based approaches on dementia care. The purpose of the current study was to compare the short-term effects of a music therapy-singing group with those of a music medicine-listening group and a control-TV group, on quality of life and affect of persons with dementia at a long-term care facility. The music therapy-singing group was facilitated by a music therapist, whereas the music medicine-listening and the control-TV group were led by nursing home activity staff. Fifty-two participants, whose ages range from 67 to 99 years old, were randomly assigned to one of the three groups, and 37 participants completed the interventions. The participants in each group were engaged for a 40-min session twice a week for four consecutive weeks. Quality of life was measured at the baseline and after the last session and only the music therapy-singing group demonstrated significant improvements when compared to the other groups. Positive and negative affect were measured at three points, including pre and post the first, fourth and eighth sessions. Only the music therapy-singing group significantly increased positive affect scores and decreased negative affect scores. The findings of the current study suggest that music therapy with active group singing may be an effective non-pharmacological intervention in improving quality of life and affect of persons with dementia at long-term care settings.","author":[{"dropping-particle":"","family":"Cho","given":"Heeyoun Kim","non-dropping-particle":"","parse-names":false,"suffix":""}],"container-title":"Frontiers in Medicine","id":"ITEM-1","issue":"OCT","issued":{"date-parts":[["2018"]]},"page":"1-13","title":"The effects of music therapy-singing group on quality of life and affect of persons with dementia: A randomized controlled trial","type":"article-journal","volume":"5"},"uris":["http://www.mendeley.com/documents/?uuid=6b791bae-9bfb-4c40-a03b-c9752025900e"]}],"mendeley":{"formattedCitation":"(Cho, 2018)","plainTextFormattedCitation":"(Cho, 2018)","previouslyFormattedCitation":"(Cho, 2018)"},"properties":{"noteIndex":0},"schema":"https://github.com/citation-style-language/schema/raw/master/csl-citation.json"}</w:instrText>
      </w:r>
      <w:r w:rsidR="008F139C" w:rsidRPr="00492669">
        <w:rPr>
          <w:rFonts w:ascii="Times New Roman" w:hAnsi="Times New Roman" w:cs="Times New Roman"/>
          <w:sz w:val="24"/>
          <w:szCs w:val="24"/>
        </w:rPr>
        <w:fldChar w:fldCharType="separate"/>
      </w:r>
      <w:r w:rsidR="00903B68" w:rsidRPr="00492669">
        <w:rPr>
          <w:rFonts w:ascii="Times New Roman" w:hAnsi="Times New Roman" w:cs="Times New Roman"/>
          <w:noProof/>
          <w:sz w:val="24"/>
          <w:szCs w:val="24"/>
        </w:rPr>
        <w:t>(Cho, 2018)</w:t>
      </w:r>
      <w:r w:rsidR="008F139C" w:rsidRPr="00492669">
        <w:rPr>
          <w:rFonts w:ascii="Times New Roman" w:hAnsi="Times New Roman" w:cs="Times New Roman"/>
          <w:sz w:val="24"/>
          <w:szCs w:val="24"/>
        </w:rPr>
        <w:fldChar w:fldCharType="end"/>
      </w:r>
      <w:r w:rsidR="009262E7">
        <w:rPr>
          <w:rFonts w:ascii="Times New Roman" w:hAnsi="Times New Roman" w:cs="Times New Roman"/>
          <w:sz w:val="24"/>
          <w:szCs w:val="24"/>
        </w:rPr>
        <w:t>,</w:t>
      </w:r>
      <w:r w:rsidR="00AA34D5" w:rsidRPr="00492669">
        <w:rPr>
          <w:rFonts w:ascii="Times New Roman" w:hAnsi="Times New Roman" w:cs="Times New Roman"/>
          <w:sz w:val="24"/>
          <w:szCs w:val="24"/>
        </w:rPr>
        <w:t xml:space="preserve"> e sem efeitos significativos de ambas as intervenções, na qualidade de vida de </w:t>
      </w:r>
      <w:r w:rsidR="0061031C" w:rsidRPr="00492669">
        <w:rPr>
          <w:rFonts w:ascii="Times New Roman" w:hAnsi="Times New Roman" w:cs="Times New Roman"/>
          <w:sz w:val="24"/>
          <w:szCs w:val="24"/>
        </w:rPr>
        <w:t>pessoas com demência</w:t>
      </w:r>
      <w:r w:rsidR="00AA34D5" w:rsidRPr="00492669">
        <w:rPr>
          <w:rFonts w:ascii="Times New Roman" w:hAnsi="Times New Roman" w:cs="Times New Roman"/>
          <w:sz w:val="24"/>
          <w:szCs w:val="24"/>
        </w:rPr>
        <w:t>, no outro</w:t>
      </w:r>
      <w:r w:rsidR="008F139C" w:rsidRPr="00492669">
        <w:rPr>
          <w:rFonts w:ascii="Times New Roman" w:hAnsi="Times New Roman" w:cs="Times New Roman"/>
          <w:sz w:val="24"/>
          <w:szCs w:val="24"/>
        </w:rPr>
        <w:t xml:space="preserve"> </w:t>
      </w:r>
      <w:r w:rsidR="008F139C" w:rsidRPr="00492669">
        <w:rPr>
          <w:rFonts w:ascii="Times New Roman" w:hAnsi="Times New Roman" w:cs="Times New Roman"/>
          <w:sz w:val="24"/>
          <w:szCs w:val="24"/>
        </w:rPr>
        <w:fldChar w:fldCharType="begin" w:fldLock="1"/>
      </w:r>
      <w:r w:rsidR="00DB430D">
        <w:rPr>
          <w:rFonts w:ascii="Times New Roman" w:hAnsi="Times New Roman" w:cs="Times New Roman"/>
          <w:sz w:val="24"/>
          <w:szCs w:val="24"/>
        </w:rPr>
        <w:instrText>ADDIN CSL_CITATION {"citationItems":[{"id":"ITEM-1","itemData":{"DOI":"10.1111/jgs.13558","ISSN":"00028614","abstract":"Objectives To assess the effects of active music therapy (MT) and individualized listening to music (LtM) on behavioral and psychological symptoms of dementia (BPSDs) in persons with dementia (PWDs). Design Randomized controlled trial. Setting Nine Italian institutions. Participants Persons with moderate to severe dementia and BPSDs (N = 120) were randomized to one of three treatments. Interventions All groups received standard care (SC), and two groups attended 20 individualized MT or LtM sessions, twice a week, in addition to SC. Measurements The Neuropsychiatric Inventory (NPI), Cornell Scale for Depression in Dementia (CSDD), and Cornell-Brown Scale for Quality of Life in Dementia (CBS-QoL) were administered before treatment, after treatment, and at follow-up to evaluate behavioral and psychological outcomes. A specific coding scheme (Music Therapy Check List - Dementia) was used to evaluate the MT process. Results Behavioral assessment did not show significant differences between groups. All groups showed a reduction over time in NPI global score (P ≤.001), CSDD (P =.001), and CBS-QoL (P =.01). The NPI global score fell 28% in the MT group, 12% in the LtM group, and 21% in the SC group at the end of treatment. An exploratory post hoc analysis showed similar within-group improvements for the NPI Delusion, Anxiety, and Disinhibition subscales. In the MT group, communication and relationships between the music therapists and PWDs showed a positive albeit nonsignificant trend during treatment. Conclusion The addition of MT or LtM to standard care did not have a significant effect on BPSDs in PWDs. Further studies on the effects of the integration of standard care with different types of music interventions on BPSD in PWD are warranted.","author":[{"dropping-particle":"","family":"Raglio","given":"Alfredo","non-dropping-particle":"","parse-names":false,"suffix":""},{"dropping-particle":"","family":"Bellandi","given":"Daniele","non-dropping-particle":"","parse-names":false,"suffix":""},{"dropping-particle":"","family":"Baiardi","given":"Paola","non-dropping-particle":"","parse-names":false,"suffix":""},{"dropping-particle":"","family":"Gianotti","given":"Marta","non-dropping-particle":"","parse-names":false,"suffix":""},{"dropping-particle":"","family":"Ubezio","given":"Maria Chiara","non-dropping-particle":"","parse-names":false,"suffix":""},{"dropping-particle":"","family":"Zanacchi","given":"Elisa","non-dropping-particle":"","parse-names":false,"suffix":""},{"dropping-particle":"","family":"Granieri","given":"Enrico","non-dropping-particle":"","parse-names":false,"suffix":""},{"dropping-particle":"","family":"Imbriani","given":"Marcello","non-dropping-particle":"","parse-names":false,"suffix":""},{"dropping-particle":"","family":"Stramba-Badiale","given":"Marco","non-dropping-particle":"","parse-names":false,"suffix":""}],"container-title":"Journal of the American Geriatrics Society","id":"ITEM-1","issue":"8","issued":{"date-parts":[["2015","8"]]},"number-of-pages":"1534-1539","title":"Effect of Active Music Therapy and Individualized Listening to Music on Dementia: A Multicenter Randomized Controlled Trial","type":"thesis","volume":"63"},"uris":["http://www.mendeley.com/documents/?uuid=c7837462-ae55-47b7-aa44-6faa0d5dd785"]}],"mendeley":{"formattedCitation":"(Alfredo Raglio et al., 2015)","manualFormatting":"(Raglio et al., 2015)","plainTextFormattedCitation":"(Alfredo Raglio et al., 2015)","previouslyFormattedCitation":"(Alfredo Raglio et al., 2015)"},"properties":{"noteIndex":0},"schema":"https://github.com/citation-style-language/schema/raw/master/csl-citation.json"}</w:instrText>
      </w:r>
      <w:r w:rsidR="008F139C" w:rsidRPr="00492669">
        <w:rPr>
          <w:rFonts w:ascii="Times New Roman" w:hAnsi="Times New Roman" w:cs="Times New Roman"/>
          <w:sz w:val="24"/>
          <w:szCs w:val="24"/>
        </w:rPr>
        <w:fldChar w:fldCharType="separate"/>
      </w:r>
      <w:r w:rsidR="00DB430D">
        <w:rPr>
          <w:rFonts w:ascii="Times New Roman" w:hAnsi="Times New Roman" w:cs="Times New Roman"/>
          <w:noProof/>
          <w:sz w:val="24"/>
          <w:szCs w:val="24"/>
        </w:rPr>
        <w:t>(</w:t>
      </w:r>
      <w:r w:rsidR="00903B68" w:rsidRPr="00492669">
        <w:rPr>
          <w:rFonts w:ascii="Times New Roman" w:hAnsi="Times New Roman" w:cs="Times New Roman"/>
          <w:noProof/>
          <w:sz w:val="24"/>
          <w:szCs w:val="24"/>
        </w:rPr>
        <w:t xml:space="preserve">Raglio </w:t>
      </w:r>
      <w:r w:rsidR="004260BD" w:rsidRPr="004260BD">
        <w:rPr>
          <w:rFonts w:ascii="Times New Roman" w:hAnsi="Times New Roman" w:cs="Times New Roman"/>
          <w:i/>
          <w:noProof/>
          <w:sz w:val="24"/>
          <w:szCs w:val="24"/>
        </w:rPr>
        <w:t>et al.</w:t>
      </w:r>
      <w:r w:rsidR="00903B68" w:rsidRPr="00492669">
        <w:rPr>
          <w:rFonts w:ascii="Times New Roman" w:hAnsi="Times New Roman" w:cs="Times New Roman"/>
          <w:noProof/>
          <w:sz w:val="24"/>
          <w:szCs w:val="24"/>
        </w:rPr>
        <w:t>, 2015)</w:t>
      </w:r>
      <w:r w:rsidR="008F139C" w:rsidRPr="00492669">
        <w:rPr>
          <w:rFonts w:ascii="Times New Roman" w:hAnsi="Times New Roman" w:cs="Times New Roman"/>
          <w:sz w:val="24"/>
          <w:szCs w:val="24"/>
        </w:rPr>
        <w:fldChar w:fldCharType="end"/>
      </w:r>
      <w:r w:rsidR="008F139C" w:rsidRPr="00492669">
        <w:rPr>
          <w:rFonts w:ascii="Times New Roman" w:hAnsi="Times New Roman" w:cs="Times New Roman"/>
          <w:sz w:val="24"/>
          <w:szCs w:val="24"/>
        </w:rPr>
        <w:t>.</w:t>
      </w:r>
      <w:r w:rsidR="00AA34D5" w:rsidRPr="00492669">
        <w:rPr>
          <w:rFonts w:ascii="Times New Roman" w:hAnsi="Times New Roman" w:cs="Times New Roman"/>
          <w:sz w:val="24"/>
          <w:szCs w:val="24"/>
        </w:rPr>
        <w:t xml:space="preserve"> </w:t>
      </w:r>
    </w:p>
    <w:p w14:paraId="50FC9B31" w14:textId="78034171" w:rsidR="00903B68" w:rsidRDefault="00B139B9" w:rsidP="009262E7">
      <w:pPr>
        <w:spacing w:after="0" w:line="360" w:lineRule="auto"/>
        <w:ind w:firstLine="708"/>
        <w:jc w:val="both"/>
        <w:rPr>
          <w:rFonts w:ascii="Times New Roman" w:hAnsi="Times New Roman" w:cs="Times New Roman"/>
          <w:sz w:val="24"/>
          <w:szCs w:val="24"/>
        </w:rPr>
      </w:pPr>
      <w:r w:rsidRPr="00492669">
        <w:rPr>
          <w:rFonts w:ascii="Times New Roman" w:hAnsi="Times New Roman" w:cs="Times New Roman"/>
          <w:sz w:val="24"/>
          <w:szCs w:val="24"/>
        </w:rPr>
        <w:t>Relativamente ao bem-estar</w:t>
      </w:r>
      <w:r w:rsidR="00D675E9" w:rsidRPr="00492669">
        <w:rPr>
          <w:rFonts w:ascii="Times New Roman" w:hAnsi="Times New Roman" w:cs="Times New Roman"/>
          <w:sz w:val="24"/>
          <w:szCs w:val="24"/>
        </w:rPr>
        <w:t>, num</w:t>
      </w:r>
      <w:r w:rsidR="00DE43B8" w:rsidRPr="00492669">
        <w:rPr>
          <w:rFonts w:ascii="Times New Roman" w:hAnsi="Times New Roman" w:cs="Times New Roman"/>
          <w:sz w:val="24"/>
          <w:szCs w:val="24"/>
        </w:rPr>
        <w:t xml:space="preserve"> estudo </w:t>
      </w:r>
      <w:r w:rsidR="00D01E6A" w:rsidRPr="00492669">
        <w:rPr>
          <w:rFonts w:ascii="Times New Roman" w:hAnsi="Times New Roman" w:cs="Times New Roman"/>
          <w:sz w:val="24"/>
          <w:szCs w:val="24"/>
        </w:rPr>
        <w:fldChar w:fldCharType="begin" w:fldLock="1"/>
      </w:r>
      <w:r w:rsidR="00903B68" w:rsidRPr="00492669">
        <w:rPr>
          <w:rFonts w:ascii="Times New Roman" w:hAnsi="Times New Roman" w:cs="Times New Roman"/>
          <w:sz w:val="24"/>
          <w:szCs w:val="24"/>
        </w:rPr>
        <w:instrText>ADDIN CSL_CITATION {"citationItems":[{"id":"ITEM-1","itemData":{"DOI":"10.5216/ree.v14i2.12532","ISSN":"1518-1944","abstract":"http://dx.doi.org/10.5216/ree.v14i2.12532O presente trabalho trata-se de estudo descritivo-exploratório de abordagem qualitativa, cujo objetivo foi descrever os efeitos do uso da música em idosos com Alzheimer de uma instituição de longa permanência. Participaram da pesquisa cinco idosos com Alzheimer, que compartilharam sessões musicais. Os dados foram coletados por meio de entrevistas semiestruturadas, instrumento de acompanhamento do idoso e diário de campo, sendo averiguados pela análise de conteúdo e modalidade temática. Os resultados evidenciaram os efeitos benéficos da música na vida atual do idoso, possibilitando resgate de lembranças relacionadas aos familiares, lugares e situações vivenciadas, à memória musical e à memória recente; evocação de sentimentos; expressão de manifestações corporais por meio da fisionomia facial e sua influência no controle da dor. Concluiu-se que a música proporcionou aos idosos a sensação de bem-estar, alívio da dor, relaxamento, distração e conforto.","author":[{"dropping-particle":"","family":"Albuquerque","given":"Maria Cícera Dos Santos","non-dropping-particle":"","parse-names":false,"suffix":""},{"dropping-particle":"do","family":"Nascimento","given":"Luciana Oliveira","non-dropping-particle":"","parse-names":false,"suffix":""},{"dropping-particle":"","family":"Lyra","given":"Sarah Tayná","non-dropping-particle":"","parse-names":false,"suffix":""},{"dropping-particle":"","family":"Trezza","given":"Maria Cristina Soares Figueredo","non-dropping-particle":"","parse-names":false,"suffix":""},{"dropping-particle":"","family":"Brêda","given":"Mércia Zeviani","non-dropping-particle":"","parse-names":false,"suffix":""}],"container-title":"Revista Eletrônica de Enfermagem","id":"ITEM-1","issue":"2","issued":{"date-parts":[["2012"]]},"page":"404-13","title":"Os efeitos da música em idosos com doença de Alzheimer de uma instituição de longa permanência","type":"article-journal","volume":"14"},"uris":["http://www.mendeley.com/documents/?uuid=d89a14d3-5c7c-4428-a3f7-57d24524743d"]}],"mendeley":{"formattedCitation":"(Albuquerque et al., 2012)","plainTextFormattedCitation":"(Albuquerque et al., 2012)","previouslyFormattedCitation":"(Albuquerque et al., 2012)"},"properties":{"noteIndex":0},"schema":"https://github.com/citation-style-language/schema/raw/master/csl-citation.json"}</w:instrText>
      </w:r>
      <w:r w:rsidR="00D01E6A" w:rsidRPr="00492669">
        <w:rPr>
          <w:rFonts w:ascii="Times New Roman" w:hAnsi="Times New Roman" w:cs="Times New Roman"/>
          <w:sz w:val="24"/>
          <w:szCs w:val="24"/>
        </w:rPr>
        <w:fldChar w:fldCharType="separate"/>
      </w:r>
      <w:r w:rsidR="00903B68" w:rsidRPr="00492669">
        <w:rPr>
          <w:rFonts w:ascii="Times New Roman" w:hAnsi="Times New Roman" w:cs="Times New Roman"/>
          <w:noProof/>
          <w:sz w:val="24"/>
          <w:szCs w:val="24"/>
        </w:rPr>
        <w:t xml:space="preserve">(Albuquerque </w:t>
      </w:r>
      <w:r w:rsidR="004260BD" w:rsidRPr="004260BD">
        <w:rPr>
          <w:rFonts w:ascii="Times New Roman" w:hAnsi="Times New Roman" w:cs="Times New Roman"/>
          <w:i/>
          <w:noProof/>
          <w:sz w:val="24"/>
          <w:szCs w:val="24"/>
        </w:rPr>
        <w:t>et al.</w:t>
      </w:r>
      <w:r w:rsidR="00903B68" w:rsidRPr="00492669">
        <w:rPr>
          <w:rFonts w:ascii="Times New Roman" w:hAnsi="Times New Roman" w:cs="Times New Roman"/>
          <w:noProof/>
          <w:sz w:val="24"/>
          <w:szCs w:val="24"/>
        </w:rPr>
        <w:t>, 2012)</w:t>
      </w:r>
      <w:r w:rsidR="00D01E6A" w:rsidRPr="00492669">
        <w:rPr>
          <w:rFonts w:ascii="Times New Roman" w:hAnsi="Times New Roman" w:cs="Times New Roman"/>
          <w:sz w:val="24"/>
          <w:szCs w:val="24"/>
        </w:rPr>
        <w:fldChar w:fldCharType="end"/>
      </w:r>
      <w:r w:rsidR="003C7E2B">
        <w:rPr>
          <w:rFonts w:ascii="Times New Roman" w:hAnsi="Times New Roman" w:cs="Times New Roman"/>
          <w:sz w:val="24"/>
          <w:szCs w:val="24"/>
        </w:rPr>
        <w:t xml:space="preserve"> ouvir música teve </w:t>
      </w:r>
      <w:r w:rsidR="00BE057C" w:rsidRPr="00492669">
        <w:rPr>
          <w:rFonts w:ascii="Times New Roman" w:hAnsi="Times New Roman" w:cs="Times New Roman"/>
          <w:sz w:val="24"/>
          <w:szCs w:val="24"/>
        </w:rPr>
        <w:t xml:space="preserve">se efeitos relaxantes </w:t>
      </w:r>
      <w:r w:rsidR="003C7E2B">
        <w:rPr>
          <w:rFonts w:ascii="Times New Roman" w:hAnsi="Times New Roman" w:cs="Times New Roman"/>
          <w:sz w:val="24"/>
          <w:szCs w:val="24"/>
        </w:rPr>
        <w:t>e</w:t>
      </w:r>
      <w:r w:rsidR="00D675E9" w:rsidRPr="00492669">
        <w:rPr>
          <w:rFonts w:ascii="Times New Roman" w:hAnsi="Times New Roman" w:cs="Times New Roman"/>
          <w:sz w:val="24"/>
          <w:szCs w:val="24"/>
        </w:rPr>
        <w:t xml:space="preserve"> proporcionou bem-estar</w:t>
      </w:r>
      <w:r w:rsidR="00392B41" w:rsidRPr="00492669">
        <w:rPr>
          <w:rFonts w:ascii="Times New Roman" w:hAnsi="Times New Roman" w:cs="Times New Roman"/>
          <w:sz w:val="24"/>
          <w:szCs w:val="24"/>
        </w:rPr>
        <w:t xml:space="preserve"> e felicidade</w:t>
      </w:r>
      <w:r w:rsidR="003C7E2B">
        <w:rPr>
          <w:rFonts w:ascii="Times New Roman" w:hAnsi="Times New Roman" w:cs="Times New Roman"/>
          <w:sz w:val="24"/>
          <w:szCs w:val="24"/>
        </w:rPr>
        <w:t xml:space="preserve">. </w:t>
      </w:r>
      <w:r w:rsidR="00392B41" w:rsidRPr="00492669">
        <w:rPr>
          <w:rFonts w:ascii="Times New Roman" w:hAnsi="Times New Roman" w:cs="Times New Roman"/>
          <w:sz w:val="24"/>
          <w:szCs w:val="24"/>
        </w:rPr>
        <w:t>Para além disso</w:t>
      </w:r>
      <w:r w:rsidR="00C36444" w:rsidRPr="00492669">
        <w:rPr>
          <w:rFonts w:ascii="Times New Roman" w:hAnsi="Times New Roman" w:cs="Times New Roman"/>
          <w:sz w:val="24"/>
          <w:szCs w:val="24"/>
        </w:rPr>
        <w:t>,</w:t>
      </w:r>
      <w:r w:rsidR="00392B41" w:rsidRPr="00492669">
        <w:rPr>
          <w:rFonts w:ascii="Times New Roman" w:hAnsi="Times New Roman" w:cs="Times New Roman"/>
          <w:sz w:val="24"/>
          <w:szCs w:val="24"/>
        </w:rPr>
        <w:t xml:space="preserve"> também ajudou as </w:t>
      </w:r>
      <w:r w:rsidR="0061031C" w:rsidRPr="00492669">
        <w:rPr>
          <w:rFonts w:ascii="Times New Roman" w:hAnsi="Times New Roman" w:cs="Times New Roman"/>
          <w:sz w:val="24"/>
          <w:szCs w:val="24"/>
        </w:rPr>
        <w:t>pessoas com demência</w:t>
      </w:r>
      <w:r w:rsidR="00392B41" w:rsidRPr="00492669">
        <w:rPr>
          <w:rFonts w:ascii="Times New Roman" w:hAnsi="Times New Roman" w:cs="Times New Roman"/>
          <w:sz w:val="24"/>
          <w:szCs w:val="24"/>
        </w:rPr>
        <w:t xml:space="preserve"> a desviar</w:t>
      </w:r>
      <w:r w:rsidR="009262E7">
        <w:rPr>
          <w:rFonts w:ascii="Times New Roman" w:hAnsi="Times New Roman" w:cs="Times New Roman"/>
          <w:sz w:val="24"/>
          <w:szCs w:val="24"/>
        </w:rPr>
        <w:t>em</w:t>
      </w:r>
      <w:r w:rsidR="00392B41" w:rsidRPr="00492669">
        <w:rPr>
          <w:rFonts w:ascii="Times New Roman" w:hAnsi="Times New Roman" w:cs="Times New Roman"/>
          <w:sz w:val="24"/>
          <w:szCs w:val="24"/>
        </w:rPr>
        <w:t xml:space="preserve">-se de pensamentos sobre o seu sofrimento, </w:t>
      </w:r>
      <w:r w:rsidR="001851A3" w:rsidRPr="00492669">
        <w:rPr>
          <w:rFonts w:ascii="Times New Roman" w:hAnsi="Times New Roman" w:cs="Times New Roman"/>
          <w:sz w:val="24"/>
          <w:szCs w:val="24"/>
        </w:rPr>
        <w:t>com alívio</w:t>
      </w:r>
      <w:r w:rsidR="00392B41" w:rsidRPr="00492669">
        <w:rPr>
          <w:rFonts w:ascii="Times New Roman" w:hAnsi="Times New Roman" w:cs="Times New Roman"/>
          <w:sz w:val="24"/>
          <w:szCs w:val="24"/>
        </w:rPr>
        <w:t xml:space="preserve"> das aflições.</w:t>
      </w:r>
      <w:r w:rsidR="008F139C" w:rsidRPr="00492669">
        <w:rPr>
          <w:rFonts w:ascii="Times New Roman" w:hAnsi="Times New Roman" w:cs="Times New Roman"/>
          <w:sz w:val="24"/>
          <w:szCs w:val="24"/>
        </w:rPr>
        <w:t xml:space="preserve"> </w:t>
      </w:r>
      <w:r w:rsidR="00DE43B8" w:rsidRPr="00492669">
        <w:rPr>
          <w:rFonts w:ascii="Times New Roman" w:hAnsi="Times New Roman" w:cs="Times New Roman"/>
          <w:sz w:val="24"/>
          <w:szCs w:val="24"/>
        </w:rPr>
        <w:t>Noutro estudo</w:t>
      </w:r>
      <w:r w:rsidR="00D01E6A" w:rsidRPr="00492669">
        <w:rPr>
          <w:rFonts w:ascii="Times New Roman" w:hAnsi="Times New Roman" w:cs="Times New Roman"/>
          <w:sz w:val="24"/>
          <w:szCs w:val="24"/>
        </w:rPr>
        <w:t xml:space="preserve"> </w:t>
      </w:r>
      <w:r w:rsidR="00D01E6A" w:rsidRPr="00492669">
        <w:rPr>
          <w:rFonts w:ascii="Times New Roman" w:hAnsi="Times New Roman" w:cs="Times New Roman"/>
          <w:sz w:val="24"/>
          <w:szCs w:val="24"/>
        </w:rPr>
        <w:fldChar w:fldCharType="begin" w:fldLock="1"/>
      </w:r>
      <w:r w:rsidR="00903B68" w:rsidRPr="00492669">
        <w:rPr>
          <w:rFonts w:ascii="Times New Roman" w:hAnsi="Times New Roman" w:cs="Times New Roman"/>
          <w:sz w:val="24"/>
          <w:szCs w:val="24"/>
        </w:rPr>
        <w:instrText>ADDIN CSL_CITATION {"citationItems":[{"id":"ITEM-1","itemData":{"DOI":"10.1177/1471301214556291","ISBN":"1471301214","ISSN":"17412684","PMID":"25425445","abstract":"Dementia has detrimental effects on cognitive, psychological and behavioural functioning, as well as significant impact on those who provide care. There is a need to find suitable psychosocial interventions to help manage the condition, enhance well-being, and to provide support for caregivers. This study explored the impact of Singing for the Brain™, an intervention based on group singing activities developed by The Alzheimer’s Society for people with dementia and their carers. This qualitative study used semi-structured interviews with people with dementia and their carers. Ten interviews involving 20 participants were analysed thematically. Social inclusiveness and improvements in relationships, memory and mood were found to be especially important to participants. As well as enjoying the sessions, participants found that attending Singing for the Brain™ helped in accepting and coping with dementia.","author":[{"dropping-particle":"","family":"Osman","given":"Sara Eldirdiry","non-dropping-particle":"","parse-names":false,"suffix":""},{"dropping-particle":"","family":"Tischler","given":"Victoria","non-dropping-particle":"","parse-names":false,"suffix":""},{"dropping-particle":"","family":"Schneider","given":"Justine","non-dropping-particle":"","parse-names":false,"suffix":""}],"container-title":"Dementia","id":"ITEM-1","issue":"6","issued":{"date-parts":[["2016"]]},"page":"1326-1339","title":"‘Singing for the Brain’: A qualitative study exploring the health and well-being benefits of singing for people with dementia and their carers","type":"article-journal","volume":"15"},"uris":["http://www.mendeley.com/documents/?uuid=a24b0cc7-8572-481a-8a24-067f030dee02"]}],"mendeley":{"formattedCitation":"(Osman et al., 2016)","plainTextFormattedCitation":"(Osman et al., 2016)","previouslyFormattedCitation":"(Osman et al., 2016)"},"properties":{"noteIndex":0},"schema":"https://github.com/citation-style-language/schema/raw/master/csl-citation.json"}</w:instrText>
      </w:r>
      <w:r w:rsidR="00D01E6A" w:rsidRPr="00492669">
        <w:rPr>
          <w:rFonts w:ascii="Times New Roman" w:hAnsi="Times New Roman" w:cs="Times New Roman"/>
          <w:sz w:val="24"/>
          <w:szCs w:val="24"/>
        </w:rPr>
        <w:fldChar w:fldCharType="separate"/>
      </w:r>
      <w:r w:rsidR="00903B68" w:rsidRPr="00492669">
        <w:rPr>
          <w:rFonts w:ascii="Times New Roman" w:hAnsi="Times New Roman" w:cs="Times New Roman"/>
          <w:noProof/>
          <w:sz w:val="24"/>
          <w:szCs w:val="24"/>
        </w:rPr>
        <w:t xml:space="preserve">(Osman </w:t>
      </w:r>
      <w:r w:rsidR="004260BD" w:rsidRPr="004260BD">
        <w:rPr>
          <w:rFonts w:ascii="Times New Roman" w:hAnsi="Times New Roman" w:cs="Times New Roman"/>
          <w:i/>
          <w:noProof/>
          <w:sz w:val="24"/>
          <w:szCs w:val="24"/>
        </w:rPr>
        <w:t>et al.</w:t>
      </w:r>
      <w:r w:rsidR="00903B68" w:rsidRPr="00492669">
        <w:rPr>
          <w:rFonts w:ascii="Times New Roman" w:hAnsi="Times New Roman" w:cs="Times New Roman"/>
          <w:noProof/>
          <w:sz w:val="24"/>
          <w:szCs w:val="24"/>
        </w:rPr>
        <w:t>, 2016)</w:t>
      </w:r>
      <w:r w:rsidR="00D01E6A" w:rsidRPr="00492669">
        <w:rPr>
          <w:rFonts w:ascii="Times New Roman" w:hAnsi="Times New Roman" w:cs="Times New Roman"/>
          <w:sz w:val="24"/>
          <w:szCs w:val="24"/>
        </w:rPr>
        <w:fldChar w:fldCharType="end"/>
      </w:r>
      <w:r w:rsidR="009262E7">
        <w:rPr>
          <w:rFonts w:ascii="Times New Roman" w:hAnsi="Times New Roman" w:cs="Times New Roman"/>
          <w:sz w:val="24"/>
          <w:szCs w:val="24"/>
        </w:rPr>
        <w:t>,</w:t>
      </w:r>
      <w:r w:rsidR="00DE43B8" w:rsidRPr="00492669">
        <w:rPr>
          <w:rFonts w:ascii="Times New Roman" w:hAnsi="Times New Roman" w:cs="Times New Roman"/>
          <w:sz w:val="24"/>
          <w:szCs w:val="24"/>
        </w:rPr>
        <w:t xml:space="preserve"> o</w:t>
      </w:r>
      <w:r w:rsidR="00E93E97" w:rsidRPr="00492669">
        <w:rPr>
          <w:rFonts w:ascii="Times New Roman" w:hAnsi="Times New Roman" w:cs="Times New Roman"/>
          <w:sz w:val="24"/>
          <w:szCs w:val="24"/>
        </w:rPr>
        <w:t xml:space="preserve"> programa </w:t>
      </w:r>
      <w:r w:rsidR="00392B41" w:rsidRPr="00492669">
        <w:rPr>
          <w:rFonts w:ascii="Times New Roman" w:hAnsi="Times New Roman" w:cs="Times New Roman"/>
          <w:i/>
          <w:sz w:val="24"/>
          <w:szCs w:val="24"/>
        </w:rPr>
        <w:t xml:space="preserve">Singing for the Brain </w:t>
      </w:r>
      <w:r w:rsidR="00E93E97" w:rsidRPr="00492669">
        <w:rPr>
          <w:rFonts w:ascii="Times New Roman" w:hAnsi="Times New Roman" w:cs="Times New Roman"/>
          <w:sz w:val="24"/>
          <w:szCs w:val="24"/>
        </w:rPr>
        <w:t>teve um impacto positivo nas relações sociais, no humor e no bem-estar</w:t>
      </w:r>
      <w:r w:rsidR="00C36444" w:rsidRPr="00492669">
        <w:rPr>
          <w:rFonts w:ascii="Times New Roman" w:hAnsi="Times New Roman" w:cs="Times New Roman"/>
          <w:sz w:val="24"/>
          <w:szCs w:val="24"/>
        </w:rPr>
        <w:t>,</w:t>
      </w:r>
      <w:r w:rsidR="00E93E97" w:rsidRPr="00492669">
        <w:rPr>
          <w:rFonts w:ascii="Times New Roman" w:hAnsi="Times New Roman" w:cs="Times New Roman"/>
          <w:sz w:val="24"/>
          <w:szCs w:val="24"/>
        </w:rPr>
        <w:t xml:space="preserve"> e facilitou a aceitação do diagnóstico de demência. </w:t>
      </w:r>
      <w:r w:rsidR="00925F63" w:rsidRPr="00492669">
        <w:rPr>
          <w:rFonts w:ascii="Times New Roman" w:hAnsi="Times New Roman" w:cs="Times New Roman"/>
          <w:sz w:val="24"/>
          <w:szCs w:val="24"/>
        </w:rPr>
        <w:t>Para além dis</w:t>
      </w:r>
      <w:r w:rsidR="009262E7">
        <w:rPr>
          <w:rFonts w:ascii="Times New Roman" w:hAnsi="Times New Roman" w:cs="Times New Roman"/>
          <w:sz w:val="24"/>
          <w:szCs w:val="24"/>
        </w:rPr>
        <w:t>s</w:t>
      </w:r>
      <w:r w:rsidR="00925F63" w:rsidRPr="00492669">
        <w:rPr>
          <w:rFonts w:ascii="Times New Roman" w:hAnsi="Times New Roman" w:cs="Times New Roman"/>
          <w:sz w:val="24"/>
          <w:szCs w:val="24"/>
        </w:rPr>
        <w:t>o</w:t>
      </w:r>
      <w:r w:rsidR="009262E7">
        <w:rPr>
          <w:rFonts w:ascii="Times New Roman" w:hAnsi="Times New Roman" w:cs="Times New Roman"/>
          <w:sz w:val="24"/>
          <w:szCs w:val="24"/>
        </w:rPr>
        <w:t>,</w:t>
      </w:r>
      <w:r w:rsidR="00925F63" w:rsidRPr="00492669">
        <w:rPr>
          <w:rFonts w:ascii="Times New Roman" w:hAnsi="Times New Roman" w:cs="Times New Roman"/>
          <w:sz w:val="24"/>
          <w:szCs w:val="24"/>
        </w:rPr>
        <w:t xml:space="preserve"> as </w:t>
      </w:r>
      <w:r w:rsidR="0061031C" w:rsidRPr="00492669">
        <w:rPr>
          <w:rFonts w:ascii="Times New Roman" w:hAnsi="Times New Roman" w:cs="Times New Roman"/>
          <w:sz w:val="24"/>
          <w:szCs w:val="24"/>
        </w:rPr>
        <w:t>pessoas com demência</w:t>
      </w:r>
      <w:r w:rsidR="00925F63" w:rsidRPr="00492669">
        <w:rPr>
          <w:rFonts w:ascii="Times New Roman" w:hAnsi="Times New Roman" w:cs="Times New Roman"/>
          <w:sz w:val="24"/>
          <w:szCs w:val="24"/>
        </w:rPr>
        <w:t xml:space="preserve"> lembravam-se das letras de algumas músicas o que as ajudou a perceber que alguns aspetos da sua memória permaneciam intactos, proporcionando-lhes sentimen</w:t>
      </w:r>
      <w:r w:rsidR="00F72AC7" w:rsidRPr="00492669">
        <w:rPr>
          <w:rFonts w:ascii="Times New Roman" w:hAnsi="Times New Roman" w:cs="Times New Roman"/>
          <w:sz w:val="24"/>
          <w:szCs w:val="24"/>
        </w:rPr>
        <w:t>tos de esperança e positividade.</w:t>
      </w:r>
      <w:r w:rsidR="00903B68" w:rsidRPr="00492669">
        <w:rPr>
          <w:rFonts w:ascii="Times New Roman" w:hAnsi="Times New Roman" w:cs="Times New Roman"/>
          <w:sz w:val="24"/>
          <w:szCs w:val="24"/>
        </w:rPr>
        <w:t xml:space="preserve"> </w:t>
      </w:r>
      <w:bookmarkStart w:id="25" w:name="_Toc43209467"/>
    </w:p>
    <w:p w14:paraId="3F321C7E" w14:textId="77777777" w:rsidR="003F68E9" w:rsidRDefault="003F68E9" w:rsidP="003F68E9">
      <w:pPr>
        <w:spacing w:after="0" w:line="360" w:lineRule="auto"/>
        <w:jc w:val="both"/>
        <w:rPr>
          <w:rFonts w:ascii="Times New Roman" w:hAnsi="Times New Roman" w:cs="Times New Roman"/>
          <w:b/>
          <w:sz w:val="24"/>
          <w:szCs w:val="24"/>
        </w:rPr>
      </w:pPr>
    </w:p>
    <w:p w14:paraId="289A1029" w14:textId="6FAC4724" w:rsidR="00814587" w:rsidRPr="00DB430D" w:rsidRDefault="00DB430D" w:rsidP="00492669">
      <w:pPr>
        <w:spacing w:after="100" w:afterAutospacing="1" w:line="360" w:lineRule="auto"/>
        <w:jc w:val="both"/>
        <w:rPr>
          <w:rFonts w:ascii="Times New Roman" w:hAnsi="Times New Roman" w:cs="Times New Roman"/>
          <w:b/>
          <w:sz w:val="24"/>
          <w:szCs w:val="24"/>
        </w:rPr>
      </w:pPr>
      <w:r w:rsidRPr="00DB430D">
        <w:rPr>
          <w:rFonts w:ascii="Times New Roman" w:hAnsi="Times New Roman" w:cs="Times New Roman"/>
          <w:b/>
          <w:sz w:val="24"/>
          <w:szCs w:val="24"/>
        </w:rPr>
        <w:t>Impacto n</w:t>
      </w:r>
      <w:r w:rsidR="00814587" w:rsidRPr="00DB430D">
        <w:rPr>
          <w:rFonts w:ascii="Times New Roman" w:hAnsi="Times New Roman" w:cs="Times New Roman"/>
          <w:b/>
          <w:sz w:val="24"/>
          <w:szCs w:val="24"/>
        </w:rPr>
        <w:t>a dor</w:t>
      </w:r>
      <w:bookmarkEnd w:id="25"/>
    </w:p>
    <w:p w14:paraId="396AC418" w14:textId="4E0B0F9F" w:rsidR="00034042" w:rsidRDefault="003C7E2B" w:rsidP="009262E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 impacto na dor foi avaliado em </w:t>
      </w:r>
      <w:r w:rsidR="009262E7">
        <w:rPr>
          <w:rFonts w:ascii="Times New Roman" w:hAnsi="Times New Roman" w:cs="Times New Roman"/>
          <w:sz w:val="24"/>
          <w:szCs w:val="24"/>
        </w:rPr>
        <w:t>3</w:t>
      </w:r>
      <w:r>
        <w:rPr>
          <w:rFonts w:ascii="Times New Roman" w:hAnsi="Times New Roman" w:cs="Times New Roman"/>
          <w:sz w:val="24"/>
          <w:szCs w:val="24"/>
        </w:rPr>
        <w:t xml:space="preserve"> estudos </w:t>
      </w:r>
      <w:r>
        <w:rPr>
          <w:rFonts w:ascii="Times New Roman" w:hAnsi="Times New Roman" w:cs="Times New Roman"/>
          <w:sz w:val="24"/>
          <w:szCs w:val="24"/>
        </w:rPr>
        <w:fldChar w:fldCharType="begin" w:fldLock="1"/>
      </w:r>
      <w:r w:rsidR="00933858">
        <w:rPr>
          <w:rFonts w:ascii="Times New Roman" w:hAnsi="Times New Roman" w:cs="Times New Roman"/>
          <w:sz w:val="24"/>
          <w:szCs w:val="24"/>
        </w:rPr>
        <w:instrText>ADDIN CSL_CITATION {"citationItems":[{"id":"ITEM-1","itemData":{"DOI":"10.1016/j.pmn.2009.05.004","ISSN":"15249042","abstract":"The purpose of this study was to investigate the effect of music on pain for home-dwelling persons with dementia. A quasiexperimental design was used. Fifteen subjects listened to their preferred music for 30. minutes before peak agitation time, for 2 days per week, followed by no music for 2 weeks. The process was repeated once. The finding of this study showed that mean pain levels after listening to music were significantly lower than before listening to the music (t=2.21, df=28; p &lt; 05). The findings of this pilot study suggest the importance of music intervention to control pain for home-dwelling persons with dementia. © 2010 American Society for Pain Management Nursing.","author":[{"dropping-particle":"","family":"Park","given":"Heeok","non-dropping-particle":"","parse-names":false,"suffix":""}],"container-title":"Pain Management Nursing","id":"ITEM-1","issue":"3","issued":{"date-parts":[["2010"]]},"page":"141-147","publisher":"American Society for Pain Management Nursing","title":"Effect of Music on Pain for Home-Dwelling Persons with Dementia","type":"article-journal","volume":"11"},"uris":["http://www.mendeley.com/documents/?uuid=b3dca5c0-1c75-43db-a066-6d27dddfd1c3"]},{"id":"ITEM-2","itemData":{"DOI":"10.1177/1533317519859202","ISSN":"19382731","abstract":"Objective: The present report aims to evaluate whether singing intervention can bring an immediate benefit that is greater than the one provided by painting intervention on pain and well-being. Methods: Fifty-nine mild patients with Alzheimer disease were randomized to a 12-week singing (n = 31) or painting group (n = 28). In the present analysis, the immediate evolution of pain and well-being was compared across sessions between the 2 groups using mixed-effects models. Results: We observed a significant improvement in well-being for both singing and painting groups immediately after sessions, compared to the assessment before the sessions. We did not observe this improvement across the sessions for pain intensity measurement. Discussion: Our results revealed that both painting and singing interventions provide an immediate benefit on the patients’ well-being.","author":[{"dropping-particle":"","family":"Pongan","given":"Elodie","non-dropping-particle":"","parse-names":false,"suffix":""},{"dropping-particle":"","family":"Delphin-Combe","given":"Floriane","non-dropping-particle":"","parse-names":false,"suffix":""},{"dropping-particle":"","family":"Krolak-Salmon","given":"Pierre","non-dropping-particle":"","parse-names":false,"suffix":""},{"dropping-particle":"","family":"Leveque","given":"Yohana","non-dropping-particle":"","parse-names":false,"suffix":""},{"dropping-particle":"","family":"Tillmann","given":"Barbara","non-dropping-particle":"","parse-names":false,"suffix":""},{"dropping-particle":"","family":"Bachelet","given":"Romain","non-dropping-particle":"","parse-names":false,"suffix":""},{"dropping-particle":"","family":"Getenet","given":"Jean Claude","non-dropping-particle":"","parse-names":false,"suffix":""},{"dropping-particle":"","family":"Auguste","given":"Nicolas","non-dropping-particle":"","parse-names":false,"suffix":""},{"dropping-particle":"","family":"Trombert","given":"Béatrice","non-dropping-particle":"","parse-names":false,"suffix":""},{"dropping-particle":"","family":"Dorey","given":"Jean Michel","non-dropping-particle":"","parse-names":false,"suffix":""},{"dropping-particle":"","family":"Laurent","given":"Bernard","non-dropping-particle":"","parse-names":false,"suffix":""},{"dropping-particle":"","family":"Rouch","given":"Isabelle","non-dropping-particle":"","parse-names":false,"suffix":""}],"container-title":"American Journal of Alzheimer's Disease and other Dementias","id":"ITEM-2","issued":{"date-parts":[["2019"]]},"title":"Immediate Benefit of Art on Pain and Well-Being in Community-Dwelling Patients with Mild Alzheimer's","type":"article-journal"},"uris":["http://www.mendeley.com/documents/?uuid=6f2d4b06-5dfa-4461-a5fb-3c772b06488a"]},{"id":"ITEM-3","itemData":{"DOI":"10.3233/JAD-170410","ISSN":"18758908","abstract":"Background: Among non-pharmacological therapies, musical intervention is often used for patients with Alzheimer's disease (AD) and patients presenting chronic pain. However, their efficacy is still under debate. Objective: Our aim was to determine the efficacy of choral singing versus painting sessions on chronic pain, mood, quality of life, and cognition in AD patients. Methods: In this multicenter randomized controlled trial, 59 mild AD patients were randomized to a 12-week singing (SG; n = 31) or painting group (PG; n = 28). Chronic pain, anxiety, depression, and quality of life were assessed before, after, and 1 month after the sessions. Cognitive abilities were assessed before and after interventions. The evolution of these different measures was assessed with mixed linear models. The primary data analysis was by intention-to-treat, and completed by a 'per protocol' approach. Results: Both singing and painting interventions led to significant pain reduction (Time effect: F = 4.71; p = 0.01), reduced anxiety (Time effect: F = 10.74; p &lt; 0.0001), improved Quality of Life (Time effect: F = 6.79; p = 0.002), improved digit span (F = 12.93; p = 0.001), and inhibitory processes (Time effect: F = 4.93; p = 0.03). Depression was reduced over time in PG only (Time x Group effect: F = 4.53; p = 0.01). Verbal Memory performance remained stable over time in SG, but decreased in PG (Time x group effect: F = 9.29; p = 0.004). Conclusion: Findings suggest that singing and painting interventions may reduce pain and improve mood, quality of life, and cognition in patients with mild AD, with differential effects of painting for depression and singing for memory performance.","author":[{"dropping-particle":"","family":"Pongan","given":"Elodie","non-dropping-particle":"","parse-names":false,"suffix":""},{"dropping-particle":"","family":"Tillmann","given":"Barbara","non-dropping-particle":"","parse-names":false,"suffix":""},{"dropping-particle":"","family":"Leveque","given":"Yohana","non-dropping-particle":"","parse-names":false,"suffix":""},{"dropping-particle":"","family":"Trombert","given":"Béatrice","non-dropping-particle":"","parse-names":false,"suffix":""},{"dropping-particle":"","family":"Getenet","given":"Jean Claude","non-dropping-particle":"","parse-names":false,"suffix":""},{"dropping-particle":"","family":"Auguste","given":"Nicolas","non-dropping-particle":"","parse-names":false,"suffix":""},{"dropping-particle":"","family":"Dauphinot","given":"Virginie","non-dropping-particle":"","parse-names":false,"suffix":""},{"dropping-particle":"","family":"Haouari","given":"Hanane","non-dropping-particle":"El","parse-names":false,"suffix":""},{"dropping-particle":"","family":"Navez","given":"Malou","non-dropping-particle":"","parse-names":false,"suffix":""},{"dropping-particle":"","family":"Dorey","given":"Jean Michel","non-dropping-particle":"","parse-names":false,"suffix":""},{"dropping-particle":"","family":"Krolak-Salmon","given":"Pierre","non-dropping-particle":"","parse-names":false,"suffix":""},{"dropping-particle":"","family":"Laurent","given":"Bernard","non-dropping-particle":"","parse-names":false,"suffix":""},{"dropping-particle":"","family":"Rouch","given":"Isabelle","non-dropping-particle":"","parse-names":false,"suffix":""}],"container-title":"Journal of Alzheimer's Disease","id":"ITEM-3","issue":"2","issued":{"date-parts":[["2017"]]},"page":"663-677","title":"Can Musical or Painting Interventions Improve Chronic Pain, Mood, Quality of Life, and Cognition in Patients with Mild Alzheimer's Disease? Evidence from a Randomized Controlled Trial","type":"article-journal","volume":"60"},"uris":["http://www.mendeley.com/documents/?uuid=47945338-b891-4832-8c38-6ffb4e94b9e2"]}],"mendeley":{"formattedCitation":"(Park, 2010; Pongan et al., 2017, 2019)","plainTextFormattedCitation":"(Park, 2010; Pongan et al., 2017, 2019)","previouslyFormattedCitation":"(Park, 2010; Pongan et al., 2017, 2019)"},"properties":{"noteIndex":0},"schema":"https://github.com/citation-style-language/schema/raw/master/csl-citation.json"}</w:instrText>
      </w:r>
      <w:r>
        <w:rPr>
          <w:rFonts w:ascii="Times New Roman" w:hAnsi="Times New Roman" w:cs="Times New Roman"/>
          <w:sz w:val="24"/>
          <w:szCs w:val="24"/>
        </w:rPr>
        <w:fldChar w:fldCharType="separate"/>
      </w:r>
      <w:r w:rsidRPr="003C7E2B">
        <w:rPr>
          <w:rFonts w:ascii="Times New Roman" w:hAnsi="Times New Roman" w:cs="Times New Roman"/>
          <w:noProof/>
          <w:sz w:val="24"/>
          <w:szCs w:val="24"/>
        </w:rPr>
        <w:t xml:space="preserve">(Park, 2010; Pongan </w:t>
      </w:r>
      <w:r w:rsidR="004260BD" w:rsidRPr="004260BD">
        <w:rPr>
          <w:rFonts w:ascii="Times New Roman" w:hAnsi="Times New Roman" w:cs="Times New Roman"/>
          <w:i/>
          <w:noProof/>
          <w:sz w:val="24"/>
          <w:szCs w:val="24"/>
        </w:rPr>
        <w:t>et al.</w:t>
      </w:r>
      <w:r w:rsidRPr="003C7E2B">
        <w:rPr>
          <w:rFonts w:ascii="Times New Roman" w:hAnsi="Times New Roman" w:cs="Times New Roman"/>
          <w:noProof/>
          <w:sz w:val="24"/>
          <w:szCs w:val="24"/>
        </w:rPr>
        <w:t>, 2017, 2019)</w:t>
      </w:r>
      <w:r>
        <w:rPr>
          <w:rFonts w:ascii="Times New Roman" w:hAnsi="Times New Roman" w:cs="Times New Roman"/>
          <w:sz w:val="24"/>
          <w:szCs w:val="24"/>
        </w:rPr>
        <w:fldChar w:fldCharType="end"/>
      </w:r>
      <w:r w:rsidR="009262E7">
        <w:rPr>
          <w:rFonts w:ascii="Times New Roman" w:hAnsi="Times New Roman" w:cs="Times New Roman"/>
          <w:sz w:val="24"/>
          <w:szCs w:val="24"/>
        </w:rPr>
        <w:t>,</w:t>
      </w:r>
      <w:r w:rsidR="00933858">
        <w:rPr>
          <w:rFonts w:ascii="Times New Roman" w:hAnsi="Times New Roman" w:cs="Times New Roman"/>
          <w:sz w:val="24"/>
          <w:szCs w:val="24"/>
        </w:rPr>
        <w:t xml:space="preserve"> sendo que houve </w:t>
      </w:r>
      <w:r>
        <w:rPr>
          <w:rFonts w:ascii="Times New Roman" w:hAnsi="Times New Roman" w:cs="Times New Roman"/>
          <w:sz w:val="24"/>
          <w:szCs w:val="24"/>
        </w:rPr>
        <w:t>u</w:t>
      </w:r>
      <w:r w:rsidR="00933858">
        <w:rPr>
          <w:rFonts w:ascii="Times New Roman" w:hAnsi="Times New Roman" w:cs="Times New Roman"/>
          <w:sz w:val="24"/>
          <w:szCs w:val="24"/>
        </w:rPr>
        <w:t xml:space="preserve">ma redução significativa da dor num estudo de ouvir música </w:t>
      </w:r>
      <w:r w:rsidR="00F70B95" w:rsidRPr="00492669">
        <w:rPr>
          <w:rFonts w:ascii="Times New Roman" w:hAnsi="Times New Roman" w:cs="Times New Roman"/>
          <w:sz w:val="24"/>
          <w:szCs w:val="24"/>
        </w:rPr>
        <w:fldChar w:fldCharType="begin" w:fldLock="1"/>
      </w:r>
      <w:r w:rsidR="00903B68" w:rsidRPr="00492669">
        <w:rPr>
          <w:rFonts w:ascii="Times New Roman" w:hAnsi="Times New Roman" w:cs="Times New Roman"/>
          <w:sz w:val="24"/>
          <w:szCs w:val="24"/>
        </w:rPr>
        <w:instrText>ADDIN CSL_CITATION {"citationItems":[{"id":"ITEM-1","itemData":{"DOI":"10.1016/j.pmn.2009.05.004","ISSN":"15249042","abstract":"The purpose of this study was to investigate the effect of music on pain for home-dwelling persons with dementia. A quasiexperimental design was used. Fifteen subjects listened to their preferred music for 30. minutes before peak agitation time, for 2 days per week, followed by no music for 2 weeks. The process was repeated once. The finding of this study showed that mean pain levels after listening to music were significantly lower than before listening to the music (t=2.21, df=28; p &lt; 05). The findings of this pilot study suggest the importance of music intervention to control pain for home-dwelling persons with dementia. © 2010 American Society for Pain Management Nursing.","author":[{"dropping-particle":"","family":"Park","given":"Heeok","non-dropping-particle":"","parse-names":false,"suffix":""}],"container-title":"Pain Management Nursing","id":"ITEM-1","issue":"3","issued":{"date-parts":[["2010"]]},"page":"141-147","publisher":"American Society for Pain Management Nursing","title":"Effect of Music on Pain for Home-Dwelling Persons with Dementia","type":"article-journal","volume":"11"},"uris":["http://www.mendeley.com/documents/?uuid=b3dca5c0-1c75-43db-a066-6d27dddfd1c3"]}],"mendeley":{"formattedCitation":"(Park, 2010)","plainTextFormattedCitation":"(Park, 2010)","previouslyFormattedCitation":"(Park, 2010)"},"properties":{"noteIndex":0},"schema":"https://github.com/citation-style-language/schema/raw/master/csl-citation.json"}</w:instrText>
      </w:r>
      <w:r w:rsidR="00F70B95" w:rsidRPr="00492669">
        <w:rPr>
          <w:rFonts w:ascii="Times New Roman" w:hAnsi="Times New Roman" w:cs="Times New Roman"/>
          <w:sz w:val="24"/>
          <w:szCs w:val="24"/>
        </w:rPr>
        <w:fldChar w:fldCharType="separate"/>
      </w:r>
      <w:r w:rsidR="00903B68" w:rsidRPr="00492669">
        <w:rPr>
          <w:rFonts w:ascii="Times New Roman" w:hAnsi="Times New Roman" w:cs="Times New Roman"/>
          <w:noProof/>
          <w:sz w:val="24"/>
          <w:szCs w:val="24"/>
        </w:rPr>
        <w:t>(Park, 2010)</w:t>
      </w:r>
      <w:r w:rsidR="00F70B95" w:rsidRPr="00492669">
        <w:rPr>
          <w:rFonts w:ascii="Times New Roman" w:hAnsi="Times New Roman" w:cs="Times New Roman"/>
          <w:sz w:val="24"/>
          <w:szCs w:val="24"/>
        </w:rPr>
        <w:fldChar w:fldCharType="end"/>
      </w:r>
      <w:r w:rsidR="00933858">
        <w:rPr>
          <w:rFonts w:ascii="Times New Roman" w:hAnsi="Times New Roman" w:cs="Times New Roman"/>
          <w:sz w:val="24"/>
          <w:szCs w:val="24"/>
        </w:rPr>
        <w:t xml:space="preserve"> e num estudo com uma intervenção de cantar </w:t>
      </w:r>
      <w:r w:rsidR="00F53F75" w:rsidRPr="00492669">
        <w:rPr>
          <w:rFonts w:ascii="Times New Roman" w:hAnsi="Times New Roman" w:cs="Times New Roman"/>
          <w:sz w:val="24"/>
          <w:szCs w:val="24"/>
        </w:rPr>
        <w:fldChar w:fldCharType="begin" w:fldLock="1"/>
      </w:r>
      <w:r w:rsidR="00903B68" w:rsidRPr="00492669">
        <w:rPr>
          <w:rFonts w:ascii="Times New Roman" w:hAnsi="Times New Roman" w:cs="Times New Roman"/>
          <w:sz w:val="24"/>
          <w:szCs w:val="24"/>
        </w:rPr>
        <w:instrText>ADDIN CSL_CITATION {"citationItems":[{"id":"ITEM-1","itemData":{"DOI":"10.3233/JAD-170410","ISSN":"18758908","abstract":"Background: Among non-pharmacological therapies, musical intervention is often used for patients with Alzheimer's disease (AD) and patients presenting chronic pain. However, their efficacy is still under debate. Objective: Our aim was to determine the efficacy of choral singing versus painting sessions on chronic pain, mood, quality of life, and cognition in AD patients. Methods: In this multicenter randomized controlled trial, 59 mild AD patients were randomized to a 12-week singing (SG; n = 31) or painting group (PG; n = 28). Chronic pain, anxiety, depression, and quality of life were assessed before, after, and 1 month after the sessions. Cognitive abilities were assessed before and after interventions. The evolution of these different measures was assessed with mixed linear models. The primary data analysis was by intention-to-treat, and completed by a 'per protocol' approach. Results: Both singing and painting interventions led to significant pain reduction (Time effect: F = 4.71; p = 0.01), reduced anxiety (Time effect: F = 10.74; p &lt; 0.0001), improved Quality of Life (Time effect: F = 6.79; p = 0.002), improved digit span (F = 12.93; p = 0.001), and inhibitory processes (Time effect: F = 4.93; p = 0.03). Depression was reduced over time in PG only (Time x Group effect: F = 4.53; p = 0.01). Verbal Memory performance remained stable over time in SG, but decreased in PG (Time x group effect: F = 9.29; p = 0.004). Conclusion: Findings suggest that singing and painting interventions may reduce pain and improve mood, quality of life, and cognition in patients with mild AD, with differential effects of painting for depression and singing for memory performance.","author":[{"dropping-particle":"","family":"Pongan","given":"Elodie","non-dropping-particle":"","parse-names":false,"suffix":""},{"dropping-particle":"","family":"Tillmann","given":"Barbara","non-dropping-particle":"","parse-names":false,"suffix":""},{"dropping-particle":"","family":"Leveque","given":"Yohana","non-dropping-particle":"","parse-names":false,"suffix":""},{"dropping-particle":"","family":"Trombert","given":"Béatrice","non-dropping-particle":"","parse-names":false,"suffix":""},{"dropping-particle":"","family":"Getenet","given":"Jean Claude","non-dropping-particle":"","parse-names":false,"suffix":""},{"dropping-particle":"","family":"Auguste","given":"Nicolas","non-dropping-particle":"","parse-names":false,"suffix":""},{"dropping-particle":"","family":"Dauphinot","given":"Virginie","non-dropping-particle":"","parse-names":false,"suffix":""},{"dropping-particle":"","family":"Haouari","given":"Hanane","non-dropping-particle":"El","parse-names":false,"suffix":""},{"dropping-particle":"","family":"Navez","given":"Malou","non-dropping-particle":"","parse-names":false,"suffix":""},{"dropping-particle":"","family":"Dorey","given":"Jean Michel","non-dropping-particle":"","parse-names":false,"suffix":""},{"dropping-particle":"","family":"Krolak-Salmon","given":"Pierre","non-dropping-particle":"","parse-names":false,"suffix":""},{"dropping-particle":"","family":"Laurent","given":"Bernard","non-dropping-particle":"","parse-names":false,"suffix":""},{"dropping-particle":"","family":"Rouch","given":"Isabelle","non-dropping-particle":"","parse-names":false,"suffix":""}],"container-title":"Journal of Alzheimer's Disease","id":"ITEM-1","issue":"2","issued":{"date-parts":[["2017"]]},"page":"663-677","title":"Can Musical or Painting Interventions Improve Chronic Pain, Mood, Quality of Life, and Cognition in Patients with Mild Alzheimer's Disease? Evidence from a Randomized Controlled Trial","type":"article-journal","volume":"60"},"uris":["http://www.mendeley.com/documents/?uuid=47945338-b891-4832-8c38-6ffb4e94b9e2"]}],"mendeley":{"formattedCitation":"(Pongan et al., 2017)","plainTextFormattedCitation":"(Pongan et al., 2017)","previouslyFormattedCitation":"(Pongan et al., 2017)"},"properties":{"noteIndex":0},"schema":"https://github.com/citation-style-language/schema/raw/master/csl-citation.json"}</w:instrText>
      </w:r>
      <w:r w:rsidR="00F53F75" w:rsidRPr="00492669">
        <w:rPr>
          <w:rFonts w:ascii="Times New Roman" w:hAnsi="Times New Roman" w:cs="Times New Roman"/>
          <w:sz w:val="24"/>
          <w:szCs w:val="24"/>
        </w:rPr>
        <w:fldChar w:fldCharType="separate"/>
      </w:r>
      <w:r w:rsidR="00903B68" w:rsidRPr="00492669">
        <w:rPr>
          <w:rFonts w:ascii="Times New Roman" w:hAnsi="Times New Roman" w:cs="Times New Roman"/>
          <w:noProof/>
          <w:sz w:val="24"/>
          <w:szCs w:val="24"/>
        </w:rPr>
        <w:t xml:space="preserve">(Pongan </w:t>
      </w:r>
      <w:r w:rsidR="004260BD" w:rsidRPr="004260BD">
        <w:rPr>
          <w:rFonts w:ascii="Times New Roman" w:hAnsi="Times New Roman" w:cs="Times New Roman"/>
          <w:i/>
          <w:noProof/>
          <w:sz w:val="24"/>
          <w:szCs w:val="24"/>
        </w:rPr>
        <w:t>et al.</w:t>
      </w:r>
      <w:r w:rsidR="00903B68" w:rsidRPr="00492669">
        <w:rPr>
          <w:rFonts w:ascii="Times New Roman" w:hAnsi="Times New Roman" w:cs="Times New Roman"/>
          <w:noProof/>
          <w:sz w:val="24"/>
          <w:szCs w:val="24"/>
        </w:rPr>
        <w:t>, 2017)</w:t>
      </w:r>
      <w:r w:rsidR="00F53F75" w:rsidRPr="00492669">
        <w:rPr>
          <w:rFonts w:ascii="Times New Roman" w:hAnsi="Times New Roman" w:cs="Times New Roman"/>
          <w:sz w:val="24"/>
          <w:szCs w:val="24"/>
        </w:rPr>
        <w:fldChar w:fldCharType="end"/>
      </w:r>
      <w:bookmarkStart w:id="26" w:name="_Toc43209470"/>
      <w:r w:rsidR="00933858">
        <w:rPr>
          <w:rFonts w:ascii="Times New Roman" w:hAnsi="Times New Roman" w:cs="Times New Roman"/>
          <w:sz w:val="24"/>
          <w:szCs w:val="24"/>
        </w:rPr>
        <w:t>.</w:t>
      </w:r>
    </w:p>
    <w:p w14:paraId="4DF8ACFB" w14:textId="3BE6E2D6" w:rsidR="009262E7" w:rsidRDefault="009262E7" w:rsidP="001B5C69">
      <w:pPr>
        <w:spacing w:after="0" w:line="360" w:lineRule="auto"/>
        <w:jc w:val="both"/>
        <w:rPr>
          <w:rFonts w:ascii="Times New Roman" w:hAnsi="Times New Roman" w:cs="Times New Roman"/>
          <w:sz w:val="24"/>
          <w:szCs w:val="24"/>
        </w:rPr>
      </w:pPr>
    </w:p>
    <w:p w14:paraId="0486EE03" w14:textId="53DEFA17" w:rsidR="00814587" w:rsidRDefault="00DB430D" w:rsidP="009262E7">
      <w:pPr>
        <w:spacing w:after="0" w:line="360" w:lineRule="auto"/>
        <w:jc w:val="both"/>
        <w:rPr>
          <w:rFonts w:ascii="Times New Roman" w:hAnsi="Times New Roman" w:cs="Times New Roman"/>
          <w:b/>
          <w:sz w:val="24"/>
          <w:szCs w:val="24"/>
        </w:rPr>
      </w:pPr>
      <w:r w:rsidRPr="00DB430D">
        <w:rPr>
          <w:rFonts w:ascii="Times New Roman" w:hAnsi="Times New Roman" w:cs="Times New Roman"/>
          <w:b/>
          <w:sz w:val="24"/>
          <w:szCs w:val="24"/>
        </w:rPr>
        <w:t>I</w:t>
      </w:r>
      <w:r w:rsidR="00814587" w:rsidRPr="00DB430D">
        <w:rPr>
          <w:rFonts w:ascii="Times New Roman" w:hAnsi="Times New Roman" w:cs="Times New Roman"/>
          <w:b/>
          <w:sz w:val="24"/>
          <w:szCs w:val="24"/>
        </w:rPr>
        <w:t>mpacto em parâmetros biomédicos</w:t>
      </w:r>
      <w:bookmarkEnd w:id="26"/>
    </w:p>
    <w:p w14:paraId="2C2D2457" w14:textId="77777777" w:rsidR="009262E7" w:rsidRPr="00034042" w:rsidRDefault="009262E7" w:rsidP="009262E7">
      <w:pPr>
        <w:spacing w:after="0" w:line="360" w:lineRule="auto"/>
        <w:jc w:val="both"/>
        <w:rPr>
          <w:rFonts w:ascii="Times New Roman" w:hAnsi="Times New Roman" w:cs="Times New Roman"/>
          <w:sz w:val="24"/>
          <w:szCs w:val="24"/>
        </w:rPr>
      </w:pPr>
    </w:p>
    <w:p w14:paraId="4765A87B" w14:textId="3C4D9334" w:rsidR="00B67698" w:rsidRPr="00492669" w:rsidRDefault="00933858" w:rsidP="009262E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 cromogranina A é um biomarcador do </w:t>
      </w:r>
      <w:r w:rsidRPr="009262E7">
        <w:rPr>
          <w:rFonts w:ascii="Times New Roman" w:hAnsi="Times New Roman" w:cs="Times New Roman"/>
          <w:i/>
          <w:iCs/>
          <w:sz w:val="24"/>
          <w:szCs w:val="24"/>
        </w:rPr>
        <w:t>stress</w:t>
      </w:r>
      <w:r>
        <w:rPr>
          <w:rFonts w:ascii="Times New Roman" w:hAnsi="Times New Roman" w:cs="Times New Roman"/>
          <w:sz w:val="24"/>
          <w:szCs w:val="24"/>
        </w:rPr>
        <w:t xml:space="preserve"> que reflete a atividade do sistema nervoso simpático </w:t>
      </w:r>
      <w:r w:rsidRPr="00492669">
        <w:rPr>
          <w:rFonts w:ascii="Times New Roman" w:hAnsi="Times New Roman" w:cs="Times New Roman"/>
          <w:sz w:val="24"/>
          <w:szCs w:val="24"/>
        </w:rPr>
        <w:fldChar w:fldCharType="begin" w:fldLock="1"/>
      </w:r>
      <w:r w:rsidRPr="00492669">
        <w:rPr>
          <w:rFonts w:ascii="Times New Roman" w:hAnsi="Times New Roman" w:cs="Times New Roman"/>
          <w:sz w:val="24"/>
          <w:szCs w:val="24"/>
        </w:rPr>
        <w:instrText>ADDIN CSL_CITATION {"citationItems":[{"id":"ITEM-1","itemData":{"DOI":"10.1111/j.1442-2018.2003.00168.x","ISSN":"14410745","PMID":"14764189","abstract":"The present study investigated the effectiveness of music therapy for dementia patients using endocrinological and behavioral evaluations. The study comprised 10 patients with senile dementia who received music therapy; six had Alzheimer's dementia and four had vascular dementia. Music therapy was performed twice a week for 8 consecutive weeks (16 sessions). As a result, total scores on the Mini-Mental State Examination (MMSE) did not significantly change, but the scores of a subscale, 'language', improved significantly. According to the Multidimensional Observation Scale For Elderly Subjects (MOSES), scores for 'irritability' decreased significantly. Regarding changes in salivary chromogranin A (CgA) levels, the average was significantly decreased before session 16 compared to after this. These results suggest that the combination of endocrinological measurements, behavioral evaluations and functional assessment methods are useful in evaluating the effects of music therapy in persons with senile dementia.","author":[{"dropping-particle":"","family":"Suzuki","given":"Mizue","non-dropping-particle":"","parse-names":false,"suffix":""},{"dropping-particle":"","family":"Kanamori","given":"Masao","non-dropping-particle":"","parse-names":false,"suffix":""},{"dropping-particle":"","family":"Watanabe","given":"Motoko","non-dropping-particle":"","parse-names":false,"suffix":""},{"dropping-particle":"","family":"Nagasawa","given":"Shingo","non-dropping-particle":"","parse-names":false,"suffix":""},{"dropping-particle":"","family":"Kojima","given":"Emi","non-dropping-particle":"","parse-names":false,"suffix":""},{"dropping-particle":"","family":"Ooshiro","given":"Hajime","non-dropping-particle":"","parse-names":false,"suffix":""},{"dropping-particle":"","family":"Nakahara","given":"Daiichirou","non-dropping-particle":"","parse-names":false,"suffix":""}],"container-title":"Nursing and Health Sciences","id":"ITEM-1","issue":"1","issued":{"date-parts":[["2004"]]},"page":"11-18","title":"Behavioral and endocrinological evaluation of music therapy for elderly patients with dementia","type":"article-journal","volume":"6"},"uris":["http://www.mendeley.com/documents/?uuid=2173509b-f40b-43d8-a7b2-048f109446e3"]},{"id":"ITEM-2","itemData":{"DOI":"10.3233/JAD-160893","ISSN":"18758908","abstract":"Salivary chromogranin A (sCgA) is gaining attention as a biomarker of psychological stress. The objective of this work was to determine whether individualized music intervention and multisensory stimulation environment (MSSE) in a Snoezelen room produce changes in sCgA in severely demented older patients, and to assess the possible existence of differences in sCgA levels between the two types of interventions. Older adults with severe dementia (n = 22) were randomly assigned to two intervention groups. They participated in MSSE or individualized music interventions in 30-min weekly sessions for 16 weeks. Levels of sCgA were evaluated before and after a session, or 30-min interval, at four different time points: before starting the trial, in the middle and end of the intervention period, and two months later. Comparison of sCgA values obtained after each session with those obtained before (or at the same hour in before trial and follow-up samplings) showed no significant differences either in the individualized music or in the MSSE group at any sampling time. Comparison between the two types of interventions, both before and after each session, in the four sampling times, did not produce any significant difference either. Furthermore, no significant correlation was obtained between agitation, anxiety, cognitive function, and dementia severity with sCgA levels. In conclusion, despite beneficial effects of both individualized music and MSSE interventions being previously reported on neuropsychiatric outcomes for older patients with dementia, sCgA seems to not be a good indicator of these benefits.","author":[{"dropping-particle":"","family":"Valdiglesias","given":"Vanessa","non-dropping-particle":"","parse-names":false,"suffix":""},{"dropping-particle":"","family":"Maseda","given":"Ana","non-dropping-particle":"","parse-names":false,"suffix":""},{"dropping-particle":"","family":"Lorenzo-López","given":"Laura","non-dropping-particle":"","parse-names":false,"suffix":""},{"dropping-particle":"","family":"Pásaro","given":"Eduardo","non-dropping-particle":"","parse-names":false,"suffix":""},{"dropping-particle":"","family":"Millán-Calenti","given":"José C.","non-dropping-particle":"","parse-names":false,"suffix":""},{"dropping-particle":"","family":"Laffon","given":"Blanca","non-dropping-particle":"","parse-names":false,"suffix":""}],"container-title":"Journal of Alzheimer's Disease","id":"ITEM-2","issue":"4","issued":{"date-parts":[["2017"]]},"page":"1509-1517","title":"Is Salivary Chromogranin A a Valid Psychological Stress Biomarker During Sensory Stimulation in People with Advanced Dementia?","type":"article-journal","volume":"55"},"uris":["http://www.mendeley.com/documents/?uuid=f4de7bd7-ac99-4594-beb2-6c50fa161443"]}],"mendeley":{"formattedCitation":"(Suzuki et al., 2004; Valdiglesias et al., 2017)","plainTextFormattedCitation":"(Suzuki et al., 2004; Valdiglesias et al., 2017)","previouslyFormattedCitation":"(Suzuki et al., 2004; Valdiglesias et al., 2017)"},"properties":{"noteIndex":0},"schema":"https://github.com/citation-style-language/schema/raw/master/csl-citation.json"}</w:instrText>
      </w:r>
      <w:r w:rsidRPr="00492669">
        <w:rPr>
          <w:rFonts w:ascii="Times New Roman" w:hAnsi="Times New Roman" w:cs="Times New Roman"/>
          <w:sz w:val="24"/>
          <w:szCs w:val="24"/>
        </w:rPr>
        <w:fldChar w:fldCharType="separate"/>
      </w:r>
      <w:r w:rsidRPr="00492669">
        <w:rPr>
          <w:rFonts w:ascii="Times New Roman" w:hAnsi="Times New Roman" w:cs="Times New Roman"/>
          <w:noProof/>
          <w:sz w:val="24"/>
          <w:szCs w:val="24"/>
        </w:rPr>
        <w:t xml:space="preserve">(Suzuki </w:t>
      </w:r>
      <w:r w:rsidR="004260BD" w:rsidRPr="004260BD">
        <w:rPr>
          <w:rFonts w:ascii="Times New Roman" w:hAnsi="Times New Roman" w:cs="Times New Roman"/>
          <w:i/>
          <w:noProof/>
          <w:sz w:val="24"/>
          <w:szCs w:val="24"/>
        </w:rPr>
        <w:t>et al.</w:t>
      </w:r>
      <w:r w:rsidRPr="00492669">
        <w:rPr>
          <w:rFonts w:ascii="Times New Roman" w:hAnsi="Times New Roman" w:cs="Times New Roman"/>
          <w:noProof/>
          <w:sz w:val="24"/>
          <w:szCs w:val="24"/>
        </w:rPr>
        <w:t xml:space="preserve">, 2004; Valdiglesias </w:t>
      </w:r>
      <w:r w:rsidR="004260BD" w:rsidRPr="004260BD">
        <w:rPr>
          <w:rFonts w:ascii="Times New Roman" w:hAnsi="Times New Roman" w:cs="Times New Roman"/>
          <w:i/>
          <w:noProof/>
          <w:sz w:val="24"/>
          <w:szCs w:val="24"/>
        </w:rPr>
        <w:t>et al.</w:t>
      </w:r>
      <w:r w:rsidRPr="00492669">
        <w:rPr>
          <w:rFonts w:ascii="Times New Roman" w:hAnsi="Times New Roman" w:cs="Times New Roman"/>
          <w:noProof/>
          <w:sz w:val="24"/>
          <w:szCs w:val="24"/>
        </w:rPr>
        <w:t>, 2017)</w:t>
      </w:r>
      <w:r w:rsidRPr="00492669">
        <w:rPr>
          <w:rFonts w:ascii="Times New Roman" w:hAnsi="Times New Roman" w:cs="Times New Roman"/>
          <w:sz w:val="24"/>
          <w:szCs w:val="24"/>
        </w:rPr>
        <w:fldChar w:fldCharType="end"/>
      </w:r>
      <w:r>
        <w:rPr>
          <w:rFonts w:ascii="Times New Roman" w:hAnsi="Times New Roman" w:cs="Times New Roman"/>
          <w:sz w:val="24"/>
          <w:szCs w:val="24"/>
        </w:rPr>
        <w:t xml:space="preserve">. Assim o </w:t>
      </w:r>
      <w:r w:rsidRPr="009262E7">
        <w:rPr>
          <w:rFonts w:ascii="Times New Roman" w:hAnsi="Times New Roman" w:cs="Times New Roman"/>
          <w:i/>
          <w:iCs/>
          <w:sz w:val="24"/>
          <w:szCs w:val="24"/>
        </w:rPr>
        <w:t>stress</w:t>
      </w:r>
      <w:r>
        <w:rPr>
          <w:rFonts w:ascii="Times New Roman" w:hAnsi="Times New Roman" w:cs="Times New Roman"/>
          <w:sz w:val="24"/>
          <w:szCs w:val="24"/>
        </w:rPr>
        <w:t xml:space="preserve"> foi avaliado através </w:t>
      </w:r>
      <w:r w:rsidR="00FE565E" w:rsidRPr="00492669">
        <w:rPr>
          <w:rFonts w:ascii="Times New Roman" w:hAnsi="Times New Roman" w:cs="Times New Roman"/>
          <w:sz w:val="24"/>
          <w:szCs w:val="24"/>
        </w:rPr>
        <w:t>dos níveis sali</w:t>
      </w:r>
      <w:r>
        <w:rPr>
          <w:rFonts w:ascii="Times New Roman" w:hAnsi="Times New Roman" w:cs="Times New Roman"/>
          <w:sz w:val="24"/>
          <w:szCs w:val="24"/>
        </w:rPr>
        <w:t xml:space="preserve">vares de cromogranina A (sCgA) em 2 estudos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{"citationItems":[{"id":"ITEM-1","itemData":{"DOI":"10.1111/j.1442-2018.2003.00168.x","ISSN":"14410745","PMID":"14764189","abstract":"The present study investigated the effectiveness of music therapy for dementia patients using endocrinological and behavioral evaluations. The study comprised 10 patients with senile dementia who received music therapy; six had Alzheimer's dementia and four had vascular dementia. Music therapy was performed twice a week for 8 consecutive weeks (16 sessions). As a result, total scores on the Mini-Mental State Examination (MMSE) did not significantly change, but the scores of a subscale, 'language', improved significantly. According to the Multidimensional Observation Scale For Elderly Subjects (MOSES), scores for 'irritability' decreased significantly. Regarding changes in salivary chromogranin A (CgA) levels, the average was significantly decreased before session 16 compared to after this. These results suggest that the combination of endocrinological measurements, behavioral evaluations and functional assessment methods are useful in evaluating the effects of music therapy in persons with senile dementia.","author":[{"dropping-particle":"","family":"Suzuki","given":"Mizue","non-dropping-particle":"","parse-names":false,"suffix":""},{"dropping-particle":"","family":"Kanamori","given":"Masao","non-dropping-particle":"","parse-names":false,"suffix":""},{"dropping-particle":"","family":"Watanabe","given":"Motoko","non-dropping-particle":"","parse-names":false,"suffix":""},{"dropping-particle":"","family":"Nagasawa","given":"Shingo","non-dropping-particle":"","parse-names":false,"suffix":""},{"dropping-particle":"","family":"Kojima","given":"Emi","non-dropping-particle":"","parse-names":false,"suffix":""},{"dropping-particle":"","family":"Ooshiro","given":"Hajime","non-dropping-particle":"","parse-names":false,"suffix":""},{"dropping-particle":"","family":"Nakahara","given":"Daiichirou","non-dropping-particle":"","parse-names":false,"suffix":""}],"container-title":"Nursing and Health Sciences","id":"ITEM-1","issue":"1","issued":{"date-parts":[["2004"]]},"page":"11-18","title":"Behavioral and endocrinological evaluation of music therapy for elderly patients with dementia","type":"article-journal","volume":"6"},"uris":["http://www.mendeley.com/documents/?uuid=2173509b-f40b-43d8-a7b2-048f109446e3"]},{"id":"ITEM-2","itemData":{"DOI":"10.3233/JAD-160893","ISSN":"18758908","abstract":"Salivary chromogranin A (sCgA) is gaining attention as a biomarker of psychological stress. The objective of this work was to determine whether individualized music intervention and multisensory stimulation environment (MSSE) in a Snoezelen room produce changes in sCgA in severely demented older patients, and to assess the possible existence of differences in sCgA levels between the two types of interventions. Older adults with severe dementia (n = 22) were randomly assigned to two intervention groups. They participated in MSSE or individualized music interventions in 30-min weekly sessions for 16 weeks. Levels of sCgA were evaluated before and after a session, or 30-min interval, at four different time points: before starting the trial, in the middle and end of the intervention period, and two months later. Comparison of sCgA values obtained after each session with those obtained before (or at the same hour in before trial and follow-up samplings) showed no significant differences either in the individualized music or in the MSSE group at any sampling time. Comparison between the two types of interventions, both before and after each session, in the four sampling times, did not produce any significant difference either. Furthermore, no significant correlation was obtained between agitation, anxiety, cognitive function, and dementia severity with sCgA levels. In conclusion, despite beneficial effects of both individualized music and MSSE interventions being previously reported on neuropsychiatric outcomes for older patients with dementia, sCgA seems to not be a good indicator of these benefits.","author":[{"dropping-particle":"","family":"Valdiglesias","given":"Vanessa","non-dropping-particle":"","parse-names":false,"suffix":""},{"dropping-particle":"","family":"Maseda","given":"Ana","non-dropping-particle":"","parse-names":false,"suffix":""},{"dropping-particle":"","family":"Lorenzo-López","given":"Laura","non-dropping-particle":"","parse-names":false,"suffix":""},{"dropping-particle":"","family":"Pásaro","given":"Eduardo","non-dropping-particle":"","parse-names":false,"suffix":""},{"dropping-particle":"","family":"Millán-Calenti","given":"José C.","non-dropping-particle":"","parse-names":false,"suffix":""},{"dropping-particle":"","family":"Laffon","given":"Blanca","non-dropping-particle":"","parse-names":false,"suffix":""}],"container-title":"Journal of Alzheimer's Disease","id":"ITEM-2","issue":"4","issued":{"date-parts":[["2017"]]},"page":"1509-1517","title":"Is Salivary Chromogranin A a Valid Psychological Stress Biomarker During Sensory Stimulation in People with Advanced Dementia?","type":"article-journal","volume":"55"},"uris":["http://www.mendeley.com/documents/?uuid=f4de7bd7-ac99-4594-beb2-6c50fa161443"]}],"mendeley":{"formattedCitation":"(Suzuki et al., 2004; Valdiglesias et al., 2017)","plainTextFormattedCitation":"(Suzuki et al., 2004; Valdiglesias et al., 2017)","previouslyFormattedCitation":"(Suzuki et al., 2004; Valdiglesias et al., 2017)"},"properties":{"noteIndex":0},"schema":"https://github.com/citation-style-language/schema/raw/master/csl-citation.json"}</w:instrText>
      </w:r>
      <w:r>
        <w:rPr>
          <w:rFonts w:ascii="Times New Roman" w:hAnsi="Times New Roman" w:cs="Times New Roman"/>
          <w:sz w:val="24"/>
          <w:szCs w:val="24"/>
        </w:rPr>
        <w:fldChar w:fldCharType="separate"/>
      </w:r>
      <w:r w:rsidRPr="00933858">
        <w:rPr>
          <w:rFonts w:ascii="Times New Roman" w:hAnsi="Times New Roman" w:cs="Times New Roman"/>
          <w:noProof/>
          <w:sz w:val="24"/>
          <w:szCs w:val="24"/>
        </w:rPr>
        <w:t xml:space="preserve">(Suzuki </w:t>
      </w:r>
      <w:r w:rsidR="004260BD" w:rsidRPr="004260BD">
        <w:rPr>
          <w:rFonts w:ascii="Times New Roman" w:hAnsi="Times New Roman" w:cs="Times New Roman"/>
          <w:i/>
          <w:noProof/>
          <w:sz w:val="24"/>
          <w:szCs w:val="24"/>
        </w:rPr>
        <w:t>et al.</w:t>
      </w:r>
      <w:r w:rsidRPr="00933858">
        <w:rPr>
          <w:rFonts w:ascii="Times New Roman" w:hAnsi="Times New Roman" w:cs="Times New Roman"/>
          <w:noProof/>
          <w:sz w:val="24"/>
          <w:szCs w:val="24"/>
        </w:rPr>
        <w:t xml:space="preserve">, 2004; Valdiglesias </w:t>
      </w:r>
      <w:r w:rsidR="004260BD" w:rsidRPr="004260BD">
        <w:rPr>
          <w:rFonts w:ascii="Times New Roman" w:hAnsi="Times New Roman" w:cs="Times New Roman"/>
          <w:i/>
          <w:noProof/>
          <w:sz w:val="24"/>
          <w:szCs w:val="24"/>
        </w:rPr>
        <w:t>et al.</w:t>
      </w:r>
      <w:r w:rsidRPr="00933858">
        <w:rPr>
          <w:rFonts w:ascii="Times New Roman" w:hAnsi="Times New Roman" w:cs="Times New Roman"/>
          <w:noProof/>
          <w:sz w:val="24"/>
          <w:szCs w:val="24"/>
        </w:rPr>
        <w:t>, 2017)</w:t>
      </w:r>
      <w:r>
        <w:rPr>
          <w:rFonts w:ascii="Times New Roman" w:hAnsi="Times New Roman" w:cs="Times New Roman"/>
          <w:sz w:val="24"/>
          <w:szCs w:val="24"/>
        </w:rPr>
        <w:fldChar w:fldCharType="end"/>
      </w:r>
      <w:r>
        <w:rPr>
          <w:rFonts w:ascii="Times New Roman" w:hAnsi="Times New Roman" w:cs="Times New Roman"/>
          <w:sz w:val="24"/>
          <w:szCs w:val="24"/>
        </w:rPr>
        <w:t xml:space="preserve"> com efeitos relaxantes da música apenas num deles </w:t>
      </w:r>
      <w:r w:rsidR="006C70CE" w:rsidRPr="00492669">
        <w:rPr>
          <w:rFonts w:ascii="Times New Roman" w:hAnsi="Times New Roman" w:cs="Times New Roman"/>
          <w:sz w:val="24"/>
          <w:szCs w:val="24"/>
        </w:rPr>
        <w:fldChar w:fldCharType="begin" w:fldLock="1"/>
      </w:r>
      <w:r w:rsidR="00903B68" w:rsidRPr="00492669">
        <w:rPr>
          <w:rFonts w:ascii="Times New Roman" w:hAnsi="Times New Roman" w:cs="Times New Roman"/>
          <w:sz w:val="24"/>
          <w:szCs w:val="24"/>
        </w:rPr>
        <w:instrText>ADDIN CSL_CITATION {"citationItems":[{"id":"ITEM-1","itemData":{"DOI":"10.1111/j.1442-2018.2003.00168.x","ISSN":"14410745","PMID":"14764189","abstract":"The present study investigated the effectiveness of music therapy for dementia patients using endocrinological and behavioral evaluations. The study comprised 10 patients with senile dementia who received music therapy; six had Alzheimer's dementia and four had vascular dementia. Music therapy was performed twice a week for 8 consecutive weeks (16 sessions). As a result, total scores on the Mini-Mental State Examination (MMSE) did not significantly change, but the scores of a subscale, 'language', improved significantly. According to the Multidimensional Observation Scale For Elderly Subjects (MOSES), scores for 'irritability' decreased significantly. Regarding changes in salivary chromogranin A (CgA) levels, the average was significantly decreased before session 16 compared to after this. These results suggest that the combination of endocrinological measurements, behavioral evaluations and functional assessment methods are useful in evaluating the effects of music therapy in persons with senile dementia.","author":[{"dropping-particle":"","family":"Suzuki","given":"Mizue","non-dropping-particle":"","parse-names":false,"suffix":""},{"dropping-particle":"","family":"Kanamori","given":"Masao","non-dropping-particle":"","parse-names":false,"suffix":""},{"dropping-particle":"","family":"Watanabe","given":"Motoko","non-dropping-particle":"","parse-names":false,"suffix":""},{"dropping-particle":"","family":"Nagasawa","given":"Shingo","non-dropping-particle":"","parse-names":false,"suffix":""},{"dropping-particle":"","family":"Kojima","given":"Emi","non-dropping-particle":"","parse-names":false,"suffix":""},{"dropping-particle":"","family":"Ooshiro","given":"Hajime","non-dropping-particle":"","parse-names":false,"suffix":""},{"dropping-particle":"","family":"Nakahara","given":"Daiichirou","non-dropping-particle":"","parse-names":false,"suffix":""}],"container-title":"Nursing and Health Sciences","id":"ITEM-1","issue":"1","issued":{"date-parts":[["2004"]]},"page":"11-18","title":"Behavioral and endocrinological evaluation of music therapy for elderly patients with dementia","type":"article-journal","volume":"6"},"uris":["http://www.mendeley.com/documents/?uuid=2173509b-f40b-43d8-a7b2-048f109446e3"]}],"mendeley":{"formattedCitation":"(Suzuki et al., 2004)","plainTextFormattedCitation":"(Suzuki et al., 2004)","previouslyFormattedCitation":"(Suzuki et al., 2004)"},"properties":{"noteIndex":0},"schema":"https://github.com/citation-style-language/schema/raw/master/csl-citation.json"}</w:instrText>
      </w:r>
      <w:r w:rsidR="006C70CE" w:rsidRPr="00492669">
        <w:rPr>
          <w:rFonts w:ascii="Times New Roman" w:hAnsi="Times New Roman" w:cs="Times New Roman"/>
          <w:sz w:val="24"/>
          <w:szCs w:val="24"/>
        </w:rPr>
        <w:fldChar w:fldCharType="separate"/>
      </w:r>
      <w:r w:rsidR="00903B68" w:rsidRPr="00492669">
        <w:rPr>
          <w:rFonts w:ascii="Times New Roman" w:hAnsi="Times New Roman" w:cs="Times New Roman"/>
          <w:noProof/>
          <w:sz w:val="24"/>
          <w:szCs w:val="24"/>
        </w:rPr>
        <w:t xml:space="preserve">(Suzuki </w:t>
      </w:r>
      <w:r w:rsidR="004260BD" w:rsidRPr="004260BD">
        <w:rPr>
          <w:rFonts w:ascii="Times New Roman" w:hAnsi="Times New Roman" w:cs="Times New Roman"/>
          <w:i/>
          <w:noProof/>
          <w:sz w:val="24"/>
          <w:szCs w:val="24"/>
        </w:rPr>
        <w:t>et al.</w:t>
      </w:r>
      <w:r w:rsidR="00903B68" w:rsidRPr="00492669">
        <w:rPr>
          <w:rFonts w:ascii="Times New Roman" w:hAnsi="Times New Roman" w:cs="Times New Roman"/>
          <w:noProof/>
          <w:sz w:val="24"/>
          <w:szCs w:val="24"/>
        </w:rPr>
        <w:t>, 2004)</w:t>
      </w:r>
      <w:r w:rsidR="006C70CE" w:rsidRPr="00492669">
        <w:rPr>
          <w:rFonts w:ascii="Times New Roman" w:hAnsi="Times New Roman" w:cs="Times New Roman"/>
          <w:sz w:val="24"/>
          <w:szCs w:val="24"/>
        </w:rPr>
        <w:fldChar w:fldCharType="end"/>
      </w:r>
      <w:r>
        <w:rPr>
          <w:rFonts w:ascii="Times New Roman" w:hAnsi="Times New Roman" w:cs="Times New Roman"/>
          <w:sz w:val="24"/>
          <w:szCs w:val="24"/>
        </w:rPr>
        <w:t>.</w:t>
      </w:r>
    </w:p>
    <w:p w14:paraId="21FD43C9" w14:textId="274461DF" w:rsidR="00F1391B" w:rsidRDefault="004E61F4" w:rsidP="009262E7">
      <w:pPr>
        <w:spacing w:after="0" w:line="360" w:lineRule="auto"/>
        <w:ind w:firstLine="708"/>
        <w:jc w:val="both"/>
        <w:rPr>
          <w:rFonts w:ascii="Times New Roman" w:hAnsi="Times New Roman" w:cs="Times New Roman"/>
          <w:sz w:val="24"/>
          <w:szCs w:val="24"/>
        </w:rPr>
      </w:pPr>
      <w:r w:rsidRPr="00492669">
        <w:rPr>
          <w:rFonts w:ascii="Times New Roman" w:hAnsi="Times New Roman" w:cs="Times New Roman"/>
          <w:sz w:val="24"/>
          <w:szCs w:val="24"/>
        </w:rPr>
        <w:t>Um estudo avaliou</w:t>
      </w:r>
      <w:r w:rsidR="00322D46" w:rsidRPr="00492669">
        <w:rPr>
          <w:rFonts w:ascii="Times New Roman" w:hAnsi="Times New Roman" w:cs="Times New Roman"/>
          <w:sz w:val="24"/>
          <w:szCs w:val="24"/>
        </w:rPr>
        <w:t xml:space="preserve"> o impacto de </w:t>
      </w:r>
      <w:r w:rsidR="000874B1" w:rsidRPr="00492669">
        <w:rPr>
          <w:rFonts w:ascii="Times New Roman" w:hAnsi="Times New Roman" w:cs="Times New Roman"/>
          <w:sz w:val="24"/>
          <w:szCs w:val="24"/>
        </w:rPr>
        <w:t>audição de</w:t>
      </w:r>
      <w:r w:rsidR="00322D46" w:rsidRPr="00492669">
        <w:rPr>
          <w:rFonts w:ascii="Times New Roman" w:hAnsi="Times New Roman" w:cs="Times New Roman"/>
          <w:sz w:val="24"/>
          <w:szCs w:val="24"/>
        </w:rPr>
        <w:t xml:space="preserve"> música individualizada em dois parâmetros biomédicos: frequência cardíaca (FC) e saturação de oxi</w:t>
      </w:r>
      <w:r w:rsidR="000874B1" w:rsidRPr="00492669">
        <w:rPr>
          <w:rFonts w:ascii="Times New Roman" w:hAnsi="Times New Roman" w:cs="Times New Roman"/>
          <w:sz w:val="24"/>
          <w:szCs w:val="24"/>
        </w:rPr>
        <w:t>génio no sangue (SpO2). Verificaram</w:t>
      </w:r>
      <w:r w:rsidR="00322D46" w:rsidRPr="00492669">
        <w:rPr>
          <w:rFonts w:ascii="Times New Roman" w:hAnsi="Times New Roman" w:cs="Times New Roman"/>
          <w:sz w:val="24"/>
          <w:szCs w:val="24"/>
        </w:rPr>
        <w:t xml:space="preserve">-se </w:t>
      </w:r>
      <w:r w:rsidR="000E46B6" w:rsidRPr="00492669">
        <w:rPr>
          <w:rFonts w:ascii="Times New Roman" w:hAnsi="Times New Roman" w:cs="Times New Roman"/>
          <w:sz w:val="24"/>
          <w:szCs w:val="24"/>
        </w:rPr>
        <w:t>melhorias em ambos</w:t>
      </w:r>
      <w:r w:rsidR="00B667EA" w:rsidRPr="00492669">
        <w:rPr>
          <w:rFonts w:ascii="Times New Roman" w:hAnsi="Times New Roman" w:cs="Times New Roman"/>
          <w:sz w:val="24"/>
          <w:szCs w:val="24"/>
        </w:rPr>
        <w:t xml:space="preserve"> através de </w:t>
      </w:r>
      <w:r w:rsidR="00322D46" w:rsidRPr="00492669">
        <w:rPr>
          <w:rFonts w:ascii="Times New Roman" w:hAnsi="Times New Roman" w:cs="Times New Roman"/>
          <w:sz w:val="24"/>
          <w:szCs w:val="24"/>
        </w:rPr>
        <w:t>uma diminuição na FC e um aumento da SpO2 após a intervenção</w:t>
      </w:r>
      <w:r w:rsidR="00933858">
        <w:rPr>
          <w:rFonts w:ascii="Times New Roman" w:hAnsi="Times New Roman" w:cs="Times New Roman"/>
          <w:sz w:val="24"/>
          <w:szCs w:val="24"/>
        </w:rPr>
        <w:t xml:space="preserve"> </w:t>
      </w:r>
      <w:r w:rsidR="006C70CE" w:rsidRPr="00492669">
        <w:rPr>
          <w:rFonts w:ascii="Times New Roman" w:hAnsi="Times New Roman" w:cs="Times New Roman"/>
          <w:sz w:val="24"/>
          <w:szCs w:val="24"/>
        </w:rPr>
        <w:fldChar w:fldCharType="begin" w:fldLock="1"/>
      </w:r>
      <w:r w:rsidR="00903B68" w:rsidRPr="00492669">
        <w:rPr>
          <w:rFonts w:ascii="Times New Roman" w:hAnsi="Times New Roman" w:cs="Times New Roman"/>
          <w:sz w:val="24"/>
          <w:szCs w:val="24"/>
        </w:rPr>
        <w:instrText>ADDIN CSL_CITATION {"citationItems":[{"id":"ITEM-1","itemData":{"DOI":"10.3233/JAD-180109","ISSN":"18758908","abstract":"Background: Multisensory stimulation and individualized music have shown to be good in handling the psychological and behavioral symptoms in people with severe dementia. Objective: Explore the effects of two nonpharmacological interventions, multisensory stimulation environment (MSSE) in a Snoezelen room and individualized music sessions, on mood, behavior, and biomedical parameters of institutionalized elderly patients with severe dementia. Methods: Randomized trial of 21 patients aged ≥65 years randomly assigned to two groups (MSSE and individualized music). Interventions administered in two-weekly sessions lasted 30 minutes for a period of 12 weeks. Main outcomes were recorded before, during, and at the end of the intervention. Results: Both groups had immediate positive effects on mood and behavior. Participants were more happy/more content (p&lt;0.001), talked more spontaneously (p=0.009), related to people better (p=0.002), were more attentive to/focused on their environment (p&lt;0.001), enjoyed themselves (p=0.003), were less bored/inactive (p=0.004), and more relaxed/content (p=0.003). The MSSE group performed a better visual follow-up of the stimuli (p=0.044), and the music group were more relaxed and happy (p=0.003). A decrease in heart rate (p=0.013) and an increase in oxygen saturation (p=0.011) were observed from before to after interventions in both groups, with no significant differences between them. Conclusions: Both interventions seem to be effective at managing mood and behavioral disturbances in the short term and at improving physiological rates, highlighting the efficacy of nonpharmacological treatments in patients with severe dementia.","author":[{"dropping-particle":"","family":"Maseda","given":"Ana","non-dropping-particle":"","parse-names":false,"suffix":""},{"dropping-particle":"","family":"Cibeira","given":"Nuria","non-dropping-particle":"","parse-names":false,"suffix":""},{"dropping-particle":"","family":"Lorenzo-López","given":"Laura","non-dropping-particle":"","parse-names":false,"suffix":""},{"dropping-particle":"","family":"González-Abraldes","given":"Isabel","non-dropping-particle":"","parse-names":false,"suffix":""},{"dropping-particle":"","family":"Buján","given":"Ana","non-dropping-particle":"","parse-names":false,"suffix":""},{"dropping-particle":"","family":"Labra","given":"Carmen","non-dropping-particle":"De","parse-names":false,"suffix":""},{"dropping-particle":"","family":"Millán-Calenti","given":"José Carlos","non-dropping-particle":"","parse-names":false,"suffix":""}],"container-title":"Journal of Alzheimer's Disease","id":"ITEM-1","issue":"4","issued":{"date-parts":[["2018"]]},"page":"1415-1425","title":"Multisensory Stimulation and Individualized Music Sessions on Older Adults with Severe Dementia: Effects on Mood, Behavior, and Biomedical Parameters","type":"article-journal","volume":"63"},"uris":["http://www.mendeley.com/documents/?uuid=92553c8b-8398-4a33-aaf1-ac3e30d69f23"]}],"mendeley":{"formattedCitation":"(Maseda et al., 2018)","plainTextFormattedCitation":"(Maseda et al., 2018)","previouslyFormattedCitation":"(Maseda et al., 2018)"},"properties":{"noteIndex":0},"schema":"https://github.com/citation-style-language/schema/raw/master/csl-citation.json"}</w:instrText>
      </w:r>
      <w:r w:rsidR="006C70CE" w:rsidRPr="00492669">
        <w:rPr>
          <w:rFonts w:ascii="Times New Roman" w:hAnsi="Times New Roman" w:cs="Times New Roman"/>
          <w:sz w:val="24"/>
          <w:szCs w:val="24"/>
        </w:rPr>
        <w:fldChar w:fldCharType="separate"/>
      </w:r>
      <w:r w:rsidR="00903B68" w:rsidRPr="00492669">
        <w:rPr>
          <w:rFonts w:ascii="Times New Roman" w:hAnsi="Times New Roman" w:cs="Times New Roman"/>
          <w:noProof/>
          <w:sz w:val="24"/>
          <w:szCs w:val="24"/>
        </w:rPr>
        <w:t xml:space="preserve">(Maseda </w:t>
      </w:r>
      <w:r w:rsidR="004260BD" w:rsidRPr="004260BD">
        <w:rPr>
          <w:rFonts w:ascii="Times New Roman" w:hAnsi="Times New Roman" w:cs="Times New Roman"/>
          <w:i/>
          <w:noProof/>
          <w:sz w:val="24"/>
          <w:szCs w:val="24"/>
        </w:rPr>
        <w:t>et al.</w:t>
      </w:r>
      <w:r w:rsidR="00903B68" w:rsidRPr="00492669">
        <w:rPr>
          <w:rFonts w:ascii="Times New Roman" w:hAnsi="Times New Roman" w:cs="Times New Roman"/>
          <w:noProof/>
          <w:sz w:val="24"/>
          <w:szCs w:val="24"/>
        </w:rPr>
        <w:t>, 2018)</w:t>
      </w:r>
      <w:r w:rsidR="006C70CE" w:rsidRPr="00492669">
        <w:rPr>
          <w:rFonts w:ascii="Times New Roman" w:hAnsi="Times New Roman" w:cs="Times New Roman"/>
          <w:sz w:val="24"/>
          <w:szCs w:val="24"/>
        </w:rPr>
        <w:fldChar w:fldCharType="end"/>
      </w:r>
      <w:r w:rsidR="00933858">
        <w:rPr>
          <w:rFonts w:ascii="Times New Roman" w:hAnsi="Times New Roman" w:cs="Times New Roman"/>
          <w:sz w:val="24"/>
          <w:szCs w:val="24"/>
        </w:rPr>
        <w:t>.</w:t>
      </w:r>
    </w:p>
    <w:p w14:paraId="056B6904" w14:textId="77777777" w:rsidR="009262E7" w:rsidRPr="00492669" w:rsidRDefault="009262E7" w:rsidP="009262E7">
      <w:pPr>
        <w:spacing w:after="0" w:line="360" w:lineRule="auto"/>
        <w:ind w:firstLine="708"/>
        <w:jc w:val="both"/>
        <w:rPr>
          <w:rFonts w:ascii="Times New Roman" w:hAnsi="Times New Roman" w:cs="Times New Roman"/>
          <w:sz w:val="24"/>
          <w:szCs w:val="24"/>
        </w:rPr>
      </w:pPr>
    </w:p>
    <w:p w14:paraId="016362AD" w14:textId="04A874BE" w:rsidR="006051FC" w:rsidRDefault="00AF63F0" w:rsidP="001B5C69">
      <w:pPr>
        <w:keepNext/>
        <w:spacing w:after="0" w:line="360" w:lineRule="auto"/>
        <w:jc w:val="both"/>
        <w:rPr>
          <w:rFonts w:ascii="Times New Roman" w:hAnsi="Times New Roman" w:cs="Times New Roman"/>
          <w:b/>
          <w:sz w:val="24"/>
          <w:szCs w:val="24"/>
        </w:rPr>
      </w:pPr>
      <w:bookmarkStart w:id="27" w:name="_Toc43209471"/>
      <w:r w:rsidRPr="00492669">
        <w:rPr>
          <w:rFonts w:ascii="Times New Roman" w:hAnsi="Times New Roman" w:cs="Times New Roman"/>
          <w:b/>
          <w:sz w:val="24"/>
          <w:szCs w:val="24"/>
        </w:rPr>
        <w:t>I</w:t>
      </w:r>
      <w:r w:rsidR="006051FC" w:rsidRPr="00492669">
        <w:rPr>
          <w:rFonts w:ascii="Times New Roman" w:hAnsi="Times New Roman" w:cs="Times New Roman"/>
          <w:b/>
          <w:sz w:val="24"/>
          <w:szCs w:val="24"/>
        </w:rPr>
        <w:t xml:space="preserve">mpacto nos familiares e cuidadores de </w:t>
      </w:r>
      <w:r w:rsidR="0061031C" w:rsidRPr="00492669">
        <w:rPr>
          <w:rFonts w:ascii="Times New Roman" w:hAnsi="Times New Roman" w:cs="Times New Roman"/>
          <w:b/>
          <w:sz w:val="24"/>
          <w:szCs w:val="24"/>
        </w:rPr>
        <w:t>pessoas com demência</w:t>
      </w:r>
      <w:bookmarkEnd w:id="27"/>
    </w:p>
    <w:p w14:paraId="4D935448" w14:textId="77777777" w:rsidR="009262E7" w:rsidRPr="00492669" w:rsidRDefault="009262E7" w:rsidP="001B5C69">
      <w:pPr>
        <w:keepNext/>
        <w:spacing w:after="0" w:line="360" w:lineRule="auto"/>
        <w:jc w:val="both"/>
        <w:rPr>
          <w:rFonts w:ascii="Times New Roman" w:hAnsi="Times New Roman" w:cs="Times New Roman"/>
          <w:b/>
          <w:sz w:val="24"/>
          <w:szCs w:val="24"/>
        </w:rPr>
      </w:pPr>
    </w:p>
    <w:p w14:paraId="5CCD3BBF" w14:textId="3C91C949" w:rsidR="00933858" w:rsidRDefault="00933858" w:rsidP="001B5C69">
      <w:pPr>
        <w:keepNext/>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Em 2 estudos com intervenções de ouvir música</w:t>
      </w:r>
      <w:r w:rsidR="005934BC">
        <w:rPr>
          <w:rFonts w:ascii="Times New Roman" w:hAnsi="Times New Roman" w:cs="Times New Roman"/>
          <w:sz w:val="24"/>
          <w:szCs w:val="24"/>
        </w:rPr>
        <w:t>,</w:t>
      </w:r>
      <w:r>
        <w:rPr>
          <w:rFonts w:ascii="Times New Roman" w:hAnsi="Times New Roman" w:cs="Times New Roman"/>
          <w:sz w:val="24"/>
          <w:szCs w:val="24"/>
        </w:rPr>
        <w:t xml:space="preserve"> os cuidadores relataram que</w:t>
      </w:r>
      <w:r w:rsidR="009262E7">
        <w:rPr>
          <w:rFonts w:ascii="Times New Roman" w:hAnsi="Times New Roman" w:cs="Times New Roman"/>
          <w:sz w:val="24"/>
          <w:szCs w:val="24"/>
        </w:rPr>
        <w:t>,</w:t>
      </w:r>
      <w:r>
        <w:rPr>
          <w:rFonts w:ascii="Times New Roman" w:hAnsi="Times New Roman" w:cs="Times New Roman"/>
          <w:sz w:val="24"/>
          <w:szCs w:val="24"/>
        </w:rPr>
        <w:t xml:space="preserve"> enquanto as </w:t>
      </w:r>
      <w:r w:rsidRPr="00492669">
        <w:rPr>
          <w:rFonts w:ascii="Times New Roman" w:hAnsi="Times New Roman" w:cs="Times New Roman"/>
          <w:sz w:val="24"/>
          <w:szCs w:val="24"/>
        </w:rPr>
        <w:t>pessoas com demência estavam concentradas a ouvir música, conseguiram realizar tarefas da casa ou relaxar por conta própria</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sidR="00101798">
        <w:rPr>
          <w:rFonts w:ascii="Times New Roman" w:hAnsi="Times New Roman" w:cs="Times New Roman"/>
          <w:sz w:val="24"/>
          <w:szCs w:val="24"/>
        </w:rPr>
        <w:instrText>ADDIN CSL_CITATION {"citationItems":[{"id":"ITEM-1","itemData":{"DOI":"10.1016/j.pmn.2009.05.004","ISSN":"15249042","abstract":"The purpose of this study was to investigate the effect of music on pain for home-dwelling persons with dementia. A quasiexperimental design was used. Fifteen subjects listened to their preferred music for 30. minutes before peak agitation time, for 2 days per week, followed by no music for 2 weeks. The process was repeated once. The finding of this study showed that mean pain levels after listening to music were significantly lower than before listening to the music (t=2.21, df=28; p &lt; 05). The findings of this pilot study suggest the importance of music intervention to control pain for home-dwelling persons with dementia. © 2010 American Society for Pain Management Nursing.","author":[{"dropping-particle":"","family":"Park","given":"Heeok","non-dropping-particle":"","parse-names":false,"suffix":""}],"container-title":"Pain Management Nursing","id":"ITEM-1","issue":"3","issued":{"date-parts":[["2010"]]},"page":"141-147","publisher":"American Society for Pain Management Nursing","title":"Effect of Music on Pain for Home-Dwelling Persons with Dementia","type":"article-journal","volume":"11"},"uris":["http://www.mendeley.com/documents/?uuid=b3dca5c0-1c75-43db-a066-6d27dddfd1c3"]},{"id":"ITEM-2","itemData":{"DOI":"10.1177/1471301218763185","ISSN":"17412684","abstract":"Although evidence is mounting that personalized music has beneficial effects for long-term care residents with dementia, little research has examined the effects of personalized music for the majority of persons with dementia living at home. These individuals live at home with care partners who may also benefit from having music that is personalized for their loved one. Using the Music &amp; MemorySM program of personalized playlists delivered via iPod Shuffles®, the current study examined the effects of the Music &amp; Memory program for persons with dementia by using the Bath Assessment of Subjective Quality of Life in Dementia scale and a Music Listening Experience Scale developed for this study. We also administered three scales that captured care partner experiences. Transcripts of the Bath Assessment of Subjective Quality of Life in Dementia administrations at the beginning of the study and 3 months later, plus interviews about the Music &amp; Memory program, were then analyzed using the interpretive phenomenological analysis method. Themes about the Music &amp; Memory program and life living with dementia for from diagnosed persons and their care partners are discussed.","author":[{"dropping-particle":"","family":"Kulibert","given":"Danica","non-dropping-particle":"","parse-names":false,"suffix":""},{"dropping-particle":"","family":"Ebert","given":"Alexandria","non-dropping-particle":"","parse-names":false,"suffix":""},{"dropping-particle":"","family":"Preman","given":"Sharayah","non-dropping-particle":"","parse-names":false,"suffix":""},{"dropping-particle":"","family":"McFadden","given":"Susan H.","non-dropping-particle":"","parse-names":false,"suffix":""}],"container-title":"Dementia","id":"ITEM-2","issue":"7-8","issued":{"date-parts":[["2019"]]},"page":"2971-2984","title":"In-home use of personalized music for persons with dementia","type":"article-journal","volume":"18"},"uris":["http://www.mendeley.com/documents/?uuid=4bed9997-29ec-4396-8e0e-af515e7f4daf"]}],"mendeley":{"formattedCitation":"(Kulibert et al., 2019; Park, 2010)","plainTextFormattedCitation":"(Kulibert et al., 2019; Park, 2010)","previouslyFormattedCitation":"(Kulibert et al., 2019; Park, 2010)"},"properties":{"noteIndex":0},"schema":"https://github.com/citation-style-language/schema/raw/master/csl-citation.json"}</w:instrText>
      </w:r>
      <w:r>
        <w:rPr>
          <w:rFonts w:ascii="Times New Roman" w:hAnsi="Times New Roman" w:cs="Times New Roman"/>
          <w:sz w:val="24"/>
          <w:szCs w:val="24"/>
        </w:rPr>
        <w:fldChar w:fldCharType="separate"/>
      </w:r>
      <w:r w:rsidRPr="00933858">
        <w:rPr>
          <w:rFonts w:ascii="Times New Roman" w:hAnsi="Times New Roman" w:cs="Times New Roman"/>
          <w:noProof/>
          <w:sz w:val="24"/>
          <w:szCs w:val="24"/>
        </w:rPr>
        <w:t xml:space="preserve">(Kulibert </w:t>
      </w:r>
      <w:r w:rsidR="004260BD" w:rsidRPr="004260BD">
        <w:rPr>
          <w:rFonts w:ascii="Times New Roman" w:hAnsi="Times New Roman" w:cs="Times New Roman"/>
          <w:i/>
          <w:noProof/>
          <w:sz w:val="24"/>
          <w:szCs w:val="24"/>
        </w:rPr>
        <w:t>et al.</w:t>
      </w:r>
      <w:r w:rsidRPr="00933858">
        <w:rPr>
          <w:rFonts w:ascii="Times New Roman" w:hAnsi="Times New Roman" w:cs="Times New Roman"/>
          <w:noProof/>
          <w:sz w:val="24"/>
          <w:szCs w:val="24"/>
        </w:rPr>
        <w:t>, 2019; Park, 2010)</w:t>
      </w:r>
      <w:r>
        <w:rPr>
          <w:rFonts w:ascii="Times New Roman" w:hAnsi="Times New Roman" w:cs="Times New Roman"/>
          <w:sz w:val="24"/>
          <w:szCs w:val="24"/>
        </w:rPr>
        <w:fldChar w:fldCharType="end"/>
      </w:r>
      <w:r>
        <w:rPr>
          <w:rFonts w:ascii="Times New Roman" w:hAnsi="Times New Roman" w:cs="Times New Roman"/>
          <w:sz w:val="24"/>
          <w:szCs w:val="24"/>
        </w:rPr>
        <w:t>.</w:t>
      </w:r>
    </w:p>
    <w:p w14:paraId="4879F15E" w14:textId="0E06383C" w:rsidR="002422C4" w:rsidRDefault="007A5314" w:rsidP="009262E7">
      <w:pPr>
        <w:spacing w:after="0" w:line="360" w:lineRule="auto"/>
        <w:ind w:firstLine="708"/>
        <w:jc w:val="both"/>
        <w:rPr>
          <w:rFonts w:ascii="Times New Roman" w:hAnsi="Times New Roman" w:cs="Times New Roman"/>
          <w:sz w:val="24"/>
          <w:szCs w:val="24"/>
        </w:rPr>
      </w:pPr>
      <w:r w:rsidRPr="00492669">
        <w:rPr>
          <w:rFonts w:ascii="Times New Roman" w:hAnsi="Times New Roman" w:cs="Times New Roman"/>
          <w:sz w:val="24"/>
          <w:szCs w:val="24"/>
        </w:rPr>
        <w:t>Num estudo</w:t>
      </w:r>
      <w:r w:rsidR="00531402" w:rsidRPr="00492669">
        <w:rPr>
          <w:rFonts w:ascii="Times New Roman" w:hAnsi="Times New Roman" w:cs="Times New Roman"/>
          <w:sz w:val="24"/>
          <w:szCs w:val="24"/>
        </w:rPr>
        <w:t>,</w:t>
      </w:r>
      <w:r w:rsidRPr="00492669">
        <w:rPr>
          <w:rFonts w:ascii="Times New Roman" w:hAnsi="Times New Roman" w:cs="Times New Roman"/>
          <w:sz w:val="24"/>
          <w:szCs w:val="24"/>
        </w:rPr>
        <w:t xml:space="preserve"> </w:t>
      </w:r>
      <w:r w:rsidR="00547D0C">
        <w:rPr>
          <w:rFonts w:ascii="Times New Roman" w:hAnsi="Times New Roman" w:cs="Times New Roman"/>
          <w:sz w:val="24"/>
          <w:szCs w:val="24"/>
        </w:rPr>
        <w:t>o</w:t>
      </w:r>
      <w:r w:rsidR="008C63FA" w:rsidRPr="00492669">
        <w:rPr>
          <w:rFonts w:ascii="Times New Roman" w:hAnsi="Times New Roman" w:cs="Times New Roman"/>
          <w:sz w:val="24"/>
          <w:szCs w:val="24"/>
        </w:rPr>
        <w:t xml:space="preserve">s cuidadores descreveram que </w:t>
      </w:r>
      <w:r w:rsidR="00547D0C">
        <w:rPr>
          <w:rFonts w:ascii="Times New Roman" w:hAnsi="Times New Roman" w:cs="Times New Roman"/>
          <w:sz w:val="24"/>
          <w:szCs w:val="24"/>
        </w:rPr>
        <w:t>cantar para e/ou com as pessoas com demência tornou</w:t>
      </w:r>
      <w:r w:rsidR="008C63FA" w:rsidRPr="00492669">
        <w:rPr>
          <w:rFonts w:ascii="Times New Roman" w:hAnsi="Times New Roman" w:cs="Times New Roman"/>
          <w:sz w:val="24"/>
          <w:szCs w:val="24"/>
        </w:rPr>
        <w:t xml:space="preserve"> a comun</w:t>
      </w:r>
      <w:r w:rsidR="00547D0C">
        <w:rPr>
          <w:rFonts w:ascii="Times New Roman" w:hAnsi="Times New Roman" w:cs="Times New Roman"/>
          <w:sz w:val="24"/>
          <w:szCs w:val="24"/>
        </w:rPr>
        <w:t>icação</w:t>
      </w:r>
      <w:r w:rsidRPr="00492669">
        <w:rPr>
          <w:rFonts w:ascii="Times New Roman" w:hAnsi="Times New Roman" w:cs="Times New Roman"/>
          <w:sz w:val="24"/>
          <w:szCs w:val="24"/>
        </w:rPr>
        <w:t xml:space="preserve"> mais fácil</w:t>
      </w:r>
      <w:r w:rsidR="009262E7">
        <w:rPr>
          <w:rFonts w:ascii="Times New Roman" w:hAnsi="Times New Roman" w:cs="Times New Roman"/>
          <w:sz w:val="24"/>
          <w:szCs w:val="24"/>
        </w:rPr>
        <w:t>,</w:t>
      </w:r>
      <w:r w:rsidRPr="00492669">
        <w:rPr>
          <w:rFonts w:ascii="Times New Roman" w:hAnsi="Times New Roman" w:cs="Times New Roman"/>
          <w:sz w:val="24"/>
          <w:szCs w:val="24"/>
        </w:rPr>
        <w:t xml:space="preserve"> e</w:t>
      </w:r>
      <w:r w:rsidR="008C63FA" w:rsidRPr="00492669">
        <w:rPr>
          <w:rFonts w:ascii="Times New Roman" w:hAnsi="Times New Roman" w:cs="Times New Roman"/>
          <w:sz w:val="24"/>
          <w:szCs w:val="24"/>
        </w:rPr>
        <w:t xml:space="preserve"> que as </w:t>
      </w:r>
      <w:r w:rsidR="0061031C" w:rsidRPr="00492669">
        <w:rPr>
          <w:rFonts w:ascii="Times New Roman" w:hAnsi="Times New Roman" w:cs="Times New Roman"/>
          <w:sz w:val="24"/>
          <w:szCs w:val="24"/>
        </w:rPr>
        <w:t>pessoas com demência</w:t>
      </w:r>
      <w:r w:rsidR="008C63FA" w:rsidRPr="00492669">
        <w:rPr>
          <w:rFonts w:ascii="Times New Roman" w:hAnsi="Times New Roman" w:cs="Times New Roman"/>
          <w:sz w:val="24"/>
          <w:szCs w:val="24"/>
        </w:rPr>
        <w:t xml:space="preserve"> se expressaram de maneira mais apropriada, possibilitando a cooperação. No geral</w:t>
      </w:r>
      <w:r w:rsidR="009262E7">
        <w:rPr>
          <w:rFonts w:ascii="Times New Roman" w:hAnsi="Times New Roman" w:cs="Times New Roman"/>
          <w:sz w:val="24"/>
          <w:szCs w:val="24"/>
        </w:rPr>
        <w:t>,</w:t>
      </w:r>
      <w:r w:rsidR="008C63FA" w:rsidRPr="00492669">
        <w:rPr>
          <w:rFonts w:ascii="Times New Roman" w:hAnsi="Times New Roman" w:cs="Times New Roman"/>
          <w:sz w:val="24"/>
          <w:szCs w:val="24"/>
        </w:rPr>
        <w:t xml:space="preserve"> os cuidados terapêuticos com música podem levar a uma experiência </w:t>
      </w:r>
      <w:r w:rsidR="0080079E" w:rsidRPr="00492669">
        <w:rPr>
          <w:rFonts w:ascii="Times New Roman" w:hAnsi="Times New Roman" w:cs="Times New Roman"/>
          <w:sz w:val="24"/>
          <w:szCs w:val="24"/>
        </w:rPr>
        <w:t xml:space="preserve">mais positiva da </w:t>
      </w:r>
      <w:r w:rsidR="0061031C" w:rsidRPr="00492669">
        <w:rPr>
          <w:rFonts w:ascii="Times New Roman" w:hAnsi="Times New Roman" w:cs="Times New Roman"/>
          <w:sz w:val="24"/>
          <w:szCs w:val="24"/>
        </w:rPr>
        <w:t>pessoa com demência</w:t>
      </w:r>
      <w:r w:rsidR="00531402" w:rsidRPr="00492669">
        <w:rPr>
          <w:rFonts w:ascii="Times New Roman" w:hAnsi="Times New Roman" w:cs="Times New Roman"/>
          <w:sz w:val="24"/>
          <w:szCs w:val="24"/>
        </w:rPr>
        <w:t xml:space="preserve"> e</w:t>
      </w:r>
      <w:r w:rsidR="0080079E" w:rsidRPr="00492669">
        <w:rPr>
          <w:rFonts w:ascii="Times New Roman" w:hAnsi="Times New Roman" w:cs="Times New Roman"/>
          <w:sz w:val="24"/>
          <w:szCs w:val="24"/>
        </w:rPr>
        <w:t xml:space="preserve"> que </w:t>
      </w:r>
      <w:r w:rsidR="00BA1DBA" w:rsidRPr="00492669">
        <w:rPr>
          <w:rFonts w:ascii="Times New Roman" w:hAnsi="Times New Roman" w:cs="Times New Roman"/>
          <w:sz w:val="24"/>
          <w:szCs w:val="24"/>
        </w:rPr>
        <w:t xml:space="preserve">também </w:t>
      </w:r>
      <w:r w:rsidR="0080079E" w:rsidRPr="00492669">
        <w:rPr>
          <w:rFonts w:ascii="Times New Roman" w:hAnsi="Times New Roman" w:cs="Times New Roman"/>
          <w:sz w:val="24"/>
          <w:szCs w:val="24"/>
        </w:rPr>
        <w:t>facilita</w:t>
      </w:r>
      <w:r w:rsidR="00531402" w:rsidRPr="00492669">
        <w:rPr>
          <w:rFonts w:ascii="Times New Roman" w:hAnsi="Times New Roman" w:cs="Times New Roman"/>
          <w:sz w:val="24"/>
          <w:szCs w:val="24"/>
        </w:rPr>
        <w:t>m</w:t>
      </w:r>
      <w:r w:rsidR="0080079E" w:rsidRPr="00492669">
        <w:rPr>
          <w:rFonts w:ascii="Times New Roman" w:hAnsi="Times New Roman" w:cs="Times New Roman"/>
          <w:sz w:val="24"/>
          <w:szCs w:val="24"/>
        </w:rPr>
        <w:t xml:space="preserve"> o trabalho do cuidador</w:t>
      </w:r>
      <w:r w:rsidR="00626EE7" w:rsidRPr="00492669">
        <w:rPr>
          <w:rFonts w:ascii="Times New Roman" w:hAnsi="Times New Roman" w:cs="Times New Roman"/>
          <w:sz w:val="24"/>
          <w:szCs w:val="24"/>
        </w:rPr>
        <w:t xml:space="preserve"> </w:t>
      </w:r>
      <w:r w:rsidR="00626EE7" w:rsidRPr="00492669">
        <w:rPr>
          <w:rFonts w:ascii="Times New Roman" w:hAnsi="Times New Roman" w:cs="Times New Roman"/>
          <w:sz w:val="24"/>
          <w:szCs w:val="24"/>
        </w:rPr>
        <w:fldChar w:fldCharType="begin" w:fldLock="1"/>
      </w:r>
      <w:r w:rsidR="00DB430D">
        <w:rPr>
          <w:rFonts w:ascii="Times New Roman" w:hAnsi="Times New Roman" w:cs="Times New Roman"/>
          <w:sz w:val="24"/>
          <w:szCs w:val="24"/>
        </w:rPr>
        <w:instrText>ADDIN CSL_CITATION {"citationItems":[{"id":"ITEM-1","itemData":{"DOI":"10.2174/1874434601004010035","ISSN":"1874-4346","abstract":"'Music therapeutic caregiving', when caregivers sing for or together with persons with severe dementia during care situations, has been suggested as a way to reduce problematic behaviors in dementia care. The present study implemented this technique as an intervention in dementia care. Six caregivers participated in group interviews about their experiences of morning care situations without and with'Music therapeutic caregiving'. Through a qualitative content analysis two themes emerged.'Being in a different reality' was based on'usual' morning care situations. The caregivers' experienced the persons with dementia as absent-minded; communication and cooperation were difficult. The second theme,'Being present', was based on morning care situations with the intervention. The caregivers described communication as enhanced; the persons with dementia expressed themselves more appropriately, making cooperation possible. The results indicate that'Music therapeutic caregiving' might lead to a more positive experience of the person with dementia and seems to increase receptivity to caregiving.","author":[{"dropping-particle":"","family":"Hammar","given":"Lena Marmstål","non-dropping-particle":"","parse-names":false,"suffix":""},{"dropping-particle":"","family":"Emami","given":"Azita","non-dropping-particle":"","parse-names":false,"suffix":""},{"dropping-particle":"","family":"Engström","given":"Gabriella","non-dropping-particle":"","parse-names":false,"suffix":""},{"dropping-particle":"","family":"Götell","given":"Eva","non-dropping-particle":"","parse-names":false,"suffix":""}],"container-title":"The Open Nursing Journal","id":"ITEM-1","issued":{"date-parts":[["2013"]]},"page":"35-41","title":"Reactions of Persons with Dementia to Caregivers Singing in Morning Care Situations","type":"article-journal","volume":"4"},"uris":["http://www.mendeley.com/documents/?uuid=44b1c137-57a7-4508-874d-db1f5caec473"]}],"mendeley":{"formattedCitation":"(Lena Marmstål Hammar et al., 2013)","manualFormatting":"(Hammar et al., 2013)","plainTextFormattedCitation":"(Lena Marmstål Hammar et al., 2013)","previouslyFormattedCitation":"(Lena Marmstål Hammar et al., 2013)"},"properties":{"noteIndex":0},"schema":"https://github.com/citation-style-language/schema/raw/master/csl-citation.json"}</w:instrText>
      </w:r>
      <w:r w:rsidR="00626EE7" w:rsidRPr="00492669">
        <w:rPr>
          <w:rFonts w:ascii="Times New Roman" w:hAnsi="Times New Roman" w:cs="Times New Roman"/>
          <w:sz w:val="24"/>
          <w:szCs w:val="24"/>
        </w:rPr>
        <w:fldChar w:fldCharType="separate"/>
      </w:r>
      <w:r w:rsidR="00903B68" w:rsidRPr="00492669">
        <w:rPr>
          <w:rFonts w:ascii="Times New Roman" w:hAnsi="Times New Roman" w:cs="Times New Roman"/>
          <w:noProof/>
          <w:sz w:val="24"/>
          <w:szCs w:val="24"/>
        </w:rPr>
        <w:t xml:space="preserve">(Hammar </w:t>
      </w:r>
      <w:r w:rsidR="004260BD" w:rsidRPr="004260BD">
        <w:rPr>
          <w:rFonts w:ascii="Times New Roman" w:hAnsi="Times New Roman" w:cs="Times New Roman"/>
          <w:i/>
          <w:noProof/>
          <w:sz w:val="24"/>
          <w:szCs w:val="24"/>
        </w:rPr>
        <w:t>et al.</w:t>
      </w:r>
      <w:r w:rsidR="00903B68" w:rsidRPr="00492669">
        <w:rPr>
          <w:rFonts w:ascii="Times New Roman" w:hAnsi="Times New Roman" w:cs="Times New Roman"/>
          <w:noProof/>
          <w:sz w:val="24"/>
          <w:szCs w:val="24"/>
        </w:rPr>
        <w:t>, 2013)</w:t>
      </w:r>
      <w:r w:rsidR="00626EE7" w:rsidRPr="00492669">
        <w:rPr>
          <w:rFonts w:ascii="Times New Roman" w:hAnsi="Times New Roman" w:cs="Times New Roman"/>
          <w:sz w:val="24"/>
          <w:szCs w:val="24"/>
        </w:rPr>
        <w:fldChar w:fldCharType="end"/>
      </w:r>
      <w:r w:rsidR="00DB430D">
        <w:rPr>
          <w:rFonts w:ascii="Times New Roman" w:hAnsi="Times New Roman" w:cs="Times New Roman"/>
          <w:sz w:val="24"/>
          <w:szCs w:val="24"/>
        </w:rPr>
        <w:t>.</w:t>
      </w:r>
    </w:p>
    <w:p w14:paraId="092D866F" w14:textId="21EA2A58" w:rsidR="00681D5E" w:rsidRPr="00492669" w:rsidRDefault="007A5314" w:rsidP="003F68E9">
      <w:pPr>
        <w:spacing w:after="0" w:line="360" w:lineRule="auto"/>
        <w:ind w:firstLine="708"/>
        <w:jc w:val="both"/>
        <w:rPr>
          <w:rFonts w:ascii="Times New Roman" w:hAnsi="Times New Roman" w:cs="Times New Roman"/>
          <w:sz w:val="24"/>
          <w:szCs w:val="24"/>
        </w:rPr>
      </w:pPr>
      <w:r w:rsidRPr="00492669">
        <w:rPr>
          <w:rFonts w:ascii="Times New Roman" w:hAnsi="Times New Roman" w:cs="Times New Roman"/>
          <w:sz w:val="24"/>
          <w:szCs w:val="24"/>
        </w:rPr>
        <w:t>A aplicação de</w:t>
      </w:r>
      <w:r w:rsidR="00681D5E" w:rsidRPr="00492669">
        <w:rPr>
          <w:rFonts w:ascii="Times New Roman" w:hAnsi="Times New Roman" w:cs="Times New Roman"/>
          <w:sz w:val="24"/>
          <w:szCs w:val="24"/>
        </w:rPr>
        <w:t xml:space="preserve"> uma intervenção </w:t>
      </w:r>
      <w:r w:rsidR="00547D0C">
        <w:rPr>
          <w:rFonts w:ascii="Times New Roman" w:hAnsi="Times New Roman" w:cs="Times New Roman"/>
          <w:sz w:val="24"/>
          <w:szCs w:val="24"/>
        </w:rPr>
        <w:t>ativa</w:t>
      </w:r>
      <w:r w:rsidR="005934BC">
        <w:rPr>
          <w:rFonts w:ascii="Times New Roman" w:hAnsi="Times New Roman" w:cs="Times New Roman"/>
          <w:sz w:val="24"/>
          <w:szCs w:val="24"/>
        </w:rPr>
        <w:t>,</w:t>
      </w:r>
      <w:r w:rsidR="00547D0C">
        <w:rPr>
          <w:rFonts w:ascii="Times New Roman" w:hAnsi="Times New Roman" w:cs="Times New Roman"/>
          <w:sz w:val="24"/>
          <w:szCs w:val="24"/>
        </w:rPr>
        <w:t xml:space="preserve"> </w:t>
      </w:r>
      <w:r w:rsidR="00681D5E" w:rsidRPr="00492669">
        <w:rPr>
          <w:rFonts w:ascii="Times New Roman" w:hAnsi="Times New Roman" w:cs="Times New Roman"/>
          <w:sz w:val="24"/>
          <w:szCs w:val="24"/>
        </w:rPr>
        <w:t>ao melhorar o</w:t>
      </w:r>
      <w:r w:rsidR="0061031C" w:rsidRPr="00492669">
        <w:rPr>
          <w:rFonts w:ascii="Times New Roman" w:hAnsi="Times New Roman" w:cs="Times New Roman"/>
          <w:sz w:val="24"/>
          <w:szCs w:val="24"/>
        </w:rPr>
        <w:t xml:space="preserve">s distúrbios comportamentais </w:t>
      </w:r>
      <w:r w:rsidR="00547D0C">
        <w:rPr>
          <w:rFonts w:ascii="Times New Roman" w:hAnsi="Times New Roman" w:cs="Times New Roman"/>
          <w:sz w:val="24"/>
          <w:szCs w:val="24"/>
        </w:rPr>
        <w:t>das pessoas com demência</w:t>
      </w:r>
      <w:r w:rsidR="00681D5E" w:rsidRPr="00492669">
        <w:rPr>
          <w:rFonts w:ascii="Times New Roman" w:hAnsi="Times New Roman" w:cs="Times New Roman"/>
          <w:sz w:val="24"/>
          <w:szCs w:val="24"/>
        </w:rPr>
        <w:t xml:space="preserve">, também teve efeitos benéficos </w:t>
      </w:r>
      <w:r w:rsidR="00E7433F" w:rsidRPr="00492669">
        <w:rPr>
          <w:rFonts w:ascii="Times New Roman" w:hAnsi="Times New Roman" w:cs="Times New Roman"/>
          <w:sz w:val="24"/>
          <w:szCs w:val="24"/>
        </w:rPr>
        <w:t>no cuidador</w:t>
      </w:r>
      <w:r w:rsidR="005934BC">
        <w:rPr>
          <w:rFonts w:ascii="Times New Roman" w:hAnsi="Times New Roman" w:cs="Times New Roman"/>
          <w:sz w:val="24"/>
          <w:szCs w:val="24"/>
        </w:rPr>
        <w:t>,</w:t>
      </w:r>
      <w:r w:rsidR="00E7433F" w:rsidRPr="00492669">
        <w:rPr>
          <w:rFonts w:ascii="Times New Roman" w:hAnsi="Times New Roman" w:cs="Times New Roman"/>
          <w:sz w:val="24"/>
          <w:szCs w:val="24"/>
        </w:rPr>
        <w:t xml:space="preserve"> aliviando a sua sobrecarga e </w:t>
      </w:r>
      <w:r w:rsidR="00E7433F" w:rsidRPr="00492669">
        <w:rPr>
          <w:rFonts w:ascii="Times New Roman" w:hAnsi="Times New Roman" w:cs="Times New Roman"/>
          <w:i/>
          <w:sz w:val="24"/>
          <w:szCs w:val="24"/>
        </w:rPr>
        <w:t>distress</w:t>
      </w:r>
      <w:r w:rsidR="00626EE7" w:rsidRPr="00492669">
        <w:rPr>
          <w:rFonts w:ascii="Times New Roman" w:hAnsi="Times New Roman" w:cs="Times New Roman"/>
          <w:i/>
          <w:sz w:val="24"/>
          <w:szCs w:val="24"/>
        </w:rPr>
        <w:t xml:space="preserve"> </w:t>
      </w:r>
      <w:r w:rsidR="00626EE7" w:rsidRPr="00492669">
        <w:rPr>
          <w:rFonts w:ascii="Times New Roman" w:hAnsi="Times New Roman" w:cs="Times New Roman"/>
          <w:i/>
          <w:sz w:val="24"/>
          <w:szCs w:val="24"/>
        </w:rPr>
        <w:fldChar w:fldCharType="begin" w:fldLock="1"/>
      </w:r>
      <w:r w:rsidR="00903B68" w:rsidRPr="00492669">
        <w:rPr>
          <w:rFonts w:ascii="Times New Roman" w:hAnsi="Times New Roman" w:cs="Times New Roman"/>
          <w:i/>
          <w:sz w:val="24"/>
          <w:szCs w:val="24"/>
        </w:rPr>
        <w:instrText>ADDIN CSL_CITATION {"citationItems":[{"id":"ITEM-1","itemData":{"DOI":"10.3233/JAD-130893","ISSN":"18758908","PMID":"23969994","abstract":"Although musical interventions have recently gained popularity as a non-pharmacological treatment in dementia, there is still insufficient evidence of their effectiveness. To investigate this issue, a single-center randomized controlled trial was conducted with forty-eight patients with Alzheimer's disease or mixed dementia to compare the effects of music versus cooking interventions in the emotional, cognitive, and behavioral domain, as well as on professional caregiver distress. Each intervention lasted four weeks (two one-hour sessions a week). Multi-component evaluations (with blind assessors) were conducted before, during, and after the interventions to assess their short and long-term effects (up to four weeks post interventions). Analyses revealed that both music and cooking interventions led to positive changes in the patients' emotional state and decreased the severity of their behavioral disorders, as well as reduced caregiver distress. However, no benefit on the cognitive status of the patients was seen. While results did not demonstrate a specific benefit of music on any of the considered measures, the present study suggests the efficacy of two pleasant non-pharmacological treatments in patients with moderate to severe dementia. Our findings highlight the potential of such interventions in improving the well-being of patients living in residential care, as well as reducing caregiver distress. © 2014-IOS Press.","author":[{"dropping-particle":"","family":"Narme","given":"Pauline","non-dropping-particle":"","parse-names":false,"suffix":""},{"dropping-particle":"","family":"Clément","given":"Sylvain","non-dropping-particle":"","parse-names":false,"suffix":""},{"dropping-particle":"","family":"Ehrlé","given":"Nathalie","non-dropping-particle":"","parse-names":false,"suffix":""},{"dropping-particle":"","family":"Schiaratura","given":"Loris","non-dropping-particle":"","parse-names":false,"suffix":""},{"dropping-particle":"","family":"Vachez","given":"Sylvie","non-dropping-particle":"","parse-names":false,"suffix":""},{"dropping-particle":"","family":"Courtaigne","given":"Bruno","non-dropping-particle":"","parse-names":false,"suffix":""},{"dropping-particle":"","family":"Munsch","given":"Frédéric","non-dropping-particle":"","parse-names":false,"suffix":""},{"dropping-particle":"","family":"Samson","given":"Séverine","non-dropping-particle":"","parse-names":false,"suffix":""}],"container-title":"Journal of Alzheimer's Disease","id":"ITEM-1","issue":"2","issued":{"date-parts":[["2014"]]},"page":"359-369","title":"Efficacy of musical interventions in dementia: Evidence from a randomized controlled trial","type":"article-journal","volume":"38"},"uris":["http://www.mendeley.com/documents/?uuid=81ba547c-fc66-4dc8-b495-96bfaa42a256"]}],"mendeley":{"formattedCitation":"(Narme et al., 2014)","plainTextFormattedCitation":"(Narme et al., 2014)","previouslyFormattedCitation":"(Narme et al., 2014)"},"properties":{"noteIndex":0},"schema":"https://github.com/citation-style-language/schema/raw/master/csl-citation.json"}</w:instrText>
      </w:r>
      <w:r w:rsidR="00626EE7" w:rsidRPr="00492669">
        <w:rPr>
          <w:rFonts w:ascii="Times New Roman" w:hAnsi="Times New Roman" w:cs="Times New Roman"/>
          <w:i/>
          <w:sz w:val="24"/>
          <w:szCs w:val="24"/>
        </w:rPr>
        <w:fldChar w:fldCharType="separate"/>
      </w:r>
      <w:r w:rsidR="00903B68" w:rsidRPr="00492669">
        <w:rPr>
          <w:rFonts w:ascii="Times New Roman" w:hAnsi="Times New Roman" w:cs="Times New Roman"/>
          <w:noProof/>
          <w:sz w:val="24"/>
          <w:szCs w:val="24"/>
        </w:rPr>
        <w:t xml:space="preserve">(Narme </w:t>
      </w:r>
      <w:r w:rsidR="004260BD" w:rsidRPr="004260BD">
        <w:rPr>
          <w:rFonts w:ascii="Times New Roman" w:hAnsi="Times New Roman" w:cs="Times New Roman"/>
          <w:i/>
          <w:noProof/>
          <w:sz w:val="24"/>
          <w:szCs w:val="24"/>
        </w:rPr>
        <w:t>et al.</w:t>
      </w:r>
      <w:r w:rsidR="00903B68" w:rsidRPr="00492669">
        <w:rPr>
          <w:rFonts w:ascii="Times New Roman" w:hAnsi="Times New Roman" w:cs="Times New Roman"/>
          <w:noProof/>
          <w:sz w:val="24"/>
          <w:szCs w:val="24"/>
        </w:rPr>
        <w:t>, 2014)</w:t>
      </w:r>
      <w:r w:rsidR="00626EE7" w:rsidRPr="00492669">
        <w:rPr>
          <w:rFonts w:ascii="Times New Roman" w:hAnsi="Times New Roman" w:cs="Times New Roman"/>
          <w:i/>
          <w:sz w:val="24"/>
          <w:szCs w:val="24"/>
        </w:rPr>
        <w:fldChar w:fldCharType="end"/>
      </w:r>
      <w:r w:rsidR="00E7433F" w:rsidRPr="00492669">
        <w:rPr>
          <w:rFonts w:ascii="Times New Roman" w:hAnsi="Times New Roman" w:cs="Times New Roman"/>
          <w:i/>
          <w:sz w:val="24"/>
          <w:szCs w:val="24"/>
        </w:rPr>
        <w:t>.</w:t>
      </w:r>
    </w:p>
    <w:p w14:paraId="328AF74A" w14:textId="0AF05659" w:rsidR="00E7433F" w:rsidRDefault="00DB430D" w:rsidP="005934B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Noutro</w:t>
      </w:r>
      <w:r w:rsidR="00DD5C63" w:rsidRPr="00492669">
        <w:rPr>
          <w:rFonts w:ascii="Times New Roman" w:hAnsi="Times New Roman" w:cs="Times New Roman"/>
          <w:sz w:val="24"/>
          <w:szCs w:val="24"/>
        </w:rPr>
        <w:t xml:space="preserve"> estudo os cuidadores classificaram as intervenções com música benéficas para eles próprios assim como para a sua interação com as </w:t>
      </w:r>
      <w:r w:rsidR="0061031C" w:rsidRPr="00492669">
        <w:rPr>
          <w:rFonts w:ascii="Times New Roman" w:hAnsi="Times New Roman" w:cs="Times New Roman"/>
          <w:sz w:val="24"/>
          <w:szCs w:val="24"/>
        </w:rPr>
        <w:t>pessoas com demência</w:t>
      </w:r>
      <w:r w:rsidR="00DD5C63" w:rsidRPr="00492669">
        <w:rPr>
          <w:rFonts w:ascii="Times New Roman" w:hAnsi="Times New Roman" w:cs="Times New Roman"/>
          <w:sz w:val="24"/>
          <w:szCs w:val="24"/>
        </w:rPr>
        <w:t xml:space="preserve">. Tanto o grupo de cantar como o grupo de ouvir música melhoraram o bem-estar emocional dos cuidadores </w:t>
      </w:r>
      <w:r w:rsidR="00547D0C">
        <w:rPr>
          <w:rFonts w:ascii="Times New Roman" w:hAnsi="Times New Roman" w:cs="Times New Roman"/>
          <w:sz w:val="24"/>
          <w:szCs w:val="24"/>
        </w:rPr>
        <w:t>com</w:t>
      </w:r>
      <w:r w:rsidR="00DD5C63" w:rsidRPr="00492669">
        <w:rPr>
          <w:rFonts w:ascii="Times New Roman" w:hAnsi="Times New Roman" w:cs="Times New Roman"/>
          <w:sz w:val="24"/>
          <w:szCs w:val="24"/>
        </w:rPr>
        <w:t xml:space="preserve"> efeitos maiores a longo prazo</w:t>
      </w:r>
      <w:r w:rsidR="00547D0C">
        <w:rPr>
          <w:rFonts w:ascii="Times New Roman" w:hAnsi="Times New Roman" w:cs="Times New Roman"/>
          <w:sz w:val="24"/>
          <w:szCs w:val="24"/>
        </w:rPr>
        <w:t xml:space="preserve"> </w:t>
      </w:r>
      <w:r w:rsidR="00DD5C63" w:rsidRPr="00492669">
        <w:rPr>
          <w:rFonts w:ascii="Times New Roman" w:hAnsi="Times New Roman" w:cs="Times New Roman"/>
          <w:sz w:val="24"/>
          <w:szCs w:val="24"/>
        </w:rPr>
        <w:t>no grupo de cantar</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sidR="000610CA">
        <w:rPr>
          <w:rFonts w:ascii="Times New Roman" w:hAnsi="Times New Roman" w:cs="Times New Roman"/>
          <w:sz w:val="24"/>
          <w:szCs w:val="24"/>
        </w:rPr>
        <w:instrText>ADDIN CSL_CITATION {"citationItems":[{"id":"ITEM-1","itemData":{"DOI":"10.1093/geront/gnt100","ISSN":"17585341","abstract":"Purpose of the Study: During aging, musical activities can help maintain physical and mental health and cognitive abilities, but their rehabilitative use has not been systematically explored in persons with dementia (PWDs). Our aim was to determine the efficacy of a novel music intervention based on coaching the caregivers of PWDs to use either singing or music listening regularly as a part of everyday care. Design and Methods: Eighty-nine PWD-caregiver dyads were randomized to a 10-week singing coaching group (n = 30), a 10-week music listening coaching group (n = 29), or a usual care control group (n = 30). The coaching sessions consisted primarily of singing/listening familiar songs coupled occasionally with vocal exercises and rhythmic movements (singing group) and reminiscence and discussions (music listening group). In addition, the intervention included regular musical exercises at home. All PWDs underwent an extensive neuropsychological assessment, which included cognitive tests, as well as mood and quality of life (QOL) scales, before and after the intervention period and 6 months later. In addition, the psychological well-being of family members was repeatedly assessed with questionnaires. Results: Compared with usual care, both singing and music listening improved mood, orientation, and remote episodic memory and to a lesser extent, also attention and executive function and general cognition. Singing also enhanced short-term and working memory and caregiver well-being, whereas music listening had a positive effect on QOL. Implications: Regular musical leisure activities can have long-term cognitive, emotional, and social benefits in mild/moderate dementia and could therefore be utilized in dementia care and rehabilitation. © 2013 The Author.","author":[{"dropping-particle":"","family":"Särkämö","given":"Teppo","non-dropping-particle":"","parse-names":false,"suffix":""},{"dropping-particle":"","family":"Tervaniemi","given":"Mari","non-dropping-particle":"","parse-names":false,"suffix":""},{"dropping-particle":"","family":"Laitinen","given":"Sari","non-dropping-particle":"","parse-names":false,"suffix":""},{"dropping-particle":"","family":"Numminen","given":"Ava","non-dropping-particle":"","parse-names":false,"suffix":""},{"dropping-particle":"","family":"Kurki","given":"Merja","non-dropping-particle":"","parse-names":false,"suffix":""},{"dropping-particle":"","family":"Johnson","given":"Julene K.","non-dropping-particle":"","parse-names":false,"suffix":""},{"dropping-particle":"","family":"Rantanen","given":"Pekka","non-dropping-particle":"","parse-names":false,"suffix":""}],"container-title":"Gerontologist","id":"ITEM-1","issue":"4","issued":{"date-parts":[["2014"]]},"page":"634-650","title":"Cognitive, emotional, and social benefits of regular musical activities in early dementia: Randomized controlled study","type":"article-journal","volume":"54"},"uris":["http://www.mendeley.com/documents/?uuid=38fd89e4-75af-4ca6-9663-7602d96db318"]}],"mendeley":{"formattedCitation":"(Särkämö et al., 2014)","plainTextFormattedCitation":"(Särkämö et al., 2014)","previouslyFormattedCitation":"(Särkämö et al., 2014)"},"properties":{"noteIndex":0},"schema":"https://github.com/citation-style-language/schema/raw/master/csl-citation.json"}</w:instrText>
      </w:r>
      <w:r>
        <w:rPr>
          <w:rFonts w:ascii="Times New Roman" w:hAnsi="Times New Roman" w:cs="Times New Roman"/>
          <w:sz w:val="24"/>
          <w:szCs w:val="24"/>
        </w:rPr>
        <w:fldChar w:fldCharType="separate"/>
      </w:r>
      <w:r w:rsidRPr="00DB430D">
        <w:rPr>
          <w:rFonts w:ascii="Times New Roman" w:hAnsi="Times New Roman" w:cs="Times New Roman"/>
          <w:noProof/>
          <w:sz w:val="24"/>
          <w:szCs w:val="24"/>
        </w:rPr>
        <w:t xml:space="preserve">(Särkämö </w:t>
      </w:r>
      <w:r w:rsidR="004260BD" w:rsidRPr="004260BD">
        <w:rPr>
          <w:rFonts w:ascii="Times New Roman" w:hAnsi="Times New Roman" w:cs="Times New Roman"/>
          <w:i/>
          <w:noProof/>
          <w:sz w:val="24"/>
          <w:szCs w:val="24"/>
        </w:rPr>
        <w:t>et al.</w:t>
      </w:r>
      <w:r w:rsidRPr="00DB430D">
        <w:rPr>
          <w:rFonts w:ascii="Times New Roman" w:hAnsi="Times New Roman" w:cs="Times New Roman"/>
          <w:noProof/>
          <w:sz w:val="24"/>
          <w:szCs w:val="24"/>
        </w:rPr>
        <w:t>, 2014)</w:t>
      </w:r>
      <w:r>
        <w:rPr>
          <w:rFonts w:ascii="Times New Roman" w:hAnsi="Times New Roman" w:cs="Times New Roman"/>
          <w:sz w:val="24"/>
          <w:szCs w:val="24"/>
        </w:rPr>
        <w:fldChar w:fldCharType="end"/>
      </w:r>
      <w:r w:rsidR="00DD5C63" w:rsidRPr="00492669">
        <w:rPr>
          <w:rFonts w:ascii="Times New Roman" w:hAnsi="Times New Roman" w:cs="Times New Roman"/>
          <w:sz w:val="24"/>
          <w:szCs w:val="24"/>
        </w:rPr>
        <w:t>.</w:t>
      </w:r>
    </w:p>
    <w:p w14:paraId="412D4496" w14:textId="77777777" w:rsidR="005934BC" w:rsidRPr="00492669" w:rsidRDefault="005934BC" w:rsidP="005934BC">
      <w:pPr>
        <w:spacing w:after="0" w:line="360" w:lineRule="auto"/>
        <w:jc w:val="both"/>
        <w:rPr>
          <w:rFonts w:ascii="Times New Roman" w:hAnsi="Times New Roman" w:cs="Times New Roman"/>
          <w:sz w:val="24"/>
          <w:szCs w:val="24"/>
        </w:rPr>
      </w:pPr>
    </w:p>
    <w:p w14:paraId="0DCCCE18" w14:textId="51F4E1ED" w:rsidR="00FB7F2A" w:rsidRDefault="00052CC2" w:rsidP="005934BC">
      <w:pPr>
        <w:spacing w:after="0" w:line="360" w:lineRule="auto"/>
        <w:rPr>
          <w:rFonts w:ascii="Times New Roman" w:hAnsi="Times New Roman" w:cs="Times New Roman"/>
          <w:b/>
          <w:sz w:val="24"/>
          <w:szCs w:val="24"/>
        </w:rPr>
      </w:pPr>
      <w:bookmarkStart w:id="28" w:name="_Toc43209472"/>
      <w:r w:rsidRPr="00492669">
        <w:rPr>
          <w:rFonts w:ascii="Times New Roman" w:hAnsi="Times New Roman" w:cs="Times New Roman"/>
          <w:b/>
          <w:sz w:val="24"/>
          <w:szCs w:val="24"/>
        </w:rPr>
        <w:t>Discussão e C</w:t>
      </w:r>
      <w:r w:rsidR="00FB7F2A" w:rsidRPr="00492669">
        <w:rPr>
          <w:rFonts w:ascii="Times New Roman" w:hAnsi="Times New Roman" w:cs="Times New Roman"/>
          <w:b/>
          <w:sz w:val="24"/>
          <w:szCs w:val="24"/>
        </w:rPr>
        <w:t>onclusões</w:t>
      </w:r>
      <w:bookmarkEnd w:id="28"/>
    </w:p>
    <w:p w14:paraId="3A8C1654" w14:textId="77777777" w:rsidR="005934BC" w:rsidRPr="00492669" w:rsidRDefault="005934BC" w:rsidP="005934BC">
      <w:pPr>
        <w:spacing w:after="0" w:line="360" w:lineRule="auto"/>
        <w:rPr>
          <w:rFonts w:ascii="Times New Roman" w:hAnsi="Times New Roman" w:cs="Times New Roman"/>
          <w:b/>
          <w:sz w:val="24"/>
          <w:szCs w:val="24"/>
        </w:rPr>
      </w:pPr>
    </w:p>
    <w:p w14:paraId="050B24BF" w14:textId="77777777" w:rsidR="00A950D8" w:rsidRDefault="002F2485" w:rsidP="005934BC">
      <w:pPr>
        <w:spacing w:after="0" w:line="360" w:lineRule="auto"/>
        <w:ind w:firstLine="708"/>
        <w:jc w:val="both"/>
        <w:rPr>
          <w:rFonts w:ascii="Times New Roman" w:hAnsi="Times New Roman" w:cs="Times New Roman"/>
          <w:sz w:val="24"/>
          <w:szCs w:val="24"/>
        </w:rPr>
      </w:pPr>
      <w:r w:rsidRPr="00DB430D">
        <w:rPr>
          <w:rFonts w:ascii="Times New Roman" w:hAnsi="Times New Roman" w:cs="Times New Roman"/>
          <w:sz w:val="24"/>
          <w:szCs w:val="24"/>
        </w:rPr>
        <w:t xml:space="preserve">A análise dos resultados obtidos nesta revisão sugere um impacto globalmente positivo das intervenções com música nas </w:t>
      </w:r>
      <w:r w:rsidR="0061031C" w:rsidRPr="00DB430D">
        <w:rPr>
          <w:rFonts w:ascii="Times New Roman" w:hAnsi="Times New Roman" w:cs="Times New Roman"/>
          <w:sz w:val="24"/>
          <w:szCs w:val="24"/>
        </w:rPr>
        <w:t>pessoas com demência</w:t>
      </w:r>
      <w:r w:rsidRPr="00DB430D">
        <w:rPr>
          <w:rFonts w:ascii="Times New Roman" w:hAnsi="Times New Roman" w:cs="Times New Roman"/>
          <w:sz w:val="24"/>
          <w:szCs w:val="24"/>
        </w:rPr>
        <w:t xml:space="preserve"> e seus familiares e cuidadores</w:t>
      </w:r>
      <w:r w:rsidR="004C31B7">
        <w:rPr>
          <w:rFonts w:ascii="Times New Roman" w:hAnsi="Times New Roman" w:cs="Times New Roman"/>
          <w:sz w:val="24"/>
          <w:szCs w:val="24"/>
        </w:rPr>
        <w:t xml:space="preserve"> nomeadamente</w:t>
      </w:r>
      <w:r w:rsidR="00E93B08" w:rsidRPr="00DB430D">
        <w:rPr>
          <w:rFonts w:ascii="Times New Roman" w:hAnsi="Times New Roman" w:cs="Times New Roman"/>
          <w:sz w:val="24"/>
          <w:szCs w:val="24"/>
        </w:rPr>
        <w:t xml:space="preserve"> a</w:t>
      </w:r>
      <w:r w:rsidR="004C31B7">
        <w:rPr>
          <w:rFonts w:ascii="Times New Roman" w:hAnsi="Times New Roman" w:cs="Times New Roman"/>
          <w:sz w:val="24"/>
          <w:szCs w:val="24"/>
        </w:rPr>
        <w:t>o</w:t>
      </w:r>
      <w:r w:rsidR="00E93B08" w:rsidRPr="00DB430D">
        <w:rPr>
          <w:rFonts w:ascii="Times New Roman" w:hAnsi="Times New Roman" w:cs="Times New Roman"/>
          <w:sz w:val="24"/>
          <w:szCs w:val="24"/>
        </w:rPr>
        <w:t xml:space="preserve"> nível da cognição</w:t>
      </w:r>
      <w:r w:rsidR="004C31B7">
        <w:rPr>
          <w:rFonts w:ascii="Times New Roman" w:hAnsi="Times New Roman" w:cs="Times New Roman"/>
          <w:sz w:val="24"/>
          <w:szCs w:val="24"/>
        </w:rPr>
        <w:t>, comportamento,</w:t>
      </w:r>
      <w:r w:rsidR="004E4CA3" w:rsidRPr="00492669">
        <w:rPr>
          <w:rFonts w:ascii="Times New Roman" w:hAnsi="Times New Roman" w:cs="Times New Roman"/>
          <w:sz w:val="24"/>
          <w:szCs w:val="24"/>
        </w:rPr>
        <w:t xml:space="preserve"> humor</w:t>
      </w:r>
      <w:r w:rsidR="00A950D8">
        <w:rPr>
          <w:rFonts w:ascii="Times New Roman" w:hAnsi="Times New Roman" w:cs="Times New Roman"/>
          <w:sz w:val="24"/>
          <w:szCs w:val="24"/>
        </w:rPr>
        <w:t>,</w:t>
      </w:r>
      <w:r w:rsidR="003A2F82" w:rsidRPr="00492669">
        <w:rPr>
          <w:rFonts w:ascii="Times New Roman" w:hAnsi="Times New Roman" w:cs="Times New Roman"/>
          <w:sz w:val="24"/>
          <w:szCs w:val="24"/>
        </w:rPr>
        <w:t xml:space="preserve"> emoções</w:t>
      </w:r>
      <w:r w:rsidR="00A950D8">
        <w:rPr>
          <w:rFonts w:ascii="Times New Roman" w:hAnsi="Times New Roman" w:cs="Times New Roman"/>
          <w:sz w:val="24"/>
          <w:szCs w:val="24"/>
        </w:rPr>
        <w:t xml:space="preserve">, </w:t>
      </w:r>
      <w:r w:rsidR="00DD00AB" w:rsidRPr="00492669">
        <w:rPr>
          <w:rFonts w:ascii="Times New Roman" w:hAnsi="Times New Roman" w:cs="Times New Roman"/>
          <w:sz w:val="24"/>
          <w:szCs w:val="24"/>
        </w:rPr>
        <w:t>qualidade de vida</w:t>
      </w:r>
      <w:r w:rsidR="00A950D8">
        <w:rPr>
          <w:rFonts w:ascii="Times New Roman" w:hAnsi="Times New Roman" w:cs="Times New Roman"/>
          <w:sz w:val="24"/>
          <w:szCs w:val="24"/>
        </w:rPr>
        <w:t xml:space="preserve">, </w:t>
      </w:r>
      <w:r w:rsidR="00DD00AB" w:rsidRPr="00492669">
        <w:rPr>
          <w:rFonts w:ascii="Times New Roman" w:hAnsi="Times New Roman" w:cs="Times New Roman"/>
          <w:sz w:val="24"/>
          <w:szCs w:val="24"/>
        </w:rPr>
        <w:t>bem-estar</w:t>
      </w:r>
      <w:r w:rsidR="003E27F3">
        <w:rPr>
          <w:rFonts w:ascii="Times New Roman" w:hAnsi="Times New Roman" w:cs="Times New Roman"/>
          <w:sz w:val="24"/>
          <w:szCs w:val="24"/>
        </w:rPr>
        <w:t xml:space="preserve"> e de parâmetros biomédicos.</w:t>
      </w:r>
      <w:r w:rsidR="00034042">
        <w:rPr>
          <w:rFonts w:ascii="Times New Roman" w:hAnsi="Times New Roman" w:cs="Times New Roman"/>
          <w:sz w:val="24"/>
          <w:szCs w:val="24"/>
        </w:rPr>
        <w:t xml:space="preserve"> </w:t>
      </w:r>
    </w:p>
    <w:p w14:paraId="2265B406" w14:textId="77777777" w:rsidR="001B5C69" w:rsidRDefault="00471A7C" w:rsidP="005934BC">
      <w:pPr>
        <w:spacing w:after="0" w:line="360" w:lineRule="auto"/>
        <w:ind w:firstLine="708"/>
        <w:jc w:val="both"/>
        <w:rPr>
          <w:rFonts w:ascii="Times New Roman" w:hAnsi="Times New Roman" w:cs="Times New Roman"/>
          <w:sz w:val="24"/>
          <w:szCs w:val="24"/>
        </w:rPr>
      </w:pPr>
      <w:r w:rsidRPr="00492669">
        <w:rPr>
          <w:rFonts w:ascii="Times New Roman" w:hAnsi="Times New Roman" w:cs="Times New Roman"/>
          <w:sz w:val="24"/>
          <w:szCs w:val="24"/>
        </w:rPr>
        <w:t xml:space="preserve">Globalmente, podem apontar-se </w:t>
      </w:r>
      <w:r w:rsidR="0036355E" w:rsidRPr="00492669">
        <w:rPr>
          <w:rFonts w:ascii="Times New Roman" w:hAnsi="Times New Roman" w:cs="Times New Roman"/>
          <w:sz w:val="24"/>
          <w:szCs w:val="24"/>
        </w:rPr>
        <w:t>bastantes</w:t>
      </w:r>
      <w:r w:rsidRPr="00492669">
        <w:rPr>
          <w:rFonts w:ascii="Times New Roman" w:hAnsi="Times New Roman" w:cs="Times New Roman"/>
          <w:sz w:val="24"/>
          <w:szCs w:val="24"/>
        </w:rPr>
        <w:t xml:space="preserve"> fragilidades metodológicas das investigações revistas que limitam a análise da eficácia deste tipo de intervenção. Em primeiro lugar pode referir-se </w:t>
      </w:r>
      <w:r w:rsidR="005934BC">
        <w:rPr>
          <w:rFonts w:ascii="Times New Roman" w:hAnsi="Times New Roman" w:cs="Times New Roman"/>
          <w:sz w:val="24"/>
          <w:szCs w:val="24"/>
        </w:rPr>
        <w:t>a</w:t>
      </w:r>
      <w:r w:rsidRPr="00492669">
        <w:rPr>
          <w:rFonts w:ascii="Times New Roman" w:hAnsi="Times New Roman" w:cs="Times New Roman"/>
          <w:sz w:val="24"/>
          <w:szCs w:val="24"/>
        </w:rPr>
        <w:t>o tamanho da amostra, tendo-se constatado que vários estudos foram realizados com grupos pequenos</w:t>
      </w:r>
      <w:r w:rsidR="00EE0678" w:rsidRPr="00492669">
        <w:rPr>
          <w:rFonts w:ascii="Times New Roman" w:hAnsi="Times New Roman" w:cs="Times New Roman"/>
          <w:sz w:val="24"/>
          <w:szCs w:val="24"/>
        </w:rPr>
        <w:t xml:space="preserve"> </w:t>
      </w:r>
      <w:r w:rsidR="00EE0678" w:rsidRPr="00492669">
        <w:rPr>
          <w:rFonts w:ascii="Times New Roman" w:hAnsi="Times New Roman" w:cs="Times New Roman"/>
          <w:sz w:val="24"/>
          <w:szCs w:val="24"/>
        </w:rPr>
        <w:fldChar w:fldCharType="begin" w:fldLock="1"/>
      </w:r>
      <w:r w:rsidR="005544C0">
        <w:rPr>
          <w:rFonts w:ascii="Times New Roman" w:hAnsi="Times New Roman" w:cs="Times New Roman"/>
          <w:sz w:val="24"/>
          <w:szCs w:val="24"/>
        </w:rPr>
        <w:instrText>ADDIN CSL_CITATION {"citationItems":[{"id":"ITEM-1","itemData":{"DOI":"10.1080/13607863.2013.790926","ISSN":"13607863","abstract":"Objectives: Agitation in nursing home residents with dementia leads to increase in psychotropic medication, decrease in quality of life, and to patient distress and caregiver burden. Music therapy has previously been found effective in treatment of agitation in dementia care but studies have been methodologically insufficient. The aim of this study was to examine the effect of individual music therapy on agitation in persons with moderate/severe dementia living in nursing homes, and to explore its effect on psychotropic medication and quality of life. Method: In a crossover trial, 42 participants with dementia were randomized to a sequence of six weeks of individual music therapy and six weeks of standard care. Outcome measures included agitation, quality of life and medication. Results: Agitation disruptiveness increased during standard care and decreased during music therapy. The difference at -6.77 (95% CI (confidence interval): -12.71, -0.83) was significant (p = 0.027), with a medium effect size (0.50). The prescription of psychotropic medication increased significantly more often during standard care than during music therapy (p = 0.02). Conclusion: This study shows that six weeks of music therapy reduces agitation disruptiveness and prevents medication increases in people with dementia. The positive trends in relation to agitation frequency and quality of life call for further research with a larger sample. © 2013 Copyright Taylor &amp; Francis.","author":[{"dropping-particle":"","family":"Ridder","given":"Hanne Mette O.","non-dropping-particle":"","parse-names":false,"suffix":""},{"dropping-particle":"","family":"Stige","given":"Brynjulf","non-dropping-particle":"","parse-names":false,"suffix":""},{"dropping-particle":"","family":"Qvale","given":"Liv Gunnhild","non-dropping-particle":"","parse-names":false,"suffix":""},{"dropping-particle":"","family":"Gold","given":"Christian","non-dropping-particle":"","parse-names":false,"suffix":""}],"container-title":"Aging and Mental Health","id":"ITEM-1","issue":"6","issued":{"date-parts":[["2013"]]},"page":"667-678","publisher":"Taylor &amp; Francis","title":"Individual music therapy for agitation in dementia: An exploratory randomized controlled trial","type":"article-journal","volume":"17"},"uris":["http://www.mendeley.com/documents/?uuid=3a72dd31-cab7-4e2f-b99e-34f11463131f"]},{"id":"ITEM-2","itemData":{"DOI":"10.1007/s10072-018-3316-3","ISSN":"15903478","abstract":"Alzheimer’s disease (AD) can impair language, but active music therapy (AMT) and memantine (M) can improve communication. This study aimed to clarify whether adding AMT to M may improve language in comparison with drugs alone in patients with moderate AD on stable therapy with acetylcholinesterase inhibitors (AchEI). Forty-five AD patients treated with stable dose of AchEI were randomized to receive AMT plus M 20 mg/day or M 20 mg/day for 24 weeks. The Severe Impairment Battery-Language (SIB-l), SIB, Mini Mental State Examination, Neuropsychiatric Inventory (NPI), Lubben Social Network Scale, Activities of Daily Living, and Instrumental Activities of Daily Living scores at baseline and 12 and 24 weeks assessed language (primary variable) and overall cognitive, psycho-behavior, social, and functional aspects (secondary variables). The SIB-l showed a stabilization of the baseline condition in both groups, in the absence of between-group differences. The NPI depression and appetite scores significantly improved in the M-AMT group. Moreover, significantly less patients in the M-AMT group than those in the M group showed worsening of the NPI total score. Daily activities, social relationships, and overall cognitive performance did not deteriorate. In patients with moderate AD, AMT added to pharmacotherapy has no further benefits for language in comparison with pharmacotherapy alone. However, this integrated treatment can improve the psycho-behavioral profile.","author":[{"dropping-particle":"","family":"Giovagnoli","given":"Anna Rita","non-dropping-particle":"","parse-names":false,"suffix":""},{"dropping-particle":"","family":"Manfredi","given":"Valentina","non-dropping-particle":"","parse-names":false,"suffix":""},{"dropping-particle":"","family":"Schifano","given":"Letizia","non-dropping-particle":"","parse-names":false,"suffix":""},{"dropping-particle":"","family":"Paterlini","given":"Chiara","non-dropping-particle":"","parse-names":false,"suffix":""},{"dropping-particle":"","family":"Parente","given":"Annalisa","non-dropping-particle":"","parse-names":false,"suffix":""},{"dropping-particle":"","family":"Tagliavini","given":"Fabrizio","non-dropping-particle":"","parse-names":false,"suffix":""}],"container-title":"Neurological Sciences","id":"ITEM-2","issue":"6","issued":{"date-parts":[["2018"]]},"page":"1021-1028","publisher":"Neurological Sciences","title":"Combining drug and music therapy in patients with moderate Alzheimer’s disease: a randomized study","type":"article-journal","volume":"39"},"uris":["http://www.mendeley.com/documents/?uuid=c8e7300b-b33f-4866-ab78-c492225c29db"]},{"id":"ITEM-3","itemData":{"DOI":"10.1002/gps.3924","ISSN":"08856230","abstract":"Objective This study aimed to compare the effects of music therapy with general recreational day activities in reducing agitation in people with dementia, residing in nursing home facilities. Methods In a randomised controlled design, residents with dementia (n = 94) were allocated to either music therapy or recreational activities. Both music therapy and general activities were offered twice weekly for 4 months. Changes in agitation were measured with a modified Cohen-Mansfield Agitation Inventory (CMAI) at four intervals on each intervention day. A mixed model analysis was used to evaluate the effectiveness of music therapy, compared with general activities, on CMAI scores at 4 h after the intervention, controlled for CMAI scores at 1 h before the session and session number. Results Data were analysed for 77 residents (43 randomised to music therapy and 34 to general activities). In both groups, the intervention resulted in a decrease in agitated behaviours from 1 h before to 4 h after each session. This decrease was somewhat greater in the music therapy group than in the general activities group, but this difference was statistically not significant (F = 2.885, p = 0.090) and disappeared completely after adjustment for Global Deterioration Scale stage (F = 1.500; p = 0.222). Conclusions Both music therapy and recreational activities lead to a short-term decrease in agitation, but there was no additional beneficial effect of music therapy over general activities. More research is required to provide insight in the effects of music therapy in reducing agitation in demented older people. Copyright © 2012 John Wiley &amp; Sons, Ltd. Copyright © 2012 John Wiley &amp; Sons, Ltd.","author":[{"dropping-particle":"","family":"Vink","given":"A. C.","non-dropping-particle":"","parse-names":false,"suffix":""},{"dropping-particle":"","family":"Zuidersma","given":"M.","non-dropping-particle":"","parse-names":false,"suffix":""},{"dropping-particle":"","family":"Boersma","given":"F.","non-dropping-particle":"","parse-names":false,"suffix":""},{"dropping-particle":"","family":"Jonge","given":"P.","non-dropping-particle":"De","parse-names":false,"suffix":""},{"dropping-particle":"","family":"Zuidema","given":"S. U.","non-dropping-particle":"","parse-names":false,"suffix":""},{"dropping-particle":"","family":"Slaets","given":"J. P.J.","non-dropping-particle":"","parse-names":false,"suffix":""}],"container-title":"International Journal of Geriatric Psychiatry","id":"ITEM-3","issue":"10","issued":{"date-parts":[["2013"]]},"page":"1031-1038","title":"The effect of music therapy compared with general recreational activities in reducing agitation in people with dementia: A randomised controlled trial","type":"article-journal","volume":"28"},"uris":["http://www.mendeley.com/documents/?uuid=9e3e613c-aeb4-44c8-93d8-6d70a9d9c700"]},{"id":"ITEM-4","itemData":{"DOI":"10.1017/S1041610206003206","ISSN":"10416102","abstract":"Background: Music therapy is a potential non-pharmacological treatment for the behavioral and psychological symptoms of dementia, but although some studies have found it to be helpful, most are small and uncontrolled. Methods: This case-control study was carried out by qualified music therapists in two nursing homes and two psychogeriatric wards. The participants were 38 patients with moderate or severe Alzheimer's disease (AD) assigned randomly to a music therapy group and a control group. Results: The study showed a significant reduction in activity disturbances in the music therapy group during a 6-week period measured with the Behavior Pathology in Alzheimer's Disease Rating Scale (BEHAVE-AD). There was also a significant reduction in the sum of scores of activity disturbances, aggressiveness and anxiety. Other symptoms rated by subscales of the BEHAVE-AD did not decrease significantly. Four weeks later the effects had mostly disappeared. Conclusions: Music therapy is a safe and effective method for treating agitation and anxiety in moderately severe and severe AD. This is in line with the results of some non-controlled studies on music therapy in dementia. © 2006 International Psychogeriatric Association.","author":[{"dropping-particle":"","family":"Svansdottir","given":"H. B.","non-dropping-particle":"","parse-names":false,"suffix":""},{"dropping-particle":"","family":"Snaedal","given":"Jon","non-dropping-particle":"","parse-names":false,"suffix":""}],"container-title":"International Psychogeriatrics","id":"ITEM-4","issue":"4","issued":{"date-parts":[["2006"]]},"page":"613-621","title":"Music therapy in moderate and severe dementia of Alzheimer's type: A case-control study","type":"article-journal","volume":"18"},"uris":["http://www.mendeley.com/documents/?uuid=f6713cd7-50d5-4142-a67c-6d88ac1a5fa2"]},{"id":"ITEM-5","itemData":{"DOI":"10.3233/JAD-130893","ISSN":"18758908","PMID":"23969994","abstract":"Although musical interventions have recently gained popularity as a non-pharmacological treatment in dementia, there is still insufficient evidence of their effectiveness. To investigate this issue, a single-center randomized controlled trial was conducted with forty-eight patients with Alzheimer's disease or mixed dementia to compare the effects of music versus cooking interventions in the emotional, cognitive, and behavioral domain, as well as on professional caregiver distress. Each intervention lasted four weeks (two one-hour sessions a week). Multi-component evaluations (with blind assessors) were conducted before, during, and after the interventions to assess their short and long-term effects (up to four weeks post interventions). Analyses revealed that both music and cooking interventions led to positive changes in the patients' emotional state and decreased the severity of their behavioral disorders, as well as reduced caregiver distress. However, no benefit on the cognitive status of the patients was seen. While results did not demonstrate a specific benefit of music on any of the considered measures, the present study suggests the efficacy of two pleasant non-pharmacological treatments in patients with moderate to severe dementia. Our findings highlight the potential of such interventions in improving the well-being of patients living in residential care, as well as reducing caregiver distress. © 2014-IOS Press.","author":[{"dropping-particle":"","family":"Narme","given":"Pauline","non-dropping-particle":"","parse-names":false,"suffix":""},{"dropping-particle":"","family":"Clément","given":"Sylvain","non-dropping-particle":"","parse-names":false,"suffix":""},{"dropping-particle":"","family":"Ehrlé","given":"Nathalie","non-dropping-particle":"","parse-names":false,"suffix":""},{"dropping-particle":"","family":"Schiaratura","given":"Loris","non-dropping-particle":"","parse-names":false,"suffix":""},{"dropping-particle":"","family":"Vachez","given":"Sylvie","non-dropping-particle":"","parse-names":false,"suffix":""},{"dropping-particle":"","family":"Courtaigne","given":"Bruno","non-dropping-particle":"","parse-names":false,"suffix":""},{"dropping-particle":"","family":"Munsch","given":"Frédéric","non-dropping-particle":"","parse-names":false,"suffix":""},{"dropping-particle":"","family":"Samson","given":"Séverine","non-dropping-particle":"","parse-names":false,"suffix":""}],"container-title":"Journal of Alzheimer's Disease","id":"ITEM-5","issue":"2","issued":{"date-parts":[["2014"]]},"page":"359-369","title":"Efficacy of musical interventions in dementia: Evidence from a randomized controlled trial","type":"article-journal","volume":"38"},"uris":["http://www.mendeley.com/documents/?uuid=81ba547c-fc66-4dc8-b495-96bfaa42a256"]},{"id":"ITEM-6","itemData":{"DOI":"10.1177/1471301218760023","ISSN":"17412684","abstract":"The present study aimed to evaluate the effects of a group music intervention in managing behavioral and psychological symptoms in Chinese elderly with dementia. This cluster randomized trial recruited 73 elderly participants with moderate dementia from 10 elderly residential homes and assigned them to the intervention (n = 40) and control (n = 33) group. The intervention included 16 half-hour sessions of music intervention with multi-sensory components over eight weeks and control group received standard care. Participants’ levels of subjective moods and neuropsychiatric symptoms such as agitation, aberrant motor behaviors, dysphoria, and irritability were assessed at baseline, the 2nd, 4th, 6th, and the end of the intervention. Controlling for baseline outcomes, latent growth modeling revealed significant intervention effects for agitation (B = −1.03, SE = 0.30, p &lt; 0.01), aberrant motor behavior (B = −1.80, SE = 0.66, p &lt; 0.01), and dysphoria (B = −0.79, SE = 0.36, p &lt; 0.05), with the intervention group showing improvements compared to no substantial changes in the control group. There were no significant intervention effects on irritability or subjective mood (p &gt; 0.05). The music intervention showed significant reduction in the behavioral and psychological symptoms in Chinese elderly patients with dementia. Elderly homes could adopt this practical non-pharmacological intervention as a strategy to improve the well-being of the elderly.","author":[{"dropping-particle":"","family":"Ho","given":"Rainbow T.H.","non-dropping-particle":"","parse-names":false,"suffix":""},{"dropping-particle":"","family":"Fong","given":"Ted C.T.","non-dropping-particle":"","parse-names":false,"suffix":""},{"dropping-particle":"","family":"Sing","given":"C. Y.","non-dropping-particle":"","parse-names":false,"suffix":""},{"dropping-particle":"","family":"Lee","given":"Pandora H.T.","non-dropping-particle":"","parse-names":false,"suffix":""},{"dropping-particle":"","family":"Leung","given":"Alice B.K.","non-dropping-particle":"","parse-names":false,"suffix":""},{"dropping-particle":"","family":"Chung","given":"Kitty S.M.","non-dropping-particle":"","parse-names":false,"suffix":""},{"dropping-particle":"","family":"Kwok","given":"Janet K.L.","non-dropping-particle":"","parse-names":false,"suffix":""}],"container-title":"Dementia","id":"ITEM-6","issue":"7-8","issued":{"date-parts":[["2019"]]},"page":"2785-2798","title":"Managing behavioral and psychological symptoms in Chinese elderly with dementia via group-based music intervention: A cluster randomized controlled trial","type":"article-journal","volume":"18"},"uris":["http://www.mendeley.com/documents/?uuid=41f021b4-31ea-4e58-ab62-63e4a4415cc6"]},{"id":"ITEM-7","itemData":{"DOI":"10.3389/fmed.2018.00279","ISSN":"2296858X","abstract":"Dementia is a clinical syndrome that is progressive and degenerative, affecting memory, behavior, emotion, and personality. Persons with dementia often experience deterioration of cognitive ability, as well as various behavioral and psychological disturbances, which significantly contribute to reduced quality of life and emotional well-being. The demand for long-term care continues to rise rapidly and it is therefore critical to develop effective strategies and evidence-based interventions to improve the quality of life for persons with dementia. Music therapy has drawn attention as a promising non-pharmacological approach for persons with dementia. A variety of music interventions including singing and listening to music have been widely applied for dementia care not only by music therapists, but also by other healthcare professionals. There are, however, little research studies that compare possible effects of music therapy interventions with those of music-based approaches on dementia care. The purpose of the current study was to compare the short-term effects of a music therapy-singing group with those of a music medicine-listening group and a control-TV group, on quality of life and affect of persons with dementia at a long-term care facility. The music therapy-singing group was facilitated by a music therapist, whereas the music medicine-listening and the control-TV group were led by nursing home activity staff. Fifty-two participants, whose ages range from 67 to 99 years old, were randomly assigned to one of the three groups, and 37 participants completed the interventions. The participants in each group were engaged for a 40-min session twice a week for four consecutive weeks. Quality of life was measured at the baseline and after the last session and only the music therapy-singing group demonstrated significant improvements when compared to the other groups. Positive and negative affect were measured at three points, including pre and post the first, fourth and eighth sessions. Only the music therapy-singing group significantly increased positive affect scores and decreased negative affect scores. The findings of the current study suggest that music therapy with active group singing may be an effective non-pharmacological intervention in improving quality of life and affect of persons with dementia at long-term care settings.","author":[{"dropping-particle":"","family":"Cho","given":"Heeyoun Kim","non-dropping-particle":"","parse-names":false,"suffix":""}],"container-title":"Frontiers in Medicine","id":"ITEM-7","issue":"OCT","issued":{"date-parts":[["2018"]]},"page":"1-13","title":"The effects of music therapy-singing group on quality of life and affect of persons with dementia: A randomized controlled trial","type":"article-journal","volume":"5"},"uris":["http://www.mendeley.com/documents/?uuid=6b791bae-9bfb-4c40-a03b-c9752025900e"]},{"id":"ITEM-8","itemData":{"DOI":"10.1017/S1041610212002256","ISSN":"10416102","PMID":"23298693","abstract":"Background: Individuals with dementia often experience poor quality of life (QOL) due to behavioral and psychological symptoms of dementia (BPSD). Music therapy can reduce BPSD, but most studies have focused on patients with mild to moderate dementia. We hypothesized that music intervention would have beneficial effects compared with a no-music control condition, and that interactive music intervention would have stronger effects than passive music intervention. Methods: Thirty-nine individuals with severe Alzheimer's disease were randomly and blindly assigned to two music intervention groups (passive or interactive) and a no-music Control group. Music intervention involved individualized music. Short-term effects were evaluated via emotional response and stress levels measured with the autonomic nerve index and the Faces Scale. Long-term effects were evaluated by BPSD changes using the Behavioral Pathology in Alzheimer's Disease (BEHAVE-AD) Rating Scale. Results: Passive and interactive music interventions caused short-term parasympathetic dominance. Interactive intervention caused the greatest improvement in emotional state. Greater long-term reduction in BPSD was observed following interactive intervention, compared with passive music intervention and a no-music control condition. Conclusion: Music intervention can reduce stress in individuals with severe dementia, with interactive interventions exhibiting the strongest beneficial effects. Since interactive music intervention can restore residual cognitive and emotional function, this approach may be useful for aiding severe dementia patients' relationships with others and improving QOL. The registration number of the trial and the name of the trial registry are UMIN000008801 and Examination of Effective Nursing Intervention for Music Therapy for Severe Dementia Elderly Person respectively. © 2013 International Psychogeriatric Association.","author":[{"dropping-particle":"","family":"Sakamoto","given":"Mayumi","non-dropping-particle":"","parse-names":false,"suffix":""},{"dropping-particle":"","family":"Ando","given":"Hiroshi","non-dropping-particle":"","parse-names":false,"suffix":""},{"dropping-particle":"","family":"Tsutou","given":"Akimitsu","non-dropping-particle":"","parse-names":false,"suffix":""}],"container-title":"International Psychogeriatrics","id":"ITEM-8","issue":"5","issued":{"date-parts":[["2013"]]},"page":"775-784","title":"Comparing the effects of different individualized music interventions for elderly individuals with severe dementia","type":"article-journal","volume":"25"},"uris":["http://www.mendeley.com/documents/?uuid=f89a3596-fe4d-40a4-b833-ac6213a58511"]},{"id":"ITEM-9","itemData":{"DOI":"10.1177/0733464818778991","ISSN":"15524523","abstract":"Music &amp; Memory (M&amp;M) is a passive music intervention that uses personalized music playlists delivered on digital music players. This program has been increasingly adopted in nursing homes across the United States to facilitate communication, engagement, and socialization among persons with dementia (PWDs); however, few studies have evaluated the program’s effect on PWDs’ outcomes. In the present study, a randomized controlled crossover design was used to examine the impact of the M&amp;M program on 59 PWDs in 10 nursing homes over a 14-week period. Residents’ evaluated outcomes included agitation, behavioral symptoms, and use of psychotropic medications. Although trends supported the positive effects of M&amp;M, no statistically significant differences were found in any of the outcomes measured over time. Methodological limitations withstanding, these findings call into question the effectiveness of the M&amp;M program and the ability of facility staff to implement this intervention with fidelity.","author":[{"dropping-particle":"","family":"Kwak","given":"Jung","non-dropping-particle":"","parse-names":false,"suffix":""},{"dropping-particle":"","family":"Anderson","given":"Keith","non-dropping-particle":"","parse-names":false,"suffix":""},{"dropping-particle":"","family":"O’Connell Valuch","given":"Katharine","non-dropping-particle":"","parse-names":false,"suffix":""}],"container-title":"Journal of Applied Gerontology","id":"ITEM-9","issued":{"date-parts":[["2018"]]},"title":"Findings From a Prospective Randomized Controlled Trial of an Individualized Music Listening Program for Persons With Dementia","type":"article-journal"},"uris":["http://www.mendeley.com/documents/?uuid=b9c5a959-aa2a-44ad-9f27-b8566a57226a"]},{"id":"ITEM-10","itemData":{"DOI":"10.3233/JAD-151150","ISSN":"18758908","PMID":"27060958","abstract":"The objective of this study was to compare the effects of a multisensory stimulation environment (MSSE) and individualized music sessions on agitation, emotional and cognitive status, and dementia severity in a sample of institutionalized patients with severe dementia. Twenty-two participants with a diagnosis of severe or very severe dementia were randomly assigned to two groups: MSSE and individualized music sessions. Both groups participated in two 30-min weekly sessions over 16 weeks. Outcomes were agitation (Cohen-Mansfield Agitation Inventory, CMAI), mood (Cornell Scale for Depression in Dementia, CSDD), anxiety (Rating Anxiety in Dementia, RAID), cognitive function (Severe Mini-Mental State Examination, SMMSE), and the overall severity of dementia (Bedford Alzheimer Nursing Severity Scale, BANS-S). They were assessed at baseline (pre-trial), in the middle (mid-trial), at the end of the intervention (post-trial), and 8 weeks after the intervention (follow-up). Patients in the MSSE group showed significant improvement in their RAID and BANS-S scores compared with the individualized music group post- versus pre-trial. With regard to agitation, there was improvement during the intervention in both the MSSE and individualized music groups in the CMAI total score after 16 weeks of intervention, with no significant differences between the groups. The results suggest that MSSE could have better effects on anxiety symptoms and dementia severity in comparison with individualized music sessions in elderly patients with severe dementia.","author":[{"dropping-particle":"","family":"Sánchez","given":"Alba","non-dropping-particle":"","parse-names":false,"suffix":""},{"dropping-particle":"","family":"Maseda","given":"Ana","non-dropping-particle":"","parse-names":false,"suffix":""},{"dropping-particle":"","family":"Marante-Moar","given":"M. Pilar","non-dropping-particle":"","parse-names":false,"suffix":""},{"dropping-particle":"","family":"Labra","given":"Carmen","non-dropping-particle":"De","parse-names":false,"suffix":""},{"dropping-particle":"","family":"Lorenzo-López","given":"Laura","non-dropping-particle":"","parse-names":false,"suffix":""},{"dropping-particle":"","family":"Millán-Calenti","given":"José Carlos","non-dropping-particle":"","parse-names":false,"suffix":""}],"container-title":"Journal of Alzheimer's Disease","id":"ITEM-10","issue":"1","issued":{"date-parts":[["2016"]]},"page":"303-315","title":"Comparing the Effects of Multisensory Stimulation and Individualized Music Sessions on Elderly People with Severe Dementia: A Randomized Controlled Trial","type":"article-journal","volume":"52"},"uris":["http://www.mendeley.com/documents/?uuid=6f848ce7-8891-43e4-8980-a3b09f08ebb8"]},{"id":"ITEM-11","itemData":{"DOI":"10.3233/JAD-160893","ISSN":"18758908","abstract":"Salivary chromogranin A (sCgA) is gaining attention as a biomarker of psychological stress. The objective of this work was to determine whether individualized music intervention and multisensory stimulation environment (MSSE) in a Snoezelen room produce changes in sCgA in severely demented older patients, and to assess the possible existence of differences in sCgA levels between the two types of interventions. Older adults with severe dementia (n = 22) were randomly assigned to two intervention groups. They participated in MSSE or individualized music interventions in 30-min weekly sessions for 16 weeks. Levels of sCgA were evaluated before and after a session, or 30-min interval, at four different time points: before starting the trial, in the middle and end of the intervention period, and two months later. Comparison of sCgA values obtained after each session with those obtained before (or at the same hour in before trial and follow-up samplings) showed no significant differences either in the individualized music or in the MSSE group at any sampling time. Comparison between the two types of interventions, both before and after each session, in the four sampling times, did not produce any significant difference either. Furthermore, no significant correlation was obtained between agitation, anxiety, cognitive function, and dementia severity with sCgA levels. In conclusion, despite beneficial effects of both individualized music and MSSE interventions being previously reported on neuropsychiatric outcomes for older patients with dementia, sCgA seems to not be a good indicator of these benefits.","author":[{"dropping-particle":"","family":"Valdiglesias","given":"Vanessa","non-dropping-particle":"","parse-names":false,"suffix":""},{"dropping-particle":"","family":"Maseda","given":"Ana","non-dropping-particle":"","parse-names":false,"suffix":""},{"dropping-particle":"","family":"Lorenzo-López","given":"Laura","non-dropping-particle":"","parse-names":false,"suffix":""},{"dropping-particle":"","family":"Pásaro","given":"Eduardo","non-dropping-particle":"","parse-names":false,"suffix":""},{"dropping-particle":"","family":"Millán-Calenti","given":"José C.","non-dropping-particle":"","parse-names":false,"suffix":""},{"dropping-particle":"","family":"Laffon","given":"Blanca","non-dropping-particle":"","parse-names":false,"suffix":""}],"container-title":"Journal of Alzheimer's Disease","id":"ITEM-11","issue":"4","issued":{"date-parts":[["2017"]]},"page":"1509-1517","title":"Is Salivary Chromogranin A a Valid Psychological Stress Biomarker During Sensory Stimulation in People with Advanced Dementia?","type":"article-journal","volume":"55"},"uris":["http://www.mendeley.com/documents/?uuid=f4de7bd7-ac99-4594-beb2-6c50fa161443"]},{"id":"ITEM-12","itemData":{"DOI":"10.3233/JAD-180109","ISSN":"18758908","abstract":"Background: Multisensory stimulation and individualized music have shown to be good in handling the psychological and behavioral symptoms in people with severe dementia. Objective: Explore the effects of two nonpharmacological interventions, multisensory stimulation environment (MSSE) in a Snoezelen room and individualized music sessions, on mood, behavior, and biomedical parameters of institutionalized elderly patients with severe dementia. Methods: Randomized trial of 21 patients aged ≥65 years randomly assigned to two groups (MSSE and individualized music). Interventions administered in two-weekly sessions lasted 30 minutes for a period of 12 weeks. Main outcomes were recorded before, during, and at the end of the intervention. Results: Both groups had immediate positive effects on mood and behavior. Participants were more happy/more content (p&lt;0.001), talked more spontaneously (p=0.009), related to people better (p=0.002), were more attentive to/focused on their environment (p&lt;0.001), enjoyed themselves (p=0.003), were less bored/inactive (p=0.004), and more relaxed/content (p=0.003). The MSSE group performed a better visual follow-up of the stimuli (p=0.044), and the music group were more relaxed and happy (p=0.003). A decrease in heart rate (p=0.013) and an increase in oxygen saturation (p=0.011) were observed from before to after interventions in both groups, with no significant differences between them. Conclusions: Both interventions seem to be effective at managing mood and behavioral disturbances in the short term and at improving physiological rates, highlighting the efficacy of nonpharmacological treatments in patients with severe dementia.","author":[{"dropping-particle":"","family":"Maseda","given":"Ana","non-dropping-particle":"","parse-names":false,"suffix":""},{"dropping-particle":"","family":"Cibeira","given":"Nuria","non-dropping-particle":"","parse-names":false,"suffix":""},{"dropping-particle":"","family":"Lorenzo-López","given":"Laura","non-dropping-particle":"","parse-names":false,"suffix":""},{"dropping-particle":"","family":"González-Abraldes","given":"Isabel","non-dropping-particle":"","parse-names":false,"suffix":""},{"dropping-particle":"","family":"Buján","given":"Ana","non-dropping-particle":"","parse-names":false,"suffix":""},{"dropping-particle":"","family":"Labra","given":"Carmen","non-dropping-particle":"De","parse-names":false,"suffix":""},{"dropping-particle":"","family":"Millán-Calenti","given":"José Carlos","non-dropping-particle":"","parse-names":false,"suffix":""}],"container-title":"Journal of Alzheimer's Disease","id":"ITEM-12","issue":"4","issued":{"date-parts":[["2018"]]},"page":"1415-1425","title":"Multisensory Stimulation and Individualized Music Sessions on Older Adults with Severe Dementia: Effects on Mood, Behavior, and Biomedical Parameters","type":"article-journal","volume":"63"},"uris":["http://www.mendeley.com/documents/?uuid=92553c8b-8398-4a33-aaf1-ac3e30d69f23"]},{"id":"ITEM-13","itemData":{"DOI":"10.1111/j.1365-2702.2009.03016.x","ISSN":"09621067","abstract":"Aim: This article reports the results of a study evaluating a preferred music listening intervention for reducing anxiety in older adults with dementia in nursing homes. Background: Anxiety can have a significant negative impact on older adults' functional status, quality of life and health care resources. However, anxiety is often under-diagnosed and inappropriately treated in those with dementia. Little is known about the use of a preferred music listening intervention for managing anxiety in those with dementia. Design: A quasi-experimental pretest and posttest design was used. Methods: This study aimed to evaluate the effectiveness of a preferred music listening intervention on anxiety in older adults with dementia in nursing home. Twenty-nine participants in the experimental group received a 30-minute music listening intervention based on personal preferences delivered by trained nursing staff in mid-afternoon, twice a week for six weeks. Meanwhile, 23 participants in the control group only received usual standard care with no music. Anxiety was measured by Rating Anxiety in Dementia at baseline and week six. Analysis of covariance (ancova) was used to determine the effectiveness of a preferred music listening intervention on anxiety at six weeks while controlling for pretest anxiety, age and marital status. Results: ancova results indicated that older adults who received the preferred music listening had a significantly lower anxiety score at six weeks compared with those who received the usual standard care with no music (F = 12·15, p = 0·001). Conclusions: Preferred music listening had a positive impact by reducing the level of anxiety in older adults with dementia. Relevance to clinical practice: Nursing staff can learn how to implement preferred music intervention to provide appropriate care tailored to the individual needs of older adults with dementia. Preferred music listening is an inexpensive and viable intervention to promote mental health of those with dementia. © The Authors. Journal compilation © 2010 Blackwell Publishing Ltd.","author":[{"dropping-particle":"","family":"Sung","given":"Huei Chuan","non-dropping-particle":"","parse-names":false,"suffix":""},{"dropping-particle":"","family":"Chang","given":"Anne M.","non-dropping-particle":"","parse-names":false,"suffix":""},{"dropping-particle":"","family":"Lee","given":"Wen Li","non-dropping-particle":"","parse-names":false,"suffix":""}],"container-title":"Journal of Clinical Nursing","id":"ITEM-13","issue":"7-8","issued":{"date-parts":[["2010"]]},"page":"1056-1064","title":"A preferred music listening intervention to reduce anxiety in older adults with dementia in nursing homes","type":"article-journal","volume":"19"},"uris":["http://www.mendeley.com/documents/?uuid=19ab6b37-ce5d-43f6-be84-049061866696"]},{"id":"ITEM-14","itemData":{"DOI":"10.1016/j.ctim.2006.03.002","ISSN":"09652299","abstract":"Background: Agitated behaviours are identified by caregivers as the most challenging in dementia care. Alternative approaches reducing occurrence of agitated behaviours and the need for chemical or physical restraints become valuable for institutionalized elders with dementia. Objective and setting: This study was to evaluate the effects of group music with movement intervention on occurrence of agitated behaviours of institutionalized elders with dementia in Taiwan. Methods: A randomized controlled trial was used. Thirty-six institutionalized elders with dementia completed the study, with 18 in the experimental group receiving group music with movement intervention twice a week for 4 weeks and 18 in the control group receiving usual care without intervention. Modified Cohen-Mansfield Agitation Inventory was used to assess agitated behaviours at baseline, weeks 2 and 4. Results: Agitated behaviours were significantly reduced in the experimental group following 4 weeks of group music with movement intervention compared to that of the control group (p &lt; 0.001). Conclusions: Group music with movement intervention can be beneficial in managing agitated behaviours of those with dementia and should be incorporated into care routines in residential facilities. © 2006 Elsevier Ltd. All rights reserved.","author":[{"dropping-particle":"","family":"Sung","given":"Huei chuan","non-dropping-particle":"","parse-names":false,"suffix":""},{"dropping-particle":"","family":"Chang","given":"Shu min","non-dropping-particle":"","parse-names":false,"suffix":""},{"dropping-particle":"","family":"Lee","given":"Wen li","non-dropping-particle":"","parse-names":false,"suffix":""},{"dropping-particle":"","family":"Lee","given":"Ming shinn","non-dropping-particle":"","parse-names":false,"suffix":""}],"container-title":"Complementary Therapies in Medicine","id":"ITEM-14","issue":"2","issued":{"date-parts":[["2006"]]},"page":"113-119","title":"The effects of group music with movement intervention on agitated behaviours of institutionalized elders with dementia in Taiwan","type":"article-journal","volume":"14"},"uris":["http://www.mendeley.com/documents/?uuid=0f6450e8-7029-4c99-a9e5-6c340d1a934d"]},{"id":"ITEM-15","itemData":{"DOI":"10.1111/j.1365-2702.2010.03386.x","ISSN":"09621067","abstract":"Aims and objectives. The aim was to describe expressions of emotions and resistiveness to care among persons with dementia (PWD), during morning care situations without and with music therapeutic caregiving (MTC). Background. Effective caregiving is dependent on the interpersonal relationship between nurse and patient. PWD suffer from major cognitive impairment, making interaction with others problematic. Such patients often react with problematic behaviours such as resistance and anger towards the care activity and the caregiver. Earlier research suggests that MTC - when caregivers sing for or together with PWD during caregiving - can reduce resistance and evoke positive emotions in PWD. Design. This was an intervention study whereby MTC was implemented during morning care situations while PWD were being cared for. Method. The study included ten, 66-92-year-old men and women with severe dementia living in a nursing home in Sweden. Video observations of eight weekly sessions, consisting of four recordings of usual morning care and four recordings of morning care with MTC, provided data. The resistiveness to care scale and the observed emotion rating scale were used for analysis. Results. Pull away was the most common resistant behaviour under both conditions. The PWDs' expressions of resistant behaviour, such as pull away, grab object and adduction, were significantly reduced under the intervention situation. Positively expressed emotions, specifically pleasure and general alertness, significantly increased under the MTC intervention compared with the 'usual' morning care sessions. Conclusions. MTC can be an effective nursing intervention to provide PWD a more pleasant experience of morning care situations as it decreases resistant behaviour and increases positive emotions. Relevance to clinical practice. MTC offers a potential non-pharmacologic treatment that can be used in caring for PWD. © 2011 Blackwell Publishing Ltd.","author":[{"dropping-particle":"","family":"Hammar","given":"Lena M.","non-dropping-particle":"","parse-names":false,"suffix":""},{"dropping-particle":"","family":"Emami","given":"Azita","non-dropping-particle":"","parse-names":false,"suffix":""},{"dropping-particle":"","family":"Götell","given":"Eva","non-dropping-particle":"","parse-names":false,"suffix":""},{"dropping-particle":"","family":"Engström","given":"Gabriella","non-dropping-particle":"","parse-names":false,"suffix":""}],"container-title":"Journal of Clinical Nursing","id":"ITEM-15","issue":"7-8","issued":{"date-parts":[["2011"]]},"page":"969-978","title":"The impact of caregivers' singing on expressions of emotion and resistance during morning care situations in persons with dementia: An intervention in dementia care","type":"article-journal","volume":"20"},"uris":["http://www.mendeley.com/documents/?uuid=790d5479-cfb7-4f75-a860-46c9eb8087f9"]}],"mendeley":{"formattedCitation":"(Cho, 2018; Giovagnoli et al., 2018; Lena M. Hammar et al., 2011; R. T. H. Ho et al., 2019; Kwak et al., 2018; Maseda et al., 2018; Narme et al., 2014; Ridder et al., 2013; Sakamoto et al., 2013; Sánchez et al., 2016; H. C. Sung et al., 2010; H. chuan Sung et al., 2006; Svansdottir &amp; Snaedal, 2006; Valdiglesias et al., 2017; Vink et al., 2013)","manualFormatting":"(Cho, 2018; Giovagnoli et al., 2018; Hammar et al., 2011; Ho et al., 2019; Kwak et al., 2018; Maseda et al., 2018; Narme et al., 2014; Ridder et al., 2013; Sakamoto et al., 2013; Sánchez et al., 2016; Sung et al., 2006, 2010; Svansdottir &amp; Snaedal, 2006; Valdiglesias et al., 2017; Vink et al., 2013)","plainTextFormattedCitation":"(Cho, 2018; Giovagnoli et al., 2018; Lena M. Hammar et al., 2011; R. T. H. Ho et al., 2019; Kwak et al., 2018; Maseda et al., 2018; Narme et al., 2014; Ridder et al., 2013; Sakamoto et al., 2013; Sánchez et al., 2016; H. C. Sung et al., 2010; H. chuan Sung et al., 2006; Svansdottir &amp; Snaedal, 2006; Valdiglesias et al., 2017; Vink et al., 2013)","previouslyFormattedCitation":"(Cho, 2018; Giovagnoli et al., 2018; Lena M. Hammar et al., 2011; R. T. H. Ho et al., 2019; Kwak et al., 2018; Maseda et al., 2018; Narme et al., 2014; Ridder et al., 2013; Sakamoto et al., 2013; Sánchez et al., 2016; H. C. Sung et al., 2010; H. chuan Sung et al., 2006; Svansdottir &amp; Snaedal, 2006; Valdiglesias et al., 2017; Vink et al., 2013)"},"properties":{"noteIndex":0},"schema":"https://github.com/citation-style-language/schema/raw/master/csl-citation.json"}</w:instrText>
      </w:r>
      <w:r w:rsidR="00EE0678" w:rsidRPr="00492669">
        <w:rPr>
          <w:rFonts w:ascii="Times New Roman" w:hAnsi="Times New Roman" w:cs="Times New Roman"/>
          <w:sz w:val="24"/>
          <w:szCs w:val="24"/>
        </w:rPr>
        <w:fldChar w:fldCharType="separate"/>
      </w:r>
      <w:r w:rsidR="00903B68" w:rsidRPr="00492669">
        <w:rPr>
          <w:rFonts w:ascii="Times New Roman" w:hAnsi="Times New Roman" w:cs="Times New Roman"/>
          <w:noProof/>
          <w:sz w:val="24"/>
          <w:szCs w:val="24"/>
        </w:rPr>
        <w:t xml:space="preserve">(Cho, 2018; Giovagnoli </w:t>
      </w:r>
      <w:r w:rsidR="004260BD" w:rsidRPr="004260BD">
        <w:rPr>
          <w:rFonts w:ascii="Times New Roman" w:hAnsi="Times New Roman" w:cs="Times New Roman"/>
          <w:i/>
          <w:noProof/>
          <w:sz w:val="24"/>
          <w:szCs w:val="24"/>
        </w:rPr>
        <w:t>et al.</w:t>
      </w:r>
      <w:r w:rsidR="00903B68" w:rsidRPr="00492669">
        <w:rPr>
          <w:rFonts w:ascii="Times New Roman" w:hAnsi="Times New Roman" w:cs="Times New Roman"/>
          <w:noProof/>
          <w:sz w:val="24"/>
          <w:szCs w:val="24"/>
        </w:rPr>
        <w:t xml:space="preserve">, 2018; Hammar </w:t>
      </w:r>
      <w:r w:rsidR="004260BD" w:rsidRPr="004260BD">
        <w:rPr>
          <w:rFonts w:ascii="Times New Roman" w:hAnsi="Times New Roman" w:cs="Times New Roman"/>
          <w:i/>
          <w:noProof/>
          <w:sz w:val="24"/>
          <w:szCs w:val="24"/>
        </w:rPr>
        <w:t>et al.</w:t>
      </w:r>
      <w:r w:rsidR="00903B68" w:rsidRPr="00492669">
        <w:rPr>
          <w:rFonts w:ascii="Times New Roman" w:hAnsi="Times New Roman" w:cs="Times New Roman"/>
          <w:noProof/>
          <w:sz w:val="24"/>
          <w:szCs w:val="24"/>
        </w:rPr>
        <w:t xml:space="preserve">, 2011; Ho </w:t>
      </w:r>
      <w:r w:rsidR="004260BD" w:rsidRPr="004260BD">
        <w:rPr>
          <w:rFonts w:ascii="Times New Roman" w:hAnsi="Times New Roman" w:cs="Times New Roman"/>
          <w:i/>
          <w:noProof/>
          <w:sz w:val="24"/>
          <w:szCs w:val="24"/>
        </w:rPr>
        <w:t>et al.</w:t>
      </w:r>
      <w:r w:rsidR="00903B68" w:rsidRPr="00492669">
        <w:rPr>
          <w:rFonts w:ascii="Times New Roman" w:hAnsi="Times New Roman" w:cs="Times New Roman"/>
          <w:noProof/>
          <w:sz w:val="24"/>
          <w:szCs w:val="24"/>
        </w:rPr>
        <w:t xml:space="preserve">, 2019; Kwak </w:t>
      </w:r>
      <w:r w:rsidR="004260BD" w:rsidRPr="004260BD">
        <w:rPr>
          <w:rFonts w:ascii="Times New Roman" w:hAnsi="Times New Roman" w:cs="Times New Roman"/>
          <w:i/>
          <w:noProof/>
          <w:sz w:val="24"/>
          <w:szCs w:val="24"/>
        </w:rPr>
        <w:t>et al.</w:t>
      </w:r>
      <w:r w:rsidR="00903B68" w:rsidRPr="00492669">
        <w:rPr>
          <w:rFonts w:ascii="Times New Roman" w:hAnsi="Times New Roman" w:cs="Times New Roman"/>
          <w:noProof/>
          <w:sz w:val="24"/>
          <w:szCs w:val="24"/>
        </w:rPr>
        <w:t xml:space="preserve">, 2018; Maseda </w:t>
      </w:r>
      <w:r w:rsidR="004260BD" w:rsidRPr="004260BD">
        <w:rPr>
          <w:rFonts w:ascii="Times New Roman" w:hAnsi="Times New Roman" w:cs="Times New Roman"/>
          <w:i/>
          <w:noProof/>
          <w:sz w:val="24"/>
          <w:szCs w:val="24"/>
        </w:rPr>
        <w:t>et al.</w:t>
      </w:r>
      <w:r w:rsidR="00903B68" w:rsidRPr="00492669">
        <w:rPr>
          <w:rFonts w:ascii="Times New Roman" w:hAnsi="Times New Roman" w:cs="Times New Roman"/>
          <w:noProof/>
          <w:sz w:val="24"/>
          <w:szCs w:val="24"/>
        </w:rPr>
        <w:t xml:space="preserve">, 2018; Narme </w:t>
      </w:r>
      <w:r w:rsidR="004260BD" w:rsidRPr="004260BD">
        <w:rPr>
          <w:rFonts w:ascii="Times New Roman" w:hAnsi="Times New Roman" w:cs="Times New Roman"/>
          <w:i/>
          <w:noProof/>
          <w:sz w:val="24"/>
          <w:szCs w:val="24"/>
        </w:rPr>
        <w:t>et al.</w:t>
      </w:r>
      <w:r w:rsidR="00903B68" w:rsidRPr="00492669">
        <w:rPr>
          <w:rFonts w:ascii="Times New Roman" w:hAnsi="Times New Roman" w:cs="Times New Roman"/>
          <w:noProof/>
          <w:sz w:val="24"/>
          <w:szCs w:val="24"/>
        </w:rPr>
        <w:t xml:space="preserve">, 2014; Ridder </w:t>
      </w:r>
      <w:r w:rsidR="004260BD" w:rsidRPr="004260BD">
        <w:rPr>
          <w:rFonts w:ascii="Times New Roman" w:hAnsi="Times New Roman" w:cs="Times New Roman"/>
          <w:i/>
          <w:noProof/>
          <w:sz w:val="24"/>
          <w:szCs w:val="24"/>
        </w:rPr>
        <w:t>et al.</w:t>
      </w:r>
      <w:r w:rsidR="00903B68" w:rsidRPr="00492669">
        <w:rPr>
          <w:rFonts w:ascii="Times New Roman" w:hAnsi="Times New Roman" w:cs="Times New Roman"/>
          <w:noProof/>
          <w:sz w:val="24"/>
          <w:szCs w:val="24"/>
        </w:rPr>
        <w:t xml:space="preserve">, 2013; Sakamoto </w:t>
      </w:r>
      <w:r w:rsidR="004260BD" w:rsidRPr="004260BD">
        <w:rPr>
          <w:rFonts w:ascii="Times New Roman" w:hAnsi="Times New Roman" w:cs="Times New Roman"/>
          <w:i/>
          <w:noProof/>
          <w:sz w:val="24"/>
          <w:szCs w:val="24"/>
        </w:rPr>
        <w:t>et al.</w:t>
      </w:r>
      <w:r w:rsidR="00903B68" w:rsidRPr="00492669">
        <w:rPr>
          <w:rFonts w:ascii="Times New Roman" w:hAnsi="Times New Roman" w:cs="Times New Roman"/>
          <w:noProof/>
          <w:sz w:val="24"/>
          <w:szCs w:val="24"/>
        </w:rPr>
        <w:t xml:space="preserve">, 2013; Sánchez </w:t>
      </w:r>
      <w:r w:rsidR="004260BD" w:rsidRPr="004260BD">
        <w:rPr>
          <w:rFonts w:ascii="Times New Roman" w:hAnsi="Times New Roman" w:cs="Times New Roman"/>
          <w:i/>
          <w:noProof/>
          <w:sz w:val="24"/>
          <w:szCs w:val="24"/>
        </w:rPr>
        <w:t>et al.</w:t>
      </w:r>
      <w:r w:rsidR="00903B68" w:rsidRPr="00492669">
        <w:rPr>
          <w:rFonts w:ascii="Times New Roman" w:hAnsi="Times New Roman" w:cs="Times New Roman"/>
          <w:noProof/>
          <w:sz w:val="24"/>
          <w:szCs w:val="24"/>
        </w:rPr>
        <w:t xml:space="preserve">, 2016; </w:t>
      </w:r>
      <w:r w:rsidR="005544C0">
        <w:rPr>
          <w:rFonts w:ascii="Times New Roman" w:hAnsi="Times New Roman" w:cs="Times New Roman"/>
          <w:noProof/>
          <w:sz w:val="24"/>
          <w:szCs w:val="24"/>
        </w:rPr>
        <w:t xml:space="preserve">Sung </w:t>
      </w:r>
      <w:r w:rsidR="004260BD" w:rsidRPr="004260BD">
        <w:rPr>
          <w:rFonts w:ascii="Times New Roman" w:hAnsi="Times New Roman" w:cs="Times New Roman"/>
          <w:i/>
          <w:noProof/>
          <w:sz w:val="24"/>
          <w:szCs w:val="24"/>
        </w:rPr>
        <w:t>et al.</w:t>
      </w:r>
      <w:r w:rsidR="005544C0">
        <w:rPr>
          <w:rFonts w:ascii="Times New Roman" w:hAnsi="Times New Roman" w:cs="Times New Roman"/>
          <w:noProof/>
          <w:sz w:val="24"/>
          <w:szCs w:val="24"/>
        </w:rPr>
        <w:t>, 2006, 2010</w:t>
      </w:r>
      <w:r w:rsidR="00903B68" w:rsidRPr="00492669">
        <w:rPr>
          <w:rFonts w:ascii="Times New Roman" w:hAnsi="Times New Roman" w:cs="Times New Roman"/>
          <w:noProof/>
          <w:sz w:val="24"/>
          <w:szCs w:val="24"/>
        </w:rPr>
        <w:t xml:space="preserve">; Svansdottir &amp; Snaedal, 2006; Valdiglesias </w:t>
      </w:r>
      <w:r w:rsidR="004260BD" w:rsidRPr="004260BD">
        <w:rPr>
          <w:rFonts w:ascii="Times New Roman" w:hAnsi="Times New Roman" w:cs="Times New Roman"/>
          <w:i/>
          <w:noProof/>
          <w:sz w:val="24"/>
          <w:szCs w:val="24"/>
        </w:rPr>
        <w:t>et al.</w:t>
      </w:r>
      <w:r w:rsidR="00903B68" w:rsidRPr="00492669">
        <w:rPr>
          <w:rFonts w:ascii="Times New Roman" w:hAnsi="Times New Roman" w:cs="Times New Roman"/>
          <w:noProof/>
          <w:sz w:val="24"/>
          <w:szCs w:val="24"/>
        </w:rPr>
        <w:t xml:space="preserve">, 2017; Vink </w:t>
      </w:r>
      <w:r w:rsidR="004260BD" w:rsidRPr="004260BD">
        <w:rPr>
          <w:rFonts w:ascii="Times New Roman" w:hAnsi="Times New Roman" w:cs="Times New Roman"/>
          <w:i/>
          <w:noProof/>
          <w:sz w:val="24"/>
          <w:szCs w:val="24"/>
        </w:rPr>
        <w:t>et al.</w:t>
      </w:r>
      <w:r w:rsidR="00903B68" w:rsidRPr="00492669">
        <w:rPr>
          <w:rFonts w:ascii="Times New Roman" w:hAnsi="Times New Roman" w:cs="Times New Roman"/>
          <w:noProof/>
          <w:sz w:val="24"/>
          <w:szCs w:val="24"/>
        </w:rPr>
        <w:t>, 2013)</w:t>
      </w:r>
      <w:r w:rsidR="00EE0678" w:rsidRPr="00492669">
        <w:rPr>
          <w:rFonts w:ascii="Times New Roman" w:hAnsi="Times New Roman" w:cs="Times New Roman"/>
          <w:sz w:val="24"/>
          <w:szCs w:val="24"/>
        </w:rPr>
        <w:fldChar w:fldCharType="end"/>
      </w:r>
      <w:r w:rsidR="005934BC">
        <w:rPr>
          <w:rFonts w:ascii="Times New Roman" w:hAnsi="Times New Roman" w:cs="Times New Roman"/>
          <w:sz w:val="24"/>
          <w:szCs w:val="24"/>
        </w:rPr>
        <w:t>,</w:t>
      </w:r>
      <w:r w:rsidR="00787427" w:rsidRPr="00492669">
        <w:rPr>
          <w:rFonts w:ascii="Times New Roman" w:hAnsi="Times New Roman" w:cs="Times New Roman"/>
          <w:sz w:val="24"/>
          <w:szCs w:val="24"/>
        </w:rPr>
        <w:t xml:space="preserve"> </w:t>
      </w:r>
      <w:r w:rsidR="00A661DF" w:rsidRPr="00492669">
        <w:rPr>
          <w:rFonts w:ascii="Times New Roman" w:hAnsi="Times New Roman" w:cs="Times New Roman"/>
          <w:sz w:val="24"/>
          <w:szCs w:val="24"/>
        </w:rPr>
        <w:t xml:space="preserve">o que </w:t>
      </w:r>
      <w:r w:rsidR="00E82405" w:rsidRPr="00492669">
        <w:rPr>
          <w:rFonts w:ascii="Times New Roman" w:hAnsi="Times New Roman" w:cs="Times New Roman"/>
          <w:sz w:val="24"/>
          <w:szCs w:val="24"/>
        </w:rPr>
        <w:t>limita a</w:t>
      </w:r>
      <w:r w:rsidR="00A661DF" w:rsidRPr="00492669">
        <w:rPr>
          <w:rFonts w:ascii="Times New Roman" w:hAnsi="Times New Roman" w:cs="Times New Roman"/>
          <w:sz w:val="24"/>
          <w:szCs w:val="24"/>
        </w:rPr>
        <w:t xml:space="preserve"> generalização dos dados. </w:t>
      </w:r>
    </w:p>
    <w:p w14:paraId="178D6571" w14:textId="32B8079F" w:rsidR="005A5EFF" w:rsidRPr="000235D5" w:rsidRDefault="008851EE" w:rsidP="005934BC">
      <w:pPr>
        <w:spacing w:after="0" w:line="360" w:lineRule="auto"/>
        <w:ind w:firstLine="708"/>
        <w:jc w:val="both"/>
        <w:rPr>
          <w:rFonts w:ascii="Times New Roman" w:hAnsi="Times New Roman" w:cs="Times New Roman"/>
          <w:sz w:val="24"/>
          <w:szCs w:val="24"/>
          <w:lang w:val="en-US"/>
        </w:rPr>
      </w:pPr>
      <w:r w:rsidRPr="00492669">
        <w:rPr>
          <w:rFonts w:ascii="Times New Roman" w:hAnsi="Times New Roman" w:cs="Times New Roman"/>
          <w:sz w:val="24"/>
          <w:szCs w:val="24"/>
        </w:rPr>
        <w:lastRenderedPageBreak/>
        <w:t xml:space="preserve">Para além disso, </w:t>
      </w:r>
      <w:r w:rsidR="00B47E60">
        <w:rPr>
          <w:rFonts w:ascii="Times New Roman" w:hAnsi="Times New Roman" w:cs="Times New Roman"/>
          <w:sz w:val="24"/>
          <w:szCs w:val="24"/>
        </w:rPr>
        <w:t>as</w:t>
      </w:r>
      <w:r w:rsidRPr="00492669">
        <w:rPr>
          <w:rFonts w:ascii="Times New Roman" w:hAnsi="Times New Roman" w:cs="Times New Roman"/>
          <w:sz w:val="24"/>
          <w:szCs w:val="24"/>
        </w:rPr>
        <w:t xml:space="preserve"> amostras de </w:t>
      </w:r>
      <w:r w:rsidR="00B62BDB" w:rsidRPr="00492669">
        <w:rPr>
          <w:rFonts w:ascii="Times New Roman" w:hAnsi="Times New Roman" w:cs="Times New Roman"/>
          <w:sz w:val="24"/>
          <w:szCs w:val="24"/>
        </w:rPr>
        <w:t>3</w:t>
      </w:r>
      <w:r w:rsidRPr="00492669">
        <w:rPr>
          <w:rFonts w:ascii="Times New Roman" w:hAnsi="Times New Roman" w:cs="Times New Roman"/>
          <w:sz w:val="24"/>
          <w:szCs w:val="24"/>
        </w:rPr>
        <w:t xml:space="preserve"> estudos</w:t>
      </w:r>
      <w:r w:rsidR="00787427" w:rsidRPr="00492669">
        <w:rPr>
          <w:rFonts w:ascii="Times New Roman" w:hAnsi="Times New Roman" w:cs="Times New Roman"/>
          <w:sz w:val="24"/>
          <w:szCs w:val="24"/>
        </w:rPr>
        <w:t xml:space="preserve"> </w:t>
      </w:r>
      <w:r w:rsidR="00787427" w:rsidRPr="00492669">
        <w:rPr>
          <w:rFonts w:ascii="Times New Roman" w:hAnsi="Times New Roman" w:cs="Times New Roman"/>
          <w:sz w:val="24"/>
          <w:szCs w:val="24"/>
        </w:rPr>
        <w:fldChar w:fldCharType="begin" w:fldLock="1"/>
      </w:r>
      <w:r w:rsidR="005544C0">
        <w:rPr>
          <w:rFonts w:ascii="Times New Roman" w:hAnsi="Times New Roman" w:cs="Times New Roman"/>
          <w:sz w:val="24"/>
          <w:szCs w:val="24"/>
        </w:rPr>
        <w:instrText>ADDIN CSL_CITATION {"citationItems":[{"id":"ITEM-1","itemData":{"DOI":"10.1007/s10072-018-3316-3","ISSN":"15903478","abstract":"Alzheimer’s disease (AD) can impair language, but active music therapy (AMT) and memantine (M) can improve communication. This study aimed to clarify whether adding AMT to M may improve language in comparison with drugs alone in patients with moderate AD on stable therapy with acetylcholinesterase inhibitors (AchEI). Forty-five AD patients treated with stable dose of AchEI were randomized to receive AMT plus M 20 mg/day or M 20 mg/day for 24 weeks. The Severe Impairment Battery-Language (SIB-l), SIB, Mini Mental State Examination, Neuropsychiatric Inventory (NPI), Lubben Social Network Scale, Activities of Daily Living, and Instrumental Activities of Daily Living scores at baseline and 12 and 24 weeks assessed language (primary variable) and overall cognitive, psycho-behavior, social, and functional aspects (secondary variables). The SIB-l showed a stabilization of the baseline condition in both groups, in the absence of between-group differences. The NPI depression and appetite scores significantly improved in the M-AMT group. Moreover, significantly less patients in the M-AMT group than those in the M group showed worsening of the NPI total score. Daily activities, social relationships, and overall cognitive performance did not deteriorate. In patients with moderate AD, AMT added to pharmacotherapy has no further benefits for language in comparison with pharmacotherapy alone. However, this integrated treatment can improve the psycho-behavioral profile.","author":[{"dropping-particle":"","family":"Giovagnoli","given":"Anna Rita","non-dropping-particle":"","parse-names":false,"suffix":""},{"dropping-particle":"","family":"Manfredi","given":"Valentina","non-dropping-particle":"","parse-names":false,"suffix":""},{"dropping-particle":"","family":"Schifano","given":"Letizia","non-dropping-particle":"","parse-names":false,"suffix":""},{"dropping-particle":"","family":"Paterlini","given":"Chiara","non-dropping-particle":"","parse-names":false,"suffix":""},{"dropping-particle":"","family":"Parente","given":"Annalisa","non-dropping-particle":"","parse-names":false,"suffix":""},{"dropping-particle":"","family":"Tagliavini","given":"Fabrizio","non-dropping-particle":"","parse-names":false,"suffix":""}],"container-title":"Neurological Sciences","id":"ITEM-1","issue":"6","issued":{"date-parts":[["2018"]]},"page":"1021-1028","publisher":"Neurological Sciences","title":"Combining drug and music therapy in patients with moderate Alzheimer’s disease: a randomized study","type":"article-journal","volume":"39"},"uris":["http://www.mendeley.com/documents/?uuid=c8e7300b-b33f-4866-ab78-c492225c29db"]},{"id":"ITEM-2","itemData":{"DOI":"10.1002/gps.3924","ISSN":"08856230","abstract":"Objective This study aimed to compare the effects of music therapy with general recreational day activities in reducing agitation in people with dementia, residing in nursing home facilities. Methods In a randomised controlled design, residents with dementia (n = 94) were allocated to either music therapy or recreational activities. Both music therapy and general activities were offered twice weekly for 4 months. Changes in agitation were measured with a modified Cohen-Mansfield Agitation Inventory (CMAI) at four intervals on each intervention day. A mixed model analysis was used to evaluate the effectiveness of music therapy, compared with general activities, on CMAI scores at 4 h after the intervention, controlled for CMAI scores at 1 h before the session and session number. Results Data were analysed for 77 residents (43 randomised to music therapy and 34 to general activities). In both groups, the intervention resulted in a decrease in agitated behaviours from 1 h before to 4 h after each session. This decrease was somewhat greater in the music therapy group than in the general activities group, but this difference was statistically not significant (F = 2.885, p = 0.090) and disappeared completely after adjustment for Global Deterioration Scale stage (F = 1.500; p = 0.222). Conclusions Both music therapy and recreational activities lead to a short-term decrease in agitation, but there was no additional beneficial effect of music therapy over general activities. More research is required to provide insight in the effects of music therapy in reducing agitation in demented older people. Copyright © 2012 John Wiley &amp; Sons, Ltd. Copyright © 2012 John Wiley &amp; Sons, Ltd.","author":[{"dropping-particle":"","family":"Vink","given":"A. C.","non-dropping-particle":"","parse-names":false,"suffix":""},{"dropping-particle":"","family":"Zuidersma","given":"M.","non-dropping-particle":"","parse-names":false,"suffix":""},{"dropping-particle":"","family":"Boersma","given":"F.","non-dropping-particle":"","parse-names":false,"suffix":""},{"dropping-particle":"","family":"Jonge","given":"P.","non-dropping-particle":"De","parse-names":false,"suffix":""},{"dropping-particle":"","family":"Zuidema","given":"S. U.","non-dropping-particle":"","parse-names":false,"suffix":""},{"dropping-particle":"","family":"Slaets","given":"J. P.J.","non-dropping-particle":"","parse-names":false,"suffix":""}],"container-title":"International Journal of Geriatric Psychiatry","id":"ITEM-2","issue":"10","issued":{"date-parts":[["2013"]]},"page":"1031-1038","title":"The effect of music therapy compared with general recreational activities in reducing agitation in people with dementia: A randomised controlled trial","type":"article-journal","volume":"28"},"uris":["http://www.mendeley.com/documents/?uuid=9e3e613c-aeb4-44c8-93d8-6d70a9d9c700"]},{"id":"ITEM-3","itemData":{"DOI":"10.1080/13607861003713158","ISSN":"13607863","abstract":"We undertook a randomised controlled trial to assess whether a music therapy (MT) scheme of administration, including three working cycles of one month spaced out by one month of no treatment, is effective to reduce behavioural disturbances in severely demented patients. Sixty persons with severe dementia (30 in the experimental and 30 in the control group) were enrolled. Baseline multidimensional assessment included demographics, Mini Mental State Examination (MMSE), Barthel Index and Neuropsychiatry Inventory (NPI) for all patients. All the patients of the experimental and control groups received standard care (educational and entertainment activities). In addition, the experimental group received three cycles of 12 active MT sessions each, three times a week. Each 30-min session included a group of three patients. Every cycle of treatment was followed by one month of wash-out. At the end of this study, MT treatment resulted to be more effective than standard care to reduce behavioural disorders. We observed a significant reduction over time in the NPI global scores in both groups (F7,357 = 9.06, p &lt;0.001) and a significant difference between groups (F1,51 = 4.84, p &lt;0.05) due to a higher reduction of behavioural disturbances in the experimental group at the end of the treatment (Cohen's d = 0.63). The analysis of single NPI items shows that delusions, agitation and apathy significantly improved in the experimental, but not in the control group. This study suggests the effectiveness of MT approach with working cycles in reducing behavioural disorders of severely demented patients. © 2010 Taylor &amp; Francis.","author":[{"dropping-particle":"","family":"Raglio","given":"A.","non-dropping-particle":"","parse-names":false,"suffix":""},{"dropping-particle":"","family":"Bellelli","given":"G.","non-dropping-particle":"","parse-names":false,"suffix":""},{"dropping-particle":"","family":"Traficante","given":"D.","non-dropping-particle":"","parse-names":false,"suffix":""},{"dropping-particle":"","family":"Gianotti","given":"M.","non-dropping-particle":"","parse-names":false,"suffix":""},{"dropping-particle":"","family":"Ubezio","given":"M. C.","non-dropping-particle":"","parse-names":false,"suffix":""},{"dropping-particle":"","family":"Gentile","given":"S.","non-dropping-particle":"","parse-names":false,"suffix":""},{"dropping-particle":"","family":"Villani","given":"D.","non-dropping-particle":"","parse-names":false,"suffix":""},{"dropping-particle":"","family":"Trabucchi","given":"M.","non-dropping-particle":"","parse-names":false,"suffix":""}],"container-title":"Aging and Mental Health","id":"ITEM-3","issue":"8","issued":{"date-parts":[["2010"]]},"page":"900-904","title":"Efficacy of music therapy treatment based on cycles of sessions: A randomised controlled trial","type":"article-journal","volume":"14"},"uris":["http://www.mendeley.com/documents/?uuid=705587f8-5632-4d0b-8d1b-1b2126267bad"]}],"mendeley":{"formattedCitation":"(Giovagnoli et al., 2018; A. Raglio et al., 2010; Vink et al., 2013)","manualFormatting":"(Giovagnoli et al., 2018; Raglio et al., 2010; Vink et al., 2013)","plainTextFormattedCitation":"(Giovagnoli et al., 2018; A. Raglio et al., 2010; Vink et al., 2013)","previouslyFormattedCitation":"(Giovagnoli et al., 2018; A. Raglio et al., 2010; Vink et al., 2013)"},"properties":{"noteIndex":0},"schema":"https://github.com/citation-style-language/schema/raw/master/csl-citation.json"}</w:instrText>
      </w:r>
      <w:r w:rsidR="00787427" w:rsidRPr="00492669">
        <w:rPr>
          <w:rFonts w:ascii="Times New Roman" w:hAnsi="Times New Roman" w:cs="Times New Roman"/>
          <w:sz w:val="24"/>
          <w:szCs w:val="24"/>
        </w:rPr>
        <w:fldChar w:fldCharType="separate"/>
      </w:r>
      <w:r w:rsidR="005544C0">
        <w:rPr>
          <w:rFonts w:ascii="Times New Roman" w:hAnsi="Times New Roman" w:cs="Times New Roman"/>
          <w:noProof/>
          <w:sz w:val="24"/>
          <w:szCs w:val="24"/>
        </w:rPr>
        <w:t xml:space="preserve">(Giovagnoli </w:t>
      </w:r>
      <w:r w:rsidR="004260BD" w:rsidRPr="004260BD">
        <w:rPr>
          <w:rFonts w:ascii="Times New Roman" w:hAnsi="Times New Roman" w:cs="Times New Roman"/>
          <w:i/>
          <w:noProof/>
          <w:sz w:val="24"/>
          <w:szCs w:val="24"/>
        </w:rPr>
        <w:t>et al.</w:t>
      </w:r>
      <w:r w:rsidR="005544C0">
        <w:rPr>
          <w:rFonts w:ascii="Times New Roman" w:hAnsi="Times New Roman" w:cs="Times New Roman"/>
          <w:noProof/>
          <w:sz w:val="24"/>
          <w:szCs w:val="24"/>
        </w:rPr>
        <w:t xml:space="preserve">, 2018; </w:t>
      </w:r>
      <w:r w:rsidR="00903B68" w:rsidRPr="00492669">
        <w:rPr>
          <w:rFonts w:ascii="Times New Roman" w:hAnsi="Times New Roman" w:cs="Times New Roman"/>
          <w:noProof/>
          <w:sz w:val="24"/>
          <w:szCs w:val="24"/>
        </w:rPr>
        <w:t xml:space="preserve">Raglio </w:t>
      </w:r>
      <w:r w:rsidR="004260BD" w:rsidRPr="004260BD">
        <w:rPr>
          <w:rFonts w:ascii="Times New Roman" w:hAnsi="Times New Roman" w:cs="Times New Roman"/>
          <w:i/>
          <w:noProof/>
          <w:sz w:val="24"/>
          <w:szCs w:val="24"/>
        </w:rPr>
        <w:t>et al.</w:t>
      </w:r>
      <w:r w:rsidR="00903B68" w:rsidRPr="00492669">
        <w:rPr>
          <w:rFonts w:ascii="Times New Roman" w:hAnsi="Times New Roman" w:cs="Times New Roman"/>
          <w:noProof/>
          <w:sz w:val="24"/>
          <w:szCs w:val="24"/>
        </w:rPr>
        <w:t xml:space="preserve">, 2010; Vink </w:t>
      </w:r>
      <w:r w:rsidR="004260BD" w:rsidRPr="004260BD">
        <w:rPr>
          <w:rFonts w:ascii="Times New Roman" w:hAnsi="Times New Roman" w:cs="Times New Roman"/>
          <w:i/>
          <w:noProof/>
          <w:sz w:val="24"/>
          <w:szCs w:val="24"/>
        </w:rPr>
        <w:t>et al.</w:t>
      </w:r>
      <w:r w:rsidR="00903B68" w:rsidRPr="00492669">
        <w:rPr>
          <w:rFonts w:ascii="Times New Roman" w:hAnsi="Times New Roman" w:cs="Times New Roman"/>
          <w:noProof/>
          <w:sz w:val="24"/>
          <w:szCs w:val="24"/>
        </w:rPr>
        <w:t>, 2013)</w:t>
      </w:r>
      <w:r w:rsidR="00787427" w:rsidRPr="00492669">
        <w:rPr>
          <w:rFonts w:ascii="Times New Roman" w:hAnsi="Times New Roman" w:cs="Times New Roman"/>
          <w:sz w:val="24"/>
          <w:szCs w:val="24"/>
        </w:rPr>
        <w:fldChar w:fldCharType="end"/>
      </w:r>
      <w:r w:rsidR="00B62BDB" w:rsidRPr="00492669">
        <w:rPr>
          <w:rFonts w:ascii="Times New Roman" w:hAnsi="Times New Roman" w:cs="Times New Roman"/>
          <w:sz w:val="24"/>
          <w:szCs w:val="24"/>
        </w:rPr>
        <w:t xml:space="preserve"> </w:t>
      </w:r>
      <w:r w:rsidRPr="00492669">
        <w:rPr>
          <w:rFonts w:ascii="Times New Roman" w:hAnsi="Times New Roman" w:cs="Times New Roman"/>
          <w:sz w:val="24"/>
          <w:szCs w:val="24"/>
        </w:rPr>
        <w:t>apresentam grupos</w:t>
      </w:r>
      <w:r w:rsidR="00B47E60">
        <w:rPr>
          <w:rFonts w:ascii="Times New Roman" w:hAnsi="Times New Roman" w:cs="Times New Roman"/>
          <w:sz w:val="24"/>
          <w:szCs w:val="24"/>
        </w:rPr>
        <w:t xml:space="preserve"> heterogéneos</w:t>
      </w:r>
      <w:r w:rsidR="004D4E48" w:rsidRPr="00492669">
        <w:rPr>
          <w:rFonts w:ascii="Times New Roman" w:hAnsi="Times New Roman" w:cs="Times New Roman"/>
          <w:sz w:val="24"/>
          <w:szCs w:val="24"/>
        </w:rPr>
        <w:t xml:space="preserve"> </w:t>
      </w:r>
      <w:r w:rsidRPr="00492669">
        <w:rPr>
          <w:rFonts w:ascii="Times New Roman" w:hAnsi="Times New Roman" w:cs="Times New Roman"/>
          <w:sz w:val="24"/>
          <w:szCs w:val="24"/>
        </w:rPr>
        <w:t xml:space="preserve">o que pode ter comprometido a comparabilidade entre </w:t>
      </w:r>
      <w:r w:rsidR="00B62BDB" w:rsidRPr="00492669">
        <w:rPr>
          <w:rFonts w:ascii="Times New Roman" w:hAnsi="Times New Roman" w:cs="Times New Roman"/>
          <w:sz w:val="24"/>
          <w:szCs w:val="24"/>
        </w:rPr>
        <w:t>eles</w:t>
      </w:r>
      <w:r w:rsidRPr="00492669">
        <w:rPr>
          <w:rFonts w:ascii="Times New Roman" w:hAnsi="Times New Roman" w:cs="Times New Roman"/>
          <w:sz w:val="24"/>
          <w:szCs w:val="24"/>
        </w:rPr>
        <w:t>.</w:t>
      </w:r>
      <w:r w:rsidR="00566441" w:rsidRPr="00492669">
        <w:rPr>
          <w:rFonts w:ascii="Times New Roman" w:hAnsi="Times New Roman" w:cs="Times New Roman"/>
          <w:sz w:val="24"/>
          <w:szCs w:val="24"/>
        </w:rPr>
        <w:t xml:space="preserve"> </w:t>
      </w:r>
      <w:r w:rsidR="00B47E60">
        <w:rPr>
          <w:rFonts w:ascii="Times New Roman" w:hAnsi="Times New Roman" w:cs="Times New Roman"/>
          <w:sz w:val="24"/>
          <w:szCs w:val="24"/>
        </w:rPr>
        <w:t xml:space="preserve">Também </w:t>
      </w:r>
      <w:r w:rsidRPr="00492669">
        <w:rPr>
          <w:rFonts w:ascii="Times New Roman" w:hAnsi="Times New Roman" w:cs="Times New Roman"/>
          <w:sz w:val="24"/>
          <w:szCs w:val="24"/>
        </w:rPr>
        <w:t xml:space="preserve">se destaca a falta de um grupo de controlo para comparação em </w:t>
      </w:r>
      <w:r w:rsidR="00B62BDB" w:rsidRPr="00492669">
        <w:rPr>
          <w:rFonts w:ascii="Times New Roman" w:hAnsi="Times New Roman" w:cs="Times New Roman"/>
          <w:sz w:val="24"/>
          <w:szCs w:val="24"/>
        </w:rPr>
        <w:t>8</w:t>
      </w:r>
      <w:r w:rsidRPr="00492669">
        <w:rPr>
          <w:rFonts w:ascii="Times New Roman" w:hAnsi="Times New Roman" w:cs="Times New Roman"/>
          <w:sz w:val="24"/>
          <w:szCs w:val="24"/>
        </w:rPr>
        <w:t xml:space="preserve"> estudos</w:t>
      </w:r>
      <w:r w:rsidR="00787427" w:rsidRPr="00492669">
        <w:rPr>
          <w:rFonts w:ascii="Times New Roman" w:hAnsi="Times New Roman" w:cs="Times New Roman"/>
          <w:sz w:val="24"/>
          <w:szCs w:val="24"/>
        </w:rPr>
        <w:t xml:space="preserve"> </w:t>
      </w:r>
      <w:r w:rsidR="00787427" w:rsidRPr="00492669">
        <w:rPr>
          <w:rFonts w:ascii="Times New Roman" w:hAnsi="Times New Roman" w:cs="Times New Roman"/>
          <w:sz w:val="24"/>
          <w:szCs w:val="24"/>
        </w:rPr>
        <w:fldChar w:fldCharType="begin" w:fldLock="1"/>
      </w:r>
      <w:r w:rsidR="000610CA">
        <w:rPr>
          <w:rFonts w:ascii="Times New Roman" w:hAnsi="Times New Roman" w:cs="Times New Roman"/>
          <w:sz w:val="24"/>
          <w:szCs w:val="24"/>
        </w:rPr>
        <w:instrText>ADDIN CSL_CITATION {"citationItems":[{"id":"ITEM-1","itemData":{"DOI":"10.1016/j.nrl.2015.12.003","ISSN":"15781968","abstract":"Introduction Music therapy is one of the types of active ageing programmes which are offered to elderly people. The usefulness of this programme in the field of dementia is beginning to be recognised by the scientific community, since studies have reported physical, cognitive, and psychological benefits. Further studies detailing the changes resulting from the use of music therapy with Alzheimer patients are needed. Objectives Determine the clinical improvement profile of Alzheimer patients who have undergone music therapy. Patients and methods Forty-two patients with mild to moderate Alzheimer disease underwent music therapy for 6 weeks. The changes in results on the Mini-mental State Examination, Neuropsychiatric Inventory, Hospital Anxiety and Depression Scale and Barthel Index scores were studied. We also analysed whether or not these changes were influenced by the degree of dementia severity. Results Significant improvement was observed in memory, orientation, depression and anxiety (HAD scale) in both mild and moderate cases; in anxiety (NPI scale) in mild cases; and in delirium, hallucinations, agitation, irritability, and language disorders in the group with moderate Alzheimer disease. The effect on cognitive measures was appreciable after only 4 music therapy sessions. Conclusions In the sample studied, music therapy improved some cognitive, psychological, and behavioural alterations in patients with Alzheimer disease. Combining music therapy with dance therapy to improve motor and functional impairment would be an interesting line of research.","author":[{"dropping-particle":"","family":"Gallego","given":"M. Goméz","non-dropping-particle":"","parse-names":false,"suffix":""},{"dropping-particle":"","family":"García","given":"J.Goméz","non-dropping-particle":"","parse-names":false,"suffix":""}],"container-title":"Neurologia","id":"ITEM-1","issue":"5","issued":{"date-parts":[["2017"]]},"page":"300-308","title":"Musicoterapia en la enfermedad de Alzheimer: efectos cognitivos, psicológicos y conductuales","type":"article-journal","volume":"32"},"uris":["http://www.mendeley.com/documents/?uuid=002b13cb-5c46-4c7f-915e-d28b822451f4"]},{"id":"ITEM-2","itemData":{"DOI":"10.3389/fmed.2018.00287","ISSN":"2296858X","abstract":"Background: Studies have shown music therapy can improve depression symptoms in dementia and the use of music activities show promise to have positive impacts on wellbeing. However, few studies show the influence of a music intervention led by certified nursing assistants (CNAs) trained by music therapists to address depression symptoms and wellbeing in individuals with dementia. Methods: Credentialed music therapists (1) administered 2-weeks of music therapy, (2) a 3-days training to CNAs, (3) followed by 2-weeks of music activities, singing and music-with-movement, led by CNAs for 62 nursing home residents with moderate dementia, (4) then measured depression symptoms using the Cornell Scale for Depression. We obtained video consent for 26 of the 62 residents who were video recorded receiving CNA-led music-based caregiving activities. Using the Music in Dementia Scale, over 200 h of video data was observed and raters measured changes in well-being, e.g., levels of enjoyment, mood and engagement in the residents, during the CNA facilitated music activities. Results: A repeated measures ANOVA revealed that mean depression scores differed statistically significantly between time points, p ≤ 0.001. Residents' baseline depression symptoms significantly declined following 2 weeks of music therapy, p ≤ 0.001, increased during a 2-weeks wash-out period, p = 0.389, but appeared to stabilize following the 2-weeks music activity, p = 1.00. A video analysis and paired sampled t-test demonstrated a significant improvement in wellbeing in residents who engaged in music with movement, p = 0.003. Wellbeing improved slightly, but not significantly for residents who participated in the singing intervention, p = 0.165. Conclusion: Findings suggest that music therapy can significantly decrease depression symptoms in nursing home residents with dementia. Music activities designed by music therapists and facilitated by CNAs may help sustain the reduction of depression symptoms and improve wellbeing in nursing home residents with moderate to severe dementia.","author":[{"dropping-particle":"","family":"Ray","given":"Kendra D.","non-dropping-particle":"","parse-names":false,"suffix":""},{"dropping-particle":"","family":"Götell","given":"Eva","non-dropping-particle":"","parse-names":false,"suffix":""}],"container-title":"Frontiers in Medicine","id":"ITEM-2","issue":"OCT","issued":{"date-parts":[["2018"]]},"page":"1-6","title":"The use of music and music therapy in ameliorating depression symptoms and improving well-being in nursing home residents with dementia","type":"article-journal","volume":"5"},"uris":["http://www.mendeley.com/documents/?uuid=ad4cf791-1d66-4531-92e7-dbff2ca6b070"]},{"id":"ITEM-3","itemData":{"author":[{"dropping-particle":"","family":"Buller","given":"Emmali","non-dropping-particle":"","parse-names":false,"suffix":""},{"dropping-particle":"","family":"Martin","given":"Phillip K","non-dropping-particle":"","parse-names":false,"suffix":""},{"dropping-particle":"","family":"Ph","given":"D","non-dropping-particle":"","parse-names":false,"suffix":""},{"dropping-particle":"","family":"Stabler","given":"Anthony","non-dropping-particle":"","parse-names":false,"suffix":""},{"dropping-particle":"","family":"Psy","given":"D","non-dropping-particle":"","parse-names":false,"suffix":""},{"dropping-particle":"","family":"Tucker","given":"Breana","non-dropping-particle":"","parse-names":false,"suffix":""},{"dropping-particle":"","family":"Smith","given":"Jenna","non-dropping-particle":"","parse-names":false,"suffix":""},{"dropping-particle":"","family":"Norton","given":"Linsey","non-dropping-particle":"","parse-names":false,"suffix":""},{"dropping-particle":"","family":"Schroeder","given":"Ryan W","non-dropping-particle":"","parse-names":false,"suffix":""},{"dropping-particle":"","family":"Psy","given":"D","non-dropping-particle":"","parse-names":false,"suffix":""}],"container-title":"Kansas Journal of Medicine","id":"ITEM-3","issue":"4","issued":{"date-parts":[["2019"]]},"page":"136-140","title":"The Roth Project - Music and Memory: A Community Agency Initiated Individualized Music Intervention for People with Dementia","type":"article-journal","volume":"12"},"uris":["http://www.mendeley.com/documents/?uuid=133b8e76-d99c-42fe-b3b2-82f33b023ddc"]},{"id":"ITEM-4","itemData":{"DOI":"10.1177/1471301218800195","ISSN":"17412684","abstract":"Aim: Interactive music intervention is generally perceived as more effective on clinical outcomes than a receptive approach because it can better engage the people with dementia. The aim of this study is to compare the effects of the 6-week music-with-movement intervention on agitation of people with moderate dementia, music listening and social activity. Methods: A multi-centre randomized controlled trial was conducted on 165 nursing home residents with moderate dementia. The participants were randomly allocated into three groups: music-with-movement, music listening or social activities groups. Participants in the music-with-movement group listened to preferred music and moved their body parts for 45 minutes, twice a week for 6 weeks. While the participants in the music listening group only listened to their preferred music and social activity group chatted with the other group members. The agitation level was examined with the Chinese Cohen-Mansfield Agitation Inventory – Nursing Home version. Total scores and sub-scores (physically aggressive, physical non-aggressive, verbal aggressive and verbal non-aggressive) were compared at baseline, at post-intervention and 6 weeks post-intervention. Results: The results showed that there are no significant differences in agitation among three groups. Repeated measures univariate analyses revealed that all three groups yielded significant improvement in agitation from baseline to post-intervention, of which music-with-movement presented the largest effect size. Conclusion: This study showed that interactive or receptive type of music intervention or social activities may be helpful in managing agitation although there is no statistically significant difference among them.","author":[{"dropping-particle":"","family":"Cheung","given":"Daphne Sze Ki","non-dropping-particle":"","parse-names":false,"suffix":""},{"dropping-particle":"","family":"Lai","given":"Claudia Kam Yuk","non-dropping-particle":"","parse-names":false,"suffix":""},{"dropping-particle":"","family":"Wong","given":"Frances Kam Yuet","non-dropping-particle":"","parse-names":false,"suffix":""},{"dropping-particle":"","family":"Leung","given":"Mason Chin Pang","non-dropping-particle":"","parse-names":false,"suffix":""}],"container-title":"Dementia","id":"ITEM-4","issued":{"date-parts":[["2018"]]},"title":"Is music-with-movement intervention better than music listening and social activities in alleviating agitation of people with moderate dementia? A randomized controlled trial","type":"article-journal"},"uris":["http://www.mendeley.com/documents/?uuid=dfe607be-a526-4510-a5e1-eb16b7173629"]},{"id":"ITEM-5","itemData":{"DOI":"10.1080/13607863.2016.1251571","ISSN":"13646915","abstract":"Objective: The aim of this study was to examine the effects of the six-week music-with-movement (MM) intervention, as compared with music listening (ML) and social activity (SA), on the cognitive functions of people with moderate dementia over time. Methods: A multi-center randomized controlled trial was conducted on 165 nursing home residents with moderate dementia. The MM intervention protocol was developed based on a critical literature review, and tested in three rounds of pilot studies before undergoing testing in this study. The participants were randomly allocated into three groups. Intervention participants (n = 58) received a 12-week MM program led by a trained health care professional, while the participants in the comparison ML group (n = 54) listened to their preferred music, and those in the SA group (n = 53) engaged in social chatting. Cognitive functions, depressive symptoms, and anxiety were measured at baseline, the sixth week, and six weeks post-intervention. Results: Greater improvements in memory and depressive symptoms for the MM group were revealed in the univariate analysis and pairwise comparisons. The effects on memory could last for at least six weeks post-intervention. However, a mixed multivariate analysis of variance (MANOVA) analysis indicated that there were no significant interactions of group by time effect Conclusion: The findings revealed that the MM intervention may be useful for enhancing the cognitive functions of people with dementia. However, there is insufficient evidence to show that the effects of the MM intervention on outcome variables over time significantly different from those observed among the comparison groups.","author":[{"dropping-particle":"","family":"Cheung","given":"Daphne Sze Ki","non-dropping-particle":"","parse-names":false,"suffix":""},{"dropping-particle":"","family":"Lai","given":"Claudia Kam Yuk","non-dropping-particle":"","parse-names":false,"suffix":""},{"dropping-particle":"","family":"Wong","given":"Frances Kam Yuet","non-dropping-particle":"","parse-names":false,"suffix":""},{"dropping-particle":"","family":"Leung","given":"Mason Chin Pang","non-dropping-particle":"","parse-names":false,"suffix":""}],"container-title":"Aging and Mental Health","id":"ITEM-5","issue":"3","issued":{"date-parts":[["2018"]]},"page":"306-315","publisher":"Taylor &amp; Francis","title":"The effects of the music-with-movement intervention on the cognitive functions of people with moderate dementia: A randomized controlled trial","type":"article-journal","volume":"22"},"uris":["http://www.mendeley.com/documents/?uuid=331a13f9-f359-42a5-9155-f0fb20400fe8"]},{"id":"ITEM-6","itemData":{"DOI":"10.3233/JAD-170410","ISSN":"18758908","abstract":"Background: Among non-pharmacological therapies, musical intervention is often used for patients with Alzheimer's disease (AD) and patients presenting chronic pain. However, their efficacy is still under debate. Objective: Our aim was to determine the efficacy of choral singing versus painting sessions on chronic pain, mood, quality of life, and cognition in AD patients. Methods: In this multicenter randomized controlled trial, 59 mild AD patients were randomized to a 12-week singing (SG; n = 31) or painting group (PG; n = 28). Chronic pain, anxiety, depression, and quality of life were assessed before, after, and 1 month after the sessions. Cognitive abilities were assessed before and after interventions. The evolution of these different measures was assessed with mixed linear models. The primary data analysis was by intention-to-treat, and completed by a 'per protocol' approach. Results: Both singing and painting interventions led to significant pain reduction (Time effect: F = 4.71; p = 0.01), reduced anxiety (Time effect: F = 10.74; p &lt; 0.0001), improved Quality of Life (Time effect: F = 6.79; p = 0.002), improved digit span (F = 12.93; p = 0.001), and inhibitory processes (Time effect: F = 4.93; p = 0.03). Depression was reduced over time in PG only (Time x Group effect: F = 4.53; p = 0.01). Verbal Memory performance remained stable over time in SG, but decreased in PG (Time x group effect: F = 9.29; p = 0.004). Conclusion: Findings suggest that singing and painting interventions may reduce pain and improve mood, quality of life, and cognition in patients with mild AD, with differential effects of painting for depression and singing for memory performance.","author":[{"dropping-particle":"","family":"Pongan","given":"Elodie","non-dropping-particle":"","parse-names":false,"suffix":""},{"dropping-particle":"","family":"Tillmann","given":"Barbara","non-dropping-particle":"","parse-names":false,"suffix":""},{"dropping-particle":"","family":"Leveque","given":"Yohana","non-dropping-particle":"","parse-names":false,"suffix":""},{"dropping-particle":"","family":"Trombert","given":"Béatrice","non-dropping-particle":"","parse-names":false,"suffix":""},{"dropping-particle":"","family":"Getenet","given":"Jean Claude","non-dropping-particle":"","parse-names":false,"suffix":""},{"dropping-particle":"","family":"Auguste","given":"Nicolas","non-dropping-particle":"","parse-names":false,"suffix":""},{"dropping-particle":"","family":"Dauphinot","given":"Virginie","non-dropping-particle":"","parse-names":false,"suffix":""},{"dropping-particle":"","family":"Haouari","given":"Hanane","non-dropping-particle":"El","parse-names":false,"suffix":""},{"dropping-particle":"","family":"Navez","given":"Malou","non-dropping-particle":"","parse-names":false,"suffix":""},{"dropping-particle":"","family":"Dorey","given":"Jean Michel","non-dropping-particle":"","parse-names":false,"suffix":""},{"dropping-particle":"","family":"Krolak-Salmon","given":"Pierre","non-dropping-particle":"","parse-names":false,"suffix":""},{"dropping-particle":"","family":"Laurent","given":"Bernard","non-dropping-particle":"","parse-names":false,"suffix":""},{"dropping-particle":"","family":"Rouch","given":"Isabelle","non-dropping-particle":"","parse-names":false,"suffix":""}],"container-title":"Journal of Alzheimer's Disease","id":"ITEM-6","issue":"2","issued":{"date-parts":[["2017"]]},"page":"663-677","title":"Can Musical or Painting Interventions Improve Chronic Pain, Mood, Quality of Life, and Cognition in Patients with Mild Alzheimer's Disease? Evidence from a Randomized Controlled Trial","type":"article-journal","volume":"60"},"uris":["http://www.mendeley.com/documents/?uuid=47945338-b891-4832-8c38-6ffb4e94b9e2"]},{"id":"ITEM-7","itemData":{"DOI":"10.1016/j.apnu.2011.08.006","ISSN":"08839417","abstract":"This study examined the effects of music at mealtimes on agitation in 22 nursing home residents with dementia. We used a pretest-posttest research design. We played researcher-composed music to residents at each of two mealtimes daily over a consecutive 4-week period. We observed and recorded agitation 24 hours daily for the 4-week period and the following 2-week period. Results revealed a significant decline in mean agitation scores. A cumulative dose effect and a short-term linger effect were observed. Findings suggest that soothing music may be beneficial in managing agitation in nursing home residents with dementia. © 2011 Elsevier Inc.","author":[{"dropping-particle":"","family":"Ho","given":"Shu Yuan","non-dropping-particle":"","parse-names":false,"suffix":""},{"dropping-particle":"","family":"Lai","given":"Hui Ling","non-dropping-particle":"","parse-names":false,"suffix":""},{"dropping-particle":"","family":"Jeng","given":"Shaw Yeu","non-dropping-particle":"","parse-names":false,"suffix":""},{"dropping-particle":"","family":"Tang","given":"Chih wei","non-dropping-particle":"","parse-names":false,"suffix":""},{"dropping-particle":"","family":"Sung","given":"Huei Chuan","non-dropping-particle":"","parse-names":false,"suffix":""},{"dropping-particle":"","family":"Chen","given":"Pin Wen","non-dropping-particle":"","parse-names":false,"suffix":""}],"container-title":"Archives of Psychiatric Nursing","id":"ITEM-7","issue":"6","issued":{"date-parts":[["2011"]]},"page":"e49-e55","publisher":"Elsevier Inc.","title":"The Effects of Researcher-Composed Music at Mealtime on Agitation in Nursing Home Residents With Dementia","type":"article-journal","volume":"25"},"uris":["http://www.mendeley.com/documents/?uuid=90f5f252-933c-43f2-b122-b092533ab900"]},{"id":"ITEM-8","itemData":{"DOI":"10.1111/j.1365-2702.2009.02801.x","ISSN":"09621067","abstract":"Aims: To study the effect of a music programme during lunchtime on problem behaviour among institutionalised older residents with dementia. Background: Symptoms of dementia among older people include depression, problems with memory, insomnia and problem behaviours. Problem behaviour has been identified by families and nurses as the greatest challenge that needs to be addressed. Several studies have found that music therapy can reduce problem behaviours among dementia sufferers and, based on this finding, music has been recommended for incorporation as part of dementia management. Design: This study used a quasi-experimental design with an eight-week time series follow-up. The intervention was background music when residents had their lunch meal. Methods: A purposive sampling technique was used. Forty-one participants were selected from an institution housing residents with dementia located in a city in Taiwan. Results: The mean age of participants was 81·68 (SD 6·39) years old. The mean score for Mini-Mental State Examination (MMSE) was 10·66 (SD 6·85). The mean of Barthel Activity of Daily Living score was 56·83 (SD 38·12). The results showed that the music programme reduced, significantly, physical and verbal aggressive behaviour among the older residents with dementia. The study identified that there was a one-week time lag between the implementation of the music programme and a significant effect on the residents. Conclusions: The results from this study suggested that music is able to reduce the degree of problem behaviours among the older residents with dementia and this helps to ease work-load of nurse aides and nurses during meal times. Relevance to clinical practice: The results may serve as a reference for the future treatment of problem behaviour among the older with dementia. © 2010 The Authors. Journal compilation © 2010 Blackwell Publishing Ltd.","author":[{"dropping-particle":"","family":"Chang","given":"Fang Yu","non-dropping-particle":"","parse-names":false,"suffix":""},{"dropping-particle":"","family":"Huang","given":"Hui Chi","non-dropping-particle":"","parse-names":false,"suffix":""},{"dropping-particle":"","family":"Lin","given":"Kuan Chia","non-dropping-particle":"","parse-names":false,"suffix":""},{"dropping-particle":"","family":"Lin","given":"Li Chan","non-dropping-particle":"","parse-names":false,"suffix":""}],"container-title":"Journal of Clinical Nursing","id":"ITEM-8","issue":"7-8","issued":{"date-parts":[["2010"]]},"page":"939-948","title":"The effect of a music programme during lunchtime on the problem behaviour of the older residents with dementia at an institution in Taiwan","type":"article-journal","volume":"19"},"uris":["http://www.mendeley.com/documents/?uuid=4386edeb-18cb-4112-807b-7f82f5001bd5"]}],"mendeley":{"formattedCitation":"(Buller et al., 2019; Chang et al., 2010; Cheung et al., 2018a, 2018b; Gallego &amp; García, 2017; S. Y. Ho et al., 2011; Pongan et al., 2017; Ray &amp; Götell, 2018)","manualFormatting":"(Buller et al., 2019; Chang et al., 2010; Cheung et al., 2018a, 2018b; Gallego &amp; García, 2017; Ho et al., 2011; Pongan et al., 2017; Ray &amp; Götell, 2018)","plainTextFormattedCitation":"(Buller et al., 2019; Chang et al., 2010; Cheung et al., 2018a, 2018b; Gallego &amp; García, 2017; S. Y. Ho et al., 2011; Pongan et al., 2017; Ray &amp; Götell, 2018)","previouslyFormattedCitation":"(Buller et al., 2019; Chang et al., 2010; Cheung et al., 2018a, 2018b; Gallego &amp; García, 2017; S. Y. Ho et al., 2011; Pongan et al., 2017; Ray &amp; Götell, 2018)"},"properties":{"noteIndex":0},"schema":"https://github.com/citation-style-language/schema/raw/master/csl-citation.json"}</w:instrText>
      </w:r>
      <w:r w:rsidR="00787427" w:rsidRPr="00492669">
        <w:rPr>
          <w:rFonts w:ascii="Times New Roman" w:hAnsi="Times New Roman" w:cs="Times New Roman"/>
          <w:sz w:val="24"/>
          <w:szCs w:val="24"/>
        </w:rPr>
        <w:fldChar w:fldCharType="separate"/>
      </w:r>
      <w:r w:rsidR="00903B68" w:rsidRPr="00492669">
        <w:rPr>
          <w:rFonts w:ascii="Times New Roman" w:hAnsi="Times New Roman" w:cs="Times New Roman"/>
          <w:noProof/>
          <w:sz w:val="24"/>
          <w:szCs w:val="24"/>
        </w:rPr>
        <w:t xml:space="preserve">(Buller </w:t>
      </w:r>
      <w:r w:rsidR="004260BD" w:rsidRPr="004260BD">
        <w:rPr>
          <w:rFonts w:ascii="Times New Roman" w:hAnsi="Times New Roman" w:cs="Times New Roman"/>
          <w:i/>
          <w:noProof/>
          <w:sz w:val="24"/>
          <w:szCs w:val="24"/>
        </w:rPr>
        <w:t>et al.</w:t>
      </w:r>
      <w:r w:rsidR="00903B68" w:rsidRPr="00492669">
        <w:rPr>
          <w:rFonts w:ascii="Times New Roman" w:hAnsi="Times New Roman" w:cs="Times New Roman"/>
          <w:noProof/>
          <w:sz w:val="24"/>
          <w:szCs w:val="24"/>
        </w:rPr>
        <w:t xml:space="preserve">, 2019; Chang </w:t>
      </w:r>
      <w:r w:rsidR="004260BD" w:rsidRPr="004260BD">
        <w:rPr>
          <w:rFonts w:ascii="Times New Roman" w:hAnsi="Times New Roman" w:cs="Times New Roman"/>
          <w:i/>
          <w:noProof/>
          <w:sz w:val="24"/>
          <w:szCs w:val="24"/>
        </w:rPr>
        <w:t>et al.</w:t>
      </w:r>
      <w:r w:rsidR="00903B68" w:rsidRPr="00492669">
        <w:rPr>
          <w:rFonts w:ascii="Times New Roman" w:hAnsi="Times New Roman" w:cs="Times New Roman"/>
          <w:noProof/>
          <w:sz w:val="24"/>
          <w:szCs w:val="24"/>
        </w:rPr>
        <w:t xml:space="preserve">, 2010; Cheung </w:t>
      </w:r>
      <w:r w:rsidR="004260BD" w:rsidRPr="004260BD">
        <w:rPr>
          <w:rFonts w:ascii="Times New Roman" w:hAnsi="Times New Roman" w:cs="Times New Roman"/>
          <w:i/>
          <w:noProof/>
          <w:sz w:val="24"/>
          <w:szCs w:val="24"/>
        </w:rPr>
        <w:t>et al.</w:t>
      </w:r>
      <w:r w:rsidR="00903B68" w:rsidRPr="00492669">
        <w:rPr>
          <w:rFonts w:ascii="Times New Roman" w:hAnsi="Times New Roman" w:cs="Times New Roman"/>
          <w:noProof/>
          <w:sz w:val="24"/>
          <w:szCs w:val="24"/>
        </w:rPr>
        <w:t>, 2018a, 2018b</w:t>
      </w:r>
      <w:r w:rsidR="005544C0">
        <w:rPr>
          <w:rFonts w:ascii="Times New Roman" w:hAnsi="Times New Roman" w:cs="Times New Roman"/>
          <w:noProof/>
          <w:sz w:val="24"/>
          <w:szCs w:val="24"/>
        </w:rPr>
        <w:t xml:space="preserve">; Gallego &amp; García, 2017; </w:t>
      </w:r>
      <w:r w:rsidR="00903B68" w:rsidRPr="00492669">
        <w:rPr>
          <w:rFonts w:ascii="Times New Roman" w:hAnsi="Times New Roman" w:cs="Times New Roman"/>
          <w:noProof/>
          <w:sz w:val="24"/>
          <w:szCs w:val="24"/>
        </w:rPr>
        <w:t xml:space="preserve">Ho </w:t>
      </w:r>
      <w:r w:rsidR="004260BD" w:rsidRPr="004260BD">
        <w:rPr>
          <w:rFonts w:ascii="Times New Roman" w:hAnsi="Times New Roman" w:cs="Times New Roman"/>
          <w:i/>
          <w:noProof/>
          <w:sz w:val="24"/>
          <w:szCs w:val="24"/>
        </w:rPr>
        <w:t>et al.</w:t>
      </w:r>
      <w:r w:rsidR="00903B68" w:rsidRPr="00492669">
        <w:rPr>
          <w:rFonts w:ascii="Times New Roman" w:hAnsi="Times New Roman" w:cs="Times New Roman"/>
          <w:noProof/>
          <w:sz w:val="24"/>
          <w:szCs w:val="24"/>
        </w:rPr>
        <w:t xml:space="preserve">, 2011; Pongan </w:t>
      </w:r>
      <w:r w:rsidR="004260BD" w:rsidRPr="004260BD">
        <w:rPr>
          <w:rFonts w:ascii="Times New Roman" w:hAnsi="Times New Roman" w:cs="Times New Roman"/>
          <w:i/>
          <w:noProof/>
          <w:sz w:val="24"/>
          <w:szCs w:val="24"/>
        </w:rPr>
        <w:t>et al.</w:t>
      </w:r>
      <w:r w:rsidR="00903B68" w:rsidRPr="00492669">
        <w:rPr>
          <w:rFonts w:ascii="Times New Roman" w:hAnsi="Times New Roman" w:cs="Times New Roman"/>
          <w:noProof/>
          <w:sz w:val="24"/>
          <w:szCs w:val="24"/>
        </w:rPr>
        <w:t>, 2017; Ray &amp; Götell, 2018)</w:t>
      </w:r>
      <w:r w:rsidR="00787427" w:rsidRPr="00492669">
        <w:rPr>
          <w:rFonts w:ascii="Times New Roman" w:hAnsi="Times New Roman" w:cs="Times New Roman"/>
          <w:sz w:val="24"/>
          <w:szCs w:val="24"/>
        </w:rPr>
        <w:fldChar w:fldCharType="end"/>
      </w:r>
      <w:r w:rsidR="005934BC">
        <w:rPr>
          <w:rFonts w:ascii="Times New Roman" w:hAnsi="Times New Roman" w:cs="Times New Roman"/>
          <w:sz w:val="24"/>
          <w:szCs w:val="24"/>
        </w:rPr>
        <w:t>, bem como</w:t>
      </w:r>
      <w:r w:rsidR="00B47E60">
        <w:rPr>
          <w:rFonts w:ascii="Times New Roman" w:hAnsi="Times New Roman" w:cs="Times New Roman"/>
          <w:sz w:val="24"/>
          <w:szCs w:val="24"/>
        </w:rPr>
        <w:t xml:space="preserve"> o uso de</w:t>
      </w:r>
      <w:r w:rsidRPr="00492669">
        <w:rPr>
          <w:rFonts w:ascii="Times New Roman" w:hAnsi="Times New Roman" w:cs="Times New Roman"/>
          <w:sz w:val="24"/>
          <w:szCs w:val="24"/>
        </w:rPr>
        <w:t xml:space="preserve"> grupos de controlo ativos</w:t>
      </w:r>
      <w:r w:rsidR="00B47E60">
        <w:rPr>
          <w:rFonts w:ascii="Times New Roman" w:hAnsi="Times New Roman" w:cs="Times New Roman"/>
          <w:sz w:val="24"/>
          <w:szCs w:val="24"/>
        </w:rPr>
        <w:t xml:space="preserve"> em </w:t>
      </w:r>
      <w:r w:rsidR="00B47E60" w:rsidRPr="00492669">
        <w:rPr>
          <w:rFonts w:ascii="Times New Roman" w:hAnsi="Times New Roman" w:cs="Times New Roman"/>
          <w:sz w:val="24"/>
          <w:szCs w:val="24"/>
        </w:rPr>
        <w:t>3 estudos</w:t>
      </w:r>
      <w:r w:rsidR="00787427" w:rsidRPr="00492669">
        <w:rPr>
          <w:rFonts w:ascii="Times New Roman" w:hAnsi="Times New Roman" w:cs="Times New Roman"/>
          <w:sz w:val="24"/>
          <w:szCs w:val="24"/>
        </w:rPr>
        <w:t xml:space="preserve"> </w:t>
      </w:r>
      <w:r w:rsidR="00787427" w:rsidRPr="00492669">
        <w:rPr>
          <w:rFonts w:ascii="Times New Roman" w:hAnsi="Times New Roman" w:cs="Times New Roman"/>
          <w:sz w:val="24"/>
          <w:szCs w:val="24"/>
        </w:rPr>
        <w:fldChar w:fldCharType="begin" w:fldLock="1"/>
      </w:r>
      <w:r w:rsidR="00903B68" w:rsidRPr="00492669">
        <w:rPr>
          <w:rFonts w:ascii="Times New Roman" w:hAnsi="Times New Roman" w:cs="Times New Roman"/>
          <w:sz w:val="24"/>
          <w:szCs w:val="24"/>
        </w:rPr>
        <w:instrText>ADDIN CSL_CITATION {"citationItems":[{"id":"ITEM-1","itemData":{"DOI":"10.1002/gps.3924","ISSN":"08856230","abstract":"Objective This study aimed to compare the effects of music therapy with general recreational day activities in reducing agitation in people with dementia, residing in nursing home facilities. Methods In a randomised controlled design, residents with dementia (n = 94) were allocated to either music therapy or recreational activities. Both music therapy and general activities were offered twice weekly for 4 months. Changes in agitation were measured with a modified Cohen-Mansfield Agitation Inventory (CMAI) at four intervals on each intervention day. A mixed model analysis was used to evaluate the effectiveness of music therapy, compared with general activities, on CMAI scores at 4 h after the intervention, controlled for CMAI scores at 1 h before the session and session number. Results Data were analysed for 77 residents (43 randomised to music therapy and 34 to general activities). In both groups, the intervention resulted in a decrease in agitated behaviours from 1 h before to 4 h after each session. This decrease was somewhat greater in the music therapy group than in the general activities group, but this difference was statistically not significant (F = 2.885, p = 0.090) and disappeared completely after adjustment for Global Deterioration Scale stage (F = 1.500; p = 0.222). Conclusions Both music therapy and recreational activities lead to a short-term decrease in agitation, but there was no additional beneficial effect of music therapy over general activities. More research is required to provide insight in the effects of music therapy in reducing agitation in demented older people. Copyright © 2012 John Wiley &amp; Sons, Ltd. Copyright © 2012 John Wiley &amp; Sons, Ltd.","author":[{"dropping-particle":"","family":"Vink","given":"A. C.","non-dropping-particle":"","parse-names":false,"suffix":""},{"dropping-particle":"","family":"Zuidersma","given":"M.","non-dropping-particle":"","parse-names":false,"suffix":""},{"dropping-particle":"","family":"Boersma","given":"F.","non-dropping-particle":"","parse-names":false,"suffix":""},{"dropping-particle":"","family":"Jonge","given":"P.","non-dropping-particle":"De","parse-names":false,"suffix":""},{"dropping-particle":"","family":"Zuidema","given":"S. U.","non-dropping-particle":"","parse-names":false,"suffix":""},{"dropping-particle":"","family":"Slaets","given":"J. P.J.","non-dropping-particle":"","parse-names":false,"suffix":""}],"container-title":"International Journal of Geriatric Psychiatry","id":"ITEM-1","issue":"10","issued":{"date-parts":[["2013"]]},"page":"1031-1038","title":"The effect of music therapy compared with general recreational activities in reducing agitation in people with dementia: A randomised controlled trial","type":"article-journal","volume":"28"},"uris":["http://www.mendeley.com/documents/?uuid=9e3e613c-aeb4-44c8-93d8-6d70a9d9c700"]},{"id":"ITEM-2","itemData":{"DOI":"10.3233/JAD-130893","ISSN":"18758908","PMID":"23969994","abstract":"Although musical interventions have recently gained popularity as a non-pharmacological treatment in dementia, there is still insufficient evidence of their effectiveness. To investigate this issue, a single-center randomized controlled trial was conducted with forty-eight patients with Alzheimer's disease or mixed dementia to compare the effects of music versus cooking interventions in the emotional, cognitive, and behavioral domain, as well as on professional caregiver distress. Each intervention lasted four weeks (two one-hour sessions a week). Multi-component evaluations (with blind assessors) were conducted before, during, and after the interventions to assess their short and long-term effects (up to four weeks post interventions). Analyses revealed that both music and cooking interventions led to positive changes in the patients' emotional state and decreased the severity of their behavioral disorders, as well as reduced caregiver distress. However, no benefit on the cognitive status of the patients was seen. While results did not demonstrate a specific benefit of music on any of the considered measures, the present study suggests the efficacy of two pleasant non-pharmacological treatments in patients with moderate to severe dementia. Our findings highlight the potential of such interventions in improving the well-being of patients living in residential care, as well as reducing caregiver distress. © 2014-IOS Press.","author":[{"dropping-particle":"","family":"Narme","given":"Pauline","non-dropping-particle":"","parse-names":false,"suffix":""},{"dropping-particle":"","family":"Clément","given":"Sylvain","non-dropping-particle":"","parse-names":false,"suffix":""},{"dropping-particle":"","family":"Ehrlé","given":"Nathalie","non-dropping-particle":"","parse-names":false,"suffix":""},{"dropping-particle":"","family":"Schiaratura","given":"Loris","non-dropping-particle":"","parse-names":false,"suffix":""},{"dropping-particle":"","family":"Vachez","given":"Sylvie","non-dropping-particle":"","parse-names":false,"suffix":""},{"dropping-particle":"","family":"Courtaigne","given":"Bruno","non-dropping-particle":"","parse-names":false,"suffix":""},{"dropping-particle":"","family":"Munsch","given":"Frédéric","non-dropping-particle":"","parse-names":false,"suffix":""},{"dropping-particle":"","family":"Samson","given":"Séverine","non-dropping-particle":"","parse-names":false,"suffix":""}],"container-title":"Journal of Alzheimer's Disease","id":"ITEM-2","issue":"2","issued":{"date-parts":[["2014"]]},"page":"359-369","title":"Efficacy of musical interventions in dementia: Evidence from a randomized controlled trial","type":"article-journal","volume":"38"},"uris":["http://www.mendeley.com/documents/?uuid=81ba547c-fc66-4dc8-b495-96bfaa42a256"]},{"id":"ITEM-3","itemData":{"DOI":"10.1177/1533317519859202","ISSN":"19382731","abstract":"Objective: The present report aims to evaluate whether singing intervention can bring an immediate benefit that is greater than the one provided by painting intervention on pain and well-being. Methods: Fifty-nine mild patients with Alzheimer disease were randomized to a 12-week singing (n = 31) or painting group (n = 28). In the present analysis, the immediate evolution of pain and well-being was compared across sessions between the 2 groups using mixed-effects models. Results: We observed a significant improvement in well-being for both singing and painting groups immediately after sessions, compared to the assessment before the sessions. We did not observe this improvement across the sessions for pain intensity measurement. Discussion: Our results revealed that both painting and singing interventions provide an immediate benefit on the patients’ well-being.","author":[{"dropping-particle":"","family":"Pongan","given":"Elodie","non-dropping-particle":"","parse-names":false,"suffix":""},{"dropping-particle":"","family":"Delphin-Combe","given":"Floriane","non-dropping-particle":"","parse-names":false,"suffix":""},{"dropping-particle":"","family":"Krolak-Salmon","given":"Pierre","non-dropping-particle":"","parse-names":false,"suffix":""},{"dropping-particle":"","family":"Leveque","given":"Yohana","non-dropping-particle":"","parse-names":false,"suffix":""},{"dropping-particle":"","family":"Tillmann","given":"Barbara","non-dropping-particle":"","parse-names":false,"suffix":""},{"dropping-particle":"","family":"Bachelet","given":"Romain","non-dropping-particle":"","parse-names":false,"suffix":""},{"dropping-particle":"","family":"Getenet","given":"Jean Claude","non-dropping-particle":"","parse-names":false,"suffix":""},{"dropping-particle":"","family":"Auguste","given":"Nicolas","non-dropping-particle":"","parse-names":false,"suffix":""},{"dropping-particle":"","family":"Trombert","given":"Béatrice","non-dropping-particle":"","parse-names":false,"suffix":""},{"dropping-particle":"","family":"Dorey","given":"Jean Michel","non-dropping-particle":"","parse-names":false,"suffix":""},{"dropping-particle":"","family":"Laurent","given":"Bernard","non-dropping-particle":"","parse-names":false,"suffix":""},{"dropping-particle":"","family":"Rouch","given":"Isabelle","non-dropping-particle":"","parse-names":false,"suffix":""}],"container-title":"American Journal of Alzheimer's Disease and other Dementias","id":"ITEM-3","issued":{"date-parts":[["2019"]]},"title":"Immediate Benefit of Art on Pain and Well-Being in Community-Dwelling Patients with Mild Alzheimer's","type":"article-journal"},"uris":["http://www.mendeley.com/documents/?uuid=6f2d4b06-5dfa-4461-a5fb-3c772b06488a"]}],"mendeley":{"formattedCitation":"(Narme et al., 2014; Pongan et al., 2019; Vink et al., 2013)","plainTextFormattedCitation":"(Narme et al., 2014; Pongan et al., 2019; Vink et al., 2013)","previouslyFormattedCitation":"(Narme et al., 2014; Pongan et al., 2019; Vink et al., 2013)"},"properties":{"noteIndex":0},"schema":"https://github.com/citation-style-language/schema/raw/master/csl-citation.json"}</w:instrText>
      </w:r>
      <w:r w:rsidR="00787427" w:rsidRPr="00492669">
        <w:rPr>
          <w:rFonts w:ascii="Times New Roman" w:hAnsi="Times New Roman" w:cs="Times New Roman"/>
          <w:sz w:val="24"/>
          <w:szCs w:val="24"/>
        </w:rPr>
        <w:fldChar w:fldCharType="separate"/>
      </w:r>
      <w:r w:rsidR="00903B68" w:rsidRPr="00492669">
        <w:rPr>
          <w:rFonts w:ascii="Times New Roman" w:hAnsi="Times New Roman" w:cs="Times New Roman"/>
          <w:noProof/>
          <w:sz w:val="24"/>
          <w:szCs w:val="24"/>
        </w:rPr>
        <w:t xml:space="preserve">(Narme </w:t>
      </w:r>
      <w:r w:rsidR="004260BD" w:rsidRPr="004260BD">
        <w:rPr>
          <w:rFonts w:ascii="Times New Roman" w:hAnsi="Times New Roman" w:cs="Times New Roman"/>
          <w:i/>
          <w:noProof/>
          <w:sz w:val="24"/>
          <w:szCs w:val="24"/>
        </w:rPr>
        <w:t>et al.</w:t>
      </w:r>
      <w:r w:rsidR="00903B68" w:rsidRPr="00492669">
        <w:rPr>
          <w:rFonts w:ascii="Times New Roman" w:hAnsi="Times New Roman" w:cs="Times New Roman"/>
          <w:noProof/>
          <w:sz w:val="24"/>
          <w:szCs w:val="24"/>
        </w:rPr>
        <w:t xml:space="preserve">, 2014; Pongan </w:t>
      </w:r>
      <w:r w:rsidR="004260BD" w:rsidRPr="004260BD">
        <w:rPr>
          <w:rFonts w:ascii="Times New Roman" w:hAnsi="Times New Roman" w:cs="Times New Roman"/>
          <w:i/>
          <w:noProof/>
          <w:sz w:val="24"/>
          <w:szCs w:val="24"/>
        </w:rPr>
        <w:t>et al.</w:t>
      </w:r>
      <w:r w:rsidR="00903B68" w:rsidRPr="00492669">
        <w:rPr>
          <w:rFonts w:ascii="Times New Roman" w:hAnsi="Times New Roman" w:cs="Times New Roman"/>
          <w:noProof/>
          <w:sz w:val="24"/>
          <w:szCs w:val="24"/>
        </w:rPr>
        <w:t xml:space="preserve">, 2019; Vink </w:t>
      </w:r>
      <w:r w:rsidR="004260BD" w:rsidRPr="004260BD">
        <w:rPr>
          <w:rFonts w:ascii="Times New Roman" w:hAnsi="Times New Roman" w:cs="Times New Roman"/>
          <w:i/>
          <w:noProof/>
          <w:sz w:val="24"/>
          <w:szCs w:val="24"/>
        </w:rPr>
        <w:t>et al.</w:t>
      </w:r>
      <w:r w:rsidR="00903B68" w:rsidRPr="00492669">
        <w:rPr>
          <w:rFonts w:ascii="Times New Roman" w:hAnsi="Times New Roman" w:cs="Times New Roman"/>
          <w:noProof/>
          <w:sz w:val="24"/>
          <w:szCs w:val="24"/>
        </w:rPr>
        <w:t>, 2013)</w:t>
      </w:r>
      <w:r w:rsidR="00787427" w:rsidRPr="00492669">
        <w:rPr>
          <w:rFonts w:ascii="Times New Roman" w:hAnsi="Times New Roman" w:cs="Times New Roman"/>
          <w:sz w:val="24"/>
          <w:szCs w:val="24"/>
        </w:rPr>
        <w:fldChar w:fldCharType="end"/>
      </w:r>
      <w:r w:rsidR="00B47E60">
        <w:rPr>
          <w:rFonts w:ascii="Times New Roman" w:hAnsi="Times New Roman" w:cs="Times New Roman"/>
          <w:sz w:val="24"/>
          <w:szCs w:val="24"/>
        </w:rPr>
        <w:t>,</w:t>
      </w:r>
      <w:r w:rsidR="003E27F3">
        <w:rPr>
          <w:rFonts w:ascii="Times New Roman" w:hAnsi="Times New Roman" w:cs="Times New Roman"/>
          <w:sz w:val="24"/>
          <w:szCs w:val="24"/>
        </w:rPr>
        <w:t xml:space="preserve"> </w:t>
      </w:r>
      <w:r w:rsidR="00B47E60">
        <w:rPr>
          <w:rFonts w:ascii="Times New Roman" w:hAnsi="Times New Roman" w:cs="Times New Roman"/>
          <w:sz w:val="24"/>
          <w:szCs w:val="24"/>
        </w:rPr>
        <w:t xml:space="preserve">a </w:t>
      </w:r>
      <w:r w:rsidR="004D4E48" w:rsidRPr="00492669">
        <w:rPr>
          <w:rFonts w:ascii="Times New Roman" w:hAnsi="Times New Roman" w:cs="Times New Roman"/>
          <w:sz w:val="24"/>
          <w:szCs w:val="24"/>
        </w:rPr>
        <w:t>não aleatoriz</w:t>
      </w:r>
      <w:r w:rsidR="00AA191C" w:rsidRPr="00492669">
        <w:rPr>
          <w:rFonts w:ascii="Times New Roman" w:hAnsi="Times New Roman" w:cs="Times New Roman"/>
          <w:sz w:val="24"/>
          <w:szCs w:val="24"/>
        </w:rPr>
        <w:t>ação dos participantes em 4</w:t>
      </w:r>
      <w:r w:rsidR="004D4E48" w:rsidRPr="00492669">
        <w:rPr>
          <w:rFonts w:ascii="Times New Roman" w:hAnsi="Times New Roman" w:cs="Times New Roman"/>
          <w:sz w:val="24"/>
          <w:szCs w:val="24"/>
        </w:rPr>
        <w:t xml:space="preserve"> estudos</w:t>
      </w:r>
      <w:r w:rsidR="00787427" w:rsidRPr="00492669">
        <w:rPr>
          <w:rFonts w:ascii="Times New Roman" w:hAnsi="Times New Roman" w:cs="Times New Roman"/>
          <w:sz w:val="24"/>
          <w:szCs w:val="24"/>
        </w:rPr>
        <w:t xml:space="preserve"> </w:t>
      </w:r>
      <w:r w:rsidR="00787427" w:rsidRPr="00492669">
        <w:rPr>
          <w:rFonts w:ascii="Times New Roman" w:hAnsi="Times New Roman" w:cs="Times New Roman"/>
          <w:sz w:val="24"/>
          <w:szCs w:val="24"/>
        </w:rPr>
        <w:fldChar w:fldCharType="begin" w:fldLock="1"/>
      </w:r>
      <w:r w:rsidR="000610CA">
        <w:rPr>
          <w:rFonts w:ascii="Times New Roman" w:hAnsi="Times New Roman" w:cs="Times New Roman"/>
          <w:sz w:val="24"/>
          <w:szCs w:val="24"/>
        </w:rPr>
        <w:instrText>ADDIN CSL_CITATION {"citationItems":[{"id":"ITEM-1","itemData":{"DOI":"10.1097/WAD.0b013e3181630b6f","ISSN":"08930341","abstract":"Background: Music therapy (MT) has been proposed as valid approach for behavioral and psychologic symptoms (BPSD) of dementia. However, studies demonstrating the effectiveness of this approach are lacking. Objective: To assess MT effectiveness in reducing BPSD in subjects with dementia. Method: Fifty-nine persons with dementia were enrolled in this study. All of them underwent a multidimensional assessment including Mini Mental State Examination, Barthel Index and Neuropsychiatry Inventory at enrolment and after 8, 16, and 20 weeks. Subjects were randomly assigned to experimental (n = 30) or control (n = 29) group. The MT sessions were evaluated with standardized criteria. The experimental group received 30 MT sessions (16wk of treatment), whereas the control group received educational support or entertainment activities. Results: NPI total score significantly decreased in the experimental group at 8th, 16th, and 20th weeks (interaction time × group: F3 165 = 5.06, P = 0.002). Specific BPSD (ie, delusions, agitation, anxiety, apathy, irritability, aberrant motor activity, and night-time disturbances) significantly improved. The empa-thetic relationship and the patients' active participation in the MT approach, also improved in the experimental group. Conclusions: The study shows that MT is effective to reduce BPSD in patients with moderate-severe dementia. Copyright © 2008 by Lippincott Williams &amp; Wilkins.","author":[{"dropping-particle":"","family":"Raglio","given":"Alfredo","non-dropping-particle":"","parse-names":false,"suffix":""},{"dropping-particle":"","family":"Bellelli","given":"Giuseppe","non-dropping-particle":"","parse-names":false,"suffix":""},{"dropping-particle":"","family":"Traficante","given":"Daniela","non-dropping-particle":"","parse-names":false,"suffix":""},{"dropping-particle":"","family":"Gianotti","given":"Marta","non-dropping-particle":"","parse-names":false,"suffix":""},{"dropping-particle":"","family":"Ubezio","given":"Maria Chiara","non-dropping-particle":"","parse-names":false,"suffix":""},{"dropping-particle":"","family":"Villani","given":"Daniele","non-dropping-particle":"","parse-names":false,"suffix":""},{"dropping-particle":"","family":"Trabucchi","given":"Marco","non-dropping-particle":"","parse-names":false,"suffix":""}],"container-title":"Alzheimer Disease and Associated Disorders","id":"ITEM-1","issue":"2","issued":{"date-parts":[["2008"]]},"page":"158-162","title":"Efficacy of music therapy in the treatment of behavioral and psychiatric symptoms of dementia","type":"article-journal","volume":"22"},"uris":["http://www.mendeley.com/documents/?uuid=8a02c5c0-1dbf-40a5-81a9-58e39b0d2322"]},{"id":"ITEM-2","itemData":{"DOI":"10.1080/13607861003713158","ISSN":"13607863","abstract":"We undertook a randomised controlled trial to assess whether a music therapy (MT) scheme of administration, including three working cycles of one month spaced out by one month of no treatment, is effective to reduce behavioural disturbances in severely demented patients. Sixty persons with severe dementia (30 in the experimental and 30 in the control group) were enrolled. Baseline multidimensional assessment included demographics, Mini Mental State Examination (MMSE), Barthel Index and Neuropsychiatry Inventory (NPI) for all patients. All the patients of the experimental and control groups received standard care (educational and entertainment activities). In addition, the experimental group received three cycles of 12 active MT sessions each, three times a week. Each 30-min session included a group of three patients. Every cycle of treatment was followed by one month of wash-out. At the end of this study, MT treatment resulted to be more effective than standard care to reduce behavioural disorders. We observed a significant reduction over time in the NPI global scores in both groups (F7,357 = 9.06, p &lt;0.001) and a significant difference between groups (F1,51 = 4.84, p &lt;0.05) due to a higher reduction of behavioural disturbances in the experimental group at the end of the treatment (Cohen's d = 0.63). The analysis of single NPI items shows that delusions, agitation and apathy significantly improved in the experimental, but not in the control group. This study suggests the effectiveness of MT approach with working cycles in reducing behavioural disorders of severely demented patients. © 2010 Taylor &amp; Francis.","author":[{"dropping-particle":"","family":"Raglio","given":"A.","non-dropping-particle":"","parse-names":false,"suffix":""},{"dropping-particle":"","family":"Bellelli","given":"G.","non-dropping-particle":"","parse-names":false,"suffix":""},{"dropping-particle":"","family":"Traficante","given":"D.","non-dropping-particle":"","parse-names":false,"suffix":""},{"dropping-particle":"","family":"Gianotti","given":"M.","non-dropping-particle":"","parse-names":false,"suffix":""},{"dropping-particle":"","family":"Ubezio","given":"M. C.","non-dropping-particle":"","parse-names":false,"suffix":""},{"dropping-particle":"","family":"Gentile","given":"S.","non-dropping-particle":"","parse-names":false,"suffix":""},{"dropping-particle":"","family":"Villani","given":"D.","non-dropping-particle":"","parse-names":false,"suffix":""},{"dropping-particle":"","family":"Trabucchi","given":"M.","non-dropping-particle":"","parse-names":false,"suffix":""}],"container-title":"Aging and Mental Health","id":"ITEM-2","issue":"8","issued":{"date-parts":[["2010"]]},"page":"900-904","title":"Efficacy of music therapy treatment based on cycles of sessions: A randomised controlled trial","type":"article-journal","volume":"14"},"uris":["http://www.mendeley.com/documents/?uuid=705587f8-5632-4d0b-8d1b-1b2126267bad"]},{"id":"ITEM-3","itemData":{"DOI":"10.1177/1471301218760023","ISSN":"17412684","abstract":"The present study aimed to evaluate the effects of a group music intervention in managing behavioral and psychological symptoms in Chinese elderly with dementia. This cluster randomized trial recruited 73 elderly participants with moderate dementia from 10 elderly residential homes and assigned them to the intervention (n = 40) and control (n = 33) group. The intervention included 16 half-hour sessions of music intervention with multi-sensory components over eight weeks and control group received standard care. Participants’ levels of subjective moods and neuropsychiatric symptoms such as agitation, aberrant motor behaviors, dysphoria, and irritability were assessed at baseline, the 2nd, 4th, 6th, and the end of the intervention. Controlling for baseline outcomes, latent growth modeling revealed significant intervention effects for agitation (B = −1.03, SE = 0.30, p &lt; 0.01), aberrant motor behavior (B = −1.80, SE = 0.66, p &lt; 0.01), and dysphoria (B = −0.79, SE = 0.36, p &lt; 0.05), with the intervention group showing improvements compared to no substantial changes in the control group. There were no significant intervention effects on irritability or subjective mood (p &gt; 0.05). The music intervention showed significant reduction in the behavioral and psychological symptoms in Chinese elderly patients with dementia. Elderly homes could adopt this practical non-pharmacological intervention as a strategy to improve the well-being of the elderly.","author":[{"dropping-particle":"","family":"Ho","given":"Rainbow T.H.","non-dropping-particle":"","parse-names":false,"suffix":""},{"dropping-particle":"","family":"Fong","given":"Ted C.T.","non-dropping-particle":"","parse-names":false,"suffix":""},{"dropping-particle":"","family":"Sing","given":"C. Y.","non-dropping-particle":"","parse-names":false,"suffix":""},{"dropping-particle":"","family":"Lee","given":"Pandora H.T.","non-dropping-particle":"","parse-names":false,"suffix":""},{"dropping-particle":"","family":"Leung","given":"Alice B.K.","non-dropping-particle":"","parse-names":false,"suffix":""},{"dropping-particle":"","family":"Chung","given":"Kitty S.M.","non-dropping-particle":"","parse-names":false,"suffix":""},{"dropping-particle":"","family":"Kwok","given":"Janet K.L.","non-dropping-particle":"","parse-names":false,"suffix":""}],"container-title":"Dementia","id":"ITEM-3","issue":"7-8","issued":{"date-parts":[["2019"]]},"page":"2785-2798","title":"Managing behavioral and psychological symptoms in Chinese elderly with dementia via group-based music intervention: A cluster randomized controlled trial","type":"article-journal","volume":"18"},"uris":["http://www.mendeley.com/documents/?uuid=41f021b4-31ea-4e58-ab62-63e4a4415cc6"]},{"id":"ITEM-4","itemData":{"DOI":"10.1111/j.1365-2702.2009.02801.x","ISSN":"09621067","abstract":"Aims: To study the effect of a music programme during lunchtime on problem behaviour among institutionalised older residents with dementia. Background: Symptoms of dementia among older people include depression, problems with memory, insomnia and problem behaviours. Problem behaviour has been identified by families and nurses as the greatest challenge that needs to be addressed. Several studies have found that music therapy can reduce problem behaviours among dementia sufferers and, based on this finding, music has been recommended for incorporation as part of dementia management. Design: This study used a quasi-experimental design with an eight-week time series follow-up. The intervention was background music when residents had their lunch meal. Methods: A purposive sampling technique was used. Forty-one participants were selected from an institution housing residents with dementia located in a city in Taiwan. Results: The mean age of participants was 81·68 (SD 6·39) years old. The mean score for Mini-Mental State Examination (MMSE) was 10·66 (SD 6·85). The mean of Barthel Activity of Daily Living score was 56·83 (SD 38·12). The results showed that the music programme reduced, significantly, physical and verbal aggressive behaviour among the older residents with dementia. The study identified that there was a one-week time lag between the implementation of the music programme and a significant effect on the residents. Conclusions: The results from this study suggested that music is able to reduce the degree of problem behaviours among the older residents with dementia and this helps to ease work-load of nurse aides and nurses during meal times. Relevance to clinical practice: The results may serve as a reference for the future treatment of problem behaviour among the older with dementia. © 2010 The Authors. Journal compilation © 2010 Blackwell Publishing Ltd.","author":[{"dropping-particle":"","family":"Chang","given":"Fang Yu","non-dropping-particle":"","parse-names":false,"suffix":""},{"dropping-particle":"","family":"Huang","given":"Hui Chi","non-dropping-particle":"","parse-names":false,"suffix":""},{"dropping-particle":"","family":"Lin","given":"Kuan Chia","non-dropping-particle":"","parse-names":false,"suffix":""},{"dropping-particle":"","family":"Lin","given":"Li Chan","non-dropping-particle":"","parse-names":false,"suffix":""}],"container-title":"Journal of Clinical Nursing","id":"ITEM-4","issue":"7-8","issued":{"date-parts":[["2010"]]},"page":"939-948","title":"The effect of a music programme during lunchtime on the problem behaviour of the older residents with dementia at an institution in Taiwan","type":"article-journal","volume":"19"},"uris":["http://www.mendeley.com/documents/?uuid=4386edeb-18cb-4112-807b-7f82f5001bd5"]}],"mendeley":{"formattedCitation":"(Chang et al., 2010; R. T. H. Ho et al., 2019; A. Raglio et al., 2010; Alfredo Raglio et al., 2008)","manualFormatting":"(Chang et al., 2010; Ho et al., 2019; Raglio et al., 2008, 2010)","plainTextFormattedCitation":"(Chang et al., 2010; R. T. H. Ho et al., 2019; A. Raglio et al., 2010; Alfredo Raglio et al., 2008)","previouslyFormattedCitation":"(Chang et al., 2010; R. T. H. Ho et al., 2019; A. Raglio et al., 2010; Alfredo Raglio et al., 2008)"},"properties":{"noteIndex":0},"schema":"https://github.com/citation-style-language/schema/raw/master/csl-citation.json"}</w:instrText>
      </w:r>
      <w:r w:rsidR="00787427" w:rsidRPr="00492669">
        <w:rPr>
          <w:rFonts w:ascii="Times New Roman" w:hAnsi="Times New Roman" w:cs="Times New Roman"/>
          <w:sz w:val="24"/>
          <w:szCs w:val="24"/>
        </w:rPr>
        <w:fldChar w:fldCharType="separate"/>
      </w:r>
      <w:r w:rsidR="005544C0">
        <w:rPr>
          <w:rFonts w:ascii="Times New Roman" w:hAnsi="Times New Roman" w:cs="Times New Roman"/>
          <w:noProof/>
          <w:sz w:val="24"/>
          <w:szCs w:val="24"/>
        </w:rPr>
        <w:t xml:space="preserve">(Chang </w:t>
      </w:r>
      <w:r w:rsidR="004260BD" w:rsidRPr="004260BD">
        <w:rPr>
          <w:rFonts w:ascii="Times New Roman" w:hAnsi="Times New Roman" w:cs="Times New Roman"/>
          <w:i/>
          <w:noProof/>
          <w:sz w:val="24"/>
          <w:szCs w:val="24"/>
        </w:rPr>
        <w:t>et al.</w:t>
      </w:r>
      <w:r w:rsidR="005544C0">
        <w:rPr>
          <w:rFonts w:ascii="Times New Roman" w:hAnsi="Times New Roman" w:cs="Times New Roman"/>
          <w:noProof/>
          <w:sz w:val="24"/>
          <w:szCs w:val="24"/>
        </w:rPr>
        <w:t xml:space="preserve">, 2010; </w:t>
      </w:r>
      <w:r w:rsidR="00903B68" w:rsidRPr="00492669">
        <w:rPr>
          <w:rFonts w:ascii="Times New Roman" w:hAnsi="Times New Roman" w:cs="Times New Roman"/>
          <w:noProof/>
          <w:sz w:val="24"/>
          <w:szCs w:val="24"/>
        </w:rPr>
        <w:t xml:space="preserve">Ho </w:t>
      </w:r>
      <w:r w:rsidR="004260BD" w:rsidRPr="004260BD">
        <w:rPr>
          <w:rFonts w:ascii="Times New Roman" w:hAnsi="Times New Roman" w:cs="Times New Roman"/>
          <w:i/>
          <w:noProof/>
          <w:sz w:val="24"/>
          <w:szCs w:val="24"/>
        </w:rPr>
        <w:t>et al.</w:t>
      </w:r>
      <w:r w:rsidR="00903B68" w:rsidRPr="00492669">
        <w:rPr>
          <w:rFonts w:ascii="Times New Roman" w:hAnsi="Times New Roman" w:cs="Times New Roman"/>
          <w:noProof/>
          <w:sz w:val="24"/>
          <w:szCs w:val="24"/>
        </w:rPr>
        <w:t xml:space="preserve">, 2019; Raglio </w:t>
      </w:r>
      <w:r w:rsidR="004260BD" w:rsidRPr="004260BD">
        <w:rPr>
          <w:rFonts w:ascii="Times New Roman" w:hAnsi="Times New Roman" w:cs="Times New Roman"/>
          <w:i/>
          <w:noProof/>
          <w:sz w:val="24"/>
          <w:szCs w:val="24"/>
        </w:rPr>
        <w:t>et al.</w:t>
      </w:r>
      <w:r w:rsidR="005544C0">
        <w:rPr>
          <w:rFonts w:ascii="Times New Roman" w:hAnsi="Times New Roman" w:cs="Times New Roman"/>
          <w:noProof/>
          <w:sz w:val="24"/>
          <w:szCs w:val="24"/>
        </w:rPr>
        <w:t>, 2008, 2010</w:t>
      </w:r>
      <w:r w:rsidR="00903B68" w:rsidRPr="00492669">
        <w:rPr>
          <w:rFonts w:ascii="Times New Roman" w:hAnsi="Times New Roman" w:cs="Times New Roman"/>
          <w:noProof/>
          <w:sz w:val="24"/>
          <w:szCs w:val="24"/>
        </w:rPr>
        <w:t>)</w:t>
      </w:r>
      <w:r w:rsidR="00787427" w:rsidRPr="00492669">
        <w:rPr>
          <w:rFonts w:ascii="Times New Roman" w:hAnsi="Times New Roman" w:cs="Times New Roman"/>
          <w:sz w:val="24"/>
          <w:szCs w:val="24"/>
        </w:rPr>
        <w:fldChar w:fldCharType="end"/>
      </w:r>
      <w:r w:rsidR="009509B0" w:rsidRPr="00492669">
        <w:rPr>
          <w:rFonts w:ascii="Times New Roman" w:hAnsi="Times New Roman" w:cs="Times New Roman"/>
          <w:b/>
          <w:color w:val="FF0000"/>
          <w:sz w:val="24"/>
          <w:szCs w:val="24"/>
        </w:rPr>
        <w:t xml:space="preserve"> </w:t>
      </w:r>
      <w:r w:rsidR="004D4E48" w:rsidRPr="00492669">
        <w:rPr>
          <w:rFonts w:ascii="Times New Roman" w:hAnsi="Times New Roman" w:cs="Times New Roman"/>
          <w:sz w:val="24"/>
          <w:szCs w:val="24"/>
        </w:rPr>
        <w:t>e</w:t>
      </w:r>
      <w:r w:rsidR="00AA191C" w:rsidRPr="00492669">
        <w:rPr>
          <w:rFonts w:ascii="Times New Roman" w:hAnsi="Times New Roman" w:cs="Times New Roman"/>
          <w:sz w:val="24"/>
          <w:szCs w:val="24"/>
        </w:rPr>
        <w:t xml:space="preserve"> </w:t>
      </w:r>
      <w:r w:rsidR="005934BC">
        <w:rPr>
          <w:rFonts w:ascii="Times New Roman" w:hAnsi="Times New Roman" w:cs="Times New Roman"/>
          <w:sz w:val="24"/>
          <w:szCs w:val="24"/>
        </w:rPr>
        <w:t>a</w:t>
      </w:r>
      <w:r w:rsidR="00AA191C" w:rsidRPr="00492669">
        <w:rPr>
          <w:rFonts w:ascii="Times New Roman" w:hAnsi="Times New Roman" w:cs="Times New Roman"/>
          <w:sz w:val="24"/>
          <w:szCs w:val="24"/>
        </w:rPr>
        <w:t xml:space="preserve">s altas taxas de abandono dos </w:t>
      </w:r>
      <w:r w:rsidR="004D4E48" w:rsidRPr="00492669">
        <w:rPr>
          <w:rFonts w:ascii="Times New Roman" w:hAnsi="Times New Roman" w:cs="Times New Roman"/>
          <w:sz w:val="24"/>
          <w:szCs w:val="24"/>
        </w:rPr>
        <w:t>estudos</w:t>
      </w:r>
      <w:r w:rsidR="00787427" w:rsidRPr="00492669">
        <w:rPr>
          <w:rFonts w:ascii="Times New Roman" w:hAnsi="Times New Roman" w:cs="Times New Roman"/>
          <w:sz w:val="24"/>
          <w:szCs w:val="24"/>
        </w:rPr>
        <w:t xml:space="preserve"> </w:t>
      </w:r>
      <w:r w:rsidR="00787427" w:rsidRPr="00492669">
        <w:rPr>
          <w:rFonts w:ascii="Times New Roman" w:hAnsi="Times New Roman" w:cs="Times New Roman"/>
          <w:sz w:val="24"/>
          <w:szCs w:val="24"/>
        </w:rPr>
        <w:fldChar w:fldCharType="begin" w:fldLock="1"/>
      </w:r>
      <w:r w:rsidR="000610CA">
        <w:rPr>
          <w:rFonts w:ascii="Times New Roman" w:hAnsi="Times New Roman" w:cs="Times New Roman"/>
          <w:sz w:val="24"/>
          <w:szCs w:val="24"/>
        </w:rPr>
        <w:instrText>ADDIN CSL_CITATION {"citationItems":[{"id":"ITEM-1","itemData":{"DOI":"10.1017/S1041610206003206","ISSN":"10416102","abstract":"Background: Music therapy is a potential non-pharmacological treatment for the behavioral and psychological symptoms of dementia, but although some studies have found it to be helpful, most are small and uncontrolled. Methods: This case-control study was carried out by qualified music therapists in two nursing homes and two psychogeriatric wards. The participants were 38 patients with moderate or severe Alzheimer's disease (AD) assigned randomly to a music therapy group and a control group. Results: The study showed a significant reduction in activity disturbances in the music therapy group during a 6-week period measured with the Behavior Pathology in Alzheimer's Disease Rating Scale (BEHAVE-AD). There was also a significant reduction in the sum of scores of activity disturbances, aggressiveness and anxiety. Other symptoms rated by subscales of the BEHAVE-AD did not decrease significantly. Four weeks later the effects had mostly disappeared. Conclusions: Music therapy is a safe and effective method for treating agitation and anxiety in moderately severe and severe AD. This is in line with the results of some non-controlled studies on music therapy in dementia. © 2006 International Psychogeriatric Association.","author":[{"dropping-particle":"","family":"Svansdottir","given":"H. B.","non-dropping-particle":"","parse-names":false,"suffix":""},{"dropping-particle":"","family":"Snaedal","given":"Jon","non-dropping-particle":"","parse-names":false,"suffix":""}],"container-title":"International Psychogeriatrics","id":"ITEM-1","issue":"4","issued":{"date-parts":[["2006"]]},"page":"613-621","title":"Music therapy in moderate and severe dementia of Alzheimer's type: A case-control study","type":"article-journal","volume":"18"},"uris":["http://www.mendeley.com/documents/?uuid=f6713cd7-50d5-4142-a67c-6d88ac1a5fa2"]},{"id":"ITEM-2","itemData":{"DOI":"10.3389/fmed.2018.00279","ISSN":"2296858X","abstract":"Dementia is a clinical syndrome that is progressive and degenerative, affecting memory, behavior, emotion, and personality. Persons with dementia often experience deterioration of cognitive ability, as well as various behavioral and psychological disturbances, which significantly contribute to reduced quality of life and emotional well-being. The demand for long-term care continues to rise rapidly and it is therefore critical to develop effective strategies and evidence-based interventions to improve the quality of life for persons with dementia. Music therapy has drawn attention as a promising non-pharmacological approach for persons with dementia. A variety of music interventions including singing and listening to music have been widely applied for dementia care not only by music therapists, but also by other healthcare professionals. There are, however, little research studies that compare possible effects of music therapy interventions with those of music-based approaches on dementia care. The purpose of the current study was to compare the short-term effects of a music therapy-singing group with those of a music medicine-listening group and a control-TV group, on quality of life and affect of persons with dementia at a long-term care facility. The music therapy-singing group was facilitated by a music therapist, whereas the music medicine-listening and the control-TV group were led by nursing home activity staff. Fifty-two participants, whose ages range from 67 to 99 years old, were randomly assigned to one of the three groups, and 37 participants completed the interventions. The participants in each group were engaged for a 40-min session twice a week for four consecutive weeks. Quality of life was measured at the baseline and after the last session and only the music therapy-singing group demonstrated significant improvements when compared to the other groups. Positive and negative affect were measured at three points, including pre and post the first, fourth and eighth sessions. Only the music therapy-singing group significantly increased positive affect scores and decreased negative affect scores. The findings of the current study suggest that music therapy with active group singing may be an effective non-pharmacological intervention in improving quality of life and affect of persons with dementia at long-term care settings.","author":[{"dropping-particle":"","family":"Cho","given":"Heeyoun Kim","non-dropping-particle":"","parse-names":false,"suffix":""}],"container-title":"Frontiers in Medicine","id":"ITEM-2","issue":"OCT","issued":{"date-parts":[["2018"]]},"page":"1-13","title":"The effects of music therapy-singing group on quality of life and affect of persons with dementia: A randomized controlled trial","type":"article-journal","volume":"5"},"uris":["http://www.mendeley.com/documents/?uuid=6b791bae-9bfb-4c40-a03b-c9752025900e"]},{"id":"ITEM-3","itemData":{"DOI":"10.1111/jgs.13558","ISSN":"00028614","abstract":"Objectives To assess the effects of active music therapy (MT) and individualized listening to music (LtM) on behavioral and psychological symptoms of dementia (BPSDs) in persons with dementia (PWDs). Design Randomized controlled trial. Setting Nine Italian institutions. Participants Persons with moderate to severe dementia and BPSDs (N = 120) were randomized to one of three treatments. Interventions All groups received standard care (SC), and two groups attended 20 individualized MT or LtM sessions, twice a week, in addition to SC. Measurements The Neuropsychiatric Inventory (NPI), Cornell Scale for Depression in Dementia (CSDD), and Cornell-Brown Scale for Quality of Life in Dementia (CBS-QoL) were administered before treatment, after treatment, and at follow-up to evaluate behavioral and psychological outcomes. A specific coding scheme (Music Therapy Check List - Dementia) was used to evaluate the MT process. Results Behavioral assessment did not show significant differences between groups. All groups showed a reduction over time in NPI global score (P ≤.001), CSDD (P =.001), and CBS-QoL (P =.01). The NPI global score fell 28% in the MT group, 12% in the LtM group, and 21% in the SC group at the end of treatment. An exploratory post hoc analysis showed similar within-group improvements for the NPI Delusion, Anxiety, and Disinhibition subscales. In the MT group, communication and relationships between the music therapists and PWDs showed a positive albeit nonsignificant trend during treatment. Conclusion The addition of MT or LtM to standard care did not have a significant effect on BPSDs in PWDs. Further studies on the effects of the integration of standard care with different types of music interventions on BPSD in PWD are warranted.","author":[{"dropping-particle":"","family":"Raglio","given":"Alfredo","non-dropping-particle":"","parse-names":false,"suffix":""},{"dropping-particle":"","family":"Bellandi","given":"Daniele","non-dropping-particle":"","parse-names":false,"suffix":""},{"dropping-particle":"","family":"Baiardi","given":"Paola","non-dropping-particle":"","parse-names":false,"suffix":""},{"dropping-particle":"","family":"Gianotti","given":"Marta","non-dropping-particle":"","parse-names":false,"suffix":""},{"dropping-particle":"","family":"Ubezio","given":"Maria Chiara","non-dropping-particle":"","parse-names":false,"suffix":""},{"dropping-particle":"","family":"Zanacchi","given":"Elisa","non-dropping-particle":"","parse-names":false,"suffix":""},{"dropping-particle":"","family":"Granieri","given":"Enrico","non-dropping-particle":"","parse-names":false,"suffix":""},{"dropping-particle":"","family":"Imbriani","given":"Marcello","non-dropping-particle":"","parse-names":false,"suffix":""},{"dropping-particle":"","family":"Stramba-Badiale","given":"Marco","non-dropping-particle":"","parse-names":false,"suffix":""}],"container-title":"Journal of the American Geriatrics Society","id":"ITEM-3","issue":"8","issued":{"date-parts":[["2015","8"]]},"number-of-pages":"1534-1539","title":"Effect of Active Music Therapy and Individualized Listening to Music on Dementia: A Multicenter Randomized Controlled Trial","type":"thesis","volume":"63"},"uris":["http://www.mendeley.com/documents/?uuid=c7837462-ae55-47b7-aa44-6faa0d5dd785"]},{"id":"ITEM-4","itemData":{"DOI":"10.1177/1471301218763185","ISSN":"17412684","abstract":"Although evidence is mounting that personalized music has beneficial effects for long-term care residents with dementia, little research has examined the effects of personalized music for the majority of persons with dementia living at home. These individuals live at home with care partners who may also benefit from having music that is personalized for their loved one. Using the Music &amp; MemorySM program of personalized playlists delivered via iPod Shuffles®, the current study examined the effects of the Music &amp; Memory program for persons with dementia by using the Bath Assessment of Subjective Quality of Life in Dementia scale and a Music Listening Experience Scale developed for this study. We also administered three scales that captured care partner experiences. Transcripts of the Bath Assessment of Subjective Quality of Life in Dementia administrations at the beginning of the study and 3 months later, plus interviews about the Music &amp; Memory program, were then analyzed using the interpretive phenomenological analysis method. Themes about the Music &amp; Memory program and life living with dementia for from diagnosed persons and their care partners are discussed.","author":[{"dropping-particle":"","family":"Kulibert","given":"Danica","non-dropping-particle":"","parse-names":false,"suffix":""},{"dropping-particle":"","family":"Ebert","given":"Alexandria","non-dropping-particle":"","parse-names":false,"suffix":""},{"dropping-particle":"","family":"Preman","given":"Sharayah","non-dropping-particle":"","parse-names":false,"suffix":""},{"dropping-particle":"","family":"McFadden","given":"Susan H.","non-dropping-particle":"","parse-names":false,"suffix":""}],"container-title":"Dementia","id":"ITEM-4","issue":"7-8","issued":{"date-parts":[["2019"]]},"page":"2971-2984","title":"In-home use of personalized music for persons with dementia","type":"article-journal","volume":"18"},"uris":["http://www.mendeley.com/documents/?uuid=4bed9997-29ec-4396-8e0e-af515e7f4daf"]},{"id":"ITEM-5","itemData":{"author":[{"dropping-particle":"","family":"Buller","given":"Emmali","non-dropping-particle":"","parse-names":false,"suffix":""},{"dropping-particle":"","family":"Martin","given":"Phillip K","non-dropping-particle":"","parse-names":false,"suffix":""},{"dropping-particle":"","family":"Ph","given":"D","non-dropping-particle":"","parse-names":false,"suffix":""},{"dropping-particle":"","family":"Stabler","given":"Anthony","non-dropping-particle":"","parse-names":false,"suffix":""},{"dropping-particle":"","family":"Psy","given":"D","non-dropping-particle":"","parse-names":false,"suffix":""},{"dropping-particle":"","family":"Tucker","given":"Breana","non-dropping-particle":"","parse-names":false,"suffix":""},{"dropping-particle":"","family":"Smith","given</w:instrText>
      </w:r>
      <w:r w:rsidR="000610CA" w:rsidRPr="000235D5">
        <w:rPr>
          <w:rFonts w:ascii="Times New Roman" w:hAnsi="Times New Roman" w:cs="Times New Roman"/>
          <w:sz w:val="24"/>
          <w:szCs w:val="24"/>
          <w:lang w:val="en-US"/>
        </w:rPr>
        <w:instrText>":"Jenna","non-dropping-particle":"","parse-names":false,"suffix":""},{"dropping-particle":"","family":"Norton","given":"Linsey","non-dropping-particle":"","parse-names":false,"suffix":""},{"dropping-particle":"","family":"Schroeder","given":"Ryan W","non-dropping-particle":"","parse-names":false,"suffix":""},{"dropping-particle":"","family":"Psy","given":"D","non-dropping-particle":"","parse-names":false,"suffix":""}],"container-title":"Kansas Journal of Medicine","id":"ITEM-5","issue":"4","issued":{"date-parts":[["2019"]]},"page":"136-140","title":"The Roth Project - Music and Memory: A Community Agency Initiated Individualized Music Intervention for People with Dementia","type":"article-journal","volume":"12"},"uris":["http://www.mendeley.com/documents/?uuid=133b8e76-d99c-42fe-b3b2-82f33b023ddc"]}],"mendeley":{"formattedCitation":"(Buller et al., 2019; Cho, 2018; Kulibert et al., 2019; Alfredo Raglio et al., 2015; Svansdottir &amp; Snaedal, 2006)","manualFormatting":"(Buller et al., 2019; Cho, 2018; Kulibert et al., 2019; Raglio et al., 2015; Svansdottir &amp; Snaedal, 2006)","plainTextFormattedCitation":"(Buller et al., 2019; Cho, 2018; Kulibert et al., 2019; Alfredo Raglio et al., 2015; Svansdottir &amp; Snaedal, 2006)","previouslyFormattedCitation":"(Buller et al., 2019; Cho, 2018; Kulibert et al., 2019; Alfredo Raglio et al., 2015; Svansdottir &amp; Snaedal, 2006)"},"properties":{"noteIndex":0},"schema":"https://github.com/citation-style-language/schema/raw/master/csl-citation.json"}</w:instrText>
      </w:r>
      <w:r w:rsidR="00787427" w:rsidRPr="00492669">
        <w:rPr>
          <w:rFonts w:ascii="Times New Roman" w:hAnsi="Times New Roman" w:cs="Times New Roman"/>
          <w:sz w:val="24"/>
          <w:szCs w:val="24"/>
        </w:rPr>
        <w:fldChar w:fldCharType="separate"/>
      </w:r>
      <w:r w:rsidR="00903B68" w:rsidRPr="000235D5">
        <w:rPr>
          <w:rFonts w:ascii="Times New Roman" w:hAnsi="Times New Roman" w:cs="Times New Roman"/>
          <w:noProof/>
          <w:sz w:val="24"/>
          <w:szCs w:val="24"/>
          <w:lang w:val="en-US"/>
        </w:rPr>
        <w:t xml:space="preserve">(Buller </w:t>
      </w:r>
      <w:r w:rsidR="004260BD" w:rsidRPr="000235D5">
        <w:rPr>
          <w:rFonts w:ascii="Times New Roman" w:hAnsi="Times New Roman" w:cs="Times New Roman"/>
          <w:i/>
          <w:noProof/>
          <w:sz w:val="24"/>
          <w:szCs w:val="24"/>
          <w:lang w:val="en-US"/>
        </w:rPr>
        <w:t>et al.</w:t>
      </w:r>
      <w:r w:rsidR="00903B68" w:rsidRPr="000235D5">
        <w:rPr>
          <w:rFonts w:ascii="Times New Roman" w:hAnsi="Times New Roman" w:cs="Times New Roman"/>
          <w:noProof/>
          <w:sz w:val="24"/>
          <w:szCs w:val="24"/>
          <w:lang w:val="en-US"/>
        </w:rPr>
        <w:t>, 2019; Cho, 2018;</w:t>
      </w:r>
      <w:r w:rsidR="005544C0" w:rsidRPr="000235D5">
        <w:rPr>
          <w:rFonts w:ascii="Times New Roman" w:hAnsi="Times New Roman" w:cs="Times New Roman"/>
          <w:noProof/>
          <w:sz w:val="24"/>
          <w:szCs w:val="24"/>
          <w:lang w:val="en-US"/>
        </w:rPr>
        <w:t xml:space="preserve"> Kulibert </w:t>
      </w:r>
      <w:r w:rsidR="004260BD" w:rsidRPr="000235D5">
        <w:rPr>
          <w:rFonts w:ascii="Times New Roman" w:hAnsi="Times New Roman" w:cs="Times New Roman"/>
          <w:i/>
          <w:noProof/>
          <w:sz w:val="24"/>
          <w:szCs w:val="24"/>
          <w:lang w:val="en-US"/>
        </w:rPr>
        <w:t>et al.</w:t>
      </w:r>
      <w:r w:rsidR="005544C0" w:rsidRPr="000235D5">
        <w:rPr>
          <w:rFonts w:ascii="Times New Roman" w:hAnsi="Times New Roman" w:cs="Times New Roman"/>
          <w:noProof/>
          <w:sz w:val="24"/>
          <w:szCs w:val="24"/>
          <w:lang w:val="en-US"/>
        </w:rPr>
        <w:t xml:space="preserve">, 2019; </w:t>
      </w:r>
      <w:r w:rsidR="00903B68" w:rsidRPr="000235D5">
        <w:rPr>
          <w:rFonts w:ascii="Times New Roman" w:hAnsi="Times New Roman" w:cs="Times New Roman"/>
          <w:noProof/>
          <w:sz w:val="24"/>
          <w:szCs w:val="24"/>
          <w:lang w:val="en-US"/>
        </w:rPr>
        <w:t xml:space="preserve">Raglio </w:t>
      </w:r>
      <w:r w:rsidR="004260BD" w:rsidRPr="000235D5">
        <w:rPr>
          <w:rFonts w:ascii="Times New Roman" w:hAnsi="Times New Roman" w:cs="Times New Roman"/>
          <w:i/>
          <w:noProof/>
          <w:sz w:val="24"/>
          <w:szCs w:val="24"/>
          <w:lang w:val="en-US"/>
        </w:rPr>
        <w:t>et al.</w:t>
      </w:r>
      <w:r w:rsidR="00903B68" w:rsidRPr="000235D5">
        <w:rPr>
          <w:rFonts w:ascii="Times New Roman" w:hAnsi="Times New Roman" w:cs="Times New Roman"/>
          <w:noProof/>
          <w:sz w:val="24"/>
          <w:szCs w:val="24"/>
          <w:lang w:val="en-US"/>
        </w:rPr>
        <w:t>, 2015; Svansdottir &amp; Snaedal, 2006)</w:t>
      </w:r>
      <w:r w:rsidR="00787427" w:rsidRPr="00492669">
        <w:rPr>
          <w:rFonts w:ascii="Times New Roman" w:hAnsi="Times New Roman" w:cs="Times New Roman"/>
          <w:sz w:val="24"/>
          <w:szCs w:val="24"/>
        </w:rPr>
        <w:fldChar w:fldCharType="end"/>
      </w:r>
      <w:r w:rsidR="00B47E60" w:rsidRPr="000235D5">
        <w:rPr>
          <w:rFonts w:ascii="Times New Roman" w:hAnsi="Times New Roman" w:cs="Times New Roman"/>
          <w:sz w:val="24"/>
          <w:szCs w:val="24"/>
          <w:lang w:val="en-US"/>
        </w:rPr>
        <w:t>.</w:t>
      </w:r>
    </w:p>
    <w:p w14:paraId="2679606B" w14:textId="630D18F8" w:rsidR="00E33C3C" w:rsidRPr="00492669" w:rsidRDefault="009509B0" w:rsidP="005934BC">
      <w:pPr>
        <w:spacing w:after="0" w:line="360" w:lineRule="auto"/>
        <w:ind w:firstLine="708"/>
        <w:jc w:val="both"/>
        <w:rPr>
          <w:rFonts w:ascii="Times New Roman" w:hAnsi="Times New Roman" w:cs="Times New Roman"/>
          <w:sz w:val="24"/>
          <w:szCs w:val="24"/>
        </w:rPr>
      </w:pPr>
      <w:r w:rsidRPr="00492669">
        <w:rPr>
          <w:rFonts w:ascii="Times New Roman" w:hAnsi="Times New Roman" w:cs="Times New Roman"/>
          <w:sz w:val="24"/>
          <w:szCs w:val="24"/>
        </w:rPr>
        <w:t>Os</w:t>
      </w:r>
      <w:r w:rsidR="00A950D8">
        <w:rPr>
          <w:rFonts w:ascii="Times New Roman" w:hAnsi="Times New Roman" w:cs="Times New Roman"/>
          <w:sz w:val="24"/>
          <w:szCs w:val="24"/>
        </w:rPr>
        <w:t xml:space="preserve"> estudos sugerem indícios da</w:t>
      </w:r>
      <w:r w:rsidRPr="00492669">
        <w:rPr>
          <w:rFonts w:ascii="Times New Roman" w:hAnsi="Times New Roman" w:cs="Times New Roman"/>
          <w:sz w:val="24"/>
          <w:szCs w:val="24"/>
        </w:rPr>
        <w:t xml:space="preserve"> eficácia</w:t>
      </w:r>
      <w:r w:rsidR="00034042">
        <w:rPr>
          <w:rFonts w:ascii="Times New Roman" w:hAnsi="Times New Roman" w:cs="Times New Roman"/>
          <w:sz w:val="24"/>
          <w:szCs w:val="24"/>
        </w:rPr>
        <w:t xml:space="preserve"> destas intervenções</w:t>
      </w:r>
      <w:r w:rsidR="005934BC">
        <w:rPr>
          <w:rFonts w:ascii="Times New Roman" w:hAnsi="Times New Roman" w:cs="Times New Roman"/>
          <w:sz w:val="24"/>
          <w:szCs w:val="24"/>
        </w:rPr>
        <w:t xml:space="preserve">, embora se </w:t>
      </w:r>
      <w:r w:rsidRPr="00492669">
        <w:rPr>
          <w:rFonts w:ascii="Times New Roman" w:hAnsi="Times New Roman" w:cs="Times New Roman"/>
          <w:sz w:val="24"/>
          <w:szCs w:val="24"/>
        </w:rPr>
        <w:t>salient</w:t>
      </w:r>
      <w:r w:rsidR="005934BC">
        <w:rPr>
          <w:rFonts w:ascii="Times New Roman" w:hAnsi="Times New Roman" w:cs="Times New Roman"/>
          <w:sz w:val="24"/>
          <w:szCs w:val="24"/>
        </w:rPr>
        <w:t>e</w:t>
      </w:r>
      <w:r w:rsidRPr="00492669">
        <w:rPr>
          <w:rFonts w:ascii="Times New Roman" w:hAnsi="Times New Roman" w:cs="Times New Roman"/>
          <w:sz w:val="24"/>
          <w:szCs w:val="24"/>
        </w:rPr>
        <w:t xml:space="preserve"> a falta de estudos com amostras </w:t>
      </w:r>
      <w:r w:rsidR="00B47E60">
        <w:rPr>
          <w:rFonts w:ascii="Times New Roman" w:hAnsi="Times New Roman" w:cs="Times New Roman"/>
          <w:sz w:val="24"/>
          <w:szCs w:val="24"/>
        </w:rPr>
        <w:t>maiores</w:t>
      </w:r>
      <w:r w:rsidR="003E27F3">
        <w:rPr>
          <w:rFonts w:ascii="Times New Roman" w:hAnsi="Times New Roman" w:cs="Times New Roman"/>
          <w:sz w:val="24"/>
          <w:szCs w:val="24"/>
        </w:rPr>
        <w:t>,</w:t>
      </w:r>
      <w:r w:rsidRPr="00492669">
        <w:rPr>
          <w:rFonts w:ascii="Times New Roman" w:hAnsi="Times New Roman" w:cs="Times New Roman"/>
          <w:sz w:val="24"/>
          <w:szCs w:val="24"/>
        </w:rPr>
        <w:t xml:space="preserve"> que avaliem o impacto </w:t>
      </w:r>
      <w:r w:rsidR="005934BC">
        <w:rPr>
          <w:rFonts w:ascii="Times New Roman" w:hAnsi="Times New Roman" w:cs="Times New Roman"/>
          <w:sz w:val="24"/>
          <w:szCs w:val="24"/>
        </w:rPr>
        <w:t>em</w:t>
      </w:r>
      <w:r w:rsidRPr="00492669">
        <w:rPr>
          <w:rFonts w:ascii="Times New Roman" w:hAnsi="Times New Roman" w:cs="Times New Roman"/>
          <w:sz w:val="24"/>
          <w:szCs w:val="24"/>
        </w:rPr>
        <w:t xml:space="preserve"> longo prazo</w:t>
      </w:r>
      <w:r w:rsidR="003E27F3">
        <w:rPr>
          <w:rFonts w:ascii="Times New Roman" w:hAnsi="Times New Roman" w:cs="Times New Roman"/>
          <w:sz w:val="24"/>
          <w:szCs w:val="24"/>
        </w:rPr>
        <w:t xml:space="preserve">, </w:t>
      </w:r>
      <w:r w:rsidRPr="00492669">
        <w:rPr>
          <w:rFonts w:ascii="Times New Roman" w:hAnsi="Times New Roman" w:cs="Times New Roman"/>
          <w:sz w:val="24"/>
          <w:szCs w:val="24"/>
        </w:rPr>
        <w:t>se as intervenções são mais efetivas individualmente</w:t>
      </w:r>
      <w:r w:rsidR="007A3A50">
        <w:rPr>
          <w:rFonts w:ascii="Times New Roman" w:hAnsi="Times New Roman" w:cs="Times New Roman"/>
          <w:sz w:val="24"/>
          <w:szCs w:val="24"/>
        </w:rPr>
        <w:t xml:space="preserve"> ou em grupo,</w:t>
      </w:r>
      <w:r w:rsidRPr="00492669">
        <w:rPr>
          <w:rFonts w:ascii="Times New Roman" w:hAnsi="Times New Roman" w:cs="Times New Roman"/>
          <w:sz w:val="24"/>
          <w:szCs w:val="24"/>
        </w:rPr>
        <w:t xml:space="preserve"> </w:t>
      </w:r>
      <w:r w:rsidR="003E27F3">
        <w:rPr>
          <w:rFonts w:ascii="Times New Roman" w:hAnsi="Times New Roman" w:cs="Times New Roman"/>
          <w:sz w:val="24"/>
          <w:szCs w:val="24"/>
        </w:rPr>
        <w:t>o papel do facilitador,</w:t>
      </w:r>
      <w:r w:rsidRPr="00492669">
        <w:rPr>
          <w:rFonts w:ascii="Times New Roman" w:hAnsi="Times New Roman" w:cs="Times New Roman"/>
          <w:sz w:val="24"/>
          <w:szCs w:val="24"/>
        </w:rPr>
        <w:t xml:space="preserve"> o impacto no consumo de medicação psicotrópica</w:t>
      </w:r>
      <w:r w:rsidR="003E27F3">
        <w:rPr>
          <w:rFonts w:ascii="Times New Roman" w:hAnsi="Times New Roman" w:cs="Times New Roman"/>
          <w:sz w:val="24"/>
          <w:szCs w:val="24"/>
        </w:rPr>
        <w:t xml:space="preserve"> e </w:t>
      </w:r>
      <w:r w:rsidR="00131412" w:rsidRPr="00492669">
        <w:rPr>
          <w:rFonts w:ascii="Times New Roman" w:hAnsi="Times New Roman" w:cs="Times New Roman"/>
          <w:sz w:val="24"/>
          <w:szCs w:val="24"/>
        </w:rPr>
        <w:t xml:space="preserve">a influência de história </w:t>
      </w:r>
      <w:r w:rsidR="00A950D8">
        <w:rPr>
          <w:rFonts w:ascii="Times New Roman" w:hAnsi="Times New Roman" w:cs="Times New Roman"/>
          <w:sz w:val="24"/>
          <w:szCs w:val="24"/>
        </w:rPr>
        <w:t>de</w:t>
      </w:r>
      <w:r w:rsidR="00131412" w:rsidRPr="00492669">
        <w:rPr>
          <w:rFonts w:ascii="Times New Roman" w:hAnsi="Times New Roman" w:cs="Times New Roman"/>
          <w:sz w:val="24"/>
          <w:szCs w:val="24"/>
        </w:rPr>
        <w:t xml:space="preserve"> música na vida das </w:t>
      </w:r>
      <w:r w:rsidR="00A950D8">
        <w:rPr>
          <w:rFonts w:ascii="Times New Roman" w:hAnsi="Times New Roman" w:cs="Times New Roman"/>
          <w:sz w:val="24"/>
          <w:szCs w:val="24"/>
        </w:rPr>
        <w:t>pessoas</w:t>
      </w:r>
      <w:r w:rsidR="00131412" w:rsidRPr="00492669">
        <w:rPr>
          <w:rFonts w:ascii="Times New Roman" w:hAnsi="Times New Roman" w:cs="Times New Roman"/>
          <w:sz w:val="24"/>
          <w:szCs w:val="24"/>
        </w:rPr>
        <w:t xml:space="preserve">. </w:t>
      </w:r>
      <w:r w:rsidRPr="00492669">
        <w:rPr>
          <w:rFonts w:ascii="Times New Roman" w:hAnsi="Times New Roman" w:cs="Times New Roman"/>
          <w:sz w:val="24"/>
          <w:szCs w:val="24"/>
        </w:rPr>
        <w:t>Além disso, seria relevante fornecer diretrizes para uma boa prática, como, por exemplo</w:t>
      </w:r>
      <w:r w:rsidR="005934BC">
        <w:rPr>
          <w:rFonts w:ascii="Times New Roman" w:hAnsi="Times New Roman" w:cs="Times New Roman"/>
          <w:sz w:val="24"/>
          <w:szCs w:val="24"/>
        </w:rPr>
        <w:t>,</w:t>
      </w:r>
      <w:r w:rsidRPr="00492669">
        <w:rPr>
          <w:rFonts w:ascii="Times New Roman" w:hAnsi="Times New Roman" w:cs="Times New Roman"/>
          <w:sz w:val="24"/>
          <w:szCs w:val="24"/>
        </w:rPr>
        <w:t xml:space="preserve"> questões de dosagem (número, duração e intensidade de sessões). </w:t>
      </w:r>
      <w:r w:rsidR="00B47E60">
        <w:rPr>
          <w:rFonts w:ascii="Times New Roman" w:hAnsi="Times New Roman" w:cs="Times New Roman"/>
          <w:sz w:val="24"/>
          <w:szCs w:val="24"/>
        </w:rPr>
        <w:t>A demência</w:t>
      </w:r>
      <w:r w:rsidR="00E33C3C" w:rsidRPr="00492669">
        <w:rPr>
          <w:rFonts w:ascii="Times New Roman" w:hAnsi="Times New Roman" w:cs="Times New Roman"/>
          <w:sz w:val="24"/>
          <w:szCs w:val="24"/>
        </w:rPr>
        <w:t xml:space="preserve"> com</w:t>
      </w:r>
      <w:r w:rsidR="00B47E60">
        <w:rPr>
          <w:rFonts w:ascii="Times New Roman" w:hAnsi="Times New Roman" w:cs="Times New Roman"/>
          <w:sz w:val="24"/>
          <w:szCs w:val="24"/>
        </w:rPr>
        <w:t>o</w:t>
      </w:r>
      <w:r w:rsidR="00E33C3C" w:rsidRPr="00492669">
        <w:rPr>
          <w:rFonts w:ascii="Times New Roman" w:hAnsi="Times New Roman" w:cs="Times New Roman"/>
          <w:sz w:val="24"/>
          <w:szCs w:val="24"/>
        </w:rPr>
        <w:t xml:space="preserve"> doença neurodegenerativa implica importantes e crescentes lim</w:t>
      </w:r>
      <w:r w:rsidR="00034042">
        <w:rPr>
          <w:rFonts w:ascii="Times New Roman" w:hAnsi="Times New Roman" w:cs="Times New Roman"/>
          <w:sz w:val="24"/>
          <w:szCs w:val="24"/>
        </w:rPr>
        <w:t xml:space="preserve">itações na resposta às escalas. </w:t>
      </w:r>
      <w:r w:rsidR="00E33C3C" w:rsidRPr="00492669">
        <w:rPr>
          <w:rFonts w:ascii="Times New Roman" w:hAnsi="Times New Roman" w:cs="Times New Roman"/>
          <w:sz w:val="24"/>
          <w:szCs w:val="24"/>
        </w:rPr>
        <w:t xml:space="preserve">Assim </w:t>
      </w:r>
      <w:r w:rsidR="00A950D8">
        <w:rPr>
          <w:rFonts w:ascii="Times New Roman" w:hAnsi="Times New Roman" w:cs="Times New Roman"/>
          <w:sz w:val="24"/>
          <w:szCs w:val="24"/>
        </w:rPr>
        <w:t>é necessário</w:t>
      </w:r>
      <w:r w:rsidR="00E33C3C" w:rsidRPr="00492669">
        <w:rPr>
          <w:rFonts w:ascii="Times New Roman" w:hAnsi="Times New Roman" w:cs="Times New Roman"/>
          <w:sz w:val="24"/>
          <w:szCs w:val="24"/>
        </w:rPr>
        <w:t xml:space="preserve"> desenvolver e aplicar estratégias</w:t>
      </w:r>
      <w:r w:rsidR="00816E1A" w:rsidRPr="00492669">
        <w:rPr>
          <w:rFonts w:ascii="Times New Roman" w:hAnsi="Times New Roman" w:cs="Times New Roman"/>
          <w:sz w:val="24"/>
          <w:szCs w:val="24"/>
        </w:rPr>
        <w:t xml:space="preserve"> inovadoras</w:t>
      </w:r>
      <w:r w:rsidR="00DD0B58" w:rsidRPr="00492669">
        <w:rPr>
          <w:rFonts w:ascii="Times New Roman" w:hAnsi="Times New Roman" w:cs="Times New Roman"/>
          <w:sz w:val="24"/>
          <w:szCs w:val="24"/>
        </w:rPr>
        <w:t xml:space="preserve"> de avaliação do impacto</w:t>
      </w:r>
      <w:r w:rsidR="00E33C3C" w:rsidRPr="00492669">
        <w:rPr>
          <w:rFonts w:ascii="Times New Roman" w:hAnsi="Times New Roman" w:cs="Times New Roman"/>
          <w:sz w:val="24"/>
          <w:szCs w:val="24"/>
        </w:rPr>
        <w:t>, por exemplo</w:t>
      </w:r>
      <w:r w:rsidR="005934BC">
        <w:rPr>
          <w:rFonts w:ascii="Times New Roman" w:hAnsi="Times New Roman" w:cs="Times New Roman"/>
          <w:sz w:val="24"/>
          <w:szCs w:val="24"/>
        </w:rPr>
        <w:t>,</w:t>
      </w:r>
      <w:r w:rsidR="00EC3289" w:rsidRPr="00492669">
        <w:rPr>
          <w:rFonts w:ascii="Times New Roman" w:hAnsi="Times New Roman" w:cs="Times New Roman"/>
          <w:sz w:val="24"/>
          <w:szCs w:val="24"/>
        </w:rPr>
        <w:t xml:space="preserve"> ao nível de</w:t>
      </w:r>
      <w:r w:rsidR="00E33C3C" w:rsidRPr="00492669">
        <w:rPr>
          <w:rFonts w:ascii="Times New Roman" w:hAnsi="Times New Roman" w:cs="Times New Roman"/>
          <w:sz w:val="24"/>
          <w:szCs w:val="24"/>
        </w:rPr>
        <w:t xml:space="preserve"> parâmetros </w:t>
      </w:r>
      <w:r w:rsidR="00EC3289" w:rsidRPr="00492669">
        <w:rPr>
          <w:rFonts w:ascii="Times New Roman" w:hAnsi="Times New Roman" w:cs="Times New Roman"/>
          <w:sz w:val="24"/>
          <w:szCs w:val="24"/>
        </w:rPr>
        <w:t>biomédicos</w:t>
      </w:r>
      <w:r w:rsidR="00B47E60">
        <w:rPr>
          <w:rFonts w:ascii="Times New Roman" w:hAnsi="Times New Roman" w:cs="Times New Roman"/>
          <w:sz w:val="24"/>
          <w:szCs w:val="24"/>
        </w:rPr>
        <w:t xml:space="preserve">, </w:t>
      </w:r>
      <w:r w:rsidR="00EC3289" w:rsidRPr="00492669">
        <w:rPr>
          <w:rFonts w:ascii="Times New Roman" w:hAnsi="Times New Roman" w:cs="Times New Roman"/>
          <w:sz w:val="24"/>
          <w:szCs w:val="24"/>
        </w:rPr>
        <w:t xml:space="preserve">de indicadores psicométricos de bem-estar e emoções positivas, </w:t>
      </w:r>
      <w:r w:rsidR="00AC366C" w:rsidRPr="00492669">
        <w:rPr>
          <w:rFonts w:ascii="Times New Roman" w:hAnsi="Times New Roman" w:cs="Times New Roman"/>
          <w:sz w:val="24"/>
          <w:szCs w:val="24"/>
        </w:rPr>
        <w:t xml:space="preserve">de indicadores </w:t>
      </w:r>
      <w:r w:rsidR="00EC3289" w:rsidRPr="00492669">
        <w:rPr>
          <w:rFonts w:ascii="Times New Roman" w:hAnsi="Times New Roman" w:cs="Times New Roman"/>
          <w:sz w:val="24"/>
          <w:szCs w:val="24"/>
        </w:rPr>
        <w:t>d</w:t>
      </w:r>
      <w:r w:rsidR="006F4050" w:rsidRPr="00492669">
        <w:rPr>
          <w:rFonts w:ascii="Times New Roman" w:hAnsi="Times New Roman" w:cs="Times New Roman"/>
          <w:sz w:val="24"/>
          <w:szCs w:val="24"/>
        </w:rPr>
        <w:t>e</w:t>
      </w:r>
      <w:r w:rsidR="00EC3289" w:rsidRPr="00492669">
        <w:rPr>
          <w:rFonts w:ascii="Times New Roman" w:hAnsi="Times New Roman" w:cs="Times New Roman"/>
          <w:sz w:val="24"/>
          <w:szCs w:val="24"/>
        </w:rPr>
        <w:t xml:space="preserve"> neurofisiologia e neurobiologia e através de</w:t>
      </w:r>
      <w:r w:rsidR="00B47E60">
        <w:rPr>
          <w:rFonts w:ascii="Times New Roman" w:hAnsi="Times New Roman" w:cs="Times New Roman"/>
          <w:sz w:val="24"/>
          <w:szCs w:val="24"/>
        </w:rPr>
        <w:t xml:space="preserve"> neuroimagem.</w:t>
      </w:r>
    </w:p>
    <w:p w14:paraId="19749D79" w14:textId="52876686" w:rsidR="00645A11" w:rsidRPr="00492669" w:rsidRDefault="00645A11" w:rsidP="005934BC">
      <w:pPr>
        <w:spacing w:after="0" w:line="360" w:lineRule="auto"/>
        <w:ind w:firstLine="708"/>
        <w:jc w:val="both"/>
        <w:rPr>
          <w:rFonts w:ascii="Times New Roman" w:hAnsi="Times New Roman" w:cs="Times New Roman"/>
          <w:sz w:val="24"/>
          <w:szCs w:val="24"/>
        </w:rPr>
      </w:pPr>
      <w:r w:rsidRPr="00492669">
        <w:rPr>
          <w:rFonts w:ascii="Times New Roman" w:hAnsi="Times New Roman" w:cs="Times New Roman"/>
          <w:sz w:val="24"/>
          <w:szCs w:val="24"/>
        </w:rPr>
        <w:t xml:space="preserve">Concluindo, </w:t>
      </w:r>
      <w:r w:rsidR="00981C44" w:rsidRPr="00492669">
        <w:rPr>
          <w:rFonts w:ascii="Times New Roman" w:hAnsi="Times New Roman" w:cs="Times New Roman"/>
          <w:sz w:val="24"/>
          <w:szCs w:val="24"/>
        </w:rPr>
        <w:t xml:space="preserve">é notório </w:t>
      </w:r>
      <w:r w:rsidR="00136E3C" w:rsidRPr="00492669">
        <w:rPr>
          <w:rFonts w:ascii="Times New Roman" w:hAnsi="Times New Roman" w:cs="Times New Roman"/>
          <w:sz w:val="24"/>
          <w:szCs w:val="24"/>
        </w:rPr>
        <w:t>que existem evidência</w:t>
      </w:r>
      <w:r w:rsidR="00A46587" w:rsidRPr="00492669">
        <w:rPr>
          <w:rFonts w:ascii="Times New Roman" w:hAnsi="Times New Roman" w:cs="Times New Roman"/>
          <w:sz w:val="24"/>
          <w:szCs w:val="24"/>
        </w:rPr>
        <w:t>s</w:t>
      </w:r>
      <w:r w:rsidR="00136E3C" w:rsidRPr="00492669">
        <w:rPr>
          <w:rFonts w:ascii="Times New Roman" w:hAnsi="Times New Roman" w:cs="Times New Roman"/>
          <w:sz w:val="24"/>
          <w:szCs w:val="24"/>
        </w:rPr>
        <w:t xml:space="preserve"> </w:t>
      </w:r>
      <w:r w:rsidR="00981C44" w:rsidRPr="00492669">
        <w:rPr>
          <w:rFonts w:ascii="Times New Roman" w:hAnsi="Times New Roman" w:cs="Times New Roman"/>
          <w:sz w:val="24"/>
          <w:szCs w:val="24"/>
        </w:rPr>
        <w:t>de que as intervenções com música são uma forma promissora e complementar do tratamento da demência</w:t>
      </w:r>
      <w:r w:rsidR="00105435" w:rsidRPr="00492669">
        <w:rPr>
          <w:rFonts w:ascii="Times New Roman" w:hAnsi="Times New Roman" w:cs="Times New Roman"/>
          <w:sz w:val="24"/>
          <w:szCs w:val="24"/>
        </w:rPr>
        <w:t xml:space="preserve"> com impacto positivo nas </w:t>
      </w:r>
      <w:r w:rsidR="0061031C" w:rsidRPr="00492669">
        <w:rPr>
          <w:rFonts w:ascii="Times New Roman" w:hAnsi="Times New Roman" w:cs="Times New Roman"/>
          <w:sz w:val="24"/>
          <w:szCs w:val="24"/>
        </w:rPr>
        <w:t>pessoas com demência</w:t>
      </w:r>
      <w:r w:rsidR="005934BC">
        <w:rPr>
          <w:rFonts w:ascii="Times New Roman" w:hAnsi="Times New Roman" w:cs="Times New Roman"/>
          <w:sz w:val="24"/>
          <w:szCs w:val="24"/>
        </w:rPr>
        <w:t>,</w:t>
      </w:r>
      <w:r w:rsidR="00105435" w:rsidRPr="00492669">
        <w:rPr>
          <w:rFonts w:ascii="Times New Roman" w:hAnsi="Times New Roman" w:cs="Times New Roman"/>
          <w:sz w:val="24"/>
          <w:szCs w:val="24"/>
        </w:rPr>
        <w:t xml:space="preserve"> </w:t>
      </w:r>
      <w:r w:rsidR="00136E3C" w:rsidRPr="00492669">
        <w:rPr>
          <w:rFonts w:ascii="Times New Roman" w:hAnsi="Times New Roman" w:cs="Times New Roman"/>
          <w:sz w:val="24"/>
          <w:szCs w:val="24"/>
        </w:rPr>
        <w:t>bem como nos</w:t>
      </w:r>
      <w:r w:rsidR="00105435" w:rsidRPr="00492669">
        <w:rPr>
          <w:rFonts w:ascii="Times New Roman" w:hAnsi="Times New Roman" w:cs="Times New Roman"/>
          <w:sz w:val="24"/>
          <w:szCs w:val="24"/>
        </w:rPr>
        <w:t xml:space="preserve"> seus </w:t>
      </w:r>
      <w:r w:rsidR="00136E3C" w:rsidRPr="00492669">
        <w:rPr>
          <w:rFonts w:ascii="Times New Roman" w:hAnsi="Times New Roman" w:cs="Times New Roman"/>
          <w:sz w:val="24"/>
          <w:szCs w:val="24"/>
        </w:rPr>
        <w:t xml:space="preserve">familiares e </w:t>
      </w:r>
      <w:r w:rsidR="00105435" w:rsidRPr="00492669">
        <w:rPr>
          <w:rFonts w:ascii="Times New Roman" w:hAnsi="Times New Roman" w:cs="Times New Roman"/>
          <w:sz w:val="24"/>
          <w:szCs w:val="24"/>
        </w:rPr>
        <w:t>cuidadores</w:t>
      </w:r>
      <w:r w:rsidR="00981C44" w:rsidRPr="00492669">
        <w:rPr>
          <w:rFonts w:ascii="Times New Roman" w:hAnsi="Times New Roman" w:cs="Times New Roman"/>
          <w:sz w:val="24"/>
          <w:szCs w:val="24"/>
        </w:rPr>
        <w:t>.</w:t>
      </w:r>
      <w:r w:rsidR="00A46587" w:rsidRPr="00492669">
        <w:rPr>
          <w:rFonts w:ascii="Times New Roman" w:hAnsi="Times New Roman" w:cs="Times New Roman"/>
          <w:sz w:val="24"/>
          <w:szCs w:val="24"/>
        </w:rPr>
        <w:t xml:space="preserve"> </w:t>
      </w:r>
      <w:r w:rsidR="00105435" w:rsidRPr="00492669">
        <w:rPr>
          <w:rFonts w:ascii="Times New Roman" w:hAnsi="Times New Roman" w:cs="Times New Roman"/>
          <w:sz w:val="24"/>
          <w:szCs w:val="24"/>
        </w:rPr>
        <w:t>Constituindo um tratamento simples e económico, as intervenções com música s</w:t>
      </w:r>
      <w:r w:rsidR="00981C44" w:rsidRPr="00492669">
        <w:rPr>
          <w:rFonts w:ascii="Times New Roman" w:hAnsi="Times New Roman" w:cs="Times New Roman"/>
          <w:sz w:val="24"/>
          <w:szCs w:val="24"/>
        </w:rPr>
        <w:t xml:space="preserve">ão </w:t>
      </w:r>
      <w:r w:rsidR="00105435" w:rsidRPr="00492669">
        <w:rPr>
          <w:rFonts w:ascii="Times New Roman" w:hAnsi="Times New Roman" w:cs="Times New Roman"/>
          <w:sz w:val="24"/>
          <w:szCs w:val="24"/>
        </w:rPr>
        <w:t>um tipo de terapêutica não farmacológica sem efeitos adversos reportados, acessíveis e fáceis de implementar no dia</w:t>
      </w:r>
      <w:r w:rsidR="005934BC">
        <w:rPr>
          <w:rFonts w:ascii="Times New Roman" w:hAnsi="Times New Roman" w:cs="Times New Roman"/>
          <w:sz w:val="24"/>
          <w:szCs w:val="24"/>
        </w:rPr>
        <w:t xml:space="preserve"> </w:t>
      </w:r>
      <w:r w:rsidR="00105435" w:rsidRPr="00492669">
        <w:rPr>
          <w:rFonts w:ascii="Times New Roman" w:hAnsi="Times New Roman" w:cs="Times New Roman"/>
          <w:sz w:val="24"/>
          <w:szCs w:val="24"/>
        </w:rPr>
        <w:t>a</w:t>
      </w:r>
      <w:r w:rsidR="005934BC">
        <w:rPr>
          <w:rFonts w:ascii="Times New Roman" w:hAnsi="Times New Roman" w:cs="Times New Roman"/>
          <w:sz w:val="24"/>
          <w:szCs w:val="24"/>
        </w:rPr>
        <w:t xml:space="preserve"> </w:t>
      </w:r>
      <w:r w:rsidR="00105435" w:rsidRPr="00492669">
        <w:rPr>
          <w:rFonts w:ascii="Times New Roman" w:hAnsi="Times New Roman" w:cs="Times New Roman"/>
          <w:sz w:val="24"/>
          <w:szCs w:val="24"/>
        </w:rPr>
        <w:t xml:space="preserve">dia das </w:t>
      </w:r>
      <w:r w:rsidR="0061031C" w:rsidRPr="00492669">
        <w:rPr>
          <w:rFonts w:ascii="Times New Roman" w:hAnsi="Times New Roman" w:cs="Times New Roman"/>
          <w:sz w:val="24"/>
          <w:szCs w:val="24"/>
        </w:rPr>
        <w:t>pessoas com demência</w:t>
      </w:r>
      <w:r w:rsidR="00136E3C" w:rsidRPr="00492669">
        <w:rPr>
          <w:rFonts w:ascii="Times New Roman" w:hAnsi="Times New Roman" w:cs="Times New Roman"/>
          <w:sz w:val="24"/>
          <w:szCs w:val="24"/>
        </w:rPr>
        <w:t>.</w:t>
      </w:r>
      <w:r w:rsidR="00105435" w:rsidRPr="00492669">
        <w:rPr>
          <w:rFonts w:ascii="Times New Roman" w:hAnsi="Times New Roman" w:cs="Times New Roman"/>
          <w:sz w:val="24"/>
          <w:szCs w:val="24"/>
        </w:rPr>
        <w:t xml:space="preserve"> </w:t>
      </w:r>
    </w:p>
    <w:p w14:paraId="29C9F211" w14:textId="4DB3B576" w:rsidR="000610CA" w:rsidRDefault="00B47E60" w:rsidP="005934B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Para se</w:t>
      </w:r>
      <w:r w:rsidR="00731CEB" w:rsidRPr="00492669">
        <w:rPr>
          <w:rFonts w:ascii="Times New Roman" w:hAnsi="Times New Roman" w:cs="Times New Roman"/>
          <w:sz w:val="24"/>
          <w:szCs w:val="24"/>
        </w:rPr>
        <w:t xml:space="preserve"> </w:t>
      </w:r>
      <w:r w:rsidR="007E0B2A" w:rsidRPr="00492669">
        <w:rPr>
          <w:rFonts w:ascii="Times New Roman" w:hAnsi="Times New Roman" w:cs="Times New Roman"/>
          <w:sz w:val="24"/>
          <w:szCs w:val="24"/>
        </w:rPr>
        <w:t xml:space="preserve">integrarem </w:t>
      </w:r>
      <w:r w:rsidR="003E27F3">
        <w:rPr>
          <w:rFonts w:ascii="Times New Roman" w:hAnsi="Times New Roman" w:cs="Times New Roman"/>
          <w:sz w:val="24"/>
          <w:szCs w:val="24"/>
        </w:rPr>
        <w:t>est</w:t>
      </w:r>
      <w:r w:rsidR="007E0B2A" w:rsidRPr="00492669">
        <w:rPr>
          <w:rFonts w:ascii="Times New Roman" w:hAnsi="Times New Roman" w:cs="Times New Roman"/>
          <w:sz w:val="24"/>
          <w:szCs w:val="24"/>
        </w:rPr>
        <w:t xml:space="preserve">as intervenções no acompanhamento médico de </w:t>
      </w:r>
      <w:r w:rsidR="0061031C" w:rsidRPr="00492669">
        <w:rPr>
          <w:rFonts w:ascii="Times New Roman" w:hAnsi="Times New Roman" w:cs="Times New Roman"/>
          <w:sz w:val="24"/>
          <w:szCs w:val="24"/>
        </w:rPr>
        <w:t>pessoas com demência</w:t>
      </w:r>
      <w:r w:rsidR="007E0B2A" w:rsidRPr="00492669">
        <w:rPr>
          <w:rFonts w:ascii="Times New Roman" w:hAnsi="Times New Roman" w:cs="Times New Roman"/>
          <w:sz w:val="24"/>
          <w:szCs w:val="24"/>
        </w:rPr>
        <w:t xml:space="preserve">, </w:t>
      </w:r>
      <w:r w:rsidR="005E0BAB" w:rsidRPr="00492669">
        <w:rPr>
          <w:rFonts w:ascii="Times New Roman" w:hAnsi="Times New Roman" w:cs="Times New Roman"/>
          <w:sz w:val="24"/>
          <w:szCs w:val="24"/>
        </w:rPr>
        <w:t xml:space="preserve">em primeiro lugar seria necessário consciencializar os médicos destas intervenções e do seu impacto. </w:t>
      </w:r>
      <w:r w:rsidR="00731CEB" w:rsidRPr="00492669">
        <w:rPr>
          <w:rFonts w:ascii="Times New Roman" w:hAnsi="Times New Roman" w:cs="Times New Roman"/>
          <w:sz w:val="24"/>
          <w:szCs w:val="24"/>
        </w:rPr>
        <w:t>É necess</w:t>
      </w:r>
      <w:r w:rsidR="00EE2F80" w:rsidRPr="00492669">
        <w:rPr>
          <w:rFonts w:ascii="Times New Roman" w:hAnsi="Times New Roman" w:cs="Times New Roman"/>
          <w:sz w:val="24"/>
          <w:szCs w:val="24"/>
        </w:rPr>
        <w:t>ária</w:t>
      </w:r>
      <w:r w:rsidR="00731CEB" w:rsidRPr="00492669">
        <w:rPr>
          <w:rFonts w:ascii="Times New Roman" w:hAnsi="Times New Roman" w:cs="Times New Roman"/>
          <w:sz w:val="24"/>
          <w:szCs w:val="24"/>
        </w:rPr>
        <w:t xml:space="preserve"> mais evidência científica, principalmente a </w:t>
      </w:r>
      <w:r w:rsidR="00EE2F80" w:rsidRPr="00492669">
        <w:rPr>
          <w:rFonts w:ascii="Times New Roman" w:hAnsi="Times New Roman" w:cs="Times New Roman"/>
          <w:sz w:val="24"/>
          <w:szCs w:val="24"/>
        </w:rPr>
        <w:t>demonstrar</w:t>
      </w:r>
      <w:r w:rsidR="00731CEB" w:rsidRPr="00492669">
        <w:rPr>
          <w:rFonts w:ascii="Times New Roman" w:hAnsi="Times New Roman" w:cs="Times New Roman"/>
          <w:sz w:val="24"/>
          <w:szCs w:val="24"/>
        </w:rPr>
        <w:t xml:space="preserve"> os efeitos </w:t>
      </w:r>
      <w:r w:rsidR="00EE2F80" w:rsidRPr="00492669">
        <w:rPr>
          <w:rFonts w:ascii="Times New Roman" w:hAnsi="Times New Roman" w:cs="Times New Roman"/>
          <w:sz w:val="24"/>
          <w:szCs w:val="24"/>
        </w:rPr>
        <w:t>sinérgicos</w:t>
      </w:r>
      <w:r w:rsidR="00731CEB" w:rsidRPr="00492669">
        <w:rPr>
          <w:rFonts w:ascii="Times New Roman" w:hAnsi="Times New Roman" w:cs="Times New Roman"/>
          <w:sz w:val="24"/>
          <w:szCs w:val="24"/>
        </w:rPr>
        <w:t xml:space="preserve"> da combinação destas intervenções com </w:t>
      </w:r>
      <w:r>
        <w:rPr>
          <w:rFonts w:ascii="Times New Roman" w:hAnsi="Times New Roman" w:cs="Times New Roman"/>
          <w:sz w:val="24"/>
          <w:szCs w:val="24"/>
        </w:rPr>
        <w:t>farmacologia</w:t>
      </w:r>
      <w:r w:rsidR="0075370B" w:rsidRPr="00492669">
        <w:rPr>
          <w:rFonts w:ascii="Times New Roman" w:hAnsi="Times New Roman" w:cs="Times New Roman"/>
          <w:sz w:val="24"/>
          <w:szCs w:val="24"/>
        </w:rPr>
        <w:t>.</w:t>
      </w:r>
      <w:r w:rsidR="00EE2F80" w:rsidRPr="00492669">
        <w:rPr>
          <w:rFonts w:ascii="Times New Roman" w:hAnsi="Times New Roman" w:cs="Times New Roman"/>
          <w:sz w:val="24"/>
          <w:szCs w:val="24"/>
        </w:rPr>
        <w:t xml:space="preserve"> </w:t>
      </w:r>
      <w:r w:rsidR="00175125" w:rsidRPr="00492669">
        <w:rPr>
          <w:rFonts w:ascii="Times New Roman" w:hAnsi="Times New Roman" w:cs="Times New Roman"/>
          <w:sz w:val="24"/>
          <w:szCs w:val="24"/>
        </w:rPr>
        <w:t>Na vertente hospitalar</w:t>
      </w:r>
      <w:r w:rsidR="005934BC">
        <w:rPr>
          <w:rFonts w:ascii="Times New Roman" w:hAnsi="Times New Roman" w:cs="Times New Roman"/>
          <w:sz w:val="24"/>
          <w:szCs w:val="24"/>
        </w:rPr>
        <w:t>,</w:t>
      </w:r>
      <w:r w:rsidR="00175125" w:rsidRPr="00492669">
        <w:rPr>
          <w:rFonts w:ascii="Times New Roman" w:hAnsi="Times New Roman" w:cs="Times New Roman"/>
          <w:sz w:val="24"/>
          <w:szCs w:val="24"/>
        </w:rPr>
        <w:t xml:space="preserve"> seria interessante o uso de música de fundo nos refeitórios, salas de intervenções</w:t>
      </w:r>
      <w:r w:rsidR="00051517" w:rsidRPr="00492669">
        <w:rPr>
          <w:rFonts w:ascii="Times New Roman" w:hAnsi="Times New Roman" w:cs="Times New Roman"/>
          <w:sz w:val="24"/>
          <w:szCs w:val="24"/>
        </w:rPr>
        <w:t xml:space="preserve"> ou</w:t>
      </w:r>
      <w:r w:rsidR="00175125" w:rsidRPr="00492669">
        <w:rPr>
          <w:rFonts w:ascii="Times New Roman" w:hAnsi="Times New Roman" w:cs="Times New Roman"/>
          <w:sz w:val="24"/>
          <w:szCs w:val="24"/>
        </w:rPr>
        <w:t xml:space="preserve"> de esp</w:t>
      </w:r>
      <w:r w:rsidR="003E27F3">
        <w:rPr>
          <w:rFonts w:ascii="Times New Roman" w:hAnsi="Times New Roman" w:cs="Times New Roman"/>
          <w:sz w:val="24"/>
          <w:szCs w:val="24"/>
        </w:rPr>
        <w:t>era</w:t>
      </w:r>
      <w:r>
        <w:rPr>
          <w:rFonts w:ascii="Times New Roman" w:hAnsi="Times New Roman" w:cs="Times New Roman"/>
          <w:sz w:val="24"/>
          <w:szCs w:val="24"/>
        </w:rPr>
        <w:t xml:space="preserve"> e</w:t>
      </w:r>
      <w:r w:rsidR="00034042">
        <w:rPr>
          <w:rFonts w:ascii="Times New Roman" w:hAnsi="Times New Roman" w:cs="Times New Roman"/>
          <w:sz w:val="24"/>
          <w:szCs w:val="24"/>
        </w:rPr>
        <w:t xml:space="preserve"> </w:t>
      </w:r>
      <w:r w:rsidR="00051517" w:rsidRPr="00492669">
        <w:rPr>
          <w:rFonts w:ascii="Times New Roman" w:hAnsi="Times New Roman" w:cs="Times New Roman"/>
          <w:sz w:val="24"/>
          <w:szCs w:val="24"/>
        </w:rPr>
        <w:t xml:space="preserve">a criação de equipas treinadas no uso destas intervenções </w:t>
      </w:r>
      <w:r w:rsidR="00051517" w:rsidRPr="00492669">
        <w:rPr>
          <w:rFonts w:ascii="Times New Roman" w:hAnsi="Times New Roman" w:cs="Times New Roman"/>
          <w:sz w:val="24"/>
          <w:szCs w:val="24"/>
        </w:rPr>
        <w:lastRenderedPageBreak/>
        <w:t xml:space="preserve">para realizar sessões </w:t>
      </w:r>
      <w:r>
        <w:rPr>
          <w:rFonts w:ascii="Times New Roman" w:hAnsi="Times New Roman" w:cs="Times New Roman"/>
          <w:sz w:val="24"/>
          <w:szCs w:val="24"/>
        </w:rPr>
        <w:t>no hospital, em clínicas ou</w:t>
      </w:r>
      <w:r w:rsidR="00051517" w:rsidRPr="00492669">
        <w:rPr>
          <w:rFonts w:ascii="Times New Roman" w:hAnsi="Times New Roman" w:cs="Times New Roman"/>
          <w:sz w:val="24"/>
          <w:szCs w:val="24"/>
        </w:rPr>
        <w:t xml:space="preserve"> lares e </w:t>
      </w:r>
      <w:r>
        <w:rPr>
          <w:rFonts w:ascii="Times New Roman" w:hAnsi="Times New Roman" w:cs="Times New Roman"/>
          <w:sz w:val="24"/>
          <w:szCs w:val="24"/>
        </w:rPr>
        <w:t>para</w:t>
      </w:r>
      <w:r w:rsidR="00051517" w:rsidRPr="00492669">
        <w:rPr>
          <w:rFonts w:ascii="Times New Roman" w:hAnsi="Times New Roman" w:cs="Times New Roman"/>
          <w:sz w:val="24"/>
          <w:szCs w:val="24"/>
        </w:rPr>
        <w:t xml:space="preserve"> instrução e treino dos cuidadores </w:t>
      </w:r>
      <w:r w:rsidR="003E27F3">
        <w:rPr>
          <w:rFonts w:ascii="Times New Roman" w:hAnsi="Times New Roman" w:cs="Times New Roman"/>
          <w:sz w:val="24"/>
          <w:szCs w:val="24"/>
        </w:rPr>
        <w:t>e familiares</w:t>
      </w:r>
      <w:r w:rsidR="00051517" w:rsidRPr="00492669">
        <w:rPr>
          <w:rFonts w:ascii="Times New Roman" w:hAnsi="Times New Roman" w:cs="Times New Roman"/>
          <w:sz w:val="24"/>
          <w:szCs w:val="24"/>
        </w:rPr>
        <w:t>.</w:t>
      </w:r>
      <w:r w:rsidR="00171915" w:rsidRPr="00492669">
        <w:rPr>
          <w:rFonts w:ascii="Times New Roman" w:hAnsi="Times New Roman" w:cs="Times New Roman"/>
          <w:sz w:val="24"/>
          <w:szCs w:val="24"/>
        </w:rPr>
        <w:t xml:space="preserve"> </w:t>
      </w:r>
      <w:r w:rsidR="003E27F3">
        <w:rPr>
          <w:rFonts w:ascii="Times New Roman" w:hAnsi="Times New Roman" w:cs="Times New Roman"/>
          <w:sz w:val="24"/>
          <w:szCs w:val="24"/>
        </w:rPr>
        <w:t>S</w:t>
      </w:r>
      <w:r w:rsidR="00171915" w:rsidRPr="00492669">
        <w:rPr>
          <w:rFonts w:ascii="Times New Roman" w:hAnsi="Times New Roman" w:cs="Times New Roman"/>
          <w:sz w:val="24"/>
          <w:szCs w:val="24"/>
        </w:rPr>
        <w:t xml:space="preserve">eria pertinente a criação de fichas </w:t>
      </w:r>
      <w:r w:rsidR="003E27F3">
        <w:rPr>
          <w:rFonts w:ascii="Times New Roman" w:hAnsi="Times New Roman" w:cs="Times New Roman"/>
          <w:sz w:val="24"/>
          <w:szCs w:val="24"/>
        </w:rPr>
        <w:t>com</w:t>
      </w:r>
      <w:r w:rsidR="00171915" w:rsidRPr="00492669">
        <w:rPr>
          <w:rFonts w:ascii="Times New Roman" w:hAnsi="Times New Roman" w:cs="Times New Roman"/>
          <w:sz w:val="24"/>
          <w:szCs w:val="24"/>
        </w:rPr>
        <w:t xml:space="preserve"> os gostos e preferências </w:t>
      </w:r>
      <w:r w:rsidR="00A9289B" w:rsidRPr="00492669">
        <w:rPr>
          <w:rFonts w:ascii="Times New Roman" w:hAnsi="Times New Roman" w:cs="Times New Roman"/>
          <w:sz w:val="24"/>
          <w:szCs w:val="24"/>
        </w:rPr>
        <w:t>da pessoa</w:t>
      </w:r>
      <w:r w:rsidR="003E27F3">
        <w:rPr>
          <w:rFonts w:ascii="Times New Roman" w:hAnsi="Times New Roman" w:cs="Times New Roman"/>
          <w:sz w:val="24"/>
          <w:szCs w:val="24"/>
        </w:rPr>
        <w:t xml:space="preserve"> e</w:t>
      </w:r>
      <w:r w:rsidR="00A9289B" w:rsidRPr="00492669">
        <w:rPr>
          <w:rFonts w:ascii="Times New Roman" w:hAnsi="Times New Roman" w:cs="Times New Roman"/>
          <w:sz w:val="24"/>
          <w:szCs w:val="24"/>
        </w:rPr>
        <w:t xml:space="preserve"> a história de música na </w:t>
      </w:r>
      <w:r>
        <w:rPr>
          <w:rFonts w:ascii="Times New Roman" w:hAnsi="Times New Roman" w:cs="Times New Roman"/>
          <w:sz w:val="24"/>
          <w:szCs w:val="24"/>
        </w:rPr>
        <w:t>sua vida já que</w:t>
      </w:r>
      <w:r w:rsidR="005934BC">
        <w:rPr>
          <w:rFonts w:ascii="Times New Roman" w:hAnsi="Times New Roman" w:cs="Times New Roman"/>
          <w:sz w:val="24"/>
          <w:szCs w:val="24"/>
        </w:rPr>
        <w:t>,</w:t>
      </w:r>
      <w:r>
        <w:rPr>
          <w:rFonts w:ascii="Times New Roman" w:hAnsi="Times New Roman" w:cs="Times New Roman"/>
          <w:sz w:val="24"/>
          <w:szCs w:val="24"/>
        </w:rPr>
        <w:t xml:space="preserve"> </w:t>
      </w:r>
      <w:r w:rsidR="00A9289B" w:rsidRPr="00492669">
        <w:rPr>
          <w:rFonts w:ascii="Times New Roman" w:hAnsi="Times New Roman" w:cs="Times New Roman"/>
          <w:sz w:val="24"/>
          <w:szCs w:val="24"/>
        </w:rPr>
        <w:t>muitas vezes</w:t>
      </w:r>
      <w:r w:rsidR="005934BC">
        <w:rPr>
          <w:rFonts w:ascii="Times New Roman" w:hAnsi="Times New Roman" w:cs="Times New Roman"/>
          <w:sz w:val="24"/>
          <w:szCs w:val="24"/>
        </w:rPr>
        <w:t>,</w:t>
      </w:r>
      <w:r w:rsidR="00A9289B" w:rsidRPr="00492669">
        <w:rPr>
          <w:rFonts w:ascii="Times New Roman" w:hAnsi="Times New Roman" w:cs="Times New Roman"/>
          <w:sz w:val="24"/>
          <w:szCs w:val="24"/>
        </w:rPr>
        <w:t xml:space="preserve"> </w:t>
      </w:r>
      <w:r w:rsidR="00034042">
        <w:rPr>
          <w:rFonts w:ascii="Times New Roman" w:hAnsi="Times New Roman" w:cs="Times New Roman"/>
          <w:sz w:val="24"/>
          <w:szCs w:val="24"/>
        </w:rPr>
        <w:t>estes</w:t>
      </w:r>
      <w:r w:rsidR="003E27F3">
        <w:rPr>
          <w:rFonts w:ascii="Times New Roman" w:hAnsi="Times New Roman" w:cs="Times New Roman"/>
          <w:sz w:val="24"/>
          <w:szCs w:val="24"/>
        </w:rPr>
        <w:t xml:space="preserve"> </w:t>
      </w:r>
      <w:r w:rsidR="00034042">
        <w:rPr>
          <w:rFonts w:ascii="Times New Roman" w:hAnsi="Times New Roman" w:cs="Times New Roman"/>
          <w:sz w:val="24"/>
          <w:szCs w:val="24"/>
        </w:rPr>
        <w:t>indivíduos</w:t>
      </w:r>
      <w:r w:rsidR="00A9289B" w:rsidRPr="00492669">
        <w:rPr>
          <w:rFonts w:ascii="Times New Roman" w:hAnsi="Times New Roman" w:cs="Times New Roman"/>
          <w:sz w:val="24"/>
          <w:szCs w:val="24"/>
        </w:rPr>
        <w:t xml:space="preserve"> não têm capacidade de comunicar essas preferências</w:t>
      </w:r>
      <w:r>
        <w:rPr>
          <w:rFonts w:ascii="Times New Roman" w:hAnsi="Times New Roman" w:cs="Times New Roman"/>
          <w:sz w:val="24"/>
          <w:szCs w:val="24"/>
        </w:rPr>
        <w:t>. A</w:t>
      </w:r>
      <w:r w:rsidR="0039441C" w:rsidRPr="00492669">
        <w:rPr>
          <w:rFonts w:ascii="Times New Roman" w:hAnsi="Times New Roman" w:cs="Times New Roman"/>
          <w:sz w:val="24"/>
          <w:szCs w:val="24"/>
        </w:rPr>
        <w:t xml:space="preserve"> integração de intervenções com música nas terapêuticas prescritas pelos médicos poderá ter um papel importante para, num futuro, se aplicar esta terapia como complementar ao tratamento da demência.</w:t>
      </w:r>
      <w:bookmarkStart w:id="29" w:name="_Toc43209473"/>
    </w:p>
    <w:p w14:paraId="25ABD216" w14:textId="77777777" w:rsidR="00FD655F" w:rsidRDefault="00FD655F" w:rsidP="00FD655F">
      <w:pPr>
        <w:spacing w:after="0" w:line="360" w:lineRule="auto"/>
        <w:jc w:val="both"/>
        <w:rPr>
          <w:rFonts w:ascii="Times New Roman" w:hAnsi="Times New Roman" w:cs="Times New Roman"/>
          <w:sz w:val="24"/>
          <w:szCs w:val="24"/>
        </w:rPr>
      </w:pPr>
    </w:p>
    <w:p w14:paraId="467C60E5" w14:textId="590FC799" w:rsidR="00903B68" w:rsidRDefault="000173B1" w:rsidP="00FD655F">
      <w:pPr>
        <w:spacing w:after="0" w:line="360" w:lineRule="auto"/>
        <w:rPr>
          <w:rFonts w:ascii="Times New Roman" w:hAnsi="Times New Roman" w:cs="Times New Roman"/>
          <w:b/>
          <w:sz w:val="24"/>
          <w:szCs w:val="24"/>
        </w:rPr>
      </w:pPr>
      <w:r w:rsidRPr="00492669">
        <w:rPr>
          <w:rFonts w:ascii="Times New Roman" w:hAnsi="Times New Roman" w:cs="Times New Roman"/>
          <w:b/>
          <w:sz w:val="24"/>
          <w:szCs w:val="24"/>
        </w:rPr>
        <w:t>Referências</w:t>
      </w:r>
      <w:bookmarkEnd w:id="29"/>
    </w:p>
    <w:p w14:paraId="4D6912B8" w14:textId="77777777" w:rsidR="00FD655F" w:rsidRDefault="00FD655F" w:rsidP="00FD655F">
      <w:pPr>
        <w:spacing w:after="0" w:line="360" w:lineRule="auto"/>
        <w:rPr>
          <w:rFonts w:ascii="Times New Roman" w:hAnsi="Times New Roman" w:cs="Times New Roman"/>
          <w:sz w:val="24"/>
          <w:szCs w:val="24"/>
        </w:rPr>
      </w:pPr>
    </w:p>
    <w:p w14:paraId="2C9DFAFF" w14:textId="77777777" w:rsidR="003C11A2" w:rsidRPr="00FD655F" w:rsidRDefault="003C11A2" w:rsidP="00FD655F">
      <w:pPr>
        <w:widowControl w:val="0"/>
        <w:autoSpaceDE w:val="0"/>
        <w:autoSpaceDN w:val="0"/>
        <w:adjustRightInd w:val="0"/>
        <w:spacing w:line="240" w:lineRule="auto"/>
        <w:jc w:val="both"/>
        <w:rPr>
          <w:rFonts w:ascii="Times New Roman" w:hAnsi="Times New Roman" w:cs="Times New Roman"/>
          <w:noProof/>
          <w:sz w:val="24"/>
          <w:szCs w:val="24"/>
        </w:rPr>
      </w:pPr>
      <w:r w:rsidRPr="00FD655F">
        <w:rPr>
          <w:rFonts w:ascii="Times New Roman" w:hAnsi="Times New Roman" w:cs="Times New Roman"/>
          <w:sz w:val="24"/>
          <w:szCs w:val="24"/>
        </w:rPr>
        <w:fldChar w:fldCharType="begin" w:fldLock="1"/>
      </w:r>
      <w:r w:rsidRPr="00FD655F">
        <w:rPr>
          <w:rFonts w:ascii="Times New Roman" w:hAnsi="Times New Roman" w:cs="Times New Roman"/>
          <w:sz w:val="24"/>
          <w:szCs w:val="24"/>
        </w:rPr>
        <w:instrText xml:space="preserve">ADDIN Mendeley Bibliography CSL_BIBLIOGRAPHY </w:instrText>
      </w:r>
      <w:r w:rsidRPr="00FD655F">
        <w:rPr>
          <w:rFonts w:ascii="Times New Roman" w:hAnsi="Times New Roman" w:cs="Times New Roman"/>
          <w:sz w:val="24"/>
          <w:szCs w:val="24"/>
        </w:rPr>
        <w:fldChar w:fldCharType="separate"/>
      </w:r>
      <w:r w:rsidRPr="00FD655F">
        <w:rPr>
          <w:rFonts w:ascii="Times New Roman" w:hAnsi="Times New Roman" w:cs="Times New Roman"/>
          <w:noProof/>
          <w:sz w:val="24"/>
          <w:szCs w:val="24"/>
        </w:rPr>
        <w:t>Albuquerque, M</w:t>
      </w:r>
      <w:r w:rsidR="002477CF" w:rsidRPr="00FD655F">
        <w:rPr>
          <w:rFonts w:ascii="Times New Roman" w:hAnsi="Times New Roman" w:cs="Times New Roman"/>
          <w:noProof/>
          <w:sz w:val="24"/>
          <w:szCs w:val="24"/>
        </w:rPr>
        <w:t xml:space="preserve">. C. D. S., Nascimento, L. O. </w:t>
      </w:r>
      <w:r w:rsidRPr="00FD655F">
        <w:rPr>
          <w:rFonts w:ascii="Times New Roman" w:hAnsi="Times New Roman" w:cs="Times New Roman"/>
          <w:noProof/>
          <w:sz w:val="24"/>
          <w:szCs w:val="24"/>
        </w:rPr>
        <w:t xml:space="preserve">, Lyra, S. T., Trezza, M. C. S. F., &amp; Brêda, M. Z. (2012). Os efeitos da música em idosos com doença de Alzheimer de uma instituição de longa permanência. </w:t>
      </w:r>
      <w:r w:rsidRPr="00FD655F">
        <w:rPr>
          <w:rFonts w:ascii="Times New Roman" w:hAnsi="Times New Roman" w:cs="Times New Roman"/>
          <w:i/>
          <w:iCs/>
          <w:noProof/>
          <w:sz w:val="24"/>
          <w:szCs w:val="24"/>
        </w:rPr>
        <w:t>Revista Eletrônica de Enfermagem</w:t>
      </w:r>
      <w:r w:rsidRPr="00FD655F">
        <w:rPr>
          <w:rFonts w:ascii="Times New Roman" w:hAnsi="Times New Roman" w:cs="Times New Roman"/>
          <w:noProof/>
          <w:sz w:val="24"/>
          <w:szCs w:val="24"/>
        </w:rPr>
        <w:t xml:space="preserve">, </w:t>
      </w:r>
      <w:r w:rsidRPr="00FD655F">
        <w:rPr>
          <w:rFonts w:ascii="Times New Roman" w:hAnsi="Times New Roman" w:cs="Times New Roman"/>
          <w:i/>
          <w:iCs/>
          <w:noProof/>
          <w:sz w:val="24"/>
          <w:szCs w:val="24"/>
        </w:rPr>
        <w:t>14</w:t>
      </w:r>
      <w:r w:rsidRPr="00FD655F">
        <w:rPr>
          <w:rFonts w:ascii="Times New Roman" w:hAnsi="Times New Roman" w:cs="Times New Roman"/>
          <w:noProof/>
          <w:sz w:val="24"/>
          <w:szCs w:val="24"/>
        </w:rPr>
        <w:t xml:space="preserve">(2), 404–413. </w:t>
      </w:r>
      <w:r w:rsidR="00BB2DAC" w:rsidRPr="00FD655F">
        <w:rPr>
          <w:rFonts w:ascii="Times New Roman" w:hAnsi="Times New Roman" w:cs="Times New Roman"/>
          <w:sz w:val="24"/>
          <w:szCs w:val="24"/>
        </w:rPr>
        <w:t xml:space="preserve">Recuperado em 7 maio, 2020 de: </w:t>
      </w:r>
      <w:hyperlink r:id="rId19" w:history="1">
        <w:r w:rsidRPr="00FD655F">
          <w:rPr>
            <w:rStyle w:val="Hyperlink"/>
            <w:rFonts w:ascii="Times New Roman" w:hAnsi="Times New Roman" w:cs="Times New Roman"/>
            <w:noProof/>
            <w:color w:val="auto"/>
            <w:sz w:val="24"/>
            <w:szCs w:val="24"/>
            <w:u w:val="none"/>
          </w:rPr>
          <w:t>https://doi.org/10.5216/ree.v14i2.12532</w:t>
        </w:r>
      </w:hyperlink>
      <w:r w:rsidR="00BB2DAC" w:rsidRPr="00FD655F">
        <w:rPr>
          <w:rFonts w:ascii="Times New Roman" w:hAnsi="Times New Roman" w:cs="Times New Roman"/>
          <w:noProof/>
          <w:sz w:val="24"/>
          <w:szCs w:val="24"/>
        </w:rPr>
        <w:t>.</w:t>
      </w:r>
    </w:p>
    <w:p w14:paraId="43B2DF41" w14:textId="77777777" w:rsidR="003C11A2" w:rsidRPr="00FD655F" w:rsidRDefault="003C11A2" w:rsidP="00FD655F">
      <w:pPr>
        <w:widowControl w:val="0"/>
        <w:autoSpaceDE w:val="0"/>
        <w:autoSpaceDN w:val="0"/>
        <w:adjustRightInd w:val="0"/>
        <w:spacing w:line="240" w:lineRule="auto"/>
        <w:jc w:val="both"/>
        <w:rPr>
          <w:rFonts w:ascii="Times New Roman" w:hAnsi="Times New Roman" w:cs="Times New Roman"/>
          <w:noProof/>
          <w:sz w:val="24"/>
          <w:szCs w:val="24"/>
          <w:lang w:val="en-US"/>
        </w:rPr>
      </w:pPr>
      <w:r w:rsidRPr="00FD655F">
        <w:rPr>
          <w:rFonts w:ascii="Times New Roman" w:hAnsi="Times New Roman" w:cs="Times New Roman"/>
          <w:noProof/>
          <w:sz w:val="24"/>
          <w:szCs w:val="24"/>
        </w:rPr>
        <w:t xml:space="preserve">Arroyo-Anlló, E. M., Díaz, J. P., &amp; Gil, R. (2013). </w:t>
      </w:r>
      <w:r w:rsidRPr="00FD655F">
        <w:rPr>
          <w:rFonts w:ascii="Times New Roman" w:hAnsi="Times New Roman" w:cs="Times New Roman"/>
          <w:noProof/>
          <w:sz w:val="24"/>
          <w:szCs w:val="24"/>
          <w:lang w:val="en-US"/>
        </w:rPr>
        <w:t xml:space="preserve">Familiar music as an enhancer of self-consciousness in patients with Alzheimer’s disease. </w:t>
      </w:r>
      <w:r w:rsidRPr="00FD655F">
        <w:rPr>
          <w:rFonts w:ascii="Times New Roman" w:hAnsi="Times New Roman" w:cs="Times New Roman"/>
          <w:i/>
          <w:iCs/>
          <w:noProof/>
          <w:sz w:val="24"/>
          <w:szCs w:val="24"/>
          <w:lang w:val="en-US"/>
        </w:rPr>
        <w:t>BioMed Research International</w:t>
      </w:r>
      <w:r w:rsidRPr="00FD655F">
        <w:rPr>
          <w:rFonts w:ascii="Times New Roman" w:hAnsi="Times New Roman" w:cs="Times New Roman"/>
          <w:noProof/>
          <w:sz w:val="24"/>
          <w:szCs w:val="24"/>
          <w:lang w:val="en-US"/>
        </w:rPr>
        <w:t xml:space="preserve">, </w:t>
      </w:r>
      <w:r w:rsidRPr="00FD655F">
        <w:rPr>
          <w:rFonts w:ascii="Times New Roman" w:hAnsi="Times New Roman" w:cs="Times New Roman"/>
          <w:i/>
          <w:iCs/>
          <w:noProof/>
          <w:sz w:val="24"/>
          <w:szCs w:val="24"/>
          <w:lang w:val="en-US"/>
        </w:rPr>
        <w:t>2013</w:t>
      </w:r>
      <w:r w:rsidRPr="00FD655F">
        <w:rPr>
          <w:rFonts w:ascii="Times New Roman" w:hAnsi="Times New Roman" w:cs="Times New Roman"/>
          <w:noProof/>
          <w:sz w:val="24"/>
          <w:szCs w:val="24"/>
          <w:lang w:val="en-US"/>
        </w:rPr>
        <w:t xml:space="preserve">. </w:t>
      </w:r>
      <w:r w:rsidR="00BB2DAC" w:rsidRPr="00FD655F">
        <w:rPr>
          <w:rFonts w:ascii="Times New Roman" w:hAnsi="Times New Roman" w:cs="Times New Roman"/>
          <w:sz w:val="24"/>
          <w:szCs w:val="24"/>
          <w:lang w:val="en-US"/>
        </w:rPr>
        <w:t xml:space="preserve">Recuperado em 7 maio, 2020 de: </w:t>
      </w:r>
      <w:hyperlink r:id="rId20" w:history="1">
        <w:r w:rsidRPr="00FD655F">
          <w:rPr>
            <w:rStyle w:val="Hyperlink"/>
            <w:rFonts w:ascii="Times New Roman" w:hAnsi="Times New Roman" w:cs="Times New Roman"/>
            <w:noProof/>
            <w:color w:val="auto"/>
            <w:sz w:val="24"/>
            <w:szCs w:val="24"/>
            <w:u w:val="none"/>
            <w:lang w:val="en-US"/>
          </w:rPr>
          <w:t>https://doi.org/10.1155/2013/752965</w:t>
        </w:r>
      </w:hyperlink>
      <w:r w:rsidR="00BB2DAC" w:rsidRPr="00FD655F">
        <w:rPr>
          <w:rFonts w:ascii="Times New Roman" w:hAnsi="Times New Roman" w:cs="Times New Roman"/>
          <w:noProof/>
          <w:sz w:val="24"/>
          <w:szCs w:val="24"/>
          <w:lang w:val="en-US"/>
        </w:rPr>
        <w:t>.</w:t>
      </w:r>
    </w:p>
    <w:p w14:paraId="402B998E" w14:textId="77777777" w:rsidR="003C11A2" w:rsidRPr="00FD655F" w:rsidRDefault="003C11A2" w:rsidP="00FD655F">
      <w:pPr>
        <w:widowControl w:val="0"/>
        <w:autoSpaceDE w:val="0"/>
        <w:autoSpaceDN w:val="0"/>
        <w:adjustRightInd w:val="0"/>
        <w:spacing w:line="240" w:lineRule="auto"/>
        <w:jc w:val="both"/>
        <w:rPr>
          <w:rFonts w:ascii="Times New Roman" w:hAnsi="Times New Roman" w:cs="Times New Roman"/>
          <w:noProof/>
          <w:sz w:val="24"/>
          <w:szCs w:val="24"/>
          <w:lang w:val="en-US"/>
        </w:rPr>
      </w:pPr>
      <w:r w:rsidRPr="00FD655F">
        <w:rPr>
          <w:rFonts w:ascii="Times New Roman" w:hAnsi="Times New Roman" w:cs="Times New Roman"/>
          <w:noProof/>
          <w:sz w:val="24"/>
          <w:szCs w:val="24"/>
          <w:lang w:val="en-US"/>
        </w:rPr>
        <w:t xml:space="preserve">Buller, E., Martin, P. K., Ph, D., Stabler, A., Psy, D., Tucker, B., Smith, J., Norton, L., Schroeder, R. W., &amp; Psy, D. (2019). The Roth Project - Music and Memory: A Community Agency Initiated Individualized Music Intervention for People with Dementia. </w:t>
      </w:r>
      <w:r w:rsidRPr="00FD655F">
        <w:rPr>
          <w:rFonts w:ascii="Times New Roman" w:hAnsi="Times New Roman" w:cs="Times New Roman"/>
          <w:i/>
          <w:iCs/>
          <w:noProof/>
          <w:sz w:val="24"/>
          <w:szCs w:val="24"/>
          <w:lang w:val="en-US"/>
        </w:rPr>
        <w:t>Kansas Journal of Medicine</w:t>
      </w:r>
      <w:r w:rsidRPr="00FD655F">
        <w:rPr>
          <w:rFonts w:ascii="Times New Roman" w:hAnsi="Times New Roman" w:cs="Times New Roman"/>
          <w:noProof/>
          <w:sz w:val="24"/>
          <w:szCs w:val="24"/>
          <w:lang w:val="en-US"/>
        </w:rPr>
        <w:t xml:space="preserve">, </w:t>
      </w:r>
      <w:r w:rsidRPr="00FD655F">
        <w:rPr>
          <w:rFonts w:ascii="Times New Roman" w:hAnsi="Times New Roman" w:cs="Times New Roman"/>
          <w:i/>
          <w:iCs/>
          <w:noProof/>
          <w:sz w:val="24"/>
          <w:szCs w:val="24"/>
          <w:lang w:val="en-US"/>
        </w:rPr>
        <w:t>12</w:t>
      </w:r>
      <w:r w:rsidRPr="00FD655F">
        <w:rPr>
          <w:rFonts w:ascii="Times New Roman" w:hAnsi="Times New Roman" w:cs="Times New Roman"/>
          <w:noProof/>
          <w:sz w:val="24"/>
          <w:szCs w:val="24"/>
          <w:lang w:val="en-US"/>
        </w:rPr>
        <w:t>(4), 136–140.</w:t>
      </w:r>
    </w:p>
    <w:p w14:paraId="63AEA75D" w14:textId="77777777" w:rsidR="003C11A2" w:rsidRPr="00FD655F" w:rsidRDefault="003C11A2" w:rsidP="00FD655F">
      <w:pPr>
        <w:widowControl w:val="0"/>
        <w:autoSpaceDE w:val="0"/>
        <w:autoSpaceDN w:val="0"/>
        <w:adjustRightInd w:val="0"/>
        <w:spacing w:line="240" w:lineRule="auto"/>
        <w:jc w:val="both"/>
        <w:rPr>
          <w:rFonts w:ascii="Times New Roman" w:hAnsi="Times New Roman" w:cs="Times New Roman"/>
          <w:noProof/>
          <w:sz w:val="24"/>
          <w:szCs w:val="24"/>
        </w:rPr>
      </w:pPr>
      <w:r w:rsidRPr="00FD655F">
        <w:rPr>
          <w:rFonts w:ascii="Times New Roman" w:hAnsi="Times New Roman" w:cs="Times New Roman"/>
          <w:noProof/>
          <w:sz w:val="24"/>
          <w:szCs w:val="24"/>
          <w:lang w:val="en-US"/>
        </w:rPr>
        <w:t xml:space="preserve">Chanda, M. L., &amp; Levitin, D. J. (2013). The neurochemistry of music. </w:t>
      </w:r>
      <w:r w:rsidRPr="00FD655F">
        <w:rPr>
          <w:rFonts w:ascii="Times New Roman" w:hAnsi="Times New Roman" w:cs="Times New Roman"/>
          <w:i/>
          <w:iCs/>
          <w:noProof/>
          <w:sz w:val="24"/>
          <w:szCs w:val="24"/>
          <w:lang w:val="en-US"/>
        </w:rPr>
        <w:t>Trends in Cognitive Sciences</w:t>
      </w:r>
      <w:r w:rsidRPr="00FD655F">
        <w:rPr>
          <w:rFonts w:ascii="Times New Roman" w:hAnsi="Times New Roman" w:cs="Times New Roman"/>
          <w:noProof/>
          <w:sz w:val="24"/>
          <w:szCs w:val="24"/>
          <w:lang w:val="en-US"/>
        </w:rPr>
        <w:t xml:space="preserve">, </w:t>
      </w:r>
      <w:r w:rsidRPr="00FD655F">
        <w:rPr>
          <w:rFonts w:ascii="Times New Roman" w:hAnsi="Times New Roman" w:cs="Times New Roman"/>
          <w:i/>
          <w:iCs/>
          <w:noProof/>
          <w:sz w:val="24"/>
          <w:szCs w:val="24"/>
          <w:lang w:val="en-US"/>
        </w:rPr>
        <w:t>17</w:t>
      </w:r>
      <w:r w:rsidRPr="00FD655F">
        <w:rPr>
          <w:rFonts w:ascii="Times New Roman" w:hAnsi="Times New Roman" w:cs="Times New Roman"/>
          <w:noProof/>
          <w:sz w:val="24"/>
          <w:szCs w:val="24"/>
          <w:lang w:val="en-US"/>
        </w:rPr>
        <w:t>(4), 179–193.</w:t>
      </w:r>
      <w:r w:rsidR="002477CF" w:rsidRPr="00FD655F">
        <w:rPr>
          <w:rFonts w:ascii="Times New Roman" w:hAnsi="Times New Roman" w:cs="Times New Roman"/>
          <w:noProof/>
          <w:sz w:val="24"/>
          <w:szCs w:val="24"/>
          <w:lang w:val="en-US"/>
        </w:rPr>
        <w:t xml:space="preserve"> </w:t>
      </w:r>
      <w:r w:rsidR="002477CF" w:rsidRPr="00FD655F">
        <w:rPr>
          <w:rFonts w:ascii="Times New Roman" w:hAnsi="Times New Roman" w:cs="Times New Roman"/>
          <w:noProof/>
          <w:sz w:val="24"/>
          <w:szCs w:val="24"/>
        </w:rPr>
        <w:t xml:space="preserve">Recuperado em </w:t>
      </w:r>
      <w:r w:rsidR="004342E7" w:rsidRPr="00FD655F">
        <w:rPr>
          <w:rFonts w:ascii="Times New Roman" w:hAnsi="Times New Roman" w:cs="Times New Roman"/>
          <w:noProof/>
          <w:sz w:val="24"/>
          <w:szCs w:val="24"/>
        </w:rPr>
        <w:t>13 abril, 2020, de:</w:t>
      </w:r>
      <w:r w:rsidRPr="00FD655F">
        <w:rPr>
          <w:rFonts w:ascii="Times New Roman" w:hAnsi="Times New Roman" w:cs="Times New Roman"/>
          <w:noProof/>
          <w:sz w:val="24"/>
          <w:szCs w:val="24"/>
        </w:rPr>
        <w:t xml:space="preserve"> </w:t>
      </w:r>
      <w:hyperlink r:id="rId21" w:history="1">
        <w:r w:rsidRPr="00FD655F">
          <w:rPr>
            <w:rStyle w:val="Hyperlink"/>
            <w:rFonts w:ascii="Times New Roman" w:hAnsi="Times New Roman" w:cs="Times New Roman"/>
            <w:noProof/>
            <w:color w:val="auto"/>
            <w:sz w:val="24"/>
            <w:szCs w:val="24"/>
            <w:u w:val="none"/>
          </w:rPr>
          <w:t>https://doi.org/10.1016/j.tics.2013.02.007</w:t>
        </w:r>
      </w:hyperlink>
      <w:r w:rsidR="004342E7" w:rsidRPr="00FD655F">
        <w:rPr>
          <w:rFonts w:ascii="Times New Roman" w:hAnsi="Times New Roman" w:cs="Times New Roman"/>
          <w:noProof/>
          <w:sz w:val="24"/>
          <w:szCs w:val="24"/>
        </w:rPr>
        <w:t>.</w:t>
      </w:r>
    </w:p>
    <w:p w14:paraId="3E577F44" w14:textId="77777777" w:rsidR="003C11A2" w:rsidRPr="00FD655F" w:rsidRDefault="003C11A2" w:rsidP="00FD655F">
      <w:pPr>
        <w:widowControl w:val="0"/>
        <w:autoSpaceDE w:val="0"/>
        <w:autoSpaceDN w:val="0"/>
        <w:adjustRightInd w:val="0"/>
        <w:spacing w:line="240" w:lineRule="auto"/>
        <w:jc w:val="both"/>
        <w:rPr>
          <w:rFonts w:ascii="Times New Roman" w:hAnsi="Times New Roman" w:cs="Times New Roman"/>
          <w:noProof/>
          <w:sz w:val="24"/>
          <w:szCs w:val="24"/>
          <w:lang w:val="en-US"/>
        </w:rPr>
      </w:pPr>
      <w:r w:rsidRPr="00FD655F">
        <w:rPr>
          <w:rFonts w:ascii="Times New Roman" w:hAnsi="Times New Roman" w:cs="Times New Roman"/>
          <w:noProof/>
          <w:sz w:val="24"/>
          <w:szCs w:val="24"/>
          <w:lang w:val="en-US"/>
        </w:rPr>
        <w:t xml:space="preserve">Chang, F. Y., Huang, H. C., Lin, K. C., &amp; Lin, L. C. (2010). The effect of a music programme during lunchtime on the problem behaviour of the older residents with dementia at an institution in Taiwan. </w:t>
      </w:r>
      <w:r w:rsidRPr="00FD655F">
        <w:rPr>
          <w:rFonts w:ascii="Times New Roman" w:hAnsi="Times New Roman" w:cs="Times New Roman"/>
          <w:i/>
          <w:iCs/>
          <w:noProof/>
          <w:sz w:val="24"/>
          <w:szCs w:val="24"/>
          <w:lang w:val="en-US"/>
        </w:rPr>
        <w:t>Journal of Clinical Nursing</w:t>
      </w:r>
      <w:r w:rsidRPr="00FD655F">
        <w:rPr>
          <w:rFonts w:ascii="Times New Roman" w:hAnsi="Times New Roman" w:cs="Times New Roman"/>
          <w:noProof/>
          <w:sz w:val="24"/>
          <w:szCs w:val="24"/>
          <w:lang w:val="en-US"/>
        </w:rPr>
        <w:t xml:space="preserve">, </w:t>
      </w:r>
      <w:r w:rsidRPr="00FD655F">
        <w:rPr>
          <w:rFonts w:ascii="Times New Roman" w:hAnsi="Times New Roman" w:cs="Times New Roman"/>
          <w:i/>
          <w:iCs/>
          <w:noProof/>
          <w:sz w:val="24"/>
          <w:szCs w:val="24"/>
          <w:lang w:val="en-US"/>
        </w:rPr>
        <w:t>19</w:t>
      </w:r>
      <w:r w:rsidRPr="00FD655F">
        <w:rPr>
          <w:rFonts w:ascii="Times New Roman" w:hAnsi="Times New Roman" w:cs="Times New Roman"/>
          <w:noProof/>
          <w:sz w:val="24"/>
          <w:szCs w:val="24"/>
          <w:lang w:val="en-US"/>
        </w:rPr>
        <w:t xml:space="preserve">(7–8), 939–948. </w:t>
      </w:r>
      <w:r w:rsidR="002477CF" w:rsidRPr="00FD655F">
        <w:rPr>
          <w:rFonts w:ascii="Times New Roman" w:hAnsi="Times New Roman" w:cs="Times New Roman"/>
          <w:noProof/>
          <w:sz w:val="24"/>
          <w:szCs w:val="24"/>
          <w:lang w:val="en-US"/>
        </w:rPr>
        <w:t xml:space="preserve">Recuperado em </w:t>
      </w:r>
      <w:r w:rsidR="00DD6A8F" w:rsidRPr="00FD655F">
        <w:rPr>
          <w:rFonts w:ascii="Times New Roman" w:hAnsi="Times New Roman" w:cs="Times New Roman"/>
          <w:noProof/>
          <w:sz w:val="24"/>
          <w:szCs w:val="24"/>
          <w:lang w:val="en-US"/>
        </w:rPr>
        <w:t>9 maio</w:t>
      </w:r>
      <w:r w:rsidR="002477CF" w:rsidRPr="00FD655F">
        <w:rPr>
          <w:rFonts w:ascii="Times New Roman" w:hAnsi="Times New Roman" w:cs="Times New Roman"/>
          <w:noProof/>
          <w:sz w:val="24"/>
          <w:szCs w:val="24"/>
          <w:lang w:val="en-US"/>
        </w:rPr>
        <w:t xml:space="preserve">, 2020, de: </w:t>
      </w:r>
      <w:hyperlink r:id="rId22" w:history="1">
        <w:r w:rsidRPr="00FD655F">
          <w:rPr>
            <w:rStyle w:val="Hyperlink"/>
            <w:rFonts w:ascii="Times New Roman" w:hAnsi="Times New Roman" w:cs="Times New Roman"/>
            <w:noProof/>
            <w:color w:val="auto"/>
            <w:sz w:val="24"/>
            <w:szCs w:val="24"/>
            <w:u w:val="none"/>
            <w:lang w:val="en-US"/>
          </w:rPr>
          <w:t>https://doi.org/10.1111/j.1365-2702.2009.02801.x</w:t>
        </w:r>
      </w:hyperlink>
      <w:r w:rsidR="002477CF" w:rsidRPr="00FD655F">
        <w:rPr>
          <w:rFonts w:ascii="Times New Roman" w:hAnsi="Times New Roman" w:cs="Times New Roman"/>
          <w:noProof/>
          <w:sz w:val="24"/>
          <w:szCs w:val="24"/>
          <w:lang w:val="en-US"/>
        </w:rPr>
        <w:t>.</w:t>
      </w:r>
    </w:p>
    <w:p w14:paraId="3DBA1D6F" w14:textId="77777777" w:rsidR="003C11A2" w:rsidRPr="00FD655F" w:rsidRDefault="003C11A2" w:rsidP="00FD655F">
      <w:pPr>
        <w:widowControl w:val="0"/>
        <w:autoSpaceDE w:val="0"/>
        <w:autoSpaceDN w:val="0"/>
        <w:adjustRightInd w:val="0"/>
        <w:spacing w:line="240" w:lineRule="auto"/>
        <w:jc w:val="both"/>
        <w:rPr>
          <w:rFonts w:ascii="Times New Roman" w:hAnsi="Times New Roman" w:cs="Times New Roman"/>
          <w:noProof/>
          <w:sz w:val="24"/>
          <w:szCs w:val="24"/>
          <w:lang w:val="en-US"/>
        </w:rPr>
      </w:pPr>
      <w:r w:rsidRPr="00FD655F">
        <w:rPr>
          <w:rFonts w:ascii="Times New Roman" w:hAnsi="Times New Roman" w:cs="Times New Roman"/>
          <w:noProof/>
          <w:sz w:val="24"/>
          <w:szCs w:val="24"/>
          <w:lang w:val="en-US"/>
        </w:rPr>
        <w:t xml:space="preserve">Cheung, D. S. K., Lai, C. K. Y., Wong, F. K. Y., &amp; Leung, M. C. P. (2018a). Is music-with-movement intervention better than music listening and social activities in alleviating agitation of people with moderate dementia? A randomized controlled trial. </w:t>
      </w:r>
      <w:r w:rsidRPr="00FD655F">
        <w:rPr>
          <w:rFonts w:ascii="Times New Roman" w:hAnsi="Times New Roman" w:cs="Times New Roman"/>
          <w:i/>
          <w:iCs/>
          <w:noProof/>
          <w:sz w:val="24"/>
          <w:szCs w:val="24"/>
          <w:lang w:val="en-US"/>
        </w:rPr>
        <w:t>Dementia</w:t>
      </w:r>
      <w:r w:rsidRPr="00FD655F">
        <w:rPr>
          <w:rFonts w:ascii="Times New Roman" w:hAnsi="Times New Roman" w:cs="Times New Roman"/>
          <w:noProof/>
          <w:sz w:val="24"/>
          <w:szCs w:val="24"/>
          <w:lang w:val="en-US"/>
        </w:rPr>
        <w:t xml:space="preserve">. </w:t>
      </w:r>
      <w:r w:rsidR="002477CF" w:rsidRPr="00FD655F">
        <w:rPr>
          <w:rFonts w:ascii="Times New Roman" w:hAnsi="Times New Roman" w:cs="Times New Roman"/>
          <w:noProof/>
          <w:sz w:val="24"/>
          <w:szCs w:val="24"/>
          <w:lang w:val="en-US"/>
        </w:rPr>
        <w:t xml:space="preserve">Recuperado em </w:t>
      </w:r>
      <w:r w:rsidR="00DD6A8F" w:rsidRPr="00FD655F">
        <w:rPr>
          <w:rFonts w:ascii="Times New Roman" w:hAnsi="Times New Roman" w:cs="Times New Roman"/>
          <w:noProof/>
          <w:sz w:val="24"/>
          <w:szCs w:val="24"/>
          <w:lang w:val="en-US"/>
        </w:rPr>
        <w:t>9 maio</w:t>
      </w:r>
      <w:r w:rsidR="002477CF" w:rsidRPr="00FD655F">
        <w:rPr>
          <w:rFonts w:ascii="Times New Roman" w:hAnsi="Times New Roman" w:cs="Times New Roman"/>
          <w:noProof/>
          <w:sz w:val="24"/>
          <w:szCs w:val="24"/>
          <w:lang w:val="en-US"/>
        </w:rPr>
        <w:t xml:space="preserve">, 2020, de: </w:t>
      </w:r>
      <w:hyperlink r:id="rId23" w:history="1">
        <w:r w:rsidRPr="00FD655F">
          <w:rPr>
            <w:rStyle w:val="Hyperlink"/>
            <w:rFonts w:ascii="Times New Roman" w:hAnsi="Times New Roman" w:cs="Times New Roman"/>
            <w:noProof/>
            <w:color w:val="auto"/>
            <w:sz w:val="24"/>
            <w:szCs w:val="24"/>
            <w:u w:val="none"/>
            <w:lang w:val="en-US"/>
          </w:rPr>
          <w:t>https://doi.org/10.1177/1471301218800195</w:t>
        </w:r>
      </w:hyperlink>
      <w:r w:rsidR="002477CF" w:rsidRPr="00FD655F">
        <w:rPr>
          <w:rFonts w:ascii="Times New Roman" w:hAnsi="Times New Roman" w:cs="Times New Roman"/>
          <w:noProof/>
          <w:sz w:val="24"/>
          <w:szCs w:val="24"/>
          <w:lang w:val="en-US"/>
        </w:rPr>
        <w:t>.</w:t>
      </w:r>
    </w:p>
    <w:p w14:paraId="2807FAFA" w14:textId="77777777" w:rsidR="003C11A2" w:rsidRPr="00FD655F" w:rsidRDefault="003C11A2" w:rsidP="00FD655F">
      <w:pPr>
        <w:widowControl w:val="0"/>
        <w:autoSpaceDE w:val="0"/>
        <w:autoSpaceDN w:val="0"/>
        <w:adjustRightInd w:val="0"/>
        <w:spacing w:line="240" w:lineRule="auto"/>
        <w:jc w:val="both"/>
        <w:rPr>
          <w:rFonts w:ascii="Times New Roman" w:hAnsi="Times New Roman" w:cs="Times New Roman"/>
          <w:noProof/>
          <w:sz w:val="24"/>
          <w:szCs w:val="24"/>
        </w:rPr>
      </w:pPr>
      <w:r w:rsidRPr="00FD655F">
        <w:rPr>
          <w:rFonts w:ascii="Times New Roman" w:hAnsi="Times New Roman" w:cs="Times New Roman"/>
          <w:noProof/>
          <w:sz w:val="24"/>
          <w:szCs w:val="24"/>
          <w:lang w:val="en-US"/>
        </w:rPr>
        <w:t xml:space="preserve">Cheung, D. S. K., Lai, C. K. Y., Wong, F. K. Y., &amp; Leung, M. C. P. (2018b). The effects of the music-with-movement intervention on the cognitive functions of people with moderate dementia: A randomized controlled trial. </w:t>
      </w:r>
      <w:r w:rsidRPr="00FD655F">
        <w:rPr>
          <w:rFonts w:ascii="Times New Roman" w:hAnsi="Times New Roman" w:cs="Times New Roman"/>
          <w:i/>
          <w:iCs/>
          <w:noProof/>
          <w:sz w:val="24"/>
          <w:szCs w:val="24"/>
        </w:rPr>
        <w:t>Aging and Mental Health</w:t>
      </w:r>
      <w:r w:rsidRPr="00FD655F">
        <w:rPr>
          <w:rFonts w:ascii="Times New Roman" w:hAnsi="Times New Roman" w:cs="Times New Roman"/>
          <w:noProof/>
          <w:sz w:val="24"/>
          <w:szCs w:val="24"/>
        </w:rPr>
        <w:t xml:space="preserve">, </w:t>
      </w:r>
      <w:r w:rsidRPr="00FD655F">
        <w:rPr>
          <w:rFonts w:ascii="Times New Roman" w:hAnsi="Times New Roman" w:cs="Times New Roman"/>
          <w:i/>
          <w:iCs/>
          <w:noProof/>
          <w:sz w:val="24"/>
          <w:szCs w:val="24"/>
        </w:rPr>
        <w:t>22</w:t>
      </w:r>
      <w:r w:rsidRPr="00FD655F">
        <w:rPr>
          <w:rFonts w:ascii="Times New Roman" w:hAnsi="Times New Roman" w:cs="Times New Roman"/>
          <w:noProof/>
          <w:sz w:val="24"/>
          <w:szCs w:val="24"/>
        </w:rPr>
        <w:t xml:space="preserve">(3), 306–315. </w:t>
      </w:r>
      <w:r w:rsidR="00BB2DAC" w:rsidRPr="00FD655F">
        <w:rPr>
          <w:rFonts w:ascii="Times New Roman" w:hAnsi="Times New Roman" w:cs="Times New Roman"/>
          <w:sz w:val="24"/>
          <w:szCs w:val="24"/>
        </w:rPr>
        <w:t xml:space="preserve">Recuperado em 7 maio, 2020 de: </w:t>
      </w:r>
      <w:hyperlink r:id="rId24" w:history="1">
        <w:r w:rsidRPr="00FD655F">
          <w:rPr>
            <w:rStyle w:val="Hyperlink"/>
            <w:rFonts w:ascii="Times New Roman" w:hAnsi="Times New Roman" w:cs="Times New Roman"/>
            <w:noProof/>
            <w:color w:val="auto"/>
            <w:sz w:val="24"/>
            <w:szCs w:val="24"/>
            <w:u w:val="none"/>
          </w:rPr>
          <w:t>https://doi.org/10.1080/13607863.2016.1251571</w:t>
        </w:r>
      </w:hyperlink>
      <w:r w:rsidR="00BB2DAC" w:rsidRPr="00FD655F">
        <w:rPr>
          <w:rFonts w:ascii="Times New Roman" w:hAnsi="Times New Roman" w:cs="Times New Roman"/>
          <w:noProof/>
          <w:sz w:val="24"/>
          <w:szCs w:val="24"/>
        </w:rPr>
        <w:t>.</w:t>
      </w:r>
    </w:p>
    <w:p w14:paraId="5533FF84" w14:textId="77777777" w:rsidR="003C11A2" w:rsidRPr="00FD655F" w:rsidRDefault="003C11A2" w:rsidP="00FD655F">
      <w:pPr>
        <w:widowControl w:val="0"/>
        <w:autoSpaceDE w:val="0"/>
        <w:autoSpaceDN w:val="0"/>
        <w:adjustRightInd w:val="0"/>
        <w:spacing w:line="240" w:lineRule="auto"/>
        <w:jc w:val="both"/>
        <w:rPr>
          <w:rFonts w:ascii="Times New Roman" w:hAnsi="Times New Roman" w:cs="Times New Roman"/>
          <w:noProof/>
          <w:sz w:val="24"/>
          <w:szCs w:val="24"/>
        </w:rPr>
      </w:pPr>
      <w:r w:rsidRPr="00FD655F">
        <w:rPr>
          <w:rFonts w:ascii="Times New Roman" w:hAnsi="Times New Roman" w:cs="Times New Roman"/>
          <w:noProof/>
          <w:sz w:val="24"/>
          <w:szCs w:val="24"/>
        </w:rPr>
        <w:t xml:space="preserve">Cho, H. K. (2018). </w:t>
      </w:r>
      <w:r w:rsidRPr="00FD655F">
        <w:rPr>
          <w:rFonts w:ascii="Times New Roman" w:hAnsi="Times New Roman" w:cs="Times New Roman"/>
          <w:noProof/>
          <w:sz w:val="24"/>
          <w:szCs w:val="24"/>
          <w:lang w:val="en-US"/>
        </w:rPr>
        <w:t xml:space="preserve">The effects of music therapy-singing group on quality of life and affect of persons with dementia: A randomized controlled trial. </w:t>
      </w:r>
      <w:r w:rsidRPr="00FD655F">
        <w:rPr>
          <w:rFonts w:ascii="Times New Roman" w:hAnsi="Times New Roman" w:cs="Times New Roman"/>
          <w:i/>
          <w:iCs/>
          <w:noProof/>
          <w:sz w:val="24"/>
          <w:szCs w:val="24"/>
        </w:rPr>
        <w:t>Frontiers in Medicine</w:t>
      </w:r>
      <w:r w:rsidRPr="00FD655F">
        <w:rPr>
          <w:rFonts w:ascii="Times New Roman" w:hAnsi="Times New Roman" w:cs="Times New Roman"/>
          <w:noProof/>
          <w:sz w:val="24"/>
          <w:szCs w:val="24"/>
        </w:rPr>
        <w:t xml:space="preserve">, </w:t>
      </w:r>
      <w:r w:rsidRPr="00FD655F">
        <w:rPr>
          <w:rFonts w:ascii="Times New Roman" w:hAnsi="Times New Roman" w:cs="Times New Roman"/>
          <w:i/>
          <w:iCs/>
          <w:noProof/>
          <w:sz w:val="24"/>
          <w:szCs w:val="24"/>
        </w:rPr>
        <w:t>5</w:t>
      </w:r>
      <w:r w:rsidRPr="00FD655F">
        <w:rPr>
          <w:rFonts w:ascii="Times New Roman" w:hAnsi="Times New Roman" w:cs="Times New Roman"/>
          <w:noProof/>
          <w:sz w:val="24"/>
          <w:szCs w:val="24"/>
        </w:rPr>
        <w:t>(OCT), 1–13.</w:t>
      </w:r>
      <w:r w:rsidR="004342E7" w:rsidRPr="00FD655F">
        <w:rPr>
          <w:rFonts w:ascii="Times New Roman" w:hAnsi="Times New Roman" w:cs="Times New Roman"/>
          <w:noProof/>
          <w:sz w:val="24"/>
          <w:szCs w:val="24"/>
        </w:rPr>
        <w:t xml:space="preserve"> Recuperado em </w:t>
      </w:r>
      <w:r w:rsidR="00DD6A8F" w:rsidRPr="00FD655F">
        <w:rPr>
          <w:rFonts w:ascii="Times New Roman" w:hAnsi="Times New Roman" w:cs="Times New Roman"/>
          <w:noProof/>
          <w:sz w:val="24"/>
          <w:szCs w:val="24"/>
        </w:rPr>
        <w:t>15 maio</w:t>
      </w:r>
      <w:r w:rsidR="004342E7" w:rsidRPr="00FD655F">
        <w:rPr>
          <w:rFonts w:ascii="Times New Roman" w:hAnsi="Times New Roman" w:cs="Times New Roman"/>
          <w:noProof/>
          <w:sz w:val="24"/>
          <w:szCs w:val="24"/>
        </w:rPr>
        <w:t>, 2020, de:</w:t>
      </w:r>
      <w:r w:rsidRPr="00FD655F">
        <w:rPr>
          <w:rFonts w:ascii="Times New Roman" w:hAnsi="Times New Roman" w:cs="Times New Roman"/>
          <w:noProof/>
          <w:sz w:val="24"/>
          <w:szCs w:val="24"/>
        </w:rPr>
        <w:t xml:space="preserve"> </w:t>
      </w:r>
      <w:hyperlink r:id="rId25" w:history="1">
        <w:r w:rsidRPr="00FD655F">
          <w:rPr>
            <w:rStyle w:val="Hyperlink"/>
            <w:rFonts w:ascii="Times New Roman" w:hAnsi="Times New Roman" w:cs="Times New Roman"/>
            <w:noProof/>
            <w:color w:val="auto"/>
            <w:sz w:val="24"/>
            <w:szCs w:val="24"/>
            <w:u w:val="none"/>
          </w:rPr>
          <w:t>https://doi.org/10.3389/fmed.2018.00279</w:t>
        </w:r>
      </w:hyperlink>
      <w:r w:rsidR="004342E7" w:rsidRPr="00FD655F">
        <w:rPr>
          <w:rFonts w:ascii="Times New Roman" w:hAnsi="Times New Roman" w:cs="Times New Roman"/>
          <w:noProof/>
          <w:sz w:val="24"/>
          <w:szCs w:val="24"/>
        </w:rPr>
        <w:t>.</w:t>
      </w:r>
    </w:p>
    <w:p w14:paraId="46DE5BB8" w14:textId="77777777" w:rsidR="003C11A2" w:rsidRPr="00FD655F" w:rsidRDefault="003C11A2" w:rsidP="00FD655F">
      <w:pPr>
        <w:spacing w:line="240" w:lineRule="auto"/>
        <w:jc w:val="both"/>
        <w:rPr>
          <w:rFonts w:ascii="Times New Roman" w:eastAsia="Times New Roman" w:hAnsi="Times New Roman" w:cs="Times New Roman"/>
          <w:sz w:val="24"/>
          <w:szCs w:val="24"/>
          <w:lang w:val="en-US"/>
        </w:rPr>
      </w:pPr>
      <w:r w:rsidRPr="00FD655F">
        <w:rPr>
          <w:rFonts w:ascii="Times New Roman" w:hAnsi="Times New Roman" w:cs="Times New Roman"/>
          <w:noProof/>
          <w:sz w:val="24"/>
          <w:szCs w:val="24"/>
        </w:rPr>
        <w:lastRenderedPageBreak/>
        <w:t xml:space="preserve">Gallego, M. G., &amp; García, J. G. (2017). Musicoterapia en la enfermedad de Alzheimer: efectos cognitivos, psicológicos y conductuales. </w:t>
      </w:r>
      <w:r w:rsidRPr="00FD655F">
        <w:rPr>
          <w:rFonts w:ascii="Times New Roman" w:hAnsi="Times New Roman" w:cs="Times New Roman"/>
          <w:i/>
          <w:iCs/>
          <w:noProof/>
          <w:sz w:val="24"/>
          <w:szCs w:val="24"/>
          <w:lang w:val="en-US"/>
        </w:rPr>
        <w:t>Neurologia</w:t>
      </w:r>
      <w:r w:rsidRPr="00FD655F">
        <w:rPr>
          <w:rFonts w:ascii="Times New Roman" w:hAnsi="Times New Roman" w:cs="Times New Roman"/>
          <w:noProof/>
          <w:sz w:val="24"/>
          <w:szCs w:val="24"/>
          <w:lang w:val="en-US"/>
        </w:rPr>
        <w:t xml:space="preserve">, </w:t>
      </w:r>
      <w:r w:rsidRPr="00FD655F">
        <w:rPr>
          <w:rFonts w:ascii="Times New Roman" w:hAnsi="Times New Roman" w:cs="Times New Roman"/>
          <w:i/>
          <w:iCs/>
          <w:noProof/>
          <w:sz w:val="24"/>
          <w:szCs w:val="24"/>
          <w:lang w:val="en-US"/>
        </w:rPr>
        <w:t>32</w:t>
      </w:r>
      <w:r w:rsidRPr="00FD655F">
        <w:rPr>
          <w:rFonts w:ascii="Times New Roman" w:hAnsi="Times New Roman" w:cs="Times New Roman"/>
          <w:noProof/>
          <w:sz w:val="24"/>
          <w:szCs w:val="24"/>
          <w:lang w:val="en-US"/>
        </w:rPr>
        <w:t xml:space="preserve">(5), 300–308. </w:t>
      </w:r>
      <w:r w:rsidRPr="00FD655F">
        <w:rPr>
          <w:rFonts w:ascii="Times New Roman" w:hAnsi="Times New Roman" w:cs="Times New Roman"/>
          <w:sz w:val="24"/>
          <w:szCs w:val="24"/>
          <w:lang w:val="en-US"/>
        </w:rPr>
        <w:t xml:space="preserve">Recuperado em 7 maio, 2020 de: </w:t>
      </w:r>
      <w:hyperlink r:id="rId26" w:history="1">
        <w:r w:rsidRPr="00FD655F">
          <w:rPr>
            <w:rStyle w:val="Hyperlink"/>
            <w:rFonts w:ascii="Times New Roman" w:hAnsi="Times New Roman" w:cs="Times New Roman"/>
            <w:noProof/>
            <w:color w:val="auto"/>
            <w:sz w:val="24"/>
            <w:szCs w:val="24"/>
            <w:u w:val="none"/>
            <w:lang w:val="en-US"/>
          </w:rPr>
          <w:t>https://doi.org/10.1016/j.nrl.2015.12.003</w:t>
        </w:r>
      </w:hyperlink>
      <w:r w:rsidRPr="00FD655F">
        <w:rPr>
          <w:rFonts w:ascii="Times New Roman" w:hAnsi="Times New Roman" w:cs="Times New Roman"/>
          <w:noProof/>
          <w:sz w:val="24"/>
          <w:szCs w:val="24"/>
          <w:lang w:val="en-US"/>
        </w:rPr>
        <w:t>.</w:t>
      </w:r>
    </w:p>
    <w:p w14:paraId="5B7189D8" w14:textId="77777777" w:rsidR="003C11A2" w:rsidRPr="00FD655F" w:rsidRDefault="003C11A2" w:rsidP="00FD655F">
      <w:pPr>
        <w:widowControl w:val="0"/>
        <w:autoSpaceDE w:val="0"/>
        <w:autoSpaceDN w:val="0"/>
        <w:adjustRightInd w:val="0"/>
        <w:spacing w:line="240" w:lineRule="auto"/>
        <w:jc w:val="both"/>
        <w:rPr>
          <w:rFonts w:ascii="Times New Roman" w:hAnsi="Times New Roman" w:cs="Times New Roman"/>
          <w:noProof/>
          <w:sz w:val="24"/>
          <w:szCs w:val="24"/>
        </w:rPr>
      </w:pPr>
      <w:r w:rsidRPr="00FD655F">
        <w:rPr>
          <w:rFonts w:ascii="Times New Roman" w:hAnsi="Times New Roman" w:cs="Times New Roman"/>
          <w:noProof/>
          <w:sz w:val="24"/>
          <w:szCs w:val="24"/>
          <w:lang w:val="en-US"/>
        </w:rPr>
        <w:t xml:space="preserve">Gangrade, A. (2012). The Effect of Music on the Production of Neurotransmitters, Hormones, Cytokines, and Peptides: A Review. </w:t>
      </w:r>
      <w:r w:rsidRPr="00FD655F">
        <w:rPr>
          <w:rFonts w:ascii="Times New Roman" w:hAnsi="Times New Roman" w:cs="Times New Roman"/>
          <w:i/>
          <w:iCs/>
          <w:noProof/>
          <w:sz w:val="24"/>
          <w:szCs w:val="24"/>
        </w:rPr>
        <w:t>Music &amp; Medicine</w:t>
      </w:r>
      <w:r w:rsidRPr="00FD655F">
        <w:rPr>
          <w:rFonts w:ascii="Times New Roman" w:hAnsi="Times New Roman" w:cs="Times New Roman"/>
          <w:noProof/>
          <w:sz w:val="24"/>
          <w:szCs w:val="24"/>
        </w:rPr>
        <w:t xml:space="preserve">, </w:t>
      </w:r>
      <w:r w:rsidRPr="00FD655F">
        <w:rPr>
          <w:rFonts w:ascii="Times New Roman" w:hAnsi="Times New Roman" w:cs="Times New Roman"/>
          <w:i/>
          <w:iCs/>
          <w:noProof/>
          <w:sz w:val="24"/>
          <w:szCs w:val="24"/>
        </w:rPr>
        <w:t>4</w:t>
      </w:r>
      <w:r w:rsidRPr="00FD655F">
        <w:rPr>
          <w:rFonts w:ascii="Times New Roman" w:hAnsi="Times New Roman" w:cs="Times New Roman"/>
          <w:noProof/>
          <w:sz w:val="24"/>
          <w:szCs w:val="24"/>
        </w:rPr>
        <w:t xml:space="preserve">(1), 40–43. </w:t>
      </w:r>
      <w:r w:rsidR="004342E7" w:rsidRPr="00FD655F">
        <w:rPr>
          <w:rFonts w:ascii="Times New Roman" w:hAnsi="Times New Roman" w:cs="Times New Roman"/>
          <w:noProof/>
          <w:sz w:val="24"/>
          <w:szCs w:val="24"/>
        </w:rPr>
        <w:t xml:space="preserve">Recuperado em </w:t>
      </w:r>
      <w:r w:rsidR="0079163E" w:rsidRPr="00FD655F">
        <w:rPr>
          <w:rFonts w:ascii="Times New Roman" w:hAnsi="Times New Roman" w:cs="Times New Roman"/>
          <w:noProof/>
          <w:sz w:val="24"/>
          <w:szCs w:val="24"/>
        </w:rPr>
        <w:t>15 junho</w:t>
      </w:r>
      <w:r w:rsidR="004342E7" w:rsidRPr="00FD655F">
        <w:rPr>
          <w:rFonts w:ascii="Times New Roman" w:hAnsi="Times New Roman" w:cs="Times New Roman"/>
          <w:noProof/>
          <w:sz w:val="24"/>
          <w:szCs w:val="24"/>
        </w:rPr>
        <w:t xml:space="preserve">, 2020, de: </w:t>
      </w:r>
      <w:hyperlink r:id="rId27" w:history="1">
        <w:r w:rsidRPr="00FD655F">
          <w:rPr>
            <w:rStyle w:val="Hyperlink"/>
            <w:rFonts w:ascii="Times New Roman" w:hAnsi="Times New Roman" w:cs="Times New Roman"/>
            <w:noProof/>
            <w:color w:val="auto"/>
            <w:sz w:val="24"/>
            <w:szCs w:val="24"/>
            <w:u w:val="none"/>
          </w:rPr>
          <w:t>https://doi.org/10.1177/1943862111415117</w:t>
        </w:r>
      </w:hyperlink>
      <w:r w:rsidR="0079163E" w:rsidRPr="00FD655F">
        <w:rPr>
          <w:rFonts w:ascii="Times New Roman" w:hAnsi="Times New Roman" w:cs="Times New Roman"/>
          <w:noProof/>
          <w:sz w:val="24"/>
          <w:szCs w:val="24"/>
        </w:rPr>
        <w:t>.</w:t>
      </w:r>
    </w:p>
    <w:p w14:paraId="2DC201CE" w14:textId="77777777" w:rsidR="003C11A2" w:rsidRPr="00FD655F" w:rsidRDefault="003C11A2" w:rsidP="00FD655F">
      <w:pPr>
        <w:spacing w:line="240" w:lineRule="auto"/>
        <w:jc w:val="both"/>
        <w:rPr>
          <w:rFonts w:ascii="Times New Roman" w:hAnsi="Times New Roman" w:cs="Times New Roman"/>
          <w:noProof/>
          <w:sz w:val="24"/>
          <w:szCs w:val="24"/>
        </w:rPr>
      </w:pPr>
      <w:r w:rsidRPr="00FD655F">
        <w:rPr>
          <w:rFonts w:ascii="Times New Roman" w:hAnsi="Times New Roman" w:cs="Times New Roman"/>
          <w:noProof/>
          <w:sz w:val="24"/>
          <w:szCs w:val="24"/>
        </w:rPr>
        <w:t xml:space="preserve">Giovagnoli, A. R., Manfredi, V., Schifano, L., Paterlini, C., Parente, A., &amp; Tagliavini, F. (2018). </w:t>
      </w:r>
      <w:r w:rsidRPr="00FD655F">
        <w:rPr>
          <w:rFonts w:ascii="Times New Roman" w:hAnsi="Times New Roman" w:cs="Times New Roman"/>
          <w:noProof/>
          <w:sz w:val="24"/>
          <w:szCs w:val="24"/>
          <w:lang w:val="en-US"/>
        </w:rPr>
        <w:t xml:space="preserve">Combining drug and music therapy in patients with moderate Alzheimer’s disease: a randomized study. </w:t>
      </w:r>
      <w:r w:rsidRPr="00FD655F">
        <w:rPr>
          <w:rFonts w:ascii="Times New Roman" w:hAnsi="Times New Roman" w:cs="Times New Roman"/>
          <w:i/>
          <w:iCs/>
          <w:noProof/>
          <w:sz w:val="24"/>
          <w:szCs w:val="24"/>
        </w:rPr>
        <w:t>Neurological Sciences</w:t>
      </w:r>
      <w:r w:rsidRPr="00FD655F">
        <w:rPr>
          <w:rFonts w:ascii="Times New Roman" w:hAnsi="Times New Roman" w:cs="Times New Roman"/>
          <w:noProof/>
          <w:sz w:val="24"/>
          <w:szCs w:val="24"/>
        </w:rPr>
        <w:t xml:space="preserve">, </w:t>
      </w:r>
      <w:r w:rsidRPr="00FD655F">
        <w:rPr>
          <w:rFonts w:ascii="Times New Roman" w:hAnsi="Times New Roman" w:cs="Times New Roman"/>
          <w:i/>
          <w:iCs/>
          <w:noProof/>
          <w:sz w:val="24"/>
          <w:szCs w:val="24"/>
        </w:rPr>
        <w:t>39</w:t>
      </w:r>
      <w:r w:rsidRPr="00FD655F">
        <w:rPr>
          <w:rFonts w:ascii="Times New Roman" w:hAnsi="Times New Roman" w:cs="Times New Roman"/>
          <w:noProof/>
          <w:sz w:val="24"/>
          <w:szCs w:val="24"/>
        </w:rPr>
        <w:t xml:space="preserve">(6), 1021–1028. </w:t>
      </w:r>
      <w:r w:rsidRPr="00FD655F">
        <w:rPr>
          <w:rFonts w:ascii="Times New Roman" w:hAnsi="Times New Roman" w:cs="Times New Roman"/>
          <w:sz w:val="24"/>
          <w:szCs w:val="24"/>
        </w:rPr>
        <w:t xml:space="preserve">Recuperado em 7 maio, 2020 de: </w:t>
      </w:r>
      <w:hyperlink r:id="rId28" w:history="1">
        <w:r w:rsidRPr="00FD655F">
          <w:rPr>
            <w:rStyle w:val="Hyperlink"/>
            <w:rFonts w:ascii="Times New Roman" w:hAnsi="Times New Roman" w:cs="Times New Roman"/>
            <w:noProof/>
            <w:color w:val="auto"/>
            <w:sz w:val="24"/>
            <w:szCs w:val="24"/>
            <w:u w:val="none"/>
          </w:rPr>
          <w:t>https://doi.org/10.1007/s10072-018-3316-3</w:t>
        </w:r>
      </w:hyperlink>
      <w:r w:rsidRPr="00FD655F">
        <w:rPr>
          <w:rFonts w:ascii="Times New Roman" w:hAnsi="Times New Roman" w:cs="Times New Roman"/>
          <w:noProof/>
          <w:sz w:val="24"/>
          <w:szCs w:val="24"/>
        </w:rPr>
        <w:t>.</w:t>
      </w:r>
    </w:p>
    <w:p w14:paraId="06CC099E" w14:textId="77777777" w:rsidR="003C11A2" w:rsidRPr="00FD655F" w:rsidRDefault="003C11A2" w:rsidP="00FD655F">
      <w:pPr>
        <w:widowControl w:val="0"/>
        <w:autoSpaceDE w:val="0"/>
        <w:autoSpaceDN w:val="0"/>
        <w:adjustRightInd w:val="0"/>
        <w:spacing w:line="240" w:lineRule="auto"/>
        <w:jc w:val="both"/>
        <w:rPr>
          <w:rFonts w:ascii="Times New Roman" w:hAnsi="Times New Roman" w:cs="Times New Roman"/>
          <w:noProof/>
          <w:sz w:val="24"/>
          <w:szCs w:val="24"/>
          <w:lang w:val="en-US"/>
        </w:rPr>
      </w:pPr>
      <w:r w:rsidRPr="00FD655F">
        <w:rPr>
          <w:rFonts w:ascii="Times New Roman" w:hAnsi="Times New Roman" w:cs="Times New Roman"/>
          <w:noProof/>
          <w:sz w:val="24"/>
          <w:szCs w:val="24"/>
          <w:lang w:val="en-US"/>
        </w:rPr>
        <w:t xml:space="preserve">Götell, E., Brown, S., &amp; Ekman, S. L. (2009). The influence of caregiver singing and background music on vocally expressed emotions and moods in dementia care. </w:t>
      </w:r>
      <w:r w:rsidRPr="00FD655F">
        <w:rPr>
          <w:rFonts w:ascii="Times New Roman" w:hAnsi="Times New Roman" w:cs="Times New Roman"/>
          <w:i/>
          <w:iCs/>
          <w:noProof/>
          <w:sz w:val="24"/>
          <w:szCs w:val="24"/>
          <w:lang w:val="en-US"/>
        </w:rPr>
        <w:t>International Journal of Nursing Studies</w:t>
      </w:r>
      <w:r w:rsidRPr="00FD655F">
        <w:rPr>
          <w:rFonts w:ascii="Times New Roman" w:hAnsi="Times New Roman" w:cs="Times New Roman"/>
          <w:noProof/>
          <w:sz w:val="24"/>
          <w:szCs w:val="24"/>
          <w:lang w:val="en-US"/>
        </w:rPr>
        <w:t xml:space="preserve">, </w:t>
      </w:r>
      <w:r w:rsidRPr="00FD655F">
        <w:rPr>
          <w:rFonts w:ascii="Times New Roman" w:hAnsi="Times New Roman" w:cs="Times New Roman"/>
          <w:i/>
          <w:iCs/>
          <w:noProof/>
          <w:sz w:val="24"/>
          <w:szCs w:val="24"/>
          <w:lang w:val="en-US"/>
        </w:rPr>
        <w:t>46</w:t>
      </w:r>
      <w:r w:rsidRPr="00FD655F">
        <w:rPr>
          <w:rFonts w:ascii="Times New Roman" w:hAnsi="Times New Roman" w:cs="Times New Roman"/>
          <w:noProof/>
          <w:sz w:val="24"/>
          <w:szCs w:val="24"/>
          <w:lang w:val="en-US"/>
        </w:rPr>
        <w:t xml:space="preserve">(4), 422–430. </w:t>
      </w:r>
      <w:r w:rsidR="004342E7" w:rsidRPr="00FD655F">
        <w:rPr>
          <w:rFonts w:ascii="Times New Roman" w:hAnsi="Times New Roman" w:cs="Times New Roman"/>
          <w:noProof/>
          <w:sz w:val="24"/>
          <w:szCs w:val="24"/>
          <w:lang w:val="en-US"/>
        </w:rPr>
        <w:t xml:space="preserve">Recuperado em </w:t>
      </w:r>
      <w:r w:rsidR="00DD6A8F" w:rsidRPr="00FD655F">
        <w:rPr>
          <w:rFonts w:ascii="Times New Roman" w:hAnsi="Times New Roman" w:cs="Times New Roman"/>
          <w:noProof/>
          <w:sz w:val="24"/>
          <w:szCs w:val="24"/>
          <w:lang w:val="en-US"/>
        </w:rPr>
        <w:t>12 maio</w:t>
      </w:r>
      <w:r w:rsidR="004342E7" w:rsidRPr="00FD655F">
        <w:rPr>
          <w:rFonts w:ascii="Times New Roman" w:hAnsi="Times New Roman" w:cs="Times New Roman"/>
          <w:noProof/>
          <w:sz w:val="24"/>
          <w:szCs w:val="24"/>
          <w:lang w:val="en-US"/>
        </w:rPr>
        <w:t xml:space="preserve">, 2020, de: </w:t>
      </w:r>
      <w:hyperlink r:id="rId29" w:history="1">
        <w:r w:rsidRPr="00FD655F">
          <w:rPr>
            <w:rStyle w:val="Hyperlink"/>
            <w:rFonts w:ascii="Times New Roman" w:hAnsi="Times New Roman" w:cs="Times New Roman"/>
            <w:noProof/>
            <w:color w:val="auto"/>
            <w:sz w:val="24"/>
            <w:szCs w:val="24"/>
            <w:u w:val="none"/>
            <w:lang w:val="en-US"/>
          </w:rPr>
          <w:t>https://doi.org/10.1016/j.ijnurstu.2007.11.001</w:t>
        </w:r>
      </w:hyperlink>
      <w:r w:rsidR="004342E7" w:rsidRPr="00FD655F">
        <w:rPr>
          <w:rFonts w:ascii="Times New Roman" w:hAnsi="Times New Roman" w:cs="Times New Roman"/>
          <w:noProof/>
          <w:sz w:val="24"/>
          <w:szCs w:val="24"/>
          <w:lang w:val="en-US"/>
        </w:rPr>
        <w:t>.</w:t>
      </w:r>
    </w:p>
    <w:p w14:paraId="5C999457" w14:textId="77777777" w:rsidR="003C11A2" w:rsidRPr="00FD655F" w:rsidRDefault="004342E7" w:rsidP="00FD655F">
      <w:pPr>
        <w:widowControl w:val="0"/>
        <w:autoSpaceDE w:val="0"/>
        <w:autoSpaceDN w:val="0"/>
        <w:adjustRightInd w:val="0"/>
        <w:spacing w:line="240" w:lineRule="auto"/>
        <w:jc w:val="both"/>
        <w:rPr>
          <w:rFonts w:ascii="Times New Roman" w:hAnsi="Times New Roman" w:cs="Times New Roman"/>
          <w:noProof/>
          <w:sz w:val="24"/>
          <w:szCs w:val="24"/>
        </w:rPr>
      </w:pPr>
      <w:r w:rsidRPr="00FD655F">
        <w:rPr>
          <w:rFonts w:ascii="Times New Roman" w:hAnsi="Times New Roman" w:cs="Times New Roman"/>
          <w:noProof/>
          <w:sz w:val="24"/>
          <w:szCs w:val="24"/>
          <w:lang w:val="en-US"/>
        </w:rPr>
        <w:t>Hammar, L.</w:t>
      </w:r>
      <w:r w:rsidR="003C11A2" w:rsidRPr="00FD655F">
        <w:rPr>
          <w:rFonts w:ascii="Times New Roman" w:hAnsi="Times New Roman" w:cs="Times New Roman"/>
          <w:noProof/>
          <w:sz w:val="24"/>
          <w:szCs w:val="24"/>
          <w:lang w:val="en-US"/>
        </w:rPr>
        <w:t xml:space="preserve"> M., Emami, A., Götell, E., &amp; Engström, G. (2011). The impact of caregivers’ singing on expressions of emotion and resistance during morning care situations in persons with dementia: An intervention in dementia care. </w:t>
      </w:r>
      <w:r w:rsidR="003C11A2" w:rsidRPr="00FD655F">
        <w:rPr>
          <w:rFonts w:ascii="Times New Roman" w:hAnsi="Times New Roman" w:cs="Times New Roman"/>
          <w:i/>
          <w:iCs/>
          <w:noProof/>
          <w:sz w:val="24"/>
          <w:szCs w:val="24"/>
        </w:rPr>
        <w:t>Journal of Clinical Nursing</w:t>
      </w:r>
      <w:r w:rsidR="003C11A2" w:rsidRPr="00FD655F">
        <w:rPr>
          <w:rFonts w:ascii="Times New Roman" w:hAnsi="Times New Roman" w:cs="Times New Roman"/>
          <w:noProof/>
          <w:sz w:val="24"/>
          <w:szCs w:val="24"/>
        </w:rPr>
        <w:t xml:space="preserve">, </w:t>
      </w:r>
      <w:r w:rsidR="003C11A2" w:rsidRPr="00FD655F">
        <w:rPr>
          <w:rFonts w:ascii="Times New Roman" w:hAnsi="Times New Roman" w:cs="Times New Roman"/>
          <w:i/>
          <w:iCs/>
          <w:noProof/>
          <w:sz w:val="24"/>
          <w:szCs w:val="24"/>
        </w:rPr>
        <w:t>20</w:t>
      </w:r>
      <w:r w:rsidR="003C11A2" w:rsidRPr="00FD655F">
        <w:rPr>
          <w:rFonts w:ascii="Times New Roman" w:hAnsi="Times New Roman" w:cs="Times New Roman"/>
          <w:noProof/>
          <w:sz w:val="24"/>
          <w:szCs w:val="24"/>
        </w:rPr>
        <w:t xml:space="preserve">(7–8), 969–978. </w:t>
      </w:r>
      <w:r w:rsidRPr="00FD655F">
        <w:rPr>
          <w:rFonts w:ascii="Times New Roman" w:hAnsi="Times New Roman" w:cs="Times New Roman"/>
          <w:noProof/>
          <w:sz w:val="24"/>
          <w:szCs w:val="24"/>
        </w:rPr>
        <w:t xml:space="preserve">Recuperado em </w:t>
      </w:r>
      <w:r w:rsidR="00DD6A8F" w:rsidRPr="00FD655F">
        <w:rPr>
          <w:rFonts w:ascii="Times New Roman" w:hAnsi="Times New Roman" w:cs="Times New Roman"/>
          <w:noProof/>
          <w:sz w:val="24"/>
          <w:szCs w:val="24"/>
        </w:rPr>
        <w:t>12 maio</w:t>
      </w:r>
      <w:r w:rsidRPr="00FD655F">
        <w:rPr>
          <w:rFonts w:ascii="Times New Roman" w:hAnsi="Times New Roman" w:cs="Times New Roman"/>
          <w:noProof/>
          <w:sz w:val="24"/>
          <w:szCs w:val="24"/>
        </w:rPr>
        <w:t xml:space="preserve">, 2020, de: </w:t>
      </w:r>
      <w:hyperlink r:id="rId30" w:history="1">
        <w:r w:rsidR="003C11A2" w:rsidRPr="00FD655F">
          <w:rPr>
            <w:rStyle w:val="Hyperlink"/>
            <w:rFonts w:ascii="Times New Roman" w:hAnsi="Times New Roman" w:cs="Times New Roman"/>
            <w:noProof/>
            <w:color w:val="auto"/>
            <w:sz w:val="24"/>
            <w:szCs w:val="24"/>
            <w:u w:val="none"/>
          </w:rPr>
          <w:t>https://doi.org/10.1111/j.1365-2702.2010.03386.x</w:t>
        </w:r>
      </w:hyperlink>
      <w:r w:rsidRPr="00FD655F">
        <w:rPr>
          <w:rFonts w:ascii="Times New Roman" w:hAnsi="Times New Roman" w:cs="Times New Roman"/>
          <w:noProof/>
          <w:sz w:val="24"/>
          <w:szCs w:val="24"/>
        </w:rPr>
        <w:t>.</w:t>
      </w:r>
    </w:p>
    <w:p w14:paraId="0ADCB250" w14:textId="77777777" w:rsidR="003C11A2" w:rsidRPr="00FD655F" w:rsidRDefault="003C11A2" w:rsidP="00FD655F">
      <w:pPr>
        <w:widowControl w:val="0"/>
        <w:autoSpaceDE w:val="0"/>
        <w:autoSpaceDN w:val="0"/>
        <w:adjustRightInd w:val="0"/>
        <w:spacing w:line="240" w:lineRule="auto"/>
        <w:jc w:val="both"/>
        <w:rPr>
          <w:rFonts w:ascii="Times New Roman" w:hAnsi="Times New Roman" w:cs="Times New Roman"/>
          <w:noProof/>
          <w:sz w:val="24"/>
          <w:szCs w:val="24"/>
          <w:lang w:val="en-US"/>
        </w:rPr>
      </w:pPr>
      <w:r w:rsidRPr="00FD655F">
        <w:rPr>
          <w:rFonts w:ascii="Times New Roman" w:hAnsi="Times New Roman" w:cs="Times New Roman"/>
          <w:noProof/>
          <w:sz w:val="24"/>
          <w:szCs w:val="24"/>
        </w:rPr>
        <w:t xml:space="preserve">Hammar, Lena Marmstål, Emami, A., Engström, G., &amp; Götell, E. (2013). </w:t>
      </w:r>
      <w:r w:rsidRPr="00FD655F">
        <w:rPr>
          <w:rFonts w:ascii="Times New Roman" w:hAnsi="Times New Roman" w:cs="Times New Roman"/>
          <w:noProof/>
          <w:sz w:val="24"/>
          <w:szCs w:val="24"/>
          <w:lang w:val="en-US"/>
        </w:rPr>
        <w:t xml:space="preserve">Reactions of Persons with Dementia to Caregivers Singing in Morning Care Situations. </w:t>
      </w:r>
      <w:r w:rsidRPr="00FD655F">
        <w:rPr>
          <w:rFonts w:ascii="Times New Roman" w:hAnsi="Times New Roman" w:cs="Times New Roman"/>
          <w:i/>
          <w:iCs/>
          <w:noProof/>
          <w:sz w:val="24"/>
          <w:szCs w:val="24"/>
          <w:lang w:val="en-US"/>
        </w:rPr>
        <w:t>The Open Nursing Journal</w:t>
      </w:r>
      <w:r w:rsidRPr="00FD655F">
        <w:rPr>
          <w:rFonts w:ascii="Times New Roman" w:hAnsi="Times New Roman" w:cs="Times New Roman"/>
          <w:noProof/>
          <w:sz w:val="24"/>
          <w:szCs w:val="24"/>
          <w:lang w:val="en-US"/>
        </w:rPr>
        <w:t xml:space="preserve">, </w:t>
      </w:r>
      <w:r w:rsidRPr="00FD655F">
        <w:rPr>
          <w:rFonts w:ascii="Times New Roman" w:hAnsi="Times New Roman" w:cs="Times New Roman"/>
          <w:i/>
          <w:iCs/>
          <w:noProof/>
          <w:sz w:val="24"/>
          <w:szCs w:val="24"/>
          <w:lang w:val="en-US"/>
        </w:rPr>
        <w:t>4</w:t>
      </w:r>
      <w:r w:rsidRPr="00FD655F">
        <w:rPr>
          <w:rFonts w:ascii="Times New Roman" w:hAnsi="Times New Roman" w:cs="Times New Roman"/>
          <w:noProof/>
          <w:sz w:val="24"/>
          <w:szCs w:val="24"/>
          <w:lang w:val="en-US"/>
        </w:rPr>
        <w:t xml:space="preserve">, 35–41. </w:t>
      </w:r>
      <w:r w:rsidR="004342E7" w:rsidRPr="00FD655F">
        <w:rPr>
          <w:rFonts w:ascii="Times New Roman" w:hAnsi="Times New Roman" w:cs="Times New Roman"/>
          <w:noProof/>
          <w:sz w:val="24"/>
          <w:szCs w:val="24"/>
          <w:lang w:val="en-US"/>
        </w:rPr>
        <w:t xml:space="preserve">Recuperado em </w:t>
      </w:r>
      <w:r w:rsidR="00DD6A8F" w:rsidRPr="00FD655F">
        <w:rPr>
          <w:rFonts w:ascii="Times New Roman" w:hAnsi="Times New Roman" w:cs="Times New Roman"/>
          <w:noProof/>
          <w:sz w:val="24"/>
          <w:szCs w:val="24"/>
          <w:lang w:val="en-US"/>
        </w:rPr>
        <w:t>12 maio</w:t>
      </w:r>
      <w:r w:rsidR="004342E7" w:rsidRPr="00FD655F">
        <w:rPr>
          <w:rFonts w:ascii="Times New Roman" w:hAnsi="Times New Roman" w:cs="Times New Roman"/>
          <w:noProof/>
          <w:sz w:val="24"/>
          <w:szCs w:val="24"/>
          <w:lang w:val="en-US"/>
        </w:rPr>
        <w:t xml:space="preserve">, 2020, de: </w:t>
      </w:r>
      <w:hyperlink r:id="rId31" w:history="1">
        <w:r w:rsidRPr="00FD655F">
          <w:rPr>
            <w:rStyle w:val="Hyperlink"/>
            <w:rFonts w:ascii="Times New Roman" w:hAnsi="Times New Roman" w:cs="Times New Roman"/>
            <w:noProof/>
            <w:color w:val="auto"/>
            <w:sz w:val="24"/>
            <w:szCs w:val="24"/>
            <w:u w:val="none"/>
            <w:lang w:val="en-US"/>
          </w:rPr>
          <w:t>https://doi.org/10.2174/1874434601004010035</w:t>
        </w:r>
      </w:hyperlink>
      <w:r w:rsidR="004342E7" w:rsidRPr="00FD655F">
        <w:rPr>
          <w:rFonts w:ascii="Times New Roman" w:hAnsi="Times New Roman" w:cs="Times New Roman"/>
          <w:noProof/>
          <w:sz w:val="24"/>
          <w:szCs w:val="24"/>
          <w:lang w:val="en-US"/>
        </w:rPr>
        <w:t>.</w:t>
      </w:r>
    </w:p>
    <w:p w14:paraId="4FB15F55" w14:textId="77777777" w:rsidR="00BB2DAC" w:rsidRPr="00FD655F" w:rsidRDefault="00BB2DAC" w:rsidP="00FD655F">
      <w:pPr>
        <w:widowControl w:val="0"/>
        <w:autoSpaceDE w:val="0"/>
        <w:autoSpaceDN w:val="0"/>
        <w:adjustRightInd w:val="0"/>
        <w:spacing w:line="240" w:lineRule="auto"/>
        <w:jc w:val="both"/>
        <w:rPr>
          <w:rFonts w:ascii="Times New Roman" w:hAnsi="Times New Roman" w:cs="Times New Roman"/>
          <w:noProof/>
          <w:sz w:val="24"/>
          <w:szCs w:val="24"/>
        </w:rPr>
      </w:pPr>
      <w:r w:rsidRPr="00FD655F">
        <w:rPr>
          <w:rFonts w:ascii="Times New Roman" w:hAnsi="Times New Roman" w:cs="Times New Roman"/>
          <w:noProof/>
          <w:sz w:val="24"/>
          <w:szCs w:val="24"/>
          <w:lang w:val="en-US"/>
        </w:rPr>
        <w:t xml:space="preserve">Ho, S. Y., Lai, H. L., Jeng, S. Y., Tang, C. wei, Sung, H. C., &amp; Chen, P. W. (2011). The Effects of Researcher-Composed Music at Mealtime on Agitation in Nursing Home Residents With Dementia. </w:t>
      </w:r>
      <w:r w:rsidRPr="00FD655F">
        <w:rPr>
          <w:rFonts w:ascii="Times New Roman" w:hAnsi="Times New Roman" w:cs="Times New Roman"/>
          <w:i/>
          <w:iCs/>
          <w:noProof/>
          <w:sz w:val="24"/>
          <w:szCs w:val="24"/>
        </w:rPr>
        <w:t>Archives of Psychiatric Nursing</w:t>
      </w:r>
      <w:r w:rsidRPr="00FD655F">
        <w:rPr>
          <w:rFonts w:ascii="Times New Roman" w:hAnsi="Times New Roman" w:cs="Times New Roman"/>
          <w:noProof/>
          <w:sz w:val="24"/>
          <w:szCs w:val="24"/>
        </w:rPr>
        <w:t xml:space="preserve">, </w:t>
      </w:r>
      <w:r w:rsidRPr="00FD655F">
        <w:rPr>
          <w:rFonts w:ascii="Times New Roman" w:hAnsi="Times New Roman" w:cs="Times New Roman"/>
          <w:i/>
          <w:iCs/>
          <w:noProof/>
          <w:sz w:val="24"/>
          <w:szCs w:val="24"/>
        </w:rPr>
        <w:t>25</w:t>
      </w:r>
      <w:r w:rsidRPr="00FD655F">
        <w:rPr>
          <w:rFonts w:ascii="Times New Roman" w:hAnsi="Times New Roman" w:cs="Times New Roman"/>
          <w:noProof/>
          <w:sz w:val="24"/>
          <w:szCs w:val="24"/>
        </w:rPr>
        <w:t xml:space="preserve">(6), e49–e55. </w:t>
      </w:r>
      <w:r w:rsidR="002477CF" w:rsidRPr="00FD655F">
        <w:rPr>
          <w:rFonts w:ascii="Times New Roman" w:hAnsi="Times New Roman" w:cs="Times New Roman"/>
          <w:noProof/>
          <w:sz w:val="24"/>
          <w:szCs w:val="24"/>
        </w:rPr>
        <w:t xml:space="preserve">Recuperado em </w:t>
      </w:r>
      <w:r w:rsidR="00DD6A8F" w:rsidRPr="00FD655F">
        <w:rPr>
          <w:rFonts w:ascii="Times New Roman" w:hAnsi="Times New Roman" w:cs="Times New Roman"/>
          <w:noProof/>
          <w:sz w:val="24"/>
          <w:szCs w:val="24"/>
        </w:rPr>
        <w:t>9 maio</w:t>
      </w:r>
      <w:r w:rsidR="002477CF" w:rsidRPr="00FD655F">
        <w:rPr>
          <w:rFonts w:ascii="Times New Roman" w:hAnsi="Times New Roman" w:cs="Times New Roman"/>
          <w:noProof/>
          <w:sz w:val="24"/>
          <w:szCs w:val="24"/>
        </w:rPr>
        <w:t xml:space="preserve">, 2020, de: </w:t>
      </w:r>
      <w:hyperlink r:id="rId32" w:history="1">
        <w:r w:rsidRPr="00FD655F">
          <w:rPr>
            <w:rStyle w:val="Hyperlink"/>
            <w:rFonts w:ascii="Times New Roman" w:hAnsi="Times New Roman" w:cs="Times New Roman"/>
            <w:noProof/>
            <w:color w:val="auto"/>
            <w:sz w:val="24"/>
            <w:szCs w:val="24"/>
            <w:u w:val="none"/>
          </w:rPr>
          <w:t>https://doi.org/10.1016/j.apnu.2011.08.006</w:t>
        </w:r>
      </w:hyperlink>
      <w:r w:rsidR="002477CF" w:rsidRPr="00FD655F">
        <w:rPr>
          <w:rFonts w:ascii="Times New Roman" w:hAnsi="Times New Roman" w:cs="Times New Roman"/>
          <w:noProof/>
          <w:sz w:val="24"/>
          <w:szCs w:val="24"/>
        </w:rPr>
        <w:t>.</w:t>
      </w:r>
    </w:p>
    <w:p w14:paraId="62A32987" w14:textId="77777777" w:rsidR="003C11A2" w:rsidRPr="00FD655F" w:rsidRDefault="003C11A2" w:rsidP="00FD655F">
      <w:pPr>
        <w:widowControl w:val="0"/>
        <w:autoSpaceDE w:val="0"/>
        <w:autoSpaceDN w:val="0"/>
        <w:adjustRightInd w:val="0"/>
        <w:spacing w:line="240" w:lineRule="auto"/>
        <w:jc w:val="both"/>
        <w:rPr>
          <w:rFonts w:ascii="Times New Roman" w:hAnsi="Times New Roman" w:cs="Times New Roman"/>
          <w:noProof/>
          <w:sz w:val="24"/>
          <w:szCs w:val="24"/>
        </w:rPr>
      </w:pPr>
      <w:r w:rsidRPr="00FD655F">
        <w:rPr>
          <w:rFonts w:ascii="Times New Roman" w:hAnsi="Times New Roman" w:cs="Times New Roman"/>
          <w:noProof/>
          <w:sz w:val="24"/>
          <w:szCs w:val="24"/>
          <w:lang w:val="en-US"/>
        </w:rPr>
        <w:t xml:space="preserve">Ho, R. T. H., Fong, T. C. T., Sing, C. Y., Lee, P. H. T., Leung, A. B. K., Chung, K. S. M., &amp; Kwok, J. K. L. (2019). Managing behavioral and psychological symptoms in Chinese elderly with dementia via group-based music intervention: A cluster randomized controlled trial. </w:t>
      </w:r>
      <w:r w:rsidRPr="00FD655F">
        <w:rPr>
          <w:rFonts w:ascii="Times New Roman" w:hAnsi="Times New Roman" w:cs="Times New Roman"/>
          <w:i/>
          <w:iCs/>
          <w:noProof/>
          <w:sz w:val="24"/>
          <w:szCs w:val="24"/>
        </w:rPr>
        <w:t>Dementia</w:t>
      </w:r>
      <w:r w:rsidRPr="00FD655F">
        <w:rPr>
          <w:rFonts w:ascii="Times New Roman" w:hAnsi="Times New Roman" w:cs="Times New Roman"/>
          <w:noProof/>
          <w:sz w:val="24"/>
          <w:szCs w:val="24"/>
        </w:rPr>
        <w:t xml:space="preserve">, </w:t>
      </w:r>
      <w:r w:rsidRPr="00FD655F">
        <w:rPr>
          <w:rFonts w:ascii="Times New Roman" w:hAnsi="Times New Roman" w:cs="Times New Roman"/>
          <w:i/>
          <w:iCs/>
          <w:noProof/>
          <w:sz w:val="24"/>
          <w:szCs w:val="24"/>
        </w:rPr>
        <w:t>18</w:t>
      </w:r>
      <w:r w:rsidRPr="00FD655F">
        <w:rPr>
          <w:rFonts w:ascii="Times New Roman" w:hAnsi="Times New Roman" w:cs="Times New Roman"/>
          <w:noProof/>
          <w:sz w:val="24"/>
          <w:szCs w:val="24"/>
        </w:rPr>
        <w:t xml:space="preserve">(7–8), 2785–2798. </w:t>
      </w:r>
      <w:r w:rsidR="00BB2DAC" w:rsidRPr="00FD655F">
        <w:rPr>
          <w:rFonts w:ascii="Times New Roman" w:hAnsi="Times New Roman" w:cs="Times New Roman"/>
          <w:noProof/>
          <w:sz w:val="24"/>
          <w:szCs w:val="24"/>
        </w:rPr>
        <w:t xml:space="preserve">Recuperado em </w:t>
      </w:r>
      <w:r w:rsidR="00DD6A8F" w:rsidRPr="00FD655F">
        <w:rPr>
          <w:rFonts w:ascii="Times New Roman" w:hAnsi="Times New Roman" w:cs="Times New Roman"/>
          <w:noProof/>
          <w:sz w:val="24"/>
          <w:szCs w:val="24"/>
        </w:rPr>
        <w:t>9 maio</w:t>
      </w:r>
      <w:r w:rsidR="00BB2DAC" w:rsidRPr="00FD655F">
        <w:rPr>
          <w:rFonts w:ascii="Times New Roman" w:hAnsi="Times New Roman" w:cs="Times New Roman"/>
          <w:noProof/>
          <w:sz w:val="24"/>
          <w:szCs w:val="24"/>
        </w:rPr>
        <w:t xml:space="preserve">, 2020, de: </w:t>
      </w:r>
      <w:hyperlink r:id="rId33" w:history="1">
        <w:r w:rsidRPr="00FD655F">
          <w:rPr>
            <w:rStyle w:val="Hyperlink"/>
            <w:rFonts w:ascii="Times New Roman" w:hAnsi="Times New Roman" w:cs="Times New Roman"/>
            <w:noProof/>
            <w:color w:val="auto"/>
            <w:sz w:val="24"/>
            <w:szCs w:val="24"/>
            <w:u w:val="none"/>
          </w:rPr>
          <w:t>https://doi.org/10.1177/1471301218760023</w:t>
        </w:r>
      </w:hyperlink>
      <w:r w:rsidR="00BB2DAC" w:rsidRPr="00FD655F">
        <w:rPr>
          <w:rFonts w:ascii="Times New Roman" w:hAnsi="Times New Roman" w:cs="Times New Roman"/>
          <w:noProof/>
          <w:sz w:val="24"/>
          <w:szCs w:val="24"/>
        </w:rPr>
        <w:t>.</w:t>
      </w:r>
    </w:p>
    <w:p w14:paraId="287CFE3B" w14:textId="77777777" w:rsidR="003C11A2" w:rsidRPr="00FD655F" w:rsidRDefault="003C11A2" w:rsidP="00FD655F">
      <w:pPr>
        <w:widowControl w:val="0"/>
        <w:autoSpaceDE w:val="0"/>
        <w:autoSpaceDN w:val="0"/>
        <w:adjustRightInd w:val="0"/>
        <w:spacing w:line="240" w:lineRule="auto"/>
        <w:jc w:val="both"/>
        <w:rPr>
          <w:rFonts w:ascii="Times New Roman" w:hAnsi="Times New Roman" w:cs="Times New Roman"/>
          <w:noProof/>
          <w:sz w:val="24"/>
          <w:szCs w:val="24"/>
        </w:rPr>
      </w:pPr>
      <w:r w:rsidRPr="00FD655F">
        <w:rPr>
          <w:rFonts w:ascii="Times New Roman" w:hAnsi="Times New Roman" w:cs="Times New Roman"/>
          <w:noProof/>
          <w:sz w:val="24"/>
          <w:szCs w:val="24"/>
        </w:rPr>
        <w:t xml:space="preserve">Holmes, C., Knights, A., Dean, C., Hodkinson, S., &amp; Hopkins, V. (2006). </w:t>
      </w:r>
      <w:r w:rsidRPr="00FD655F">
        <w:rPr>
          <w:rFonts w:ascii="Times New Roman" w:hAnsi="Times New Roman" w:cs="Times New Roman"/>
          <w:noProof/>
          <w:sz w:val="24"/>
          <w:szCs w:val="24"/>
          <w:lang w:val="en-US"/>
        </w:rPr>
        <w:t xml:space="preserve">Keep music live: Music and the alleviation of apathy in dementia subjects. </w:t>
      </w:r>
      <w:r w:rsidRPr="00FD655F">
        <w:rPr>
          <w:rFonts w:ascii="Times New Roman" w:hAnsi="Times New Roman" w:cs="Times New Roman"/>
          <w:i/>
          <w:iCs/>
          <w:noProof/>
          <w:sz w:val="24"/>
          <w:szCs w:val="24"/>
        </w:rPr>
        <w:t>International Psychogeriatrics</w:t>
      </w:r>
      <w:r w:rsidRPr="00FD655F">
        <w:rPr>
          <w:rFonts w:ascii="Times New Roman" w:hAnsi="Times New Roman" w:cs="Times New Roman"/>
          <w:noProof/>
          <w:sz w:val="24"/>
          <w:szCs w:val="24"/>
        </w:rPr>
        <w:t xml:space="preserve">, </w:t>
      </w:r>
      <w:r w:rsidRPr="00FD655F">
        <w:rPr>
          <w:rFonts w:ascii="Times New Roman" w:hAnsi="Times New Roman" w:cs="Times New Roman"/>
          <w:i/>
          <w:iCs/>
          <w:noProof/>
          <w:sz w:val="24"/>
          <w:szCs w:val="24"/>
        </w:rPr>
        <w:t>18</w:t>
      </w:r>
      <w:r w:rsidRPr="00FD655F">
        <w:rPr>
          <w:rFonts w:ascii="Times New Roman" w:hAnsi="Times New Roman" w:cs="Times New Roman"/>
          <w:noProof/>
          <w:sz w:val="24"/>
          <w:szCs w:val="24"/>
        </w:rPr>
        <w:t xml:space="preserve">(4), 623–630. </w:t>
      </w:r>
      <w:r w:rsidR="002477CF" w:rsidRPr="00FD655F">
        <w:rPr>
          <w:rFonts w:ascii="Times New Roman" w:hAnsi="Times New Roman" w:cs="Times New Roman"/>
          <w:noProof/>
          <w:sz w:val="24"/>
          <w:szCs w:val="24"/>
        </w:rPr>
        <w:t xml:space="preserve">Recuperado em </w:t>
      </w:r>
      <w:r w:rsidR="00DD6A8F" w:rsidRPr="00FD655F">
        <w:rPr>
          <w:rFonts w:ascii="Times New Roman" w:hAnsi="Times New Roman" w:cs="Times New Roman"/>
          <w:noProof/>
          <w:sz w:val="24"/>
          <w:szCs w:val="24"/>
        </w:rPr>
        <w:t>9 maio</w:t>
      </w:r>
      <w:r w:rsidR="002477CF" w:rsidRPr="00FD655F">
        <w:rPr>
          <w:rFonts w:ascii="Times New Roman" w:hAnsi="Times New Roman" w:cs="Times New Roman"/>
          <w:noProof/>
          <w:sz w:val="24"/>
          <w:szCs w:val="24"/>
        </w:rPr>
        <w:t xml:space="preserve">, 2020, de: </w:t>
      </w:r>
      <w:hyperlink r:id="rId34" w:history="1">
        <w:r w:rsidRPr="00FD655F">
          <w:rPr>
            <w:rStyle w:val="Hyperlink"/>
            <w:rFonts w:ascii="Times New Roman" w:hAnsi="Times New Roman" w:cs="Times New Roman"/>
            <w:noProof/>
            <w:color w:val="auto"/>
            <w:sz w:val="24"/>
            <w:szCs w:val="24"/>
            <w:u w:val="none"/>
          </w:rPr>
          <w:t>https://doi.org/10.1017/S1041610206003887</w:t>
        </w:r>
      </w:hyperlink>
      <w:r w:rsidR="002477CF" w:rsidRPr="00FD655F">
        <w:rPr>
          <w:rFonts w:ascii="Times New Roman" w:hAnsi="Times New Roman" w:cs="Times New Roman"/>
          <w:noProof/>
          <w:sz w:val="24"/>
          <w:szCs w:val="24"/>
        </w:rPr>
        <w:t>.</w:t>
      </w:r>
    </w:p>
    <w:p w14:paraId="5E31DD45" w14:textId="77777777" w:rsidR="003C11A2" w:rsidRPr="00FD655F" w:rsidRDefault="003C11A2" w:rsidP="00FD655F">
      <w:pPr>
        <w:widowControl w:val="0"/>
        <w:autoSpaceDE w:val="0"/>
        <w:autoSpaceDN w:val="0"/>
        <w:adjustRightInd w:val="0"/>
        <w:spacing w:line="240" w:lineRule="auto"/>
        <w:jc w:val="both"/>
        <w:rPr>
          <w:rFonts w:ascii="Times New Roman" w:hAnsi="Times New Roman" w:cs="Times New Roman"/>
          <w:noProof/>
          <w:sz w:val="24"/>
          <w:szCs w:val="24"/>
        </w:rPr>
      </w:pPr>
      <w:r w:rsidRPr="00FD655F">
        <w:rPr>
          <w:rFonts w:ascii="Times New Roman" w:hAnsi="Times New Roman" w:cs="Times New Roman"/>
          <w:noProof/>
          <w:sz w:val="24"/>
          <w:szCs w:val="24"/>
        </w:rPr>
        <w:t xml:space="preserve">Ihara, E. S., Tompkins, C. J., Inoue, M., &amp; Sonneman, S. (2019). </w:t>
      </w:r>
      <w:r w:rsidRPr="00FD655F">
        <w:rPr>
          <w:rFonts w:ascii="Times New Roman" w:hAnsi="Times New Roman" w:cs="Times New Roman"/>
          <w:noProof/>
          <w:sz w:val="24"/>
          <w:szCs w:val="24"/>
          <w:lang w:val="en-US"/>
        </w:rPr>
        <w:t xml:space="preserve">Results from a person-centered music intervention for individuals living with dementia. </w:t>
      </w:r>
      <w:r w:rsidRPr="00FD655F">
        <w:rPr>
          <w:rFonts w:ascii="Times New Roman" w:hAnsi="Times New Roman" w:cs="Times New Roman"/>
          <w:i/>
          <w:iCs/>
          <w:noProof/>
          <w:sz w:val="24"/>
          <w:szCs w:val="24"/>
        </w:rPr>
        <w:t>Geriatrics and Gerontology International</w:t>
      </w:r>
      <w:r w:rsidRPr="00FD655F">
        <w:rPr>
          <w:rFonts w:ascii="Times New Roman" w:hAnsi="Times New Roman" w:cs="Times New Roman"/>
          <w:noProof/>
          <w:sz w:val="24"/>
          <w:szCs w:val="24"/>
        </w:rPr>
        <w:t xml:space="preserve">, </w:t>
      </w:r>
      <w:r w:rsidRPr="00FD655F">
        <w:rPr>
          <w:rFonts w:ascii="Times New Roman" w:hAnsi="Times New Roman" w:cs="Times New Roman"/>
          <w:i/>
          <w:iCs/>
          <w:noProof/>
          <w:sz w:val="24"/>
          <w:szCs w:val="24"/>
        </w:rPr>
        <w:t>19</w:t>
      </w:r>
      <w:r w:rsidRPr="00FD655F">
        <w:rPr>
          <w:rFonts w:ascii="Times New Roman" w:hAnsi="Times New Roman" w:cs="Times New Roman"/>
          <w:noProof/>
          <w:sz w:val="24"/>
          <w:szCs w:val="24"/>
        </w:rPr>
        <w:t xml:space="preserve">(1), 30–34. </w:t>
      </w:r>
      <w:r w:rsidR="002477CF" w:rsidRPr="00FD655F">
        <w:rPr>
          <w:rFonts w:ascii="Times New Roman" w:hAnsi="Times New Roman" w:cs="Times New Roman"/>
          <w:noProof/>
          <w:sz w:val="24"/>
          <w:szCs w:val="24"/>
        </w:rPr>
        <w:t xml:space="preserve">Recuperado em </w:t>
      </w:r>
      <w:r w:rsidR="00DD6A8F" w:rsidRPr="00FD655F">
        <w:rPr>
          <w:rFonts w:ascii="Times New Roman" w:hAnsi="Times New Roman" w:cs="Times New Roman"/>
          <w:noProof/>
          <w:sz w:val="24"/>
          <w:szCs w:val="24"/>
        </w:rPr>
        <w:t>9 maio</w:t>
      </w:r>
      <w:r w:rsidR="002477CF" w:rsidRPr="00FD655F">
        <w:rPr>
          <w:rFonts w:ascii="Times New Roman" w:hAnsi="Times New Roman" w:cs="Times New Roman"/>
          <w:noProof/>
          <w:sz w:val="24"/>
          <w:szCs w:val="24"/>
        </w:rPr>
        <w:t xml:space="preserve">, 2020, de: </w:t>
      </w:r>
      <w:hyperlink r:id="rId35" w:history="1">
        <w:r w:rsidRPr="00FD655F">
          <w:rPr>
            <w:rStyle w:val="Hyperlink"/>
            <w:rFonts w:ascii="Times New Roman" w:hAnsi="Times New Roman" w:cs="Times New Roman"/>
            <w:noProof/>
            <w:color w:val="auto"/>
            <w:sz w:val="24"/>
            <w:szCs w:val="24"/>
            <w:u w:val="none"/>
          </w:rPr>
          <w:t>https://doi.org/10.1111/ggi.13563</w:t>
        </w:r>
      </w:hyperlink>
    </w:p>
    <w:p w14:paraId="3A0296FA" w14:textId="77777777" w:rsidR="003C11A2" w:rsidRPr="00FD655F" w:rsidRDefault="003C11A2" w:rsidP="00FD655F">
      <w:pPr>
        <w:widowControl w:val="0"/>
        <w:autoSpaceDE w:val="0"/>
        <w:autoSpaceDN w:val="0"/>
        <w:adjustRightInd w:val="0"/>
        <w:spacing w:line="240" w:lineRule="auto"/>
        <w:jc w:val="both"/>
        <w:rPr>
          <w:rFonts w:ascii="Times New Roman" w:hAnsi="Times New Roman" w:cs="Times New Roman"/>
          <w:noProof/>
          <w:sz w:val="24"/>
          <w:szCs w:val="24"/>
          <w:lang w:val="en-US"/>
        </w:rPr>
      </w:pPr>
      <w:r w:rsidRPr="00FD655F">
        <w:rPr>
          <w:rFonts w:ascii="Times New Roman" w:hAnsi="Times New Roman" w:cs="Times New Roman"/>
          <w:noProof/>
          <w:sz w:val="24"/>
          <w:szCs w:val="24"/>
          <w:lang w:val="en-US"/>
        </w:rPr>
        <w:t xml:space="preserve">Koelsch, S. (2009). A neuroscientific perspective on music therapy. </w:t>
      </w:r>
      <w:r w:rsidRPr="00FD655F">
        <w:rPr>
          <w:rFonts w:ascii="Times New Roman" w:hAnsi="Times New Roman" w:cs="Times New Roman"/>
          <w:i/>
          <w:iCs/>
          <w:noProof/>
          <w:sz w:val="24"/>
          <w:szCs w:val="24"/>
          <w:lang w:val="en-US"/>
        </w:rPr>
        <w:t>Annals of the New York Academy of Sciences</w:t>
      </w:r>
      <w:r w:rsidRPr="00FD655F">
        <w:rPr>
          <w:rFonts w:ascii="Times New Roman" w:hAnsi="Times New Roman" w:cs="Times New Roman"/>
          <w:noProof/>
          <w:sz w:val="24"/>
          <w:szCs w:val="24"/>
          <w:lang w:val="en-US"/>
        </w:rPr>
        <w:t xml:space="preserve">, </w:t>
      </w:r>
      <w:r w:rsidRPr="00FD655F">
        <w:rPr>
          <w:rFonts w:ascii="Times New Roman" w:hAnsi="Times New Roman" w:cs="Times New Roman"/>
          <w:i/>
          <w:iCs/>
          <w:noProof/>
          <w:sz w:val="24"/>
          <w:szCs w:val="24"/>
          <w:lang w:val="en-US"/>
        </w:rPr>
        <w:t>1169</w:t>
      </w:r>
      <w:r w:rsidRPr="00FD655F">
        <w:rPr>
          <w:rFonts w:ascii="Times New Roman" w:hAnsi="Times New Roman" w:cs="Times New Roman"/>
          <w:noProof/>
          <w:sz w:val="24"/>
          <w:szCs w:val="24"/>
          <w:lang w:val="en-US"/>
        </w:rPr>
        <w:t xml:space="preserve">, 374–384. </w:t>
      </w:r>
      <w:r w:rsidR="00DD6A8F" w:rsidRPr="00FD655F">
        <w:rPr>
          <w:rFonts w:ascii="Times New Roman" w:hAnsi="Times New Roman" w:cs="Times New Roman"/>
          <w:noProof/>
          <w:sz w:val="24"/>
          <w:szCs w:val="24"/>
          <w:lang w:val="en-US"/>
        </w:rPr>
        <w:t xml:space="preserve">Recuperado em , 2020, de: </w:t>
      </w:r>
      <w:r w:rsidR="0079163E" w:rsidRPr="00FD655F">
        <w:rPr>
          <w:rFonts w:ascii="Times New Roman" w:hAnsi="Times New Roman" w:cs="Times New Roman"/>
          <w:noProof/>
          <w:sz w:val="24"/>
          <w:szCs w:val="24"/>
          <w:lang w:val="en-US"/>
        </w:rPr>
        <w:t xml:space="preserve">Recuperado em 15 junho, 2020, de: </w:t>
      </w:r>
      <w:hyperlink r:id="rId36" w:history="1">
        <w:r w:rsidRPr="00FD655F">
          <w:rPr>
            <w:rStyle w:val="Hyperlink"/>
            <w:rFonts w:ascii="Times New Roman" w:hAnsi="Times New Roman" w:cs="Times New Roman"/>
            <w:noProof/>
            <w:color w:val="auto"/>
            <w:sz w:val="24"/>
            <w:szCs w:val="24"/>
            <w:u w:val="none"/>
            <w:lang w:val="en-US"/>
          </w:rPr>
          <w:t>https://doi.org/10.1111/j.1749-6632.2009.04592.x</w:t>
        </w:r>
      </w:hyperlink>
      <w:r w:rsidR="0079163E" w:rsidRPr="00FD655F">
        <w:rPr>
          <w:rFonts w:ascii="Times New Roman" w:hAnsi="Times New Roman" w:cs="Times New Roman"/>
          <w:noProof/>
          <w:sz w:val="24"/>
          <w:szCs w:val="24"/>
          <w:lang w:val="en-US"/>
        </w:rPr>
        <w:t>.</w:t>
      </w:r>
    </w:p>
    <w:p w14:paraId="1066D8C7" w14:textId="77777777" w:rsidR="003C11A2" w:rsidRPr="00FD655F" w:rsidRDefault="003C11A2" w:rsidP="00FD655F">
      <w:pPr>
        <w:widowControl w:val="0"/>
        <w:autoSpaceDE w:val="0"/>
        <w:autoSpaceDN w:val="0"/>
        <w:adjustRightInd w:val="0"/>
        <w:spacing w:line="240" w:lineRule="auto"/>
        <w:jc w:val="both"/>
        <w:rPr>
          <w:rFonts w:ascii="Times New Roman" w:hAnsi="Times New Roman" w:cs="Times New Roman"/>
          <w:noProof/>
          <w:sz w:val="24"/>
          <w:szCs w:val="24"/>
          <w:lang w:val="en-US"/>
        </w:rPr>
      </w:pPr>
      <w:r w:rsidRPr="00FD655F">
        <w:rPr>
          <w:rFonts w:ascii="Times New Roman" w:hAnsi="Times New Roman" w:cs="Times New Roman"/>
          <w:noProof/>
          <w:sz w:val="24"/>
          <w:szCs w:val="24"/>
          <w:lang w:val="en-US"/>
        </w:rPr>
        <w:lastRenderedPageBreak/>
        <w:t xml:space="preserve">Kulibert, D., Ebert, A., Preman, S., &amp; McFadden, S. H. (2019). In-home use of personalized music for persons with dementia. </w:t>
      </w:r>
      <w:r w:rsidRPr="00FD655F">
        <w:rPr>
          <w:rFonts w:ascii="Times New Roman" w:hAnsi="Times New Roman" w:cs="Times New Roman"/>
          <w:i/>
          <w:iCs/>
          <w:noProof/>
          <w:sz w:val="24"/>
          <w:szCs w:val="24"/>
          <w:lang w:val="en-US"/>
        </w:rPr>
        <w:t>Dementia</w:t>
      </w:r>
      <w:r w:rsidRPr="00FD655F">
        <w:rPr>
          <w:rFonts w:ascii="Times New Roman" w:hAnsi="Times New Roman" w:cs="Times New Roman"/>
          <w:noProof/>
          <w:sz w:val="24"/>
          <w:szCs w:val="24"/>
          <w:lang w:val="en-US"/>
        </w:rPr>
        <w:t xml:space="preserve">, </w:t>
      </w:r>
      <w:r w:rsidRPr="00FD655F">
        <w:rPr>
          <w:rFonts w:ascii="Times New Roman" w:hAnsi="Times New Roman" w:cs="Times New Roman"/>
          <w:i/>
          <w:iCs/>
          <w:noProof/>
          <w:sz w:val="24"/>
          <w:szCs w:val="24"/>
          <w:lang w:val="en-US"/>
        </w:rPr>
        <w:t>18</w:t>
      </w:r>
      <w:r w:rsidRPr="00FD655F">
        <w:rPr>
          <w:rFonts w:ascii="Times New Roman" w:hAnsi="Times New Roman" w:cs="Times New Roman"/>
          <w:noProof/>
          <w:sz w:val="24"/>
          <w:szCs w:val="24"/>
          <w:lang w:val="en-US"/>
        </w:rPr>
        <w:t xml:space="preserve">(7–8), 2971–2984. </w:t>
      </w:r>
      <w:r w:rsidR="00DD6A8F" w:rsidRPr="00FD655F">
        <w:rPr>
          <w:rFonts w:ascii="Times New Roman" w:hAnsi="Times New Roman" w:cs="Times New Roman"/>
          <w:noProof/>
          <w:sz w:val="24"/>
          <w:szCs w:val="24"/>
          <w:lang w:val="en-US"/>
        </w:rPr>
        <w:t xml:space="preserve">Recuperado em 15 maio, 2020, de: </w:t>
      </w:r>
      <w:hyperlink r:id="rId37" w:history="1">
        <w:r w:rsidRPr="00FD655F">
          <w:rPr>
            <w:rStyle w:val="Hyperlink"/>
            <w:rFonts w:ascii="Times New Roman" w:hAnsi="Times New Roman" w:cs="Times New Roman"/>
            <w:noProof/>
            <w:color w:val="auto"/>
            <w:sz w:val="24"/>
            <w:szCs w:val="24"/>
            <w:u w:val="none"/>
            <w:lang w:val="en-US"/>
          </w:rPr>
          <w:t>https://doi.org/10.1177/1471301218763185</w:t>
        </w:r>
      </w:hyperlink>
      <w:r w:rsidR="00DD6A8F" w:rsidRPr="00FD655F">
        <w:rPr>
          <w:rFonts w:ascii="Times New Roman" w:hAnsi="Times New Roman" w:cs="Times New Roman"/>
          <w:noProof/>
          <w:sz w:val="24"/>
          <w:szCs w:val="24"/>
          <w:lang w:val="en-US"/>
        </w:rPr>
        <w:t>.</w:t>
      </w:r>
    </w:p>
    <w:p w14:paraId="5497099B" w14:textId="77777777" w:rsidR="003C11A2" w:rsidRPr="00FD655F" w:rsidRDefault="003C11A2" w:rsidP="00FD655F">
      <w:pPr>
        <w:widowControl w:val="0"/>
        <w:autoSpaceDE w:val="0"/>
        <w:autoSpaceDN w:val="0"/>
        <w:adjustRightInd w:val="0"/>
        <w:spacing w:line="240" w:lineRule="auto"/>
        <w:jc w:val="both"/>
        <w:rPr>
          <w:rFonts w:ascii="Times New Roman" w:hAnsi="Times New Roman" w:cs="Times New Roman"/>
          <w:noProof/>
          <w:sz w:val="24"/>
          <w:szCs w:val="24"/>
        </w:rPr>
      </w:pPr>
      <w:r w:rsidRPr="00FD655F">
        <w:rPr>
          <w:rFonts w:ascii="Times New Roman" w:hAnsi="Times New Roman" w:cs="Times New Roman"/>
          <w:noProof/>
          <w:sz w:val="24"/>
          <w:szCs w:val="24"/>
          <w:lang w:val="en-US"/>
        </w:rPr>
        <w:t xml:space="preserve">Kulshreshtha, A., &amp; Piplani, P. (2016). Current pharmacotherapy and putative disease-modifying therapy for Alzheimer’s disease. </w:t>
      </w:r>
      <w:r w:rsidRPr="00FD655F">
        <w:rPr>
          <w:rFonts w:ascii="Times New Roman" w:hAnsi="Times New Roman" w:cs="Times New Roman"/>
          <w:i/>
          <w:iCs/>
          <w:noProof/>
          <w:sz w:val="24"/>
          <w:szCs w:val="24"/>
          <w:lang w:val="en-US"/>
        </w:rPr>
        <w:t>Neurological Sciences</w:t>
      </w:r>
      <w:r w:rsidRPr="00FD655F">
        <w:rPr>
          <w:rFonts w:ascii="Times New Roman" w:hAnsi="Times New Roman" w:cs="Times New Roman"/>
          <w:noProof/>
          <w:sz w:val="24"/>
          <w:szCs w:val="24"/>
          <w:lang w:val="en-US"/>
        </w:rPr>
        <w:t xml:space="preserve">, </w:t>
      </w:r>
      <w:r w:rsidRPr="00FD655F">
        <w:rPr>
          <w:rFonts w:ascii="Times New Roman" w:hAnsi="Times New Roman" w:cs="Times New Roman"/>
          <w:i/>
          <w:iCs/>
          <w:noProof/>
          <w:sz w:val="24"/>
          <w:szCs w:val="24"/>
          <w:lang w:val="en-US"/>
        </w:rPr>
        <w:t>37</w:t>
      </w:r>
      <w:r w:rsidRPr="00FD655F">
        <w:rPr>
          <w:rFonts w:ascii="Times New Roman" w:hAnsi="Times New Roman" w:cs="Times New Roman"/>
          <w:noProof/>
          <w:sz w:val="24"/>
          <w:szCs w:val="24"/>
          <w:lang w:val="en-US"/>
        </w:rPr>
        <w:t xml:space="preserve">(9), 1403–1435. </w:t>
      </w:r>
      <w:r w:rsidR="00DD6A8F" w:rsidRPr="00FD655F">
        <w:rPr>
          <w:rFonts w:ascii="Times New Roman" w:hAnsi="Times New Roman" w:cs="Times New Roman"/>
          <w:noProof/>
          <w:sz w:val="24"/>
          <w:szCs w:val="24"/>
        </w:rPr>
        <w:t xml:space="preserve">Recuperado em 10 abril, 2020, de: </w:t>
      </w:r>
      <w:hyperlink r:id="rId38" w:history="1">
        <w:r w:rsidRPr="00FD655F">
          <w:rPr>
            <w:rStyle w:val="Hyperlink"/>
            <w:rFonts w:ascii="Times New Roman" w:hAnsi="Times New Roman" w:cs="Times New Roman"/>
            <w:noProof/>
            <w:color w:val="auto"/>
            <w:sz w:val="24"/>
            <w:szCs w:val="24"/>
            <w:u w:val="none"/>
          </w:rPr>
          <w:t>https://doi.org/10.1007/s10072-016-2625-7</w:t>
        </w:r>
      </w:hyperlink>
      <w:r w:rsidR="00DD6A8F" w:rsidRPr="00FD655F">
        <w:rPr>
          <w:rFonts w:ascii="Times New Roman" w:hAnsi="Times New Roman" w:cs="Times New Roman"/>
          <w:noProof/>
          <w:sz w:val="24"/>
          <w:szCs w:val="24"/>
        </w:rPr>
        <w:t>.</w:t>
      </w:r>
    </w:p>
    <w:p w14:paraId="41586BCE" w14:textId="77777777" w:rsidR="003C11A2" w:rsidRPr="00FD655F" w:rsidRDefault="003C11A2" w:rsidP="00FD655F">
      <w:pPr>
        <w:widowControl w:val="0"/>
        <w:autoSpaceDE w:val="0"/>
        <w:autoSpaceDN w:val="0"/>
        <w:adjustRightInd w:val="0"/>
        <w:spacing w:line="240" w:lineRule="auto"/>
        <w:jc w:val="both"/>
        <w:rPr>
          <w:rFonts w:ascii="Times New Roman" w:hAnsi="Times New Roman" w:cs="Times New Roman"/>
          <w:noProof/>
          <w:sz w:val="24"/>
          <w:szCs w:val="24"/>
          <w:lang w:val="en-US"/>
        </w:rPr>
      </w:pPr>
      <w:r w:rsidRPr="00FD655F">
        <w:rPr>
          <w:rFonts w:ascii="Times New Roman" w:hAnsi="Times New Roman" w:cs="Times New Roman"/>
          <w:noProof/>
          <w:sz w:val="24"/>
          <w:szCs w:val="24"/>
          <w:lang w:val="en-US"/>
        </w:rPr>
        <w:t xml:space="preserve">Kwak, J., Anderson, K., &amp; O’Connell Valuch, K. (2018). Findings From a Prospective Randomized Controlled Trial of an Individualized Music Listening Program for Persons With Dementia. </w:t>
      </w:r>
      <w:r w:rsidRPr="00FD655F">
        <w:rPr>
          <w:rFonts w:ascii="Times New Roman" w:hAnsi="Times New Roman" w:cs="Times New Roman"/>
          <w:i/>
          <w:iCs/>
          <w:noProof/>
          <w:sz w:val="24"/>
          <w:szCs w:val="24"/>
          <w:lang w:val="en-US"/>
        </w:rPr>
        <w:t>Journal of Applied Gerontology</w:t>
      </w:r>
      <w:r w:rsidRPr="00FD655F">
        <w:rPr>
          <w:rFonts w:ascii="Times New Roman" w:hAnsi="Times New Roman" w:cs="Times New Roman"/>
          <w:noProof/>
          <w:sz w:val="24"/>
          <w:szCs w:val="24"/>
          <w:lang w:val="en-US"/>
        </w:rPr>
        <w:t xml:space="preserve">. </w:t>
      </w:r>
      <w:r w:rsidR="002477CF" w:rsidRPr="00FD655F">
        <w:rPr>
          <w:rFonts w:ascii="Times New Roman" w:hAnsi="Times New Roman" w:cs="Times New Roman"/>
          <w:noProof/>
          <w:sz w:val="24"/>
          <w:szCs w:val="24"/>
          <w:lang w:val="en-US"/>
        </w:rPr>
        <w:t xml:space="preserve">Recuperado em </w:t>
      </w:r>
      <w:r w:rsidR="00DD6A8F" w:rsidRPr="00FD655F">
        <w:rPr>
          <w:rFonts w:ascii="Times New Roman" w:hAnsi="Times New Roman" w:cs="Times New Roman"/>
          <w:noProof/>
          <w:sz w:val="24"/>
          <w:szCs w:val="24"/>
          <w:lang w:val="en-US"/>
        </w:rPr>
        <w:t>9 maio</w:t>
      </w:r>
      <w:r w:rsidR="002477CF" w:rsidRPr="00FD655F">
        <w:rPr>
          <w:rFonts w:ascii="Times New Roman" w:hAnsi="Times New Roman" w:cs="Times New Roman"/>
          <w:noProof/>
          <w:sz w:val="24"/>
          <w:szCs w:val="24"/>
          <w:lang w:val="en-US"/>
        </w:rPr>
        <w:t xml:space="preserve">, 2020, de: </w:t>
      </w:r>
      <w:hyperlink r:id="rId39" w:history="1">
        <w:r w:rsidRPr="00FD655F">
          <w:rPr>
            <w:rStyle w:val="Hyperlink"/>
            <w:rFonts w:ascii="Times New Roman" w:hAnsi="Times New Roman" w:cs="Times New Roman"/>
            <w:noProof/>
            <w:color w:val="auto"/>
            <w:sz w:val="24"/>
            <w:szCs w:val="24"/>
            <w:u w:val="none"/>
            <w:lang w:val="en-US"/>
          </w:rPr>
          <w:t>https://doi.org/10.1177/0733464818778991</w:t>
        </w:r>
      </w:hyperlink>
      <w:r w:rsidR="002477CF" w:rsidRPr="00FD655F">
        <w:rPr>
          <w:rFonts w:ascii="Times New Roman" w:hAnsi="Times New Roman" w:cs="Times New Roman"/>
          <w:noProof/>
          <w:sz w:val="24"/>
          <w:szCs w:val="24"/>
          <w:lang w:val="en-US"/>
        </w:rPr>
        <w:t>.</w:t>
      </w:r>
    </w:p>
    <w:p w14:paraId="782C9845" w14:textId="77777777" w:rsidR="003C11A2" w:rsidRPr="00FD655F" w:rsidRDefault="003C11A2" w:rsidP="00FD655F">
      <w:pPr>
        <w:widowControl w:val="0"/>
        <w:autoSpaceDE w:val="0"/>
        <w:autoSpaceDN w:val="0"/>
        <w:adjustRightInd w:val="0"/>
        <w:spacing w:line="240" w:lineRule="auto"/>
        <w:jc w:val="both"/>
        <w:rPr>
          <w:rFonts w:ascii="Times New Roman" w:hAnsi="Times New Roman" w:cs="Times New Roman"/>
          <w:noProof/>
          <w:sz w:val="24"/>
          <w:szCs w:val="24"/>
          <w:lang w:val="en-US"/>
        </w:rPr>
      </w:pPr>
      <w:r w:rsidRPr="00FD655F">
        <w:rPr>
          <w:rFonts w:ascii="Times New Roman" w:hAnsi="Times New Roman" w:cs="Times New Roman"/>
          <w:noProof/>
          <w:sz w:val="24"/>
          <w:szCs w:val="24"/>
          <w:lang w:val="en-US"/>
        </w:rPr>
        <w:t xml:space="preserve">Ledger, A. J., &amp; Baker, F. A. (2007). An investigation of long-term effects of group music therapy on agitation levels of people with Alzheimer’s disease. </w:t>
      </w:r>
      <w:r w:rsidRPr="00FD655F">
        <w:rPr>
          <w:rFonts w:ascii="Times New Roman" w:hAnsi="Times New Roman" w:cs="Times New Roman"/>
          <w:i/>
          <w:iCs/>
          <w:noProof/>
          <w:sz w:val="24"/>
          <w:szCs w:val="24"/>
          <w:lang w:val="en-US"/>
        </w:rPr>
        <w:t>Aging and Mental Health</w:t>
      </w:r>
      <w:r w:rsidRPr="00FD655F">
        <w:rPr>
          <w:rFonts w:ascii="Times New Roman" w:hAnsi="Times New Roman" w:cs="Times New Roman"/>
          <w:noProof/>
          <w:sz w:val="24"/>
          <w:szCs w:val="24"/>
          <w:lang w:val="en-US"/>
        </w:rPr>
        <w:t xml:space="preserve">, </w:t>
      </w:r>
      <w:r w:rsidRPr="00FD655F">
        <w:rPr>
          <w:rFonts w:ascii="Times New Roman" w:hAnsi="Times New Roman" w:cs="Times New Roman"/>
          <w:i/>
          <w:iCs/>
          <w:noProof/>
          <w:sz w:val="24"/>
          <w:szCs w:val="24"/>
          <w:lang w:val="en-US"/>
        </w:rPr>
        <w:t>11</w:t>
      </w:r>
      <w:r w:rsidRPr="00FD655F">
        <w:rPr>
          <w:rFonts w:ascii="Times New Roman" w:hAnsi="Times New Roman" w:cs="Times New Roman"/>
          <w:noProof/>
          <w:sz w:val="24"/>
          <w:szCs w:val="24"/>
          <w:lang w:val="en-US"/>
        </w:rPr>
        <w:t xml:space="preserve">(3), 330–338. </w:t>
      </w:r>
      <w:r w:rsidR="00BB2DAC" w:rsidRPr="00FD655F">
        <w:rPr>
          <w:rFonts w:ascii="Times New Roman" w:hAnsi="Times New Roman" w:cs="Times New Roman"/>
          <w:sz w:val="24"/>
          <w:szCs w:val="24"/>
          <w:lang w:val="en-US"/>
        </w:rPr>
        <w:t xml:space="preserve">Recuperado em </w:t>
      </w:r>
      <w:r w:rsidR="00DD6A8F" w:rsidRPr="00FD655F">
        <w:rPr>
          <w:rFonts w:ascii="Times New Roman" w:hAnsi="Times New Roman" w:cs="Times New Roman"/>
          <w:sz w:val="24"/>
          <w:szCs w:val="24"/>
          <w:lang w:val="en-US"/>
        </w:rPr>
        <w:t>9 maio</w:t>
      </w:r>
      <w:r w:rsidR="00BB2DAC" w:rsidRPr="00FD655F">
        <w:rPr>
          <w:rFonts w:ascii="Times New Roman" w:hAnsi="Times New Roman" w:cs="Times New Roman"/>
          <w:sz w:val="24"/>
          <w:szCs w:val="24"/>
          <w:lang w:val="en-US"/>
        </w:rPr>
        <w:t xml:space="preserve">, 2020 de: </w:t>
      </w:r>
      <w:hyperlink r:id="rId40" w:history="1">
        <w:r w:rsidRPr="00FD655F">
          <w:rPr>
            <w:rStyle w:val="Hyperlink"/>
            <w:rFonts w:ascii="Times New Roman" w:hAnsi="Times New Roman" w:cs="Times New Roman"/>
            <w:noProof/>
            <w:color w:val="auto"/>
            <w:sz w:val="24"/>
            <w:szCs w:val="24"/>
            <w:u w:val="none"/>
            <w:lang w:val="en-US"/>
          </w:rPr>
          <w:t>https://doi.org/10.1080/13607860600963406</w:t>
        </w:r>
      </w:hyperlink>
      <w:r w:rsidR="00BB2DAC" w:rsidRPr="00FD655F">
        <w:rPr>
          <w:rFonts w:ascii="Times New Roman" w:hAnsi="Times New Roman" w:cs="Times New Roman"/>
          <w:noProof/>
          <w:sz w:val="24"/>
          <w:szCs w:val="24"/>
          <w:lang w:val="en-US"/>
        </w:rPr>
        <w:t>.</w:t>
      </w:r>
    </w:p>
    <w:p w14:paraId="61DA987C" w14:textId="77777777" w:rsidR="003C11A2" w:rsidRPr="00FD655F" w:rsidRDefault="003C11A2" w:rsidP="00FD655F">
      <w:pPr>
        <w:widowControl w:val="0"/>
        <w:autoSpaceDE w:val="0"/>
        <w:autoSpaceDN w:val="0"/>
        <w:adjustRightInd w:val="0"/>
        <w:spacing w:line="240" w:lineRule="auto"/>
        <w:jc w:val="both"/>
        <w:rPr>
          <w:rFonts w:ascii="Times New Roman" w:hAnsi="Times New Roman" w:cs="Times New Roman"/>
          <w:noProof/>
          <w:sz w:val="24"/>
          <w:szCs w:val="24"/>
        </w:rPr>
      </w:pPr>
      <w:r w:rsidRPr="00FD655F">
        <w:rPr>
          <w:rFonts w:ascii="Times New Roman" w:hAnsi="Times New Roman" w:cs="Times New Roman"/>
          <w:noProof/>
          <w:sz w:val="24"/>
          <w:szCs w:val="24"/>
          <w:lang w:val="en-US"/>
        </w:rPr>
        <w:t xml:space="preserve">Lin, Y., Chu, H., Yang, C.-Y., Chen, C.-H., Chen, S.-G., Chang, H.-J., Hsieh, C.-J., &amp; Chou, K.-R. (2011). Effectiveness of group music intervention against agitated behavior in elderly persons with dementia. </w:t>
      </w:r>
      <w:r w:rsidRPr="00FD655F">
        <w:rPr>
          <w:rFonts w:ascii="Times New Roman" w:hAnsi="Times New Roman" w:cs="Times New Roman"/>
          <w:i/>
          <w:iCs/>
          <w:noProof/>
          <w:sz w:val="24"/>
          <w:szCs w:val="24"/>
        </w:rPr>
        <w:t>International Journal of Geriatric Psychiatry</w:t>
      </w:r>
      <w:r w:rsidRPr="00FD655F">
        <w:rPr>
          <w:rFonts w:ascii="Times New Roman" w:hAnsi="Times New Roman" w:cs="Times New Roman"/>
          <w:noProof/>
          <w:sz w:val="24"/>
          <w:szCs w:val="24"/>
        </w:rPr>
        <w:t xml:space="preserve">, </w:t>
      </w:r>
      <w:r w:rsidRPr="00FD655F">
        <w:rPr>
          <w:rFonts w:ascii="Times New Roman" w:hAnsi="Times New Roman" w:cs="Times New Roman"/>
          <w:i/>
          <w:iCs/>
          <w:noProof/>
          <w:sz w:val="24"/>
          <w:szCs w:val="24"/>
        </w:rPr>
        <w:t>26</w:t>
      </w:r>
      <w:r w:rsidRPr="00FD655F">
        <w:rPr>
          <w:rFonts w:ascii="Times New Roman" w:hAnsi="Times New Roman" w:cs="Times New Roman"/>
          <w:noProof/>
          <w:sz w:val="24"/>
          <w:szCs w:val="24"/>
        </w:rPr>
        <w:t xml:space="preserve">(7), 670–678. </w:t>
      </w:r>
      <w:r w:rsidR="00BB2DAC" w:rsidRPr="00FD655F">
        <w:rPr>
          <w:rFonts w:ascii="Times New Roman" w:hAnsi="Times New Roman" w:cs="Times New Roman"/>
          <w:sz w:val="24"/>
          <w:szCs w:val="24"/>
        </w:rPr>
        <w:t xml:space="preserve">Recuperado em </w:t>
      </w:r>
      <w:r w:rsidR="00DD6A8F" w:rsidRPr="00FD655F">
        <w:rPr>
          <w:rFonts w:ascii="Times New Roman" w:hAnsi="Times New Roman" w:cs="Times New Roman"/>
          <w:sz w:val="24"/>
          <w:szCs w:val="24"/>
        </w:rPr>
        <w:t>9 maio</w:t>
      </w:r>
      <w:r w:rsidR="00BB2DAC" w:rsidRPr="00FD655F">
        <w:rPr>
          <w:rFonts w:ascii="Times New Roman" w:hAnsi="Times New Roman" w:cs="Times New Roman"/>
          <w:sz w:val="24"/>
          <w:szCs w:val="24"/>
        </w:rPr>
        <w:t xml:space="preserve">, 2020 de: </w:t>
      </w:r>
      <w:hyperlink r:id="rId41" w:history="1">
        <w:r w:rsidRPr="00FD655F">
          <w:rPr>
            <w:rStyle w:val="Hyperlink"/>
            <w:rFonts w:ascii="Times New Roman" w:hAnsi="Times New Roman" w:cs="Times New Roman"/>
            <w:noProof/>
            <w:color w:val="auto"/>
            <w:sz w:val="24"/>
            <w:szCs w:val="24"/>
            <w:u w:val="none"/>
          </w:rPr>
          <w:t>https://doi.org/10.1002/gps.2580</w:t>
        </w:r>
      </w:hyperlink>
      <w:r w:rsidR="00BB2DAC" w:rsidRPr="00FD655F">
        <w:rPr>
          <w:rFonts w:ascii="Times New Roman" w:hAnsi="Times New Roman" w:cs="Times New Roman"/>
          <w:noProof/>
          <w:sz w:val="24"/>
          <w:szCs w:val="24"/>
        </w:rPr>
        <w:t>.</w:t>
      </w:r>
    </w:p>
    <w:p w14:paraId="1A18ABFC" w14:textId="77777777" w:rsidR="003C11A2" w:rsidRPr="00FD655F" w:rsidRDefault="003C11A2" w:rsidP="00FD655F">
      <w:pPr>
        <w:widowControl w:val="0"/>
        <w:autoSpaceDE w:val="0"/>
        <w:autoSpaceDN w:val="0"/>
        <w:adjustRightInd w:val="0"/>
        <w:spacing w:line="240" w:lineRule="auto"/>
        <w:jc w:val="both"/>
        <w:rPr>
          <w:rFonts w:ascii="Times New Roman" w:hAnsi="Times New Roman" w:cs="Times New Roman"/>
          <w:noProof/>
          <w:sz w:val="24"/>
          <w:szCs w:val="24"/>
          <w:lang w:val="en-US"/>
        </w:rPr>
      </w:pPr>
      <w:r w:rsidRPr="00FD655F">
        <w:rPr>
          <w:rFonts w:ascii="Times New Roman" w:hAnsi="Times New Roman" w:cs="Times New Roman"/>
          <w:noProof/>
          <w:sz w:val="24"/>
          <w:szCs w:val="24"/>
        </w:rPr>
        <w:t xml:space="preserve">Maseda, A., Cibeira, N., Lorenzo-López, L., González-Abraldes, I., Buján, A., De Labra, C., &amp; Millán-Calenti, J. C. (2018). </w:t>
      </w:r>
      <w:r w:rsidRPr="00FD655F">
        <w:rPr>
          <w:rFonts w:ascii="Times New Roman" w:hAnsi="Times New Roman" w:cs="Times New Roman"/>
          <w:noProof/>
          <w:sz w:val="24"/>
          <w:szCs w:val="24"/>
          <w:lang w:val="en-US"/>
        </w:rPr>
        <w:t xml:space="preserve">Multisensory Stimulation and Individualized Music Sessions on Older Adults with Severe Dementia: Effects on Mood, Behavior, and Biomedical Parameters. </w:t>
      </w:r>
      <w:r w:rsidRPr="00FD655F">
        <w:rPr>
          <w:rFonts w:ascii="Times New Roman" w:hAnsi="Times New Roman" w:cs="Times New Roman"/>
          <w:i/>
          <w:iCs/>
          <w:noProof/>
          <w:sz w:val="24"/>
          <w:szCs w:val="24"/>
          <w:lang w:val="en-US"/>
        </w:rPr>
        <w:t>Journal of Alzheimer’s Disease</w:t>
      </w:r>
      <w:r w:rsidRPr="00FD655F">
        <w:rPr>
          <w:rFonts w:ascii="Times New Roman" w:hAnsi="Times New Roman" w:cs="Times New Roman"/>
          <w:noProof/>
          <w:sz w:val="24"/>
          <w:szCs w:val="24"/>
          <w:lang w:val="en-US"/>
        </w:rPr>
        <w:t xml:space="preserve">, </w:t>
      </w:r>
      <w:r w:rsidRPr="00FD655F">
        <w:rPr>
          <w:rFonts w:ascii="Times New Roman" w:hAnsi="Times New Roman" w:cs="Times New Roman"/>
          <w:i/>
          <w:iCs/>
          <w:noProof/>
          <w:sz w:val="24"/>
          <w:szCs w:val="24"/>
          <w:lang w:val="en-US"/>
        </w:rPr>
        <w:t>63</w:t>
      </w:r>
      <w:r w:rsidRPr="00FD655F">
        <w:rPr>
          <w:rFonts w:ascii="Times New Roman" w:hAnsi="Times New Roman" w:cs="Times New Roman"/>
          <w:noProof/>
          <w:sz w:val="24"/>
          <w:szCs w:val="24"/>
          <w:lang w:val="en-US"/>
        </w:rPr>
        <w:t xml:space="preserve">(4), 1415–1425. </w:t>
      </w:r>
      <w:r w:rsidR="00DD6A8F" w:rsidRPr="00FD655F">
        <w:rPr>
          <w:rFonts w:ascii="Times New Roman" w:hAnsi="Times New Roman" w:cs="Times New Roman"/>
          <w:noProof/>
          <w:sz w:val="24"/>
          <w:szCs w:val="24"/>
          <w:lang w:val="en-US"/>
        </w:rPr>
        <w:t xml:space="preserve">Recuperado em 19 maio, 2020, de: </w:t>
      </w:r>
      <w:hyperlink r:id="rId42" w:history="1">
        <w:r w:rsidRPr="00FD655F">
          <w:rPr>
            <w:rStyle w:val="Hyperlink"/>
            <w:rFonts w:ascii="Times New Roman" w:hAnsi="Times New Roman" w:cs="Times New Roman"/>
            <w:noProof/>
            <w:color w:val="auto"/>
            <w:sz w:val="24"/>
            <w:szCs w:val="24"/>
            <w:u w:val="none"/>
            <w:lang w:val="en-US"/>
          </w:rPr>
          <w:t>https://doi.org/10.3233/JAD-180109</w:t>
        </w:r>
      </w:hyperlink>
      <w:r w:rsidR="00DD6A8F" w:rsidRPr="00FD655F">
        <w:rPr>
          <w:rFonts w:ascii="Times New Roman" w:hAnsi="Times New Roman" w:cs="Times New Roman"/>
          <w:noProof/>
          <w:sz w:val="24"/>
          <w:szCs w:val="24"/>
          <w:lang w:val="en-US"/>
        </w:rPr>
        <w:t>.</w:t>
      </w:r>
    </w:p>
    <w:p w14:paraId="3F8A9B58" w14:textId="77777777" w:rsidR="003C11A2" w:rsidRPr="00FD655F" w:rsidRDefault="003C11A2" w:rsidP="00FD655F">
      <w:pPr>
        <w:spacing w:line="240" w:lineRule="auto"/>
        <w:jc w:val="both"/>
        <w:rPr>
          <w:rFonts w:ascii="Times New Roman" w:eastAsia="Times New Roman" w:hAnsi="Times New Roman" w:cs="Times New Roman"/>
          <w:sz w:val="24"/>
          <w:szCs w:val="24"/>
          <w:lang w:val="en-US"/>
        </w:rPr>
      </w:pPr>
      <w:r w:rsidRPr="00FD655F">
        <w:rPr>
          <w:rFonts w:ascii="Times New Roman" w:hAnsi="Times New Roman" w:cs="Times New Roman"/>
          <w:noProof/>
          <w:sz w:val="24"/>
          <w:szCs w:val="24"/>
          <w:lang w:val="en-US"/>
        </w:rPr>
        <w:t xml:space="preserve">Narme, P., Clément, S., Ehrlé, N., Schiaratura, L., Vachez, S., Courtaigne, B., Munsch, F., &amp; Samson, S. (2014). Efficacy of musical interventions in dementia: Evidence from a randomized controlled trial. </w:t>
      </w:r>
      <w:r w:rsidRPr="00FD655F">
        <w:rPr>
          <w:rFonts w:ascii="Times New Roman" w:hAnsi="Times New Roman" w:cs="Times New Roman"/>
          <w:i/>
          <w:iCs/>
          <w:noProof/>
          <w:sz w:val="24"/>
          <w:szCs w:val="24"/>
          <w:lang w:val="en-US"/>
        </w:rPr>
        <w:t>Journal of Alzheimer’s Disease</w:t>
      </w:r>
      <w:r w:rsidRPr="00FD655F">
        <w:rPr>
          <w:rFonts w:ascii="Times New Roman" w:hAnsi="Times New Roman" w:cs="Times New Roman"/>
          <w:noProof/>
          <w:sz w:val="24"/>
          <w:szCs w:val="24"/>
          <w:lang w:val="en-US"/>
        </w:rPr>
        <w:t xml:space="preserve">, </w:t>
      </w:r>
      <w:r w:rsidRPr="00FD655F">
        <w:rPr>
          <w:rFonts w:ascii="Times New Roman" w:hAnsi="Times New Roman" w:cs="Times New Roman"/>
          <w:i/>
          <w:iCs/>
          <w:noProof/>
          <w:sz w:val="24"/>
          <w:szCs w:val="24"/>
          <w:lang w:val="en-US"/>
        </w:rPr>
        <w:t>38</w:t>
      </w:r>
      <w:r w:rsidRPr="00FD655F">
        <w:rPr>
          <w:rFonts w:ascii="Times New Roman" w:hAnsi="Times New Roman" w:cs="Times New Roman"/>
          <w:noProof/>
          <w:sz w:val="24"/>
          <w:szCs w:val="24"/>
          <w:lang w:val="en-US"/>
        </w:rPr>
        <w:t xml:space="preserve">(2), 359–369. </w:t>
      </w:r>
      <w:r w:rsidR="00BB2DAC" w:rsidRPr="00FD655F">
        <w:rPr>
          <w:rFonts w:ascii="Times New Roman" w:hAnsi="Times New Roman" w:cs="Times New Roman"/>
          <w:sz w:val="24"/>
          <w:szCs w:val="24"/>
          <w:lang w:val="en-US"/>
        </w:rPr>
        <w:t xml:space="preserve">Recuperado em 7 maio, 2020 de: </w:t>
      </w:r>
      <w:hyperlink r:id="rId43" w:history="1">
        <w:r w:rsidRPr="00FD655F">
          <w:rPr>
            <w:rStyle w:val="Hyperlink"/>
            <w:rFonts w:ascii="Times New Roman" w:hAnsi="Times New Roman" w:cs="Times New Roman"/>
            <w:noProof/>
            <w:color w:val="auto"/>
            <w:sz w:val="24"/>
            <w:szCs w:val="24"/>
            <w:u w:val="none"/>
            <w:lang w:val="en-US"/>
          </w:rPr>
          <w:t>https://doi.org/10.3233/JAD-130893</w:t>
        </w:r>
      </w:hyperlink>
      <w:r w:rsidR="00BB2DAC" w:rsidRPr="00FD655F">
        <w:rPr>
          <w:rFonts w:ascii="Times New Roman" w:hAnsi="Times New Roman" w:cs="Times New Roman"/>
          <w:noProof/>
          <w:sz w:val="24"/>
          <w:szCs w:val="24"/>
          <w:lang w:val="en-US"/>
        </w:rPr>
        <w:t>.</w:t>
      </w:r>
    </w:p>
    <w:p w14:paraId="43764CAB" w14:textId="77777777" w:rsidR="003C11A2" w:rsidRPr="00FD655F" w:rsidRDefault="003C11A2" w:rsidP="00FD655F">
      <w:pPr>
        <w:widowControl w:val="0"/>
        <w:autoSpaceDE w:val="0"/>
        <w:autoSpaceDN w:val="0"/>
        <w:adjustRightInd w:val="0"/>
        <w:spacing w:line="240" w:lineRule="auto"/>
        <w:jc w:val="both"/>
        <w:rPr>
          <w:rFonts w:ascii="Times New Roman" w:hAnsi="Times New Roman" w:cs="Times New Roman"/>
          <w:noProof/>
          <w:sz w:val="24"/>
          <w:szCs w:val="24"/>
        </w:rPr>
      </w:pPr>
      <w:r w:rsidRPr="00FD655F">
        <w:rPr>
          <w:rFonts w:ascii="Times New Roman" w:hAnsi="Times New Roman" w:cs="Times New Roman"/>
          <w:noProof/>
          <w:sz w:val="24"/>
          <w:szCs w:val="24"/>
          <w:lang w:val="en-US"/>
        </w:rPr>
        <w:t xml:space="preserve">Olazarán, J., Reisberg, B., Clare, L., Cruz, I., Casanova, J., Del ser, T., Woods, B., Beck, C., Auer, S., Lai, C., Spector, A., Facio, S., Bond, J., Kivipelto, M., Brodaty, H., Rojo, J. M., Collings, H., Teri, L., Mittelman, M., … </w:t>
      </w:r>
      <w:r w:rsidRPr="00FD655F">
        <w:rPr>
          <w:rFonts w:ascii="Times New Roman" w:hAnsi="Times New Roman" w:cs="Times New Roman"/>
          <w:noProof/>
          <w:sz w:val="24"/>
          <w:szCs w:val="24"/>
        </w:rPr>
        <w:t xml:space="preserve">Muñiz, R. (2010). Eficacia de las terapias no farmacológicas en la enfermedad de Alzheimer : una revisión sistemática. </w:t>
      </w:r>
      <w:r w:rsidRPr="00FD655F">
        <w:rPr>
          <w:rFonts w:ascii="Times New Roman" w:hAnsi="Times New Roman" w:cs="Times New Roman"/>
          <w:i/>
          <w:iCs/>
          <w:noProof/>
          <w:sz w:val="24"/>
          <w:szCs w:val="24"/>
        </w:rPr>
        <w:t>Dementia and Geriatric Cognitive Disorders</w:t>
      </w:r>
      <w:r w:rsidRPr="00FD655F">
        <w:rPr>
          <w:rFonts w:ascii="Times New Roman" w:hAnsi="Times New Roman" w:cs="Times New Roman"/>
          <w:noProof/>
          <w:sz w:val="24"/>
          <w:szCs w:val="24"/>
        </w:rPr>
        <w:t xml:space="preserve">, </w:t>
      </w:r>
      <w:r w:rsidRPr="00FD655F">
        <w:rPr>
          <w:rFonts w:ascii="Times New Roman" w:hAnsi="Times New Roman" w:cs="Times New Roman"/>
          <w:i/>
          <w:iCs/>
          <w:noProof/>
          <w:sz w:val="24"/>
          <w:szCs w:val="24"/>
        </w:rPr>
        <w:t>178</w:t>
      </w:r>
      <w:r w:rsidRPr="00FD655F">
        <w:rPr>
          <w:rFonts w:ascii="Times New Roman" w:hAnsi="Times New Roman" w:cs="Times New Roman"/>
          <w:noProof/>
          <w:sz w:val="24"/>
          <w:szCs w:val="24"/>
        </w:rPr>
        <w:t xml:space="preserve">, 161–178. </w:t>
      </w:r>
      <w:r w:rsidR="00DD6A8F" w:rsidRPr="00FD655F">
        <w:rPr>
          <w:rFonts w:ascii="Times New Roman" w:hAnsi="Times New Roman" w:cs="Times New Roman"/>
          <w:noProof/>
          <w:sz w:val="24"/>
          <w:szCs w:val="24"/>
        </w:rPr>
        <w:t xml:space="preserve">Recuperado em 10 abril, 2020, de: </w:t>
      </w:r>
      <w:hyperlink r:id="rId44" w:history="1">
        <w:r w:rsidRPr="00FD655F">
          <w:rPr>
            <w:rStyle w:val="Hyperlink"/>
            <w:rFonts w:ascii="Times New Roman" w:hAnsi="Times New Roman" w:cs="Times New Roman"/>
            <w:noProof/>
            <w:color w:val="auto"/>
            <w:sz w:val="24"/>
            <w:szCs w:val="24"/>
            <w:u w:val="none"/>
          </w:rPr>
          <w:t>https://doi.org/10.1159/000321458</w:t>
        </w:r>
      </w:hyperlink>
    </w:p>
    <w:p w14:paraId="2C6823D3" w14:textId="77777777" w:rsidR="003C11A2" w:rsidRPr="00FD655F" w:rsidRDefault="003C11A2" w:rsidP="00FD655F">
      <w:pPr>
        <w:widowControl w:val="0"/>
        <w:autoSpaceDE w:val="0"/>
        <w:autoSpaceDN w:val="0"/>
        <w:adjustRightInd w:val="0"/>
        <w:spacing w:line="240" w:lineRule="auto"/>
        <w:jc w:val="both"/>
        <w:rPr>
          <w:rFonts w:ascii="Times New Roman" w:hAnsi="Times New Roman" w:cs="Times New Roman"/>
          <w:noProof/>
          <w:sz w:val="24"/>
          <w:szCs w:val="24"/>
          <w:lang w:val="en-US"/>
        </w:rPr>
      </w:pPr>
      <w:r w:rsidRPr="00FD655F">
        <w:rPr>
          <w:rFonts w:ascii="Times New Roman" w:hAnsi="Times New Roman" w:cs="Times New Roman"/>
          <w:noProof/>
          <w:sz w:val="24"/>
          <w:szCs w:val="24"/>
          <w:lang w:val="en-US"/>
        </w:rPr>
        <w:t xml:space="preserve">Osman, S. E., Tischler, V., &amp; Schneider, J. (2016). ‘Singing for the Brain’: A qualitative study exploring the health and well-being benefits of singing for people with dementia and their carers. </w:t>
      </w:r>
      <w:r w:rsidRPr="00FD655F">
        <w:rPr>
          <w:rFonts w:ascii="Times New Roman" w:hAnsi="Times New Roman" w:cs="Times New Roman"/>
          <w:i/>
          <w:iCs/>
          <w:noProof/>
          <w:sz w:val="24"/>
          <w:szCs w:val="24"/>
          <w:lang w:val="en-US"/>
        </w:rPr>
        <w:t>Dementia</w:t>
      </w:r>
      <w:r w:rsidRPr="00FD655F">
        <w:rPr>
          <w:rFonts w:ascii="Times New Roman" w:hAnsi="Times New Roman" w:cs="Times New Roman"/>
          <w:noProof/>
          <w:sz w:val="24"/>
          <w:szCs w:val="24"/>
          <w:lang w:val="en-US"/>
        </w:rPr>
        <w:t xml:space="preserve">, </w:t>
      </w:r>
      <w:r w:rsidRPr="00FD655F">
        <w:rPr>
          <w:rFonts w:ascii="Times New Roman" w:hAnsi="Times New Roman" w:cs="Times New Roman"/>
          <w:i/>
          <w:iCs/>
          <w:noProof/>
          <w:sz w:val="24"/>
          <w:szCs w:val="24"/>
          <w:lang w:val="en-US"/>
        </w:rPr>
        <w:t>15</w:t>
      </w:r>
      <w:r w:rsidRPr="00FD655F">
        <w:rPr>
          <w:rFonts w:ascii="Times New Roman" w:hAnsi="Times New Roman" w:cs="Times New Roman"/>
          <w:noProof/>
          <w:sz w:val="24"/>
          <w:szCs w:val="24"/>
          <w:lang w:val="en-US"/>
        </w:rPr>
        <w:t xml:space="preserve">(6), 1326–1339. </w:t>
      </w:r>
      <w:r w:rsidR="00DD6A8F" w:rsidRPr="00FD655F">
        <w:rPr>
          <w:rFonts w:ascii="Times New Roman" w:hAnsi="Times New Roman" w:cs="Times New Roman"/>
          <w:noProof/>
          <w:sz w:val="24"/>
          <w:szCs w:val="24"/>
          <w:lang w:val="en-US"/>
        </w:rPr>
        <w:t xml:space="preserve">Recuperado em 15 maio, 2020, de: </w:t>
      </w:r>
      <w:hyperlink r:id="rId45" w:history="1">
        <w:r w:rsidRPr="00FD655F">
          <w:rPr>
            <w:rStyle w:val="Hyperlink"/>
            <w:rFonts w:ascii="Times New Roman" w:hAnsi="Times New Roman" w:cs="Times New Roman"/>
            <w:noProof/>
            <w:color w:val="auto"/>
            <w:sz w:val="24"/>
            <w:szCs w:val="24"/>
            <w:u w:val="none"/>
            <w:lang w:val="en-US"/>
          </w:rPr>
          <w:t>https://doi.org/10.1177/1471301214556291</w:t>
        </w:r>
      </w:hyperlink>
      <w:r w:rsidR="00DD6A8F" w:rsidRPr="00FD655F">
        <w:rPr>
          <w:rFonts w:ascii="Times New Roman" w:hAnsi="Times New Roman" w:cs="Times New Roman"/>
          <w:noProof/>
          <w:sz w:val="24"/>
          <w:szCs w:val="24"/>
          <w:lang w:val="en-US"/>
        </w:rPr>
        <w:t>.</w:t>
      </w:r>
    </w:p>
    <w:p w14:paraId="3233181D" w14:textId="77777777" w:rsidR="003C11A2" w:rsidRPr="00FD655F" w:rsidRDefault="003C11A2" w:rsidP="00FD655F">
      <w:pPr>
        <w:widowControl w:val="0"/>
        <w:autoSpaceDE w:val="0"/>
        <w:autoSpaceDN w:val="0"/>
        <w:adjustRightInd w:val="0"/>
        <w:spacing w:line="240" w:lineRule="auto"/>
        <w:jc w:val="both"/>
        <w:rPr>
          <w:rFonts w:ascii="Times New Roman" w:hAnsi="Times New Roman" w:cs="Times New Roman"/>
          <w:noProof/>
          <w:sz w:val="24"/>
          <w:szCs w:val="24"/>
          <w:lang w:val="en-US"/>
        </w:rPr>
      </w:pPr>
      <w:r w:rsidRPr="00FD655F">
        <w:rPr>
          <w:rFonts w:ascii="Times New Roman" w:hAnsi="Times New Roman" w:cs="Times New Roman"/>
          <w:noProof/>
          <w:sz w:val="24"/>
          <w:szCs w:val="24"/>
          <w:lang w:val="en-US"/>
        </w:rPr>
        <w:t xml:space="preserve">Park, H. (2010). Effect of Music on Pain for Home-Dwelling Persons with Dementia. </w:t>
      </w:r>
      <w:r w:rsidRPr="00FD655F">
        <w:rPr>
          <w:rFonts w:ascii="Times New Roman" w:hAnsi="Times New Roman" w:cs="Times New Roman"/>
          <w:i/>
          <w:iCs/>
          <w:noProof/>
          <w:sz w:val="24"/>
          <w:szCs w:val="24"/>
          <w:lang w:val="en-US"/>
        </w:rPr>
        <w:t>Pain Management Nursing</w:t>
      </w:r>
      <w:r w:rsidRPr="00FD655F">
        <w:rPr>
          <w:rFonts w:ascii="Times New Roman" w:hAnsi="Times New Roman" w:cs="Times New Roman"/>
          <w:noProof/>
          <w:sz w:val="24"/>
          <w:szCs w:val="24"/>
          <w:lang w:val="en-US"/>
        </w:rPr>
        <w:t xml:space="preserve">, </w:t>
      </w:r>
      <w:r w:rsidRPr="00FD655F">
        <w:rPr>
          <w:rFonts w:ascii="Times New Roman" w:hAnsi="Times New Roman" w:cs="Times New Roman"/>
          <w:i/>
          <w:iCs/>
          <w:noProof/>
          <w:sz w:val="24"/>
          <w:szCs w:val="24"/>
          <w:lang w:val="en-US"/>
        </w:rPr>
        <w:t>11</w:t>
      </w:r>
      <w:r w:rsidRPr="00FD655F">
        <w:rPr>
          <w:rFonts w:ascii="Times New Roman" w:hAnsi="Times New Roman" w:cs="Times New Roman"/>
          <w:noProof/>
          <w:sz w:val="24"/>
          <w:szCs w:val="24"/>
          <w:lang w:val="en-US"/>
        </w:rPr>
        <w:t xml:space="preserve">(3), 141–147. </w:t>
      </w:r>
      <w:r w:rsidR="00DD6A8F" w:rsidRPr="00FD655F">
        <w:rPr>
          <w:rFonts w:ascii="Times New Roman" w:hAnsi="Times New Roman" w:cs="Times New Roman"/>
          <w:noProof/>
          <w:sz w:val="24"/>
          <w:szCs w:val="24"/>
          <w:lang w:val="en-US"/>
        </w:rPr>
        <w:t xml:space="preserve">Recuperado em 17 maio, 2020, de: </w:t>
      </w:r>
      <w:hyperlink r:id="rId46" w:history="1">
        <w:r w:rsidRPr="00FD655F">
          <w:rPr>
            <w:rStyle w:val="Hyperlink"/>
            <w:rFonts w:ascii="Times New Roman" w:hAnsi="Times New Roman" w:cs="Times New Roman"/>
            <w:noProof/>
            <w:color w:val="auto"/>
            <w:sz w:val="24"/>
            <w:szCs w:val="24"/>
            <w:u w:val="none"/>
            <w:lang w:val="en-US"/>
          </w:rPr>
          <w:t>https://doi.org/10.1016/j.pmn.2009.05.004</w:t>
        </w:r>
      </w:hyperlink>
      <w:r w:rsidR="00DD6A8F" w:rsidRPr="00FD655F">
        <w:rPr>
          <w:rFonts w:ascii="Times New Roman" w:hAnsi="Times New Roman" w:cs="Times New Roman"/>
          <w:noProof/>
          <w:sz w:val="24"/>
          <w:szCs w:val="24"/>
          <w:lang w:val="en-US"/>
        </w:rPr>
        <w:t>.</w:t>
      </w:r>
    </w:p>
    <w:p w14:paraId="04957AC1" w14:textId="77777777" w:rsidR="006B53EC" w:rsidRDefault="006B53EC">
      <w:pPr>
        <w:rPr>
          <w:rFonts w:ascii="Times New Roman" w:hAnsi="Times New Roman" w:cs="Times New Roman"/>
          <w:noProof/>
          <w:sz w:val="24"/>
          <w:szCs w:val="24"/>
          <w:lang w:val="en-US"/>
        </w:rPr>
      </w:pPr>
      <w:r>
        <w:rPr>
          <w:rFonts w:ascii="Times New Roman" w:hAnsi="Times New Roman" w:cs="Times New Roman"/>
          <w:noProof/>
          <w:sz w:val="24"/>
          <w:szCs w:val="24"/>
          <w:lang w:val="en-US"/>
        </w:rPr>
        <w:br w:type="page"/>
      </w:r>
    </w:p>
    <w:p w14:paraId="6D30EECB" w14:textId="220E76BC" w:rsidR="00DD6A8F" w:rsidRDefault="00DD6A8F" w:rsidP="00FD655F">
      <w:pPr>
        <w:widowControl w:val="0"/>
        <w:autoSpaceDE w:val="0"/>
        <w:autoSpaceDN w:val="0"/>
        <w:adjustRightInd w:val="0"/>
        <w:spacing w:line="240" w:lineRule="auto"/>
        <w:jc w:val="both"/>
        <w:rPr>
          <w:rStyle w:val="Hyperlink"/>
          <w:rFonts w:ascii="Times New Roman" w:hAnsi="Times New Roman" w:cs="Times New Roman"/>
          <w:noProof/>
          <w:color w:val="auto"/>
          <w:sz w:val="24"/>
          <w:szCs w:val="24"/>
          <w:u w:val="none"/>
          <w:lang w:val="en-US"/>
        </w:rPr>
      </w:pPr>
      <w:r w:rsidRPr="00FD655F">
        <w:rPr>
          <w:rFonts w:ascii="Times New Roman" w:hAnsi="Times New Roman" w:cs="Times New Roman"/>
          <w:noProof/>
          <w:sz w:val="24"/>
          <w:szCs w:val="24"/>
          <w:lang w:val="en-US"/>
        </w:rPr>
        <w:lastRenderedPageBreak/>
        <w:t xml:space="preserve">Pongan, E., Tillmann, B., Leveque, Y., Trombert, B., Getenet, J. C., Auguste, N., Dauphinot, V., El Haouari, H., Navez, M., Dorey, J. M., Krolak-Salmon, P., Laurent, B., &amp; Rouch, I. (2017). Can Musical or Painting Interventions Improve Chronic Pain, Mood, Quality of Life, and Cognition in Patients with Mild Alzheimer’s Disease? Evidence from a Randomized Controlled Trial. </w:t>
      </w:r>
      <w:r w:rsidRPr="00FD655F">
        <w:rPr>
          <w:rFonts w:ascii="Times New Roman" w:hAnsi="Times New Roman" w:cs="Times New Roman"/>
          <w:i/>
          <w:iCs/>
          <w:noProof/>
          <w:sz w:val="24"/>
          <w:szCs w:val="24"/>
          <w:lang w:val="en-US"/>
        </w:rPr>
        <w:t>Journal of Alzheimer’s Disease</w:t>
      </w:r>
      <w:r w:rsidRPr="00FD655F">
        <w:rPr>
          <w:rFonts w:ascii="Times New Roman" w:hAnsi="Times New Roman" w:cs="Times New Roman"/>
          <w:noProof/>
          <w:sz w:val="24"/>
          <w:szCs w:val="24"/>
          <w:lang w:val="en-US"/>
        </w:rPr>
        <w:t xml:space="preserve">, </w:t>
      </w:r>
      <w:r w:rsidRPr="00FD655F">
        <w:rPr>
          <w:rFonts w:ascii="Times New Roman" w:hAnsi="Times New Roman" w:cs="Times New Roman"/>
          <w:i/>
          <w:iCs/>
          <w:noProof/>
          <w:sz w:val="24"/>
          <w:szCs w:val="24"/>
          <w:lang w:val="en-US"/>
        </w:rPr>
        <w:t>60</w:t>
      </w:r>
      <w:r w:rsidRPr="00FD655F">
        <w:rPr>
          <w:rFonts w:ascii="Times New Roman" w:hAnsi="Times New Roman" w:cs="Times New Roman"/>
          <w:noProof/>
          <w:sz w:val="24"/>
          <w:szCs w:val="24"/>
          <w:lang w:val="en-US"/>
        </w:rPr>
        <w:t xml:space="preserve">(2), 663–677. Recuperado em 12 maio, 2020, de: </w:t>
      </w:r>
      <w:hyperlink r:id="rId47" w:history="1">
        <w:r w:rsidRPr="00FD655F">
          <w:rPr>
            <w:rStyle w:val="Hyperlink"/>
            <w:rFonts w:ascii="Times New Roman" w:hAnsi="Times New Roman" w:cs="Times New Roman"/>
            <w:noProof/>
            <w:color w:val="auto"/>
            <w:sz w:val="24"/>
            <w:szCs w:val="24"/>
            <w:u w:val="none"/>
            <w:lang w:val="en-US"/>
          </w:rPr>
          <w:t>https://doi.org/10.3233/JAD-170410</w:t>
        </w:r>
      </w:hyperlink>
      <w:r w:rsidR="006B53EC">
        <w:rPr>
          <w:rStyle w:val="Hyperlink"/>
          <w:rFonts w:ascii="Times New Roman" w:hAnsi="Times New Roman" w:cs="Times New Roman"/>
          <w:noProof/>
          <w:color w:val="auto"/>
          <w:sz w:val="24"/>
          <w:szCs w:val="24"/>
          <w:u w:val="none"/>
          <w:lang w:val="en-US"/>
        </w:rPr>
        <w:t>.</w:t>
      </w:r>
    </w:p>
    <w:p w14:paraId="0945CEEC" w14:textId="0289F915" w:rsidR="003C11A2" w:rsidRPr="00FD655F" w:rsidRDefault="003C11A2" w:rsidP="006B53EC">
      <w:pPr>
        <w:jc w:val="both"/>
        <w:rPr>
          <w:rFonts w:ascii="Times New Roman" w:hAnsi="Times New Roman" w:cs="Times New Roman"/>
          <w:noProof/>
          <w:sz w:val="24"/>
          <w:szCs w:val="24"/>
        </w:rPr>
      </w:pPr>
      <w:r w:rsidRPr="00FD655F">
        <w:rPr>
          <w:rFonts w:ascii="Times New Roman" w:hAnsi="Times New Roman" w:cs="Times New Roman"/>
          <w:noProof/>
          <w:sz w:val="24"/>
          <w:szCs w:val="24"/>
          <w:lang w:val="en-US"/>
        </w:rPr>
        <w:t xml:space="preserve">Pongan, E., Delphin-Combe, F., Krolak-Salmon, P., Leveque, Y., Tillmann, B., Bachelet, R., Getenet, J. C., Auguste, N., Trombert, B., Dorey, J. M., Laurent, B., &amp; Rouch, I. (2019). Immediate Benefit of Art on Pain and Well-Being in Community-Dwelling Patients with Mild Alzheimer’s. </w:t>
      </w:r>
      <w:r w:rsidRPr="00FD655F">
        <w:rPr>
          <w:rFonts w:ascii="Times New Roman" w:hAnsi="Times New Roman" w:cs="Times New Roman"/>
          <w:i/>
          <w:iCs/>
          <w:noProof/>
          <w:sz w:val="24"/>
          <w:szCs w:val="24"/>
          <w:lang w:val="en-US"/>
        </w:rPr>
        <w:t>American Journal of Alzheimer’s Disease and Other Dementias</w:t>
      </w:r>
      <w:r w:rsidRPr="00FD655F">
        <w:rPr>
          <w:rFonts w:ascii="Times New Roman" w:hAnsi="Times New Roman" w:cs="Times New Roman"/>
          <w:noProof/>
          <w:sz w:val="24"/>
          <w:szCs w:val="24"/>
          <w:lang w:val="en-US"/>
        </w:rPr>
        <w:t xml:space="preserve">. </w:t>
      </w:r>
      <w:r w:rsidR="00DD6A8F" w:rsidRPr="00FD655F">
        <w:rPr>
          <w:rFonts w:ascii="Times New Roman" w:hAnsi="Times New Roman" w:cs="Times New Roman"/>
          <w:noProof/>
          <w:sz w:val="24"/>
          <w:szCs w:val="24"/>
        </w:rPr>
        <w:t xml:space="preserve">Recuperado em 17 maio, 2020, de: </w:t>
      </w:r>
      <w:hyperlink r:id="rId48" w:history="1">
        <w:r w:rsidRPr="00FD655F">
          <w:rPr>
            <w:rStyle w:val="Hyperlink"/>
            <w:rFonts w:ascii="Times New Roman" w:hAnsi="Times New Roman" w:cs="Times New Roman"/>
            <w:noProof/>
            <w:color w:val="auto"/>
            <w:sz w:val="24"/>
            <w:szCs w:val="24"/>
            <w:u w:val="none"/>
          </w:rPr>
          <w:t>https://doi.org/10.1177/1533317519859202</w:t>
        </w:r>
      </w:hyperlink>
      <w:r w:rsidR="00DD6A8F" w:rsidRPr="00FD655F">
        <w:rPr>
          <w:rFonts w:ascii="Times New Roman" w:hAnsi="Times New Roman" w:cs="Times New Roman"/>
          <w:noProof/>
          <w:sz w:val="24"/>
          <w:szCs w:val="24"/>
        </w:rPr>
        <w:t>.</w:t>
      </w:r>
    </w:p>
    <w:p w14:paraId="561FD9DF" w14:textId="77777777" w:rsidR="00BB2DAC" w:rsidRPr="00FD655F" w:rsidRDefault="00DD6A8F" w:rsidP="00FD655F">
      <w:pPr>
        <w:widowControl w:val="0"/>
        <w:autoSpaceDE w:val="0"/>
        <w:autoSpaceDN w:val="0"/>
        <w:adjustRightInd w:val="0"/>
        <w:spacing w:line="240" w:lineRule="auto"/>
        <w:jc w:val="both"/>
        <w:rPr>
          <w:rFonts w:ascii="Times New Roman" w:hAnsi="Times New Roman" w:cs="Times New Roman"/>
          <w:noProof/>
          <w:sz w:val="24"/>
          <w:szCs w:val="24"/>
          <w:lang w:val="en-US"/>
        </w:rPr>
      </w:pPr>
      <w:r w:rsidRPr="00FD655F">
        <w:rPr>
          <w:rFonts w:ascii="Times New Roman" w:hAnsi="Times New Roman" w:cs="Times New Roman"/>
          <w:noProof/>
          <w:sz w:val="24"/>
          <w:szCs w:val="24"/>
        </w:rPr>
        <w:t>Raglio, A.</w:t>
      </w:r>
      <w:r w:rsidR="00BB2DAC" w:rsidRPr="00FD655F">
        <w:rPr>
          <w:rFonts w:ascii="Times New Roman" w:hAnsi="Times New Roman" w:cs="Times New Roman"/>
          <w:noProof/>
          <w:sz w:val="24"/>
          <w:szCs w:val="24"/>
        </w:rPr>
        <w:t xml:space="preserve">, Bellelli, G., Traficante, D., Gianotti, M., Ubezio, M. C., Villani, D., &amp; Trabucchi, M. (2008). </w:t>
      </w:r>
      <w:r w:rsidR="00BB2DAC" w:rsidRPr="00FD655F">
        <w:rPr>
          <w:rFonts w:ascii="Times New Roman" w:hAnsi="Times New Roman" w:cs="Times New Roman"/>
          <w:noProof/>
          <w:sz w:val="24"/>
          <w:szCs w:val="24"/>
          <w:lang w:val="en-US"/>
        </w:rPr>
        <w:t xml:space="preserve">Efficacy of music therapy in the treatment of behavioral and psychiatric symptoms of dementia. </w:t>
      </w:r>
      <w:r w:rsidR="00BB2DAC" w:rsidRPr="00FD655F">
        <w:rPr>
          <w:rFonts w:ascii="Times New Roman" w:hAnsi="Times New Roman" w:cs="Times New Roman"/>
          <w:i/>
          <w:iCs/>
          <w:noProof/>
          <w:sz w:val="24"/>
          <w:szCs w:val="24"/>
          <w:lang w:val="en-US"/>
        </w:rPr>
        <w:t>Alzheimer Disease and Associated Disorders</w:t>
      </w:r>
      <w:r w:rsidR="00BB2DAC" w:rsidRPr="00FD655F">
        <w:rPr>
          <w:rFonts w:ascii="Times New Roman" w:hAnsi="Times New Roman" w:cs="Times New Roman"/>
          <w:noProof/>
          <w:sz w:val="24"/>
          <w:szCs w:val="24"/>
          <w:lang w:val="en-US"/>
        </w:rPr>
        <w:t xml:space="preserve">, </w:t>
      </w:r>
      <w:r w:rsidR="00BB2DAC" w:rsidRPr="00FD655F">
        <w:rPr>
          <w:rFonts w:ascii="Times New Roman" w:hAnsi="Times New Roman" w:cs="Times New Roman"/>
          <w:i/>
          <w:iCs/>
          <w:noProof/>
          <w:sz w:val="24"/>
          <w:szCs w:val="24"/>
          <w:lang w:val="en-US"/>
        </w:rPr>
        <w:t>22</w:t>
      </w:r>
      <w:r w:rsidR="00BB2DAC" w:rsidRPr="00FD655F">
        <w:rPr>
          <w:rFonts w:ascii="Times New Roman" w:hAnsi="Times New Roman" w:cs="Times New Roman"/>
          <w:noProof/>
          <w:sz w:val="24"/>
          <w:szCs w:val="24"/>
          <w:lang w:val="en-US"/>
        </w:rPr>
        <w:t xml:space="preserve">(2), 158–162. </w:t>
      </w:r>
      <w:r w:rsidR="00BB2DAC" w:rsidRPr="00FD655F">
        <w:rPr>
          <w:rFonts w:ascii="Times New Roman" w:hAnsi="Times New Roman" w:cs="Times New Roman"/>
          <w:sz w:val="24"/>
          <w:szCs w:val="24"/>
          <w:lang w:val="en-US"/>
        </w:rPr>
        <w:t xml:space="preserve">Recuperado em </w:t>
      </w:r>
      <w:r w:rsidRPr="00FD655F">
        <w:rPr>
          <w:rFonts w:ascii="Times New Roman" w:hAnsi="Times New Roman" w:cs="Times New Roman"/>
          <w:sz w:val="24"/>
          <w:szCs w:val="24"/>
          <w:lang w:val="en-US"/>
        </w:rPr>
        <w:t>9 maio</w:t>
      </w:r>
      <w:r w:rsidR="00BB2DAC" w:rsidRPr="00FD655F">
        <w:rPr>
          <w:rFonts w:ascii="Times New Roman" w:hAnsi="Times New Roman" w:cs="Times New Roman"/>
          <w:sz w:val="24"/>
          <w:szCs w:val="24"/>
          <w:lang w:val="en-US"/>
        </w:rPr>
        <w:t xml:space="preserve">, 2020 de: </w:t>
      </w:r>
      <w:hyperlink r:id="rId49" w:history="1">
        <w:r w:rsidR="00BB2DAC" w:rsidRPr="00FD655F">
          <w:rPr>
            <w:rStyle w:val="Hyperlink"/>
            <w:rFonts w:ascii="Times New Roman" w:hAnsi="Times New Roman" w:cs="Times New Roman"/>
            <w:noProof/>
            <w:color w:val="auto"/>
            <w:sz w:val="24"/>
            <w:szCs w:val="24"/>
            <w:u w:val="none"/>
            <w:lang w:val="en-US"/>
          </w:rPr>
          <w:t>https://doi.org/10.1097/WAD.0b013e3181630b6f</w:t>
        </w:r>
      </w:hyperlink>
      <w:r w:rsidR="00BB2DAC" w:rsidRPr="00FD655F">
        <w:rPr>
          <w:rFonts w:ascii="Times New Roman" w:hAnsi="Times New Roman" w:cs="Times New Roman"/>
          <w:noProof/>
          <w:sz w:val="24"/>
          <w:szCs w:val="24"/>
          <w:lang w:val="en-US"/>
        </w:rPr>
        <w:t>.</w:t>
      </w:r>
    </w:p>
    <w:p w14:paraId="1EF62B50" w14:textId="77777777" w:rsidR="003C11A2" w:rsidRPr="00FD655F" w:rsidRDefault="003C11A2" w:rsidP="00FD655F">
      <w:pPr>
        <w:widowControl w:val="0"/>
        <w:autoSpaceDE w:val="0"/>
        <w:autoSpaceDN w:val="0"/>
        <w:adjustRightInd w:val="0"/>
        <w:spacing w:line="240" w:lineRule="auto"/>
        <w:jc w:val="both"/>
        <w:rPr>
          <w:rFonts w:ascii="Times New Roman" w:hAnsi="Times New Roman" w:cs="Times New Roman"/>
          <w:noProof/>
          <w:sz w:val="24"/>
          <w:szCs w:val="24"/>
          <w:lang w:val="en-US"/>
        </w:rPr>
      </w:pPr>
      <w:r w:rsidRPr="00FD655F">
        <w:rPr>
          <w:rFonts w:ascii="Times New Roman" w:hAnsi="Times New Roman" w:cs="Times New Roman"/>
          <w:noProof/>
          <w:sz w:val="24"/>
          <w:szCs w:val="24"/>
          <w:lang w:val="en-US"/>
        </w:rPr>
        <w:t xml:space="preserve">Raglio, A., Bellelli, G., Traficante, D., Gianotti, M., Ubezio, M. C., Gentile, S., Villani, D., &amp; Trabucchi, M. (2010). Efficacy of music therapy treatment based on cycles of sessions: A randomised controlled trial. </w:t>
      </w:r>
      <w:r w:rsidRPr="00FD655F">
        <w:rPr>
          <w:rFonts w:ascii="Times New Roman" w:hAnsi="Times New Roman" w:cs="Times New Roman"/>
          <w:i/>
          <w:iCs/>
          <w:noProof/>
          <w:sz w:val="24"/>
          <w:szCs w:val="24"/>
          <w:lang w:val="en-US"/>
        </w:rPr>
        <w:t>Aging and Mental Health</w:t>
      </w:r>
      <w:r w:rsidRPr="00FD655F">
        <w:rPr>
          <w:rFonts w:ascii="Times New Roman" w:hAnsi="Times New Roman" w:cs="Times New Roman"/>
          <w:noProof/>
          <w:sz w:val="24"/>
          <w:szCs w:val="24"/>
          <w:lang w:val="en-US"/>
        </w:rPr>
        <w:t xml:space="preserve">, </w:t>
      </w:r>
      <w:r w:rsidRPr="00FD655F">
        <w:rPr>
          <w:rFonts w:ascii="Times New Roman" w:hAnsi="Times New Roman" w:cs="Times New Roman"/>
          <w:i/>
          <w:iCs/>
          <w:noProof/>
          <w:sz w:val="24"/>
          <w:szCs w:val="24"/>
          <w:lang w:val="en-US"/>
        </w:rPr>
        <w:t>14</w:t>
      </w:r>
      <w:r w:rsidRPr="00FD655F">
        <w:rPr>
          <w:rFonts w:ascii="Times New Roman" w:hAnsi="Times New Roman" w:cs="Times New Roman"/>
          <w:noProof/>
          <w:sz w:val="24"/>
          <w:szCs w:val="24"/>
          <w:lang w:val="en-US"/>
        </w:rPr>
        <w:t xml:space="preserve">(8), 900–904. </w:t>
      </w:r>
      <w:r w:rsidR="00BB2DAC" w:rsidRPr="00FD655F">
        <w:rPr>
          <w:rFonts w:ascii="Times New Roman" w:hAnsi="Times New Roman" w:cs="Times New Roman"/>
          <w:sz w:val="24"/>
          <w:szCs w:val="24"/>
          <w:lang w:val="en-US"/>
        </w:rPr>
        <w:t xml:space="preserve">Recuperado em </w:t>
      </w:r>
      <w:r w:rsidR="00DD6A8F" w:rsidRPr="00FD655F">
        <w:rPr>
          <w:rFonts w:ascii="Times New Roman" w:hAnsi="Times New Roman" w:cs="Times New Roman"/>
          <w:sz w:val="24"/>
          <w:szCs w:val="24"/>
          <w:lang w:val="en-US"/>
        </w:rPr>
        <w:t>9 maio</w:t>
      </w:r>
      <w:r w:rsidR="00BB2DAC" w:rsidRPr="00FD655F">
        <w:rPr>
          <w:rFonts w:ascii="Times New Roman" w:hAnsi="Times New Roman" w:cs="Times New Roman"/>
          <w:sz w:val="24"/>
          <w:szCs w:val="24"/>
          <w:lang w:val="en-US"/>
        </w:rPr>
        <w:t xml:space="preserve">, 2020 de: </w:t>
      </w:r>
      <w:hyperlink r:id="rId50" w:history="1">
        <w:r w:rsidRPr="00FD655F">
          <w:rPr>
            <w:rStyle w:val="Hyperlink"/>
            <w:rFonts w:ascii="Times New Roman" w:hAnsi="Times New Roman" w:cs="Times New Roman"/>
            <w:noProof/>
            <w:color w:val="auto"/>
            <w:sz w:val="24"/>
            <w:szCs w:val="24"/>
            <w:u w:val="none"/>
            <w:lang w:val="en-US"/>
          </w:rPr>
          <w:t>https://doi.org/10.1080/13607861003713158</w:t>
        </w:r>
      </w:hyperlink>
      <w:r w:rsidR="00BB2DAC" w:rsidRPr="00FD655F">
        <w:rPr>
          <w:rFonts w:ascii="Times New Roman" w:hAnsi="Times New Roman" w:cs="Times New Roman"/>
          <w:noProof/>
          <w:sz w:val="24"/>
          <w:szCs w:val="24"/>
          <w:lang w:val="en-US"/>
        </w:rPr>
        <w:t>.</w:t>
      </w:r>
    </w:p>
    <w:p w14:paraId="64E853BB" w14:textId="77777777" w:rsidR="00BB2DAC" w:rsidRPr="00FD655F" w:rsidRDefault="00BB2DAC" w:rsidP="00FD655F">
      <w:pPr>
        <w:widowControl w:val="0"/>
        <w:autoSpaceDE w:val="0"/>
        <w:autoSpaceDN w:val="0"/>
        <w:adjustRightInd w:val="0"/>
        <w:spacing w:line="240" w:lineRule="auto"/>
        <w:jc w:val="both"/>
        <w:rPr>
          <w:rFonts w:ascii="Times New Roman" w:hAnsi="Times New Roman" w:cs="Times New Roman"/>
          <w:noProof/>
          <w:sz w:val="24"/>
          <w:szCs w:val="24"/>
        </w:rPr>
      </w:pPr>
      <w:r w:rsidRPr="00FD655F">
        <w:rPr>
          <w:rFonts w:ascii="Times New Roman" w:hAnsi="Times New Roman" w:cs="Times New Roman"/>
          <w:noProof/>
          <w:sz w:val="24"/>
          <w:szCs w:val="24"/>
          <w:lang w:val="en-US"/>
        </w:rPr>
        <w:t xml:space="preserve">Raglio, A., Filippi, S., Bellandi, D., &amp; Stramba-Badiale, M. (2014). Global music approach to persons with dementia: Evidence and practice. </w:t>
      </w:r>
      <w:r w:rsidRPr="00FD655F">
        <w:rPr>
          <w:rFonts w:ascii="Times New Roman" w:hAnsi="Times New Roman" w:cs="Times New Roman"/>
          <w:i/>
          <w:iCs/>
          <w:noProof/>
          <w:sz w:val="24"/>
          <w:szCs w:val="24"/>
        </w:rPr>
        <w:t>Clinical Interventions in Aging</w:t>
      </w:r>
      <w:r w:rsidRPr="00FD655F">
        <w:rPr>
          <w:rFonts w:ascii="Times New Roman" w:hAnsi="Times New Roman" w:cs="Times New Roman"/>
          <w:noProof/>
          <w:sz w:val="24"/>
          <w:szCs w:val="24"/>
        </w:rPr>
        <w:t xml:space="preserve">, </w:t>
      </w:r>
      <w:r w:rsidRPr="00FD655F">
        <w:rPr>
          <w:rFonts w:ascii="Times New Roman" w:hAnsi="Times New Roman" w:cs="Times New Roman"/>
          <w:i/>
          <w:iCs/>
          <w:noProof/>
          <w:sz w:val="24"/>
          <w:szCs w:val="24"/>
        </w:rPr>
        <w:t>9</w:t>
      </w:r>
      <w:r w:rsidRPr="00FD655F">
        <w:rPr>
          <w:rFonts w:ascii="Times New Roman" w:hAnsi="Times New Roman" w:cs="Times New Roman"/>
          <w:noProof/>
          <w:sz w:val="24"/>
          <w:szCs w:val="24"/>
        </w:rPr>
        <w:t xml:space="preserve">, 1669–1676. </w:t>
      </w:r>
      <w:r w:rsidR="00DD6A8F" w:rsidRPr="00FD655F">
        <w:rPr>
          <w:rFonts w:ascii="Times New Roman" w:hAnsi="Times New Roman" w:cs="Times New Roman"/>
          <w:noProof/>
          <w:sz w:val="24"/>
          <w:szCs w:val="24"/>
        </w:rPr>
        <w:t xml:space="preserve">Recuperado em 13 abril, 2020, de: </w:t>
      </w:r>
      <w:hyperlink r:id="rId51" w:history="1">
        <w:r w:rsidRPr="00FD655F">
          <w:rPr>
            <w:rStyle w:val="Hyperlink"/>
            <w:rFonts w:ascii="Times New Roman" w:hAnsi="Times New Roman" w:cs="Times New Roman"/>
            <w:noProof/>
            <w:color w:val="auto"/>
            <w:sz w:val="24"/>
            <w:szCs w:val="24"/>
            <w:u w:val="none"/>
          </w:rPr>
          <w:t>https://doi.org/10.2147/CIA.S71388</w:t>
        </w:r>
      </w:hyperlink>
      <w:r w:rsidR="00DD6A8F" w:rsidRPr="00FD655F">
        <w:rPr>
          <w:rFonts w:ascii="Times New Roman" w:hAnsi="Times New Roman" w:cs="Times New Roman"/>
          <w:noProof/>
          <w:sz w:val="24"/>
          <w:szCs w:val="24"/>
        </w:rPr>
        <w:t>.</w:t>
      </w:r>
    </w:p>
    <w:p w14:paraId="3FE12B90" w14:textId="77777777" w:rsidR="003C11A2" w:rsidRPr="00FD655F" w:rsidRDefault="00BB2DAC" w:rsidP="00FD655F">
      <w:pPr>
        <w:widowControl w:val="0"/>
        <w:autoSpaceDE w:val="0"/>
        <w:autoSpaceDN w:val="0"/>
        <w:adjustRightInd w:val="0"/>
        <w:spacing w:line="240" w:lineRule="auto"/>
        <w:jc w:val="both"/>
        <w:rPr>
          <w:rFonts w:ascii="Times New Roman" w:hAnsi="Times New Roman" w:cs="Times New Roman"/>
          <w:noProof/>
          <w:sz w:val="24"/>
          <w:szCs w:val="24"/>
          <w:lang w:val="en-US"/>
        </w:rPr>
      </w:pPr>
      <w:r w:rsidRPr="00FD655F">
        <w:rPr>
          <w:rFonts w:ascii="Times New Roman" w:hAnsi="Times New Roman" w:cs="Times New Roman"/>
          <w:noProof/>
          <w:sz w:val="24"/>
          <w:szCs w:val="24"/>
        </w:rPr>
        <w:t>Raglio, A.</w:t>
      </w:r>
      <w:r w:rsidR="003C11A2" w:rsidRPr="00FD655F">
        <w:rPr>
          <w:rFonts w:ascii="Times New Roman" w:hAnsi="Times New Roman" w:cs="Times New Roman"/>
          <w:noProof/>
          <w:sz w:val="24"/>
          <w:szCs w:val="24"/>
        </w:rPr>
        <w:t xml:space="preserve">, Bellandi, D., Baiardi, P., Gianotti, M., Ubezio, M. C., Zanacchi, E., Granieri, E., Imbriani, M., &amp; Stramba-Badiale, M. (2015). </w:t>
      </w:r>
      <w:r w:rsidR="003C11A2" w:rsidRPr="00FD655F">
        <w:rPr>
          <w:rFonts w:ascii="Times New Roman" w:hAnsi="Times New Roman" w:cs="Times New Roman"/>
          <w:noProof/>
          <w:sz w:val="24"/>
          <w:szCs w:val="24"/>
          <w:lang w:val="en-US"/>
        </w:rPr>
        <w:t xml:space="preserve">Effect of Active Music Therapy and Individualized Listening to Music on Dementia: A Multicenter Randomized Controlled Trial. In </w:t>
      </w:r>
      <w:r w:rsidR="003C11A2" w:rsidRPr="00FD655F">
        <w:rPr>
          <w:rFonts w:ascii="Times New Roman" w:hAnsi="Times New Roman" w:cs="Times New Roman"/>
          <w:i/>
          <w:iCs/>
          <w:noProof/>
          <w:sz w:val="24"/>
          <w:szCs w:val="24"/>
          <w:lang w:val="en-US"/>
        </w:rPr>
        <w:t>Journal of the American Geriatrics Society</w:t>
      </w:r>
      <w:r w:rsidR="003C11A2" w:rsidRPr="00FD655F">
        <w:rPr>
          <w:rFonts w:ascii="Times New Roman" w:hAnsi="Times New Roman" w:cs="Times New Roman"/>
          <w:noProof/>
          <w:sz w:val="24"/>
          <w:szCs w:val="24"/>
          <w:lang w:val="en-US"/>
        </w:rPr>
        <w:t xml:space="preserve"> (Vol. 63, Issue 8). </w:t>
      </w:r>
      <w:r w:rsidRPr="00FD655F">
        <w:rPr>
          <w:rFonts w:ascii="Times New Roman" w:hAnsi="Times New Roman" w:cs="Times New Roman"/>
          <w:sz w:val="24"/>
          <w:szCs w:val="24"/>
          <w:lang w:val="en-US"/>
        </w:rPr>
        <w:t xml:space="preserve">Recuperado em </w:t>
      </w:r>
      <w:r w:rsidR="00DD6A8F" w:rsidRPr="00FD655F">
        <w:rPr>
          <w:rFonts w:ascii="Times New Roman" w:hAnsi="Times New Roman" w:cs="Times New Roman"/>
          <w:sz w:val="24"/>
          <w:szCs w:val="24"/>
          <w:lang w:val="en-US"/>
        </w:rPr>
        <w:t>9 maio</w:t>
      </w:r>
      <w:r w:rsidRPr="00FD655F">
        <w:rPr>
          <w:rFonts w:ascii="Times New Roman" w:hAnsi="Times New Roman" w:cs="Times New Roman"/>
          <w:sz w:val="24"/>
          <w:szCs w:val="24"/>
          <w:lang w:val="en-US"/>
        </w:rPr>
        <w:t xml:space="preserve">, 2020 de: </w:t>
      </w:r>
      <w:hyperlink r:id="rId52" w:history="1">
        <w:r w:rsidR="003C11A2" w:rsidRPr="00FD655F">
          <w:rPr>
            <w:rStyle w:val="Hyperlink"/>
            <w:rFonts w:ascii="Times New Roman" w:hAnsi="Times New Roman" w:cs="Times New Roman"/>
            <w:noProof/>
            <w:color w:val="auto"/>
            <w:sz w:val="24"/>
            <w:szCs w:val="24"/>
            <w:u w:val="none"/>
            <w:lang w:val="en-US"/>
          </w:rPr>
          <w:t>https://doi.org/10.1111/jgs.13558</w:t>
        </w:r>
      </w:hyperlink>
      <w:r w:rsidRPr="00FD655F">
        <w:rPr>
          <w:rFonts w:ascii="Times New Roman" w:hAnsi="Times New Roman" w:cs="Times New Roman"/>
          <w:noProof/>
          <w:sz w:val="24"/>
          <w:szCs w:val="24"/>
          <w:lang w:val="en-US"/>
        </w:rPr>
        <w:t>.</w:t>
      </w:r>
    </w:p>
    <w:p w14:paraId="3C510C1A" w14:textId="77777777" w:rsidR="003C11A2" w:rsidRPr="00FD655F" w:rsidRDefault="003C11A2" w:rsidP="00FD655F">
      <w:pPr>
        <w:widowControl w:val="0"/>
        <w:autoSpaceDE w:val="0"/>
        <w:autoSpaceDN w:val="0"/>
        <w:adjustRightInd w:val="0"/>
        <w:spacing w:line="240" w:lineRule="auto"/>
        <w:jc w:val="both"/>
        <w:rPr>
          <w:rFonts w:ascii="Times New Roman" w:hAnsi="Times New Roman" w:cs="Times New Roman"/>
          <w:noProof/>
          <w:sz w:val="24"/>
          <w:szCs w:val="24"/>
        </w:rPr>
      </w:pPr>
      <w:r w:rsidRPr="00FD655F">
        <w:rPr>
          <w:rFonts w:ascii="Times New Roman" w:hAnsi="Times New Roman" w:cs="Times New Roman"/>
          <w:noProof/>
          <w:sz w:val="24"/>
          <w:szCs w:val="24"/>
          <w:lang w:val="en-US"/>
        </w:rPr>
        <w:t xml:space="preserve">Ray, K. D., &amp; Götell, E. (2018). The use of music and music therapy in ameliorating depression symptoms and improving well-being in nursing home residents with dementia. </w:t>
      </w:r>
      <w:r w:rsidRPr="00FD655F">
        <w:rPr>
          <w:rFonts w:ascii="Times New Roman" w:hAnsi="Times New Roman" w:cs="Times New Roman"/>
          <w:i/>
          <w:iCs/>
          <w:noProof/>
          <w:sz w:val="24"/>
          <w:szCs w:val="24"/>
        </w:rPr>
        <w:t>Frontiers in Medicine</w:t>
      </w:r>
      <w:r w:rsidRPr="00FD655F">
        <w:rPr>
          <w:rFonts w:ascii="Times New Roman" w:hAnsi="Times New Roman" w:cs="Times New Roman"/>
          <w:noProof/>
          <w:sz w:val="24"/>
          <w:szCs w:val="24"/>
        </w:rPr>
        <w:t xml:space="preserve">, </w:t>
      </w:r>
      <w:r w:rsidRPr="00FD655F">
        <w:rPr>
          <w:rFonts w:ascii="Times New Roman" w:hAnsi="Times New Roman" w:cs="Times New Roman"/>
          <w:i/>
          <w:iCs/>
          <w:noProof/>
          <w:sz w:val="24"/>
          <w:szCs w:val="24"/>
        </w:rPr>
        <w:t>5</w:t>
      </w:r>
      <w:r w:rsidRPr="00FD655F">
        <w:rPr>
          <w:rFonts w:ascii="Times New Roman" w:hAnsi="Times New Roman" w:cs="Times New Roman"/>
          <w:noProof/>
          <w:sz w:val="24"/>
          <w:szCs w:val="24"/>
        </w:rPr>
        <w:t xml:space="preserve">(OCT), 1–6. </w:t>
      </w:r>
      <w:r w:rsidR="00DD6A8F" w:rsidRPr="00FD655F">
        <w:rPr>
          <w:rFonts w:ascii="Times New Roman" w:hAnsi="Times New Roman" w:cs="Times New Roman"/>
          <w:noProof/>
          <w:sz w:val="24"/>
          <w:szCs w:val="24"/>
        </w:rPr>
        <w:t xml:space="preserve">Recuperado em 12 maio, 2020, de: </w:t>
      </w:r>
      <w:hyperlink r:id="rId53" w:history="1">
        <w:r w:rsidRPr="00FD655F">
          <w:rPr>
            <w:rStyle w:val="Hyperlink"/>
            <w:rFonts w:ascii="Times New Roman" w:hAnsi="Times New Roman" w:cs="Times New Roman"/>
            <w:noProof/>
            <w:color w:val="auto"/>
            <w:sz w:val="24"/>
            <w:szCs w:val="24"/>
            <w:u w:val="none"/>
          </w:rPr>
          <w:t>https://doi.org/10.3389/fmed.2018.00287</w:t>
        </w:r>
      </w:hyperlink>
      <w:r w:rsidR="00DD6A8F" w:rsidRPr="00FD655F">
        <w:rPr>
          <w:rFonts w:ascii="Times New Roman" w:hAnsi="Times New Roman" w:cs="Times New Roman"/>
          <w:noProof/>
          <w:sz w:val="24"/>
          <w:szCs w:val="24"/>
        </w:rPr>
        <w:t>.</w:t>
      </w:r>
    </w:p>
    <w:p w14:paraId="0C4A24A7" w14:textId="77777777" w:rsidR="003C11A2" w:rsidRPr="00FD655F" w:rsidRDefault="003C11A2" w:rsidP="00FD655F">
      <w:pPr>
        <w:widowControl w:val="0"/>
        <w:autoSpaceDE w:val="0"/>
        <w:autoSpaceDN w:val="0"/>
        <w:adjustRightInd w:val="0"/>
        <w:spacing w:line="240" w:lineRule="auto"/>
        <w:jc w:val="both"/>
        <w:rPr>
          <w:rFonts w:ascii="Times New Roman" w:hAnsi="Times New Roman" w:cs="Times New Roman"/>
          <w:noProof/>
          <w:sz w:val="24"/>
          <w:szCs w:val="24"/>
        </w:rPr>
      </w:pPr>
      <w:r w:rsidRPr="00FD655F">
        <w:rPr>
          <w:rFonts w:ascii="Times New Roman" w:hAnsi="Times New Roman" w:cs="Times New Roman"/>
          <w:noProof/>
          <w:sz w:val="24"/>
          <w:szCs w:val="24"/>
        </w:rPr>
        <w:t xml:space="preserve">Remington, R. (2002). </w:t>
      </w:r>
      <w:r w:rsidRPr="00FD655F">
        <w:rPr>
          <w:rFonts w:ascii="Times New Roman" w:hAnsi="Times New Roman" w:cs="Times New Roman"/>
          <w:noProof/>
          <w:sz w:val="24"/>
          <w:szCs w:val="24"/>
          <w:lang w:val="en-US"/>
        </w:rPr>
        <w:t xml:space="preserve">Calming music and hand massage with agitated elderly. </w:t>
      </w:r>
      <w:r w:rsidRPr="00FD655F">
        <w:rPr>
          <w:rFonts w:ascii="Times New Roman" w:hAnsi="Times New Roman" w:cs="Times New Roman"/>
          <w:i/>
          <w:iCs/>
          <w:noProof/>
          <w:sz w:val="24"/>
          <w:szCs w:val="24"/>
        </w:rPr>
        <w:t>Nursing Research</w:t>
      </w:r>
      <w:r w:rsidRPr="00FD655F">
        <w:rPr>
          <w:rFonts w:ascii="Times New Roman" w:hAnsi="Times New Roman" w:cs="Times New Roman"/>
          <w:noProof/>
          <w:sz w:val="24"/>
          <w:szCs w:val="24"/>
        </w:rPr>
        <w:t xml:space="preserve">, </w:t>
      </w:r>
      <w:r w:rsidRPr="00FD655F">
        <w:rPr>
          <w:rFonts w:ascii="Times New Roman" w:hAnsi="Times New Roman" w:cs="Times New Roman"/>
          <w:i/>
          <w:iCs/>
          <w:noProof/>
          <w:sz w:val="24"/>
          <w:szCs w:val="24"/>
        </w:rPr>
        <w:t>51</w:t>
      </w:r>
      <w:r w:rsidRPr="00FD655F">
        <w:rPr>
          <w:rFonts w:ascii="Times New Roman" w:hAnsi="Times New Roman" w:cs="Times New Roman"/>
          <w:noProof/>
          <w:sz w:val="24"/>
          <w:szCs w:val="24"/>
        </w:rPr>
        <w:t xml:space="preserve">(5), 317–323. </w:t>
      </w:r>
      <w:r w:rsidR="002477CF" w:rsidRPr="00FD655F">
        <w:rPr>
          <w:rFonts w:ascii="Times New Roman" w:hAnsi="Times New Roman" w:cs="Times New Roman"/>
          <w:noProof/>
          <w:sz w:val="24"/>
          <w:szCs w:val="24"/>
        </w:rPr>
        <w:t xml:space="preserve">Recuperado em </w:t>
      </w:r>
      <w:r w:rsidR="00DD6A8F" w:rsidRPr="00FD655F">
        <w:rPr>
          <w:rFonts w:ascii="Times New Roman" w:hAnsi="Times New Roman" w:cs="Times New Roman"/>
          <w:noProof/>
          <w:sz w:val="24"/>
          <w:szCs w:val="24"/>
        </w:rPr>
        <w:t>9 maio</w:t>
      </w:r>
      <w:r w:rsidR="002477CF" w:rsidRPr="00FD655F">
        <w:rPr>
          <w:rFonts w:ascii="Times New Roman" w:hAnsi="Times New Roman" w:cs="Times New Roman"/>
          <w:noProof/>
          <w:sz w:val="24"/>
          <w:szCs w:val="24"/>
        </w:rPr>
        <w:t xml:space="preserve">, 2020, de: </w:t>
      </w:r>
      <w:hyperlink r:id="rId54" w:history="1">
        <w:r w:rsidRPr="00FD655F">
          <w:rPr>
            <w:rStyle w:val="Hyperlink"/>
            <w:rFonts w:ascii="Times New Roman" w:hAnsi="Times New Roman" w:cs="Times New Roman"/>
            <w:noProof/>
            <w:color w:val="auto"/>
            <w:sz w:val="24"/>
            <w:szCs w:val="24"/>
            <w:u w:val="none"/>
          </w:rPr>
          <w:t>https://doi.org/10.1097/00006199-200209000-00008</w:t>
        </w:r>
      </w:hyperlink>
    </w:p>
    <w:p w14:paraId="136CE107" w14:textId="77777777" w:rsidR="003C11A2" w:rsidRPr="00FD655F" w:rsidRDefault="003C11A2" w:rsidP="00FD655F">
      <w:pPr>
        <w:widowControl w:val="0"/>
        <w:autoSpaceDE w:val="0"/>
        <w:autoSpaceDN w:val="0"/>
        <w:adjustRightInd w:val="0"/>
        <w:spacing w:line="240" w:lineRule="auto"/>
        <w:jc w:val="both"/>
        <w:rPr>
          <w:rFonts w:ascii="Times New Roman" w:hAnsi="Times New Roman" w:cs="Times New Roman"/>
          <w:noProof/>
          <w:sz w:val="24"/>
          <w:szCs w:val="24"/>
        </w:rPr>
      </w:pPr>
      <w:r w:rsidRPr="00FD655F">
        <w:rPr>
          <w:rFonts w:ascii="Times New Roman" w:hAnsi="Times New Roman" w:cs="Times New Roman"/>
          <w:noProof/>
          <w:sz w:val="24"/>
          <w:szCs w:val="24"/>
        </w:rPr>
        <w:t xml:space="preserve">Ridder, H. M. O., Stige, B., Qvale, L. G., &amp; Gold, C. (2013). </w:t>
      </w:r>
      <w:r w:rsidRPr="00FD655F">
        <w:rPr>
          <w:rFonts w:ascii="Times New Roman" w:hAnsi="Times New Roman" w:cs="Times New Roman"/>
          <w:noProof/>
          <w:sz w:val="24"/>
          <w:szCs w:val="24"/>
          <w:lang w:val="en-US"/>
        </w:rPr>
        <w:t xml:space="preserve">Individual music therapy for agitation in dementia: An exploratory randomized controlled trial. </w:t>
      </w:r>
      <w:r w:rsidRPr="00FD655F">
        <w:rPr>
          <w:rFonts w:ascii="Times New Roman" w:hAnsi="Times New Roman" w:cs="Times New Roman"/>
          <w:i/>
          <w:iCs/>
          <w:noProof/>
          <w:sz w:val="24"/>
          <w:szCs w:val="24"/>
        </w:rPr>
        <w:t>Aging and Mental Health</w:t>
      </w:r>
      <w:r w:rsidRPr="00FD655F">
        <w:rPr>
          <w:rFonts w:ascii="Times New Roman" w:hAnsi="Times New Roman" w:cs="Times New Roman"/>
          <w:noProof/>
          <w:sz w:val="24"/>
          <w:szCs w:val="24"/>
        </w:rPr>
        <w:t xml:space="preserve">, </w:t>
      </w:r>
      <w:r w:rsidRPr="00FD655F">
        <w:rPr>
          <w:rFonts w:ascii="Times New Roman" w:hAnsi="Times New Roman" w:cs="Times New Roman"/>
          <w:i/>
          <w:iCs/>
          <w:noProof/>
          <w:sz w:val="24"/>
          <w:szCs w:val="24"/>
        </w:rPr>
        <w:t>17</w:t>
      </w:r>
      <w:r w:rsidRPr="00FD655F">
        <w:rPr>
          <w:rFonts w:ascii="Times New Roman" w:hAnsi="Times New Roman" w:cs="Times New Roman"/>
          <w:noProof/>
          <w:sz w:val="24"/>
          <w:szCs w:val="24"/>
        </w:rPr>
        <w:t xml:space="preserve">(6), 667–678. </w:t>
      </w:r>
      <w:r w:rsidR="00BB2DAC" w:rsidRPr="00FD655F">
        <w:rPr>
          <w:rFonts w:ascii="Times New Roman" w:hAnsi="Times New Roman" w:cs="Times New Roman"/>
          <w:sz w:val="24"/>
          <w:szCs w:val="24"/>
        </w:rPr>
        <w:t xml:space="preserve">Recuperado em </w:t>
      </w:r>
      <w:r w:rsidR="00DD6A8F" w:rsidRPr="00FD655F">
        <w:rPr>
          <w:rFonts w:ascii="Times New Roman" w:hAnsi="Times New Roman" w:cs="Times New Roman"/>
          <w:sz w:val="24"/>
          <w:szCs w:val="24"/>
        </w:rPr>
        <w:t>9 maio</w:t>
      </w:r>
      <w:r w:rsidR="00BB2DAC" w:rsidRPr="00FD655F">
        <w:rPr>
          <w:rFonts w:ascii="Times New Roman" w:hAnsi="Times New Roman" w:cs="Times New Roman"/>
          <w:sz w:val="24"/>
          <w:szCs w:val="24"/>
        </w:rPr>
        <w:t xml:space="preserve">, 2020 de: </w:t>
      </w:r>
      <w:hyperlink r:id="rId55" w:history="1">
        <w:r w:rsidRPr="00FD655F">
          <w:rPr>
            <w:rStyle w:val="Hyperlink"/>
            <w:rFonts w:ascii="Times New Roman" w:hAnsi="Times New Roman" w:cs="Times New Roman"/>
            <w:noProof/>
            <w:color w:val="auto"/>
            <w:sz w:val="24"/>
            <w:szCs w:val="24"/>
            <w:u w:val="none"/>
          </w:rPr>
          <w:t>https://doi.org/10.1080/13607863.2013.790926</w:t>
        </w:r>
      </w:hyperlink>
      <w:r w:rsidR="00BB2DAC" w:rsidRPr="00FD655F">
        <w:rPr>
          <w:rFonts w:ascii="Times New Roman" w:hAnsi="Times New Roman" w:cs="Times New Roman"/>
          <w:noProof/>
          <w:sz w:val="24"/>
          <w:szCs w:val="24"/>
        </w:rPr>
        <w:t>.</w:t>
      </w:r>
    </w:p>
    <w:p w14:paraId="6D34E7D7" w14:textId="77777777" w:rsidR="006B53EC" w:rsidRDefault="006B53EC">
      <w:pPr>
        <w:rPr>
          <w:rFonts w:ascii="Times New Roman" w:hAnsi="Times New Roman" w:cs="Times New Roman"/>
          <w:noProof/>
          <w:sz w:val="24"/>
          <w:szCs w:val="24"/>
        </w:rPr>
      </w:pPr>
      <w:r>
        <w:rPr>
          <w:rFonts w:ascii="Times New Roman" w:hAnsi="Times New Roman" w:cs="Times New Roman"/>
          <w:noProof/>
          <w:sz w:val="24"/>
          <w:szCs w:val="24"/>
        </w:rPr>
        <w:br w:type="page"/>
      </w:r>
    </w:p>
    <w:p w14:paraId="53019286" w14:textId="022554DA" w:rsidR="003C11A2" w:rsidRPr="00FD655F" w:rsidRDefault="003C11A2" w:rsidP="00FD655F">
      <w:pPr>
        <w:widowControl w:val="0"/>
        <w:autoSpaceDE w:val="0"/>
        <w:autoSpaceDN w:val="0"/>
        <w:adjustRightInd w:val="0"/>
        <w:spacing w:line="240" w:lineRule="auto"/>
        <w:jc w:val="both"/>
        <w:rPr>
          <w:rFonts w:ascii="Times New Roman" w:hAnsi="Times New Roman" w:cs="Times New Roman"/>
          <w:noProof/>
          <w:sz w:val="24"/>
          <w:szCs w:val="24"/>
        </w:rPr>
      </w:pPr>
      <w:r w:rsidRPr="00FD655F">
        <w:rPr>
          <w:rFonts w:ascii="Times New Roman" w:hAnsi="Times New Roman" w:cs="Times New Roman"/>
          <w:noProof/>
          <w:sz w:val="24"/>
          <w:szCs w:val="24"/>
        </w:rPr>
        <w:lastRenderedPageBreak/>
        <w:t xml:space="preserve">Sakamoto, M., Ando, H., &amp; Tsutou, A. (2013). </w:t>
      </w:r>
      <w:r w:rsidRPr="00FD655F">
        <w:rPr>
          <w:rFonts w:ascii="Times New Roman" w:hAnsi="Times New Roman" w:cs="Times New Roman"/>
          <w:noProof/>
          <w:sz w:val="24"/>
          <w:szCs w:val="24"/>
          <w:lang w:val="en-US"/>
        </w:rPr>
        <w:t xml:space="preserve">Comparing the effects of different individualized music interventions for elderly individuals with severe dementia. </w:t>
      </w:r>
      <w:r w:rsidRPr="00FD655F">
        <w:rPr>
          <w:rFonts w:ascii="Times New Roman" w:hAnsi="Times New Roman" w:cs="Times New Roman"/>
          <w:i/>
          <w:iCs/>
          <w:noProof/>
          <w:sz w:val="24"/>
          <w:szCs w:val="24"/>
        </w:rPr>
        <w:t>International Psychogeriatrics</w:t>
      </w:r>
      <w:r w:rsidRPr="00FD655F">
        <w:rPr>
          <w:rFonts w:ascii="Times New Roman" w:hAnsi="Times New Roman" w:cs="Times New Roman"/>
          <w:noProof/>
          <w:sz w:val="24"/>
          <w:szCs w:val="24"/>
        </w:rPr>
        <w:t xml:space="preserve">, </w:t>
      </w:r>
      <w:r w:rsidRPr="00FD655F">
        <w:rPr>
          <w:rFonts w:ascii="Times New Roman" w:hAnsi="Times New Roman" w:cs="Times New Roman"/>
          <w:i/>
          <w:iCs/>
          <w:noProof/>
          <w:sz w:val="24"/>
          <w:szCs w:val="24"/>
        </w:rPr>
        <w:t>25</w:t>
      </w:r>
      <w:r w:rsidRPr="00FD655F">
        <w:rPr>
          <w:rFonts w:ascii="Times New Roman" w:hAnsi="Times New Roman" w:cs="Times New Roman"/>
          <w:noProof/>
          <w:sz w:val="24"/>
          <w:szCs w:val="24"/>
        </w:rPr>
        <w:t xml:space="preserve">(5), 775–784. </w:t>
      </w:r>
      <w:r w:rsidR="002477CF" w:rsidRPr="00FD655F">
        <w:rPr>
          <w:rFonts w:ascii="Times New Roman" w:hAnsi="Times New Roman" w:cs="Times New Roman"/>
          <w:noProof/>
          <w:sz w:val="24"/>
          <w:szCs w:val="24"/>
        </w:rPr>
        <w:t xml:space="preserve">Recuperado em </w:t>
      </w:r>
      <w:r w:rsidR="00DD6A8F" w:rsidRPr="00FD655F">
        <w:rPr>
          <w:rFonts w:ascii="Times New Roman" w:hAnsi="Times New Roman" w:cs="Times New Roman"/>
          <w:noProof/>
          <w:sz w:val="24"/>
          <w:szCs w:val="24"/>
        </w:rPr>
        <w:t>9 maio</w:t>
      </w:r>
      <w:r w:rsidR="002477CF" w:rsidRPr="00FD655F">
        <w:rPr>
          <w:rFonts w:ascii="Times New Roman" w:hAnsi="Times New Roman" w:cs="Times New Roman"/>
          <w:noProof/>
          <w:sz w:val="24"/>
          <w:szCs w:val="24"/>
        </w:rPr>
        <w:t xml:space="preserve">, 2020, de: </w:t>
      </w:r>
      <w:hyperlink r:id="rId56" w:history="1">
        <w:r w:rsidRPr="00FD655F">
          <w:rPr>
            <w:rStyle w:val="Hyperlink"/>
            <w:rFonts w:ascii="Times New Roman" w:hAnsi="Times New Roman" w:cs="Times New Roman"/>
            <w:noProof/>
            <w:color w:val="auto"/>
            <w:sz w:val="24"/>
            <w:szCs w:val="24"/>
            <w:u w:val="none"/>
          </w:rPr>
          <w:t>https://doi.org/10.1017/S1041610212002256</w:t>
        </w:r>
      </w:hyperlink>
      <w:r w:rsidR="002477CF" w:rsidRPr="00FD655F">
        <w:rPr>
          <w:rFonts w:ascii="Times New Roman" w:hAnsi="Times New Roman" w:cs="Times New Roman"/>
          <w:noProof/>
          <w:sz w:val="24"/>
          <w:szCs w:val="24"/>
        </w:rPr>
        <w:t>.</w:t>
      </w:r>
    </w:p>
    <w:p w14:paraId="7E5EF55E" w14:textId="77777777" w:rsidR="003C11A2" w:rsidRPr="00FD655F" w:rsidRDefault="003C11A2" w:rsidP="00FD655F">
      <w:pPr>
        <w:widowControl w:val="0"/>
        <w:autoSpaceDE w:val="0"/>
        <w:autoSpaceDN w:val="0"/>
        <w:adjustRightInd w:val="0"/>
        <w:spacing w:line="240" w:lineRule="auto"/>
        <w:jc w:val="both"/>
        <w:rPr>
          <w:rFonts w:ascii="Times New Roman" w:hAnsi="Times New Roman" w:cs="Times New Roman"/>
          <w:noProof/>
          <w:sz w:val="24"/>
          <w:szCs w:val="24"/>
          <w:lang w:val="en-US"/>
        </w:rPr>
      </w:pPr>
      <w:r w:rsidRPr="00FD655F">
        <w:rPr>
          <w:rFonts w:ascii="Times New Roman" w:hAnsi="Times New Roman" w:cs="Times New Roman"/>
          <w:noProof/>
          <w:sz w:val="24"/>
          <w:szCs w:val="24"/>
        </w:rPr>
        <w:t xml:space="preserve">Sánchez, A., Maseda, A., Marante-Moar, M. P., De Labra, C., Lorenzo-López, L., &amp; Millán-Calenti, J. C. (2016). </w:t>
      </w:r>
      <w:r w:rsidRPr="00FD655F">
        <w:rPr>
          <w:rFonts w:ascii="Times New Roman" w:hAnsi="Times New Roman" w:cs="Times New Roman"/>
          <w:noProof/>
          <w:sz w:val="24"/>
          <w:szCs w:val="24"/>
          <w:lang w:val="en-US"/>
        </w:rPr>
        <w:t xml:space="preserve">Comparing the Effects of Multisensory Stimulation and Individualized Music Sessions on Elderly People with Severe Dementia: A Randomized Controlled Trial. </w:t>
      </w:r>
      <w:r w:rsidRPr="00FD655F">
        <w:rPr>
          <w:rFonts w:ascii="Times New Roman" w:hAnsi="Times New Roman" w:cs="Times New Roman"/>
          <w:i/>
          <w:iCs/>
          <w:noProof/>
          <w:sz w:val="24"/>
          <w:szCs w:val="24"/>
          <w:lang w:val="en-US"/>
        </w:rPr>
        <w:t>Journal of Alzheimer’s Disease</w:t>
      </w:r>
      <w:r w:rsidRPr="00FD655F">
        <w:rPr>
          <w:rFonts w:ascii="Times New Roman" w:hAnsi="Times New Roman" w:cs="Times New Roman"/>
          <w:noProof/>
          <w:sz w:val="24"/>
          <w:szCs w:val="24"/>
          <w:lang w:val="en-US"/>
        </w:rPr>
        <w:t xml:space="preserve">, </w:t>
      </w:r>
      <w:r w:rsidRPr="00FD655F">
        <w:rPr>
          <w:rFonts w:ascii="Times New Roman" w:hAnsi="Times New Roman" w:cs="Times New Roman"/>
          <w:i/>
          <w:iCs/>
          <w:noProof/>
          <w:sz w:val="24"/>
          <w:szCs w:val="24"/>
          <w:lang w:val="en-US"/>
        </w:rPr>
        <w:t>52</w:t>
      </w:r>
      <w:r w:rsidRPr="00FD655F">
        <w:rPr>
          <w:rFonts w:ascii="Times New Roman" w:hAnsi="Times New Roman" w:cs="Times New Roman"/>
          <w:noProof/>
          <w:sz w:val="24"/>
          <w:szCs w:val="24"/>
          <w:lang w:val="en-US"/>
        </w:rPr>
        <w:t xml:space="preserve">(1), 303–315. </w:t>
      </w:r>
      <w:r w:rsidR="00BB2DAC" w:rsidRPr="00FD655F">
        <w:rPr>
          <w:rFonts w:ascii="Times New Roman" w:hAnsi="Times New Roman" w:cs="Times New Roman"/>
          <w:sz w:val="24"/>
          <w:szCs w:val="24"/>
          <w:lang w:val="en-US"/>
        </w:rPr>
        <w:t xml:space="preserve">Recuperado em 7 maio, 2020 de: </w:t>
      </w:r>
      <w:hyperlink r:id="rId57" w:history="1">
        <w:r w:rsidRPr="00FD655F">
          <w:rPr>
            <w:rStyle w:val="Hyperlink"/>
            <w:rFonts w:ascii="Times New Roman" w:hAnsi="Times New Roman" w:cs="Times New Roman"/>
            <w:noProof/>
            <w:color w:val="auto"/>
            <w:sz w:val="24"/>
            <w:szCs w:val="24"/>
            <w:u w:val="none"/>
            <w:lang w:val="en-US"/>
          </w:rPr>
          <w:t>https://doi.org/10.3233/JAD-151150</w:t>
        </w:r>
      </w:hyperlink>
      <w:r w:rsidR="00BB2DAC" w:rsidRPr="00FD655F">
        <w:rPr>
          <w:rFonts w:ascii="Times New Roman" w:hAnsi="Times New Roman" w:cs="Times New Roman"/>
          <w:noProof/>
          <w:sz w:val="24"/>
          <w:szCs w:val="24"/>
          <w:lang w:val="en-US"/>
        </w:rPr>
        <w:t>.</w:t>
      </w:r>
    </w:p>
    <w:p w14:paraId="1BF81D6C" w14:textId="77777777" w:rsidR="003C11A2" w:rsidRPr="00FD655F" w:rsidRDefault="003C11A2" w:rsidP="00FD655F">
      <w:pPr>
        <w:spacing w:line="240" w:lineRule="auto"/>
        <w:jc w:val="both"/>
        <w:rPr>
          <w:rFonts w:ascii="Times New Roman" w:eastAsia="Times New Roman" w:hAnsi="Times New Roman" w:cs="Times New Roman"/>
          <w:sz w:val="24"/>
          <w:szCs w:val="24"/>
        </w:rPr>
      </w:pPr>
      <w:r w:rsidRPr="00FD655F">
        <w:rPr>
          <w:rFonts w:ascii="Times New Roman" w:hAnsi="Times New Roman" w:cs="Times New Roman"/>
          <w:noProof/>
          <w:sz w:val="24"/>
          <w:szCs w:val="24"/>
          <w:lang w:val="en-US"/>
        </w:rPr>
        <w:t xml:space="preserve">Särkämö, T., Tervaniemi, M., Laitinen, S., Numminen, A., Kurki, M., Johnson, J. K., &amp; Rantanen, P. (2014). Cognitive, emotional, and social benefits of regular musical activities in early dementia: Randomized controlled study. </w:t>
      </w:r>
      <w:r w:rsidRPr="00FD655F">
        <w:rPr>
          <w:rFonts w:ascii="Times New Roman" w:hAnsi="Times New Roman" w:cs="Times New Roman"/>
          <w:i/>
          <w:iCs/>
          <w:noProof/>
          <w:sz w:val="24"/>
          <w:szCs w:val="24"/>
        </w:rPr>
        <w:t>Gerontologist</w:t>
      </w:r>
      <w:r w:rsidRPr="00FD655F">
        <w:rPr>
          <w:rFonts w:ascii="Times New Roman" w:hAnsi="Times New Roman" w:cs="Times New Roman"/>
          <w:noProof/>
          <w:sz w:val="24"/>
          <w:szCs w:val="24"/>
        </w:rPr>
        <w:t xml:space="preserve">, </w:t>
      </w:r>
      <w:r w:rsidRPr="00FD655F">
        <w:rPr>
          <w:rFonts w:ascii="Times New Roman" w:hAnsi="Times New Roman" w:cs="Times New Roman"/>
          <w:i/>
          <w:iCs/>
          <w:noProof/>
          <w:sz w:val="24"/>
          <w:szCs w:val="24"/>
        </w:rPr>
        <w:t>54</w:t>
      </w:r>
      <w:r w:rsidRPr="00FD655F">
        <w:rPr>
          <w:rFonts w:ascii="Times New Roman" w:hAnsi="Times New Roman" w:cs="Times New Roman"/>
          <w:noProof/>
          <w:sz w:val="24"/>
          <w:szCs w:val="24"/>
        </w:rPr>
        <w:t xml:space="preserve">(4), 634–650. </w:t>
      </w:r>
      <w:r w:rsidR="00BB2DAC" w:rsidRPr="00FD655F">
        <w:rPr>
          <w:rFonts w:ascii="Times New Roman" w:hAnsi="Times New Roman" w:cs="Times New Roman"/>
          <w:sz w:val="24"/>
          <w:szCs w:val="24"/>
        </w:rPr>
        <w:t xml:space="preserve">Recuperado em 7 maio, 2020 de: </w:t>
      </w:r>
      <w:hyperlink r:id="rId58" w:history="1">
        <w:r w:rsidRPr="00FD655F">
          <w:rPr>
            <w:rStyle w:val="Hyperlink"/>
            <w:rFonts w:ascii="Times New Roman" w:hAnsi="Times New Roman" w:cs="Times New Roman"/>
            <w:noProof/>
            <w:color w:val="auto"/>
            <w:sz w:val="24"/>
            <w:szCs w:val="24"/>
            <w:u w:val="none"/>
          </w:rPr>
          <w:t>https://doi.org/10.1093/geront/gnt100</w:t>
        </w:r>
      </w:hyperlink>
      <w:r w:rsidR="00BB2DAC" w:rsidRPr="00FD655F">
        <w:rPr>
          <w:rFonts w:ascii="Times New Roman" w:hAnsi="Times New Roman" w:cs="Times New Roman"/>
          <w:noProof/>
          <w:sz w:val="24"/>
          <w:szCs w:val="24"/>
        </w:rPr>
        <w:t>.</w:t>
      </w:r>
    </w:p>
    <w:p w14:paraId="188D7EE5" w14:textId="77777777" w:rsidR="003C11A2" w:rsidRPr="00FD655F" w:rsidRDefault="003C11A2" w:rsidP="00FD655F">
      <w:pPr>
        <w:widowControl w:val="0"/>
        <w:autoSpaceDE w:val="0"/>
        <w:autoSpaceDN w:val="0"/>
        <w:adjustRightInd w:val="0"/>
        <w:spacing w:line="240" w:lineRule="auto"/>
        <w:jc w:val="both"/>
        <w:rPr>
          <w:rFonts w:ascii="Times New Roman" w:hAnsi="Times New Roman" w:cs="Times New Roman"/>
          <w:noProof/>
          <w:sz w:val="24"/>
          <w:szCs w:val="24"/>
          <w:lang w:val="en-US"/>
        </w:rPr>
      </w:pPr>
      <w:r w:rsidRPr="00FD655F">
        <w:rPr>
          <w:rFonts w:ascii="Times New Roman" w:hAnsi="Times New Roman" w:cs="Times New Roman"/>
          <w:noProof/>
          <w:sz w:val="24"/>
          <w:szCs w:val="24"/>
          <w:lang w:val="en-US"/>
        </w:rPr>
        <w:t xml:space="preserve">Scales, K., Zimmerman, S., &amp; Miller, S. J. (2018). Evidence-Based Nonpharmacological Practices to Address Behavioral and Psychological Symptoms of Dementia. </w:t>
      </w:r>
      <w:r w:rsidRPr="00FD655F">
        <w:rPr>
          <w:rFonts w:ascii="Times New Roman" w:hAnsi="Times New Roman" w:cs="Times New Roman"/>
          <w:i/>
          <w:iCs/>
          <w:noProof/>
          <w:sz w:val="24"/>
          <w:szCs w:val="24"/>
          <w:lang w:val="en-US"/>
        </w:rPr>
        <w:t>Gerontologist</w:t>
      </w:r>
      <w:r w:rsidRPr="00FD655F">
        <w:rPr>
          <w:rFonts w:ascii="Times New Roman" w:hAnsi="Times New Roman" w:cs="Times New Roman"/>
          <w:noProof/>
          <w:sz w:val="24"/>
          <w:szCs w:val="24"/>
          <w:lang w:val="en-US"/>
        </w:rPr>
        <w:t xml:space="preserve">, </w:t>
      </w:r>
      <w:r w:rsidRPr="00FD655F">
        <w:rPr>
          <w:rFonts w:ascii="Times New Roman" w:hAnsi="Times New Roman" w:cs="Times New Roman"/>
          <w:i/>
          <w:iCs/>
          <w:noProof/>
          <w:sz w:val="24"/>
          <w:szCs w:val="24"/>
          <w:lang w:val="en-US"/>
        </w:rPr>
        <w:t>58</w:t>
      </w:r>
      <w:r w:rsidRPr="00FD655F">
        <w:rPr>
          <w:rFonts w:ascii="Times New Roman" w:hAnsi="Times New Roman" w:cs="Times New Roman"/>
          <w:noProof/>
          <w:sz w:val="24"/>
          <w:szCs w:val="24"/>
          <w:lang w:val="en-US"/>
        </w:rPr>
        <w:t xml:space="preserve">, S88–S102. </w:t>
      </w:r>
      <w:r w:rsidR="0079163E" w:rsidRPr="00FD655F">
        <w:rPr>
          <w:rFonts w:ascii="Times New Roman" w:hAnsi="Times New Roman" w:cs="Times New Roman"/>
          <w:noProof/>
          <w:sz w:val="24"/>
          <w:szCs w:val="24"/>
          <w:lang w:val="en-US"/>
        </w:rPr>
        <w:t xml:space="preserve">Recuperado em 11 abril, 2020, de: </w:t>
      </w:r>
      <w:hyperlink r:id="rId59" w:history="1">
        <w:r w:rsidRPr="00FD655F">
          <w:rPr>
            <w:rStyle w:val="Hyperlink"/>
            <w:rFonts w:ascii="Times New Roman" w:hAnsi="Times New Roman" w:cs="Times New Roman"/>
            <w:noProof/>
            <w:color w:val="auto"/>
            <w:sz w:val="24"/>
            <w:szCs w:val="24"/>
            <w:u w:val="none"/>
            <w:lang w:val="en-US"/>
          </w:rPr>
          <w:t>https://doi.org/10.1093/geront/gnx167</w:t>
        </w:r>
      </w:hyperlink>
      <w:r w:rsidR="0079163E" w:rsidRPr="00FD655F">
        <w:rPr>
          <w:rFonts w:ascii="Times New Roman" w:hAnsi="Times New Roman" w:cs="Times New Roman"/>
          <w:noProof/>
          <w:sz w:val="24"/>
          <w:szCs w:val="24"/>
          <w:lang w:val="en-US"/>
        </w:rPr>
        <w:t>.</w:t>
      </w:r>
    </w:p>
    <w:p w14:paraId="0749D5AF" w14:textId="77777777" w:rsidR="003C11A2" w:rsidRPr="00FD655F" w:rsidRDefault="003C11A2" w:rsidP="00FD655F">
      <w:pPr>
        <w:widowControl w:val="0"/>
        <w:autoSpaceDE w:val="0"/>
        <w:autoSpaceDN w:val="0"/>
        <w:adjustRightInd w:val="0"/>
        <w:spacing w:line="240" w:lineRule="auto"/>
        <w:jc w:val="both"/>
        <w:rPr>
          <w:rFonts w:ascii="Times New Roman" w:hAnsi="Times New Roman" w:cs="Times New Roman"/>
          <w:noProof/>
          <w:sz w:val="24"/>
          <w:szCs w:val="24"/>
          <w:lang w:val="en-US"/>
        </w:rPr>
      </w:pPr>
      <w:r w:rsidRPr="00FD655F">
        <w:rPr>
          <w:rFonts w:ascii="Times New Roman" w:hAnsi="Times New Roman" w:cs="Times New Roman"/>
          <w:noProof/>
          <w:sz w:val="24"/>
          <w:szCs w:val="24"/>
          <w:lang w:val="en-US"/>
        </w:rPr>
        <w:t xml:space="preserve">Spiro, N. (2010). Music and dementia: Observing effects and searching for underlying theories. </w:t>
      </w:r>
      <w:r w:rsidRPr="00FD655F">
        <w:rPr>
          <w:rFonts w:ascii="Times New Roman" w:hAnsi="Times New Roman" w:cs="Times New Roman"/>
          <w:i/>
          <w:iCs/>
          <w:noProof/>
          <w:sz w:val="24"/>
          <w:szCs w:val="24"/>
          <w:lang w:val="en-US"/>
        </w:rPr>
        <w:t>Aging and Mental Health</w:t>
      </w:r>
      <w:r w:rsidRPr="00FD655F">
        <w:rPr>
          <w:rFonts w:ascii="Times New Roman" w:hAnsi="Times New Roman" w:cs="Times New Roman"/>
          <w:noProof/>
          <w:sz w:val="24"/>
          <w:szCs w:val="24"/>
          <w:lang w:val="en-US"/>
        </w:rPr>
        <w:t xml:space="preserve">, </w:t>
      </w:r>
      <w:r w:rsidRPr="00FD655F">
        <w:rPr>
          <w:rFonts w:ascii="Times New Roman" w:hAnsi="Times New Roman" w:cs="Times New Roman"/>
          <w:i/>
          <w:iCs/>
          <w:noProof/>
          <w:sz w:val="24"/>
          <w:szCs w:val="24"/>
          <w:lang w:val="en-US"/>
        </w:rPr>
        <w:t>14</w:t>
      </w:r>
      <w:r w:rsidRPr="00FD655F">
        <w:rPr>
          <w:rFonts w:ascii="Times New Roman" w:hAnsi="Times New Roman" w:cs="Times New Roman"/>
          <w:noProof/>
          <w:sz w:val="24"/>
          <w:szCs w:val="24"/>
          <w:lang w:val="en-US"/>
        </w:rPr>
        <w:t xml:space="preserve">(8), 891–899. </w:t>
      </w:r>
      <w:r w:rsidR="00DD6A8F" w:rsidRPr="00FD655F">
        <w:rPr>
          <w:rFonts w:ascii="Times New Roman" w:hAnsi="Times New Roman" w:cs="Times New Roman"/>
          <w:noProof/>
          <w:sz w:val="24"/>
          <w:szCs w:val="24"/>
          <w:lang w:val="en-US"/>
        </w:rPr>
        <w:t xml:space="preserve">Recuperado em 13 abril, 2020, de: </w:t>
      </w:r>
      <w:hyperlink r:id="rId60" w:history="1">
        <w:r w:rsidRPr="00FD655F">
          <w:rPr>
            <w:rStyle w:val="Hyperlink"/>
            <w:rFonts w:ascii="Times New Roman" w:hAnsi="Times New Roman" w:cs="Times New Roman"/>
            <w:noProof/>
            <w:color w:val="auto"/>
            <w:sz w:val="24"/>
            <w:szCs w:val="24"/>
            <w:u w:val="none"/>
            <w:lang w:val="en-US"/>
          </w:rPr>
          <w:t>https://doi.org/10.1080/13607863.2010.519328</w:t>
        </w:r>
      </w:hyperlink>
      <w:r w:rsidR="00DD6A8F" w:rsidRPr="00FD655F">
        <w:rPr>
          <w:rFonts w:ascii="Times New Roman" w:hAnsi="Times New Roman" w:cs="Times New Roman"/>
          <w:noProof/>
          <w:sz w:val="24"/>
          <w:szCs w:val="24"/>
          <w:lang w:val="en-US"/>
        </w:rPr>
        <w:t>.</w:t>
      </w:r>
    </w:p>
    <w:p w14:paraId="369760C8" w14:textId="77777777" w:rsidR="003C11A2" w:rsidRPr="00FD655F" w:rsidRDefault="003C11A2" w:rsidP="00FD655F">
      <w:pPr>
        <w:widowControl w:val="0"/>
        <w:autoSpaceDE w:val="0"/>
        <w:autoSpaceDN w:val="0"/>
        <w:adjustRightInd w:val="0"/>
        <w:spacing w:line="240" w:lineRule="auto"/>
        <w:jc w:val="both"/>
        <w:rPr>
          <w:rFonts w:ascii="Times New Roman" w:hAnsi="Times New Roman" w:cs="Times New Roman"/>
          <w:noProof/>
          <w:sz w:val="24"/>
          <w:szCs w:val="24"/>
        </w:rPr>
      </w:pPr>
      <w:r w:rsidRPr="00FD655F">
        <w:rPr>
          <w:rFonts w:ascii="Times New Roman" w:hAnsi="Times New Roman" w:cs="Times New Roman"/>
          <w:noProof/>
          <w:sz w:val="24"/>
          <w:szCs w:val="24"/>
          <w:lang w:val="en-US"/>
        </w:rPr>
        <w:t xml:space="preserve">Sugaya, K., &amp; Yonetani, A. (n.d.). </w:t>
      </w:r>
      <w:r w:rsidRPr="00FD655F">
        <w:rPr>
          <w:rFonts w:ascii="Times New Roman" w:hAnsi="Times New Roman" w:cs="Times New Roman"/>
          <w:i/>
          <w:iCs/>
          <w:noProof/>
          <w:sz w:val="24"/>
          <w:szCs w:val="24"/>
          <w:lang w:val="en-US"/>
        </w:rPr>
        <w:t>Your brain on music</w:t>
      </w:r>
      <w:r w:rsidRPr="00FD655F">
        <w:rPr>
          <w:rFonts w:ascii="Times New Roman" w:hAnsi="Times New Roman" w:cs="Times New Roman"/>
          <w:noProof/>
          <w:sz w:val="24"/>
          <w:szCs w:val="24"/>
          <w:lang w:val="en-US"/>
        </w:rPr>
        <w:t xml:space="preserve">. </w:t>
      </w:r>
      <w:r w:rsidRPr="00FD655F">
        <w:rPr>
          <w:rFonts w:ascii="Times New Roman" w:hAnsi="Times New Roman" w:cs="Times New Roman"/>
          <w:noProof/>
          <w:sz w:val="24"/>
          <w:szCs w:val="24"/>
        </w:rPr>
        <w:t xml:space="preserve">PEGASUS. </w:t>
      </w:r>
      <w:r w:rsidR="00DD6A8F" w:rsidRPr="00FD655F">
        <w:rPr>
          <w:rFonts w:ascii="Times New Roman" w:hAnsi="Times New Roman" w:cs="Times New Roman"/>
          <w:noProof/>
          <w:sz w:val="24"/>
          <w:szCs w:val="24"/>
        </w:rPr>
        <w:t>Recuperado em</w:t>
      </w:r>
      <w:r w:rsidRPr="00FD655F">
        <w:rPr>
          <w:rFonts w:ascii="Times New Roman" w:hAnsi="Times New Roman" w:cs="Times New Roman"/>
          <w:noProof/>
          <w:sz w:val="24"/>
          <w:szCs w:val="24"/>
        </w:rPr>
        <w:t xml:space="preserve"> 15</w:t>
      </w:r>
      <w:r w:rsidR="00DD6A8F" w:rsidRPr="00FD655F">
        <w:rPr>
          <w:rFonts w:ascii="Times New Roman" w:hAnsi="Times New Roman" w:cs="Times New Roman"/>
          <w:noProof/>
          <w:sz w:val="24"/>
          <w:szCs w:val="24"/>
        </w:rPr>
        <w:t xml:space="preserve"> junho, 2020, de:</w:t>
      </w:r>
      <w:r w:rsidRPr="00FD655F">
        <w:rPr>
          <w:rFonts w:ascii="Times New Roman" w:hAnsi="Times New Roman" w:cs="Times New Roman"/>
          <w:noProof/>
          <w:sz w:val="24"/>
          <w:szCs w:val="24"/>
        </w:rPr>
        <w:t xml:space="preserve"> </w:t>
      </w:r>
      <w:hyperlink r:id="rId61" w:history="1">
        <w:r w:rsidRPr="00FD655F">
          <w:rPr>
            <w:rStyle w:val="Hyperlink"/>
            <w:rFonts w:ascii="Times New Roman" w:hAnsi="Times New Roman" w:cs="Times New Roman"/>
            <w:noProof/>
            <w:color w:val="auto"/>
            <w:sz w:val="24"/>
            <w:szCs w:val="24"/>
            <w:u w:val="none"/>
          </w:rPr>
          <w:t>https://www.ucf.edu/pegasus/your-brain-on-music/</w:t>
        </w:r>
      </w:hyperlink>
      <w:r w:rsidR="00DD6A8F" w:rsidRPr="00FD655F">
        <w:rPr>
          <w:rFonts w:ascii="Times New Roman" w:hAnsi="Times New Roman" w:cs="Times New Roman"/>
          <w:noProof/>
          <w:sz w:val="24"/>
          <w:szCs w:val="24"/>
        </w:rPr>
        <w:t>.</w:t>
      </w:r>
    </w:p>
    <w:p w14:paraId="6868BA10" w14:textId="77777777" w:rsidR="00DD6A8F" w:rsidRPr="00FD655F" w:rsidRDefault="00DD6A8F" w:rsidP="00FD655F">
      <w:pPr>
        <w:widowControl w:val="0"/>
        <w:autoSpaceDE w:val="0"/>
        <w:autoSpaceDN w:val="0"/>
        <w:adjustRightInd w:val="0"/>
        <w:spacing w:line="240" w:lineRule="auto"/>
        <w:jc w:val="both"/>
        <w:rPr>
          <w:rFonts w:ascii="Times New Roman" w:hAnsi="Times New Roman" w:cs="Times New Roman"/>
          <w:noProof/>
          <w:sz w:val="24"/>
          <w:szCs w:val="24"/>
          <w:lang w:val="en-US"/>
        </w:rPr>
      </w:pPr>
      <w:r w:rsidRPr="00FD655F">
        <w:rPr>
          <w:rFonts w:ascii="Times New Roman" w:hAnsi="Times New Roman" w:cs="Times New Roman"/>
          <w:noProof/>
          <w:sz w:val="24"/>
          <w:szCs w:val="24"/>
          <w:lang w:val="en-US"/>
        </w:rPr>
        <w:t xml:space="preserve">Sung, H. chuan, Chang, S. min, Lee, W. li, &amp; Lee, M. shinn. (2006). The effects of group music with movement intervention on agitated behaviours of institutionalized elders with dementia in Taiwan. </w:t>
      </w:r>
      <w:r w:rsidRPr="00FD655F">
        <w:rPr>
          <w:rFonts w:ascii="Times New Roman" w:hAnsi="Times New Roman" w:cs="Times New Roman"/>
          <w:i/>
          <w:iCs/>
          <w:noProof/>
          <w:sz w:val="24"/>
          <w:szCs w:val="24"/>
          <w:lang w:val="en-US"/>
        </w:rPr>
        <w:t>Complementary Therapies in Medicine</w:t>
      </w:r>
      <w:r w:rsidRPr="00FD655F">
        <w:rPr>
          <w:rFonts w:ascii="Times New Roman" w:hAnsi="Times New Roman" w:cs="Times New Roman"/>
          <w:noProof/>
          <w:sz w:val="24"/>
          <w:szCs w:val="24"/>
          <w:lang w:val="en-US"/>
        </w:rPr>
        <w:t xml:space="preserve">, </w:t>
      </w:r>
      <w:r w:rsidRPr="00FD655F">
        <w:rPr>
          <w:rFonts w:ascii="Times New Roman" w:hAnsi="Times New Roman" w:cs="Times New Roman"/>
          <w:i/>
          <w:iCs/>
          <w:noProof/>
          <w:sz w:val="24"/>
          <w:szCs w:val="24"/>
          <w:lang w:val="en-US"/>
        </w:rPr>
        <w:t>14</w:t>
      </w:r>
      <w:r w:rsidRPr="00FD655F">
        <w:rPr>
          <w:rFonts w:ascii="Times New Roman" w:hAnsi="Times New Roman" w:cs="Times New Roman"/>
          <w:noProof/>
          <w:sz w:val="24"/>
          <w:szCs w:val="24"/>
          <w:lang w:val="en-US"/>
        </w:rPr>
        <w:t xml:space="preserve">(2), 113–119. Recuperado em 9 maio, 2020, de: </w:t>
      </w:r>
      <w:hyperlink r:id="rId62" w:history="1">
        <w:r w:rsidRPr="00FD655F">
          <w:rPr>
            <w:rStyle w:val="Hyperlink"/>
            <w:rFonts w:ascii="Times New Roman" w:hAnsi="Times New Roman" w:cs="Times New Roman"/>
            <w:noProof/>
            <w:color w:val="auto"/>
            <w:sz w:val="24"/>
            <w:szCs w:val="24"/>
            <w:u w:val="none"/>
            <w:lang w:val="en-US"/>
          </w:rPr>
          <w:t>https://doi.org/10.1016/j.ctim.2006.03.002</w:t>
        </w:r>
      </w:hyperlink>
      <w:r w:rsidRPr="00FD655F">
        <w:rPr>
          <w:rFonts w:ascii="Times New Roman" w:hAnsi="Times New Roman" w:cs="Times New Roman"/>
          <w:noProof/>
          <w:sz w:val="24"/>
          <w:szCs w:val="24"/>
          <w:lang w:val="en-US"/>
        </w:rPr>
        <w:t>.</w:t>
      </w:r>
    </w:p>
    <w:p w14:paraId="14B6D6C0" w14:textId="77777777" w:rsidR="003C11A2" w:rsidRPr="00FD655F" w:rsidRDefault="003C11A2" w:rsidP="00FD655F">
      <w:pPr>
        <w:widowControl w:val="0"/>
        <w:autoSpaceDE w:val="0"/>
        <w:autoSpaceDN w:val="0"/>
        <w:adjustRightInd w:val="0"/>
        <w:spacing w:line="240" w:lineRule="auto"/>
        <w:jc w:val="both"/>
        <w:rPr>
          <w:rFonts w:ascii="Times New Roman" w:hAnsi="Times New Roman" w:cs="Times New Roman"/>
          <w:noProof/>
          <w:sz w:val="24"/>
          <w:szCs w:val="24"/>
          <w:lang w:val="en-US"/>
        </w:rPr>
      </w:pPr>
      <w:r w:rsidRPr="00FD655F">
        <w:rPr>
          <w:rFonts w:ascii="Times New Roman" w:hAnsi="Times New Roman" w:cs="Times New Roman"/>
          <w:noProof/>
          <w:sz w:val="24"/>
          <w:szCs w:val="24"/>
          <w:lang w:val="en-US"/>
        </w:rPr>
        <w:t xml:space="preserve">Sung, H. C., Chang, A. M., &amp; Lee, W. L. (2010). A preferred music listening intervention to reduce anxiety in older adults with dementia in nursing homes. </w:t>
      </w:r>
      <w:r w:rsidRPr="00FD655F">
        <w:rPr>
          <w:rFonts w:ascii="Times New Roman" w:hAnsi="Times New Roman" w:cs="Times New Roman"/>
          <w:i/>
          <w:iCs/>
          <w:noProof/>
          <w:sz w:val="24"/>
          <w:szCs w:val="24"/>
          <w:lang w:val="en-US"/>
        </w:rPr>
        <w:t>Journal of Clinical Nursing</w:t>
      </w:r>
      <w:r w:rsidRPr="00FD655F">
        <w:rPr>
          <w:rFonts w:ascii="Times New Roman" w:hAnsi="Times New Roman" w:cs="Times New Roman"/>
          <w:noProof/>
          <w:sz w:val="24"/>
          <w:szCs w:val="24"/>
          <w:lang w:val="en-US"/>
        </w:rPr>
        <w:t xml:space="preserve">, </w:t>
      </w:r>
      <w:r w:rsidRPr="00FD655F">
        <w:rPr>
          <w:rFonts w:ascii="Times New Roman" w:hAnsi="Times New Roman" w:cs="Times New Roman"/>
          <w:i/>
          <w:iCs/>
          <w:noProof/>
          <w:sz w:val="24"/>
          <w:szCs w:val="24"/>
          <w:lang w:val="en-US"/>
        </w:rPr>
        <w:t>19</w:t>
      </w:r>
      <w:r w:rsidRPr="00FD655F">
        <w:rPr>
          <w:rFonts w:ascii="Times New Roman" w:hAnsi="Times New Roman" w:cs="Times New Roman"/>
          <w:noProof/>
          <w:sz w:val="24"/>
          <w:szCs w:val="24"/>
          <w:lang w:val="en-US"/>
        </w:rPr>
        <w:t xml:space="preserve">(7–8), 1056–1064. </w:t>
      </w:r>
      <w:r w:rsidR="00DD6A8F" w:rsidRPr="00FD655F">
        <w:rPr>
          <w:rFonts w:ascii="Times New Roman" w:hAnsi="Times New Roman" w:cs="Times New Roman"/>
          <w:noProof/>
          <w:sz w:val="24"/>
          <w:szCs w:val="24"/>
          <w:lang w:val="en-US"/>
        </w:rPr>
        <w:t xml:space="preserve">Recuperado a </w:t>
      </w:r>
      <w:r w:rsidR="00F30C36" w:rsidRPr="00FD655F">
        <w:rPr>
          <w:rFonts w:ascii="Times New Roman" w:hAnsi="Times New Roman" w:cs="Times New Roman"/>
          <w:noProof/>
          <w:sz w:val="24"/>
          <w:szCs w:val="24"/>
          <w:lang w:val="en-US"/>
        </w:rPr>
        <w:t xml:space="preserve">12 maio, 2020, de: </w:t>
      </w:r>
      <w:hyperlink r:id="rId63" w:history="1">
        <w:r w:rsidRPr="00FD655F">
          <w:rPr>
            <w:rStyle w:val="Hyperlink"/>
            <w:rFonts w:ascii="Times New Roman" w:hAnsi="Times New Roman" w:cs="Times New Roman"/>
            <w:noProof/>
            <w:color w:val="auto"/>
            <w:sz w:val="24"/>
            <w:szCs w:val="24"/>
            <w:u w:val="none"/>
            <w:lang w:val="en-US"/>
          </w:rPr>
          <w:t>https://doi.org/10.1111/j.1365-2702.2009.03016.x</w:t>
        </w:r>
      </w:hyperlink>
      <w:r w:rsidR="00F30C36" w:rsidRPr="00FD655F">
        <w:rPr>
          <w:rFonts w:ascii="Times New Roman" w:hAnsi="Times New Roman" w:cs="Times New Roman"/>
          <w:noProof/>
          <w:sz w:val="24"/>
          <w:szCs w:val="24"/>
          <w:lang w:val="en-US"/>
        </w:rPr>
        <w:t>.</w:t>
      </w:r>
    </w:p>
    <w:p w14:paraId="45593C8C" w14:textId="77777777" w:rsidR="003C11A2" w:rsidRPr="00FD655F" w:rsidRDefault="003C11A2" w:rsidP="00FD655F">
      <w:pPr>
        <w:widowControl w:val="0"/>
        <w:autoSpaceDE w:val="0"/>
        <w:autoSpaceDN w:val="0"/>
        <w:adjustRightInd w:val="0"/>
        <w:spacing w:line="240" w:lineRule="auto"/>
        <w:jc w:val="both"/>
        <w:rPr>
          <w:rFonts w:ascii="Times New Roman" w:hAnsi="Times New Roman" w:cs="Times New Roman"/>
          <w:noProof/>
          <w:sz w:val="24"/>
          <w:szCs w:val="24"/>
          <w:lang w:val="en-US"/>
        </w:rPr>
      </w:pPr>
      <w:r w:rsidRPr="00FD655F">
        <w:rPr>
          <w:rFonts w:ascii="Times New Roman" w:hAnsi="Times New Roman" w:cs="Times New Roman"/>
          <w:noProof/>
          <w:sz w:val="24"/>
          <w:szCs w:val="24"/>
          <w:lang w:val="en-US"/>
        </w:rPr>
        <w:t xml:space="preserve">Sung, H. C., Lee, W. L., Li, T. L., &amp; Watson, R. (2012). A group music intervention using percussion instruments with familiar music to reduce anxiety and agitation of institutionalized older adults with dementia. In </w:t>
      </w:r>
      <w:r w:rsidRPr="00FD655F">
        <w:rPr>
          <w:rFonts w:ascii="Times New Roman" w:hAnsi="Times New Roman" w:cs="Times New Roman"/>
          <w:i/>
          <w:iCs/>
          <w:noProof/>
          <w:sz w:val="24"/>
          <w:szCs w:val="24"/>
          <w:lang w:val="en-US"/>
        </w:rPr>
        <w:t>International Journal of Geriatric Psychiatry</w:t>
      </w:r>
      <w:r w:rsidRPr="00FD655F">
        <w:rPr>
          <w:rFonts w:ascii="Times New Roman" w:hAnsi="Times New Roman" w:cs="Times New Roman"/>
          <w:noProof/>
          <w:sz w:val="24"/>
          <w:szCs w:val="24"/>
          <w:lang w:val="en-US"/>
        </w:rPr>
        <w:t xml:space="preserve"> (Vol. 27, Issue 6). </w:t>
      </w:r>
      <w:r w:rsidR="00BB2DAC" w:rsidRPr="00FD655F">
        <w:rPr>
          <w:rFonts w:ascii="Times New Roman" w:hAnsi="Times New Roman" w:cs="Times New Roman"/>
          <w:sz w:val="24"/>
          <w:szCs w:val="24"/>
          <w:lang w:val="en-US"/>
        </w:rPr>
        <w:t xml:space="preserve">Recuperado em </w:t>
      </w:r>
      <w:r w:rsidR="00DD6A8F" w:rsidRPr="00FD655F">
        <w:rPr>
          <w:rFonts w:ascii="Times New Roman" w:hAnsi="Times New Roman" w:cs="Times New Roman"/>
          <w:sz w:val="24"/>
          <w:szCs w:val="24"/>
          <w:lang w:val="en-US"/>
        </w:rPr>
        <w:t>9 maio</w:t>
      </w:r>
      <w:r w:rsidR="00BB2DAC" w:rsidRPr="00FD655F">
        <w:rPr>
          <w:rFonts w:ascii="Times New Roman" w:hAnsi="Times New Roman" w:cs="Times New Roman"/>
          <w:sz w:val="24"/>
          <w:szCs w:val="24"/>
          <w:lang w:val="en-US"/>
        </w:rPr>
        <w:t xml:space="preserve">, 2020 de: </w:t>
      </w:r>
      <w:hyperlink r:id="rId64" w:history="1">
        <w:r w:rsidRPr="00FD655F">
          <w:rPr>
            <w:rStyle w:val="Hyperlink"/>
            <w:rFonts w:ascii="Times New Roman" w:hAnsi="Times New Roman" w:cs="Times New Roman"/>
            <w:noProof/>
            <w:color w:val="auto"/>
            <w:sz w:val="24"/>
            <w:szCs w:val="24"/>
            <w:u w:val="none"/>
            <w:lang w:val="en-US"/>
          </w:rPr>
          <w:t>https://doi.org/10.1002/gps.2761</w:t>
        </w:r>
      </w:hyperlink>
      <w:r w:rsidR="00BB2DAC" w:rsidRPr="00FD655F">
        <w:rPr>
          <w:rFonts w:ascii="Times New Roman" w:hAnsi="Times New Roman" w:cs="Times New Roman"/>
          <w:noProof/>
          <w:sz w:val="24"/>
          <w:szCs w:val="24"/>
          <w:lang w:val="en-US"/>
        </w:rPr>
        <w:t>.</w:t>
      </w:r>
    </w:p>
    <w:p w14:paraId="0B749490" w14:textId="77777777" w:rsidR="003C11A2" w:rsidRPr="00FD655F" w:rsidRDefault="003C11A2" w:rsidP="00FD655F">
      <w:pPr>
        <w:widowControl w:val="0"/>
        <w:autoSpaceDE w:val="0"/>
        <w:autoSpaceDN w:val="0"/>
        <w:adjustRightInd w:val="0"/>
        <w:spacing w:line="240" w:lineRule="auto"/>
        <w:jc w:val="both"/>
        <w:rPr>
          <w:rFonts w:ascii="Times New Roman" w:hAnsi="Times New Roman" w:cs="Times New Roman"/>
          <w:noProof/>
          <w:sz w:val="24"/>
          <w:szCs w:val="24"/>
          <w:lang w:val="en-US"/>
        </w:rPr>
      </w:pPr>
      <w:r w:rsidRPr="00FD655F">
        <w:rPr>
          <w:rFonts w:ascii="Times New Roman" w:hAnsi="Times New Roman" w:cs="Times New Roman"/>
          <w:noProof/>
          <w:sz w:val="24"/>
          <w:szCs w:val="24"/>
          <w:lang w:val="en-US"/>
        </w:rPr>
        <w:t xml:space="preserve">Suzuki, M., Kanamori, M., Watanabe, M., Nagasawa, S., Kojima, E., Ooshiro, H., &amp; Nakahara, D. (2004). Behavioral and endocrinological evaluation of music therapy for elderly patients with dementia. </w:t>
      </w:r>
      <w:r w:rsidRPr="00FD655F">
        <w:rPr>
          <w:rFonts w:ascii="Times New Roman" w:hAnsi="Times New Roman" w:cs="Times New Roman"/>
          <w:i/>
          <w:iCs/>
          <w:noProof/>
          <w:sz w:val="24"/>
          <w:szCs w:val="24"/>
          <w:lang w:val="en-US"/>
        </w:rPr>
        <w:t>Nursing and Health Sciences</w:t>
      </w:r>
      <w:r w:rsidRPr="00FD655F">
        <w:rPr>
          <w:rFonts w:ascii="Times New Roman" w:hAnsi="Times New Roman" w:cs="Times New Roman"/>
          <w:noProof/>
          <w:sz w:val="24"/>
          <w:szCs w:val="24"/>
          <w:lang w:val="en-US"/>
        </w:rPr>
        <w:t xml:space="preserve">, </w:t>
      </w:r>
      <w:r w:rsidRPr="00FD655F">
        <w:rPr>
          <w:rFonts w:ascii="Times New Roman" w:hAnsi="Times New Roman" w:cs="Times New Roman"/>
          <w:i/>
          <w:iCs/>
          <w:noProof/>
          <w:sz w:val="24"/>
          <w:szCs w:val="24"/>
          <w:lang w:val="en-US"/>
        </w:rPr>
        <w:t>6</w:t>
      </w:r>
      <w:r w:rsidRPr="00FD655F">
        <w:rPr>
          <w:rFonts w:ascii="Times New Roman" w:hAnsi="Times New Roman" w:cs="Times New Roman"/>
          <w:noProof/>
          <w:sz w:val="24"/>
          <w:szCs w:val="24"/>
          <w:lang w:val="en-US"/>
        </w:rPr>
        <w:t xml:space="preserve">(1), 11–18. </w:t>
      </w:r>
      <w:r w:rsidR="00BB2DAC" w:rsidRPr="00FD655F">
        <w:rPr>
          <w:rFonts w:ascii="Times New Roman" w:hAnsi="Times New Roman" w:cs="Times New Roman"/>
          <w:sz w:val="24"/>
          <w:szCs w:val="24"/>
          <w:lang w:val="en-US"/>
        </w:rPr>
        <w:t xml:space="preserve">Recuperado em </w:t>
      </w:r>
      <w:r w:rsidR="00DD6A8F" w:rsidRPr="00FD655F">
        <w:rPr>
          <w:rFonts w:ascii="Times New Roman" w:hAnsi="Times New Roman" w:cs="Times New Roman"/>
          <w:sz w:val="24"/>
          <w:szCs w:val="24"/>
          <w:lang w:val="en-US"/>
        </w:rPr>
        <w:t>9 maio</w:t>
      </w:r>
      <w:r w:rsidR="00BB2DAC" w:rsidRPr="00FD655F">
        <w:rPr>
          <w:rFonts w:ascii="Times New Roman" w:hAnsi="Times New Roman" w:cs="Times New Roman"/>
          <w:sz w:val="24"/>
          <w:szCs w:val="24"/>
          <w:lang w:val="en-US"/>
        </w:rPr>
        <w:t xml:space="preserve">, 2020 de: </w:t>
      </w:r>
      <w:hyperlink r:id="rId65" w:history="1">
        <w:r w:rsidRPr="00FD655F">
          <w:rPr>
            <w:rStyle w:val="Hyperlink"/>
            <w:rFonts w:ascii="Times New Roman" w:hAnsi="Times New Roman" w:cs="Times New Roman"/>
            <w:noProof/>
            <w:color w:val="auto"/>
            <w:sz w:val="24"/>
            <w:szCs w:val="24"/>
            <w:u w:val="none"/>
            <w:lang w:val="en-US"/>
          </w:rPr>
          <w:t>https://doi.org/10.1111/j.1442-2018.2003.00168.x</w:t>
        </w:r>
      </w:hyperlink>
      <w:r w:rsidR="00BB2DAC" w:rsidRPr="00FD655F">
        <w:rPr>
          <w:rFonts w:ascii="Times New Roman" w:hAnsi="Times New Roman" w:cs="Times New Roman"/>
          <w:noProof/>
          <w:sz w:val="24"/>
          <w:szCs w:val="24"/>
          <w:lang w:val="en-US"/>
        </w:rPr>
        <w:t>.</w:t>
      </w:r>
    </w:p>
    <w:p w14:paraId="127419A7" w14:textId="77777777" w:rsidR="003C11A2" w:rsidRPr="00FD655F" w:rsidRDefault="003C11A2" w:rsidP="00FD655F">
      <w:pPr>
        <w:widowControl w:val="0"/>
        <w:autoSpaceDE w:val="0"/>
        <w:autoSpaceDN w:val="0"/>
        <w:adjustRightInd w:val="0"/>
        <w:spacing w:line="240" w:lineRule="auto"/>
        <w:jc w:val="both"/>
        <w:rPr>
          <w:rFonts w:ascii="Times New Roman" w:hAnsi="Times New Roman" w:cs="Times New Roman"/>
          <w:noProof/>
          <w:sz w:val="24"/>
          <w:szCs w:val="24"/>
        </w:rPr>
      </w:pPr>
      <w:r w:rsidRPr="00FD655F">
        <w:rPr>
          <w:rFonts w:ascii="Times New Roman" w:hAnsi="Times New Roman" w:cs="Times New Roman"/>
          <w:noProof/>
          <w:sz w:val="24"/>
          <w:szCs w:val="24"/>
          <w:lang w:val="en-US"/>
        </w:rPr>
        <w:t xml:space="preserve">Svansdottir, H. B., &amp; Snaedal, J. (2006). Music therapy in moderate and severe dementia of Alzheimer’s type: A case-control study. </w:t>
      </w:r>
      <w:r w:rsidRPr="00FD655F">
        <w:rPr>
          <w:rFonts w:ascii="Times New Roman" w:hAnsi="Times New Roman" w:cs="Times New Roman"/>
          <w:i/>
          <w:iCs/>
          <w:noProof/>
          <w:sz w:val="24"/>
          <w:szCs w:val="24"/>
        </w:rPr>
        <w:t>International Psychogeriatrics</w:t>
      </w:r>
      <w:r w:rsidRPr="00FD655F">
        <w:rPr>
          <w:rFonts w:ascii="Times New Roman" w:hAnsi="Times New Roman" w:cs="Times New Roman"/>
          <w:noProof/>
          <w:sz w:val="24"/>
          <w:szCs w:val="24"/>
        </w:rPr>
        <w:t xml:space="preserve">, </w:t>
      </w:r>
      <w:r w:rsidRPr="00FD655F">
        <w:rPr>
          <w:rFonts w:ascii="Times New Roman" w:hAnsi="Times New Roman" w:cs="Times New Roman"/>
          <w:i/>
          <w:iCs/>
          <w:noProof/>
          <w:sz w:val="24"/>
          <w:szCs w:val="24"/>
        </w:rPr>
        <w:t>18</w:t>
      </w:r>
      <w:r w:rsidRPr="00FD655F">
        <w:rPr>
          <w:rFonts w:ascii="Times New Roman" w:hAnsi="Times New Roman" w:cs="Times New Roman"/>
          <w:noProof/>
          <w:sz w:val="24"/>
          <w:szCs w:val="24"/>
        </w:rPr>
        <w:t xml:space="preserve">(4), 613–621. </w:t>
      </w:r>
      <w:r w:rsidR="00BB2DAC" w:rsidRPr="00FD655F">
        <w:rPr>
          <w:rFonts w:ascii="Times New Roman" w:hAnsi="Times New Roman" w:cs="Times New Roman"/>
          <w:sz w:val="24"/>
          <w:szCs w:val="24"/>
        </w:rPr>
        <w:t xml:space="preserve">Recuperado em </w:t>
      </w:r>
      <w:r w:rsidR="00DD6A8F" w:rsidRPr="00FD655F">
        <w:rPr>
          <w:rFonts w:ascii="Times New Roman" w:hAnsi="Times New Roman" w:cs="Times New Roman"/>
          <w:sz w:val="24"/>
          <w:szCs w:val="24"/>
        </w:rPr>
        <w:t>9 maio</w:t>
      </w:r>
      <w:r w:rsidR="00BB2DAC" w:rsidRPr="00FD655F">
        <w:rPr>
          <w:rFonts w:ascii="Times New Roman" w:hAnsi="Times New Roman" w:cs="Times New Roman"/>
          <w:sz w:val="24"/>
          <w:szCs w:val="24"/>
        </w:rPr>
        <w:t xml:space="preserve">, 2020 de: </w:t>
      </w:r>
      <w:hyperlink r:id="rId66" w:history="1">
        <w:r w:rsidRPr="00FD655F">
          <w:rPr>
            <w:rStyle w:val="Hyperlink"/>
            <w:rFonts w:ascii="Times New Roman" w:hAnsi="Times New Roman" w:cs="Times New Roman"/>
            <w:noProof/>
            <w:color w:val="auto"/>
            <w:sz w:val="24"/>
            <w:szCs w:val="24"/>
            <w:u w:val="none"/>
          </w:rPr>
          <w:t>https://doi.org/10.1017/S1041610206003206</w:t>
        </w:r>
      </w:hyperlink>
      <w:r w:rsidR="00BB2DAC" w:rsidRPr="00FD655F">
        <w:rPr>
          <w:rFonts w:ascii="Times New Roman" w:hAnsi="Times New Roman" w:cs="Times New Roman"/>
          <w:noProof/>
          <w:sz w:val="24"/>
          <w:szCs w:val="24"/>
        </w:rPr>
        <w:t>.</w:t>
      </w:r>
    </w:p>
    <w:p w14:paraId="0B08DE22" w14:textId="77777777" w:rsidR="003C11A2" w:rsidRPr="00FD655F" w:rsidRDefault="003C11A2" w:rsidP="00FD655F">
      <w:pPr>
        <w:spacing w:line="240" w:lineRule="auto"/>
        <w:jc w:val="both"/>
        <w:rPr>
          <w:rFonts w:ascii="Times New Roman" w:eastAsia="Times New Roman" w:hAnsi="Times New Roman" w:cs="Times New Roman"/>
          <w:sz w:val="24"/>
          <w:szCs w:val="24"/>
        </w:rPr>
      </w:pPr>
      <w:r w:rsidRPr="00FD655F">
        <w:rPr>
          <w:rFonts w:ascii="Times New Roman" w:hAnsi="Times New Roman" w:cs="Times New Roman"/>
          <w:noProof/>
          <w:sz w:val="24"/>
          <w:szCs w:val="24"/>
        </w:rPr>
        <w:lastRenderedPageBreak/>
        <w:t xml:space="preserve">Tang, Q., Zhou, Y., Yang, S., Thomas, W. K. S., Smith, G. D., Yang, Z., Yuan, L., &amp; Chung, J. W. yee. </w:t>
      </w:r>
      <w:r w:rsidRPr="00FD655F">
        <w:rPr>
          <w:rFonts w:ascii="Times New Roman" w:hAnsi="Times New Roman" w:cs="Times New Roman"/>
          <w:noProof/>
          <w:sz w:val="24"/>
          <w:szCs w:val="24"/>
          <w:lang w:val="en-US"/>
        </w:rPr>
        <w:t xml:space="preserve">(2018). Effect of music intervention on apathy in nursing home residents with dementia. </w:t>
      </w:r>
      <w:r w:rsidRPr="00FD655F">
        <w:rPr>
          <w:rFonts w:ascii="Times New Roman" w:hAnsi="Times New Roman" w:cs="Times New Roman"/>
          <w:noProof/>
          <w:sz w:val="24"/>
          <w:szCs w:val="24"/>
        </w:rPr>
        <w:t xml:space="preserve">In </w:t>
      </w:r>
      <w:r w:rsidRPr="00FD655F">
        <w:rPr>
          <w:rFonts w:ascii="Times New Roman" w:hAnsi="Times New Roman" w:cs="Times New Roman"/>
          <w:i/>
          <w:iCs/>
          <w:noProof/>
          <w:sz w:val="24"/>
          <w:szCs w:val="24"/>
        </w:rPr>
        <w:t>Geriatric Nursing</w:t>
      </w:r>
      <w:r w:rsidRPr="00FD655F">
        <w:rPr>
          <w:rFonts w:ascii="Times New Roman" w:hAnsi="Times New Roman" w:cs="Times New Roman"/>
          <w:noProof/>
          <w:sz w:val="24"/>
          <w:szCs w:val="24"/>
        </w:rPr>
        <w:t xml:space="preserve"> (Vol. 39, Issue 4, pp. 471–476). </w:t>
      </w:r>
      <w:r w:rsidRPr="00FD655F">
        <w:rPr>
          <w:rFonts w:ascii="Times New Roman" w:hAnsi="Times New Roman" w:cs="Times New Roman"/>
          <w:sz w:val="24"/>
          <w:szCs w:val="24"/>
        </w:rPr>
        <w:t xml:space="preserve">Recuperado em 7 maio, 2020 de: </w:t>
      </w:r>
      <w:hyperlink r:id="rId67" w:history="1">
        <w:r w:rsidRPr="00FD655F">
          <w:rPr>
            <w:rStyle w:val="Hyperlink"/>
            <w:rFonts w:ascii="Times New Roman" w:hAnsi="Times New Roman" w:cs="Times New Roman"/>
            <w:noProof/>
            <w:color w:val="auto"/>
            <w:sz w:val="24"/>
            <w:szCs w:val="24"/>
            <w:u w:val="none"/>
          </w:rPr>
          <w:t>https://doi.org/10.1016/j.gerinurse.2018.02.003</w:t>
        </w:r>
      </w:hyperlink>
      <w:r w:rsidR="00BB2DAC" w:rsidRPr="00FD655F">
        <w:rPr>
          <w:rFonts w:ascii="Times New Roman" w:hAnsi="Times New Roman" w:cs="Times New Roman"/>
          <w:noProof/>
          <w:sz w:val="24"/>
          <w:szCs w:val="24"/>
        </w:rPr>
        <w:t>.</w:t>
      </w:r>
    </w:p>
    <w:p w14:paraId="6E3E763F" w14:textId="77777777" w:rsidR="003C11A2" w:rsidRPr="00FD655F" w:rsidRDefault="003C11A2" w:rsidP="00FD655F">
      <w:pPr>
        <w:widowControl w:val="0"/>
        <w:autoSpaceDE w:val="0"/>
        <w:autoSpaceDN w:val="0"/>
        <w:adjustRightInd w:val="0"/>
        <w:spacing w:line="240" w:lineRule="auto"/>
        <w:jc w:val="both"/>
        <w:rPr>
          <w:rFonts w:ascii="Times New Roman" w:hAnsi="Times New Roman" w:cs="Times New Roman"/>
          <w:noProof/>
          <w:sz w:val="24"/>
          <w:szCs w:val="24"/>
        </w:rPr>
      </w:pPr>
      <w:r w:rsidRPr="00FD655F">
        <w:rPr>
          <w:rFonts w:ascii="Times New Roman" w:hAnsi="Times New Roman" w:cs="Times New Roman"/>
          <w:noProof/>
          <w:sz w:val="24"/>
          <w:szCs w:val="24"/>
          <w:lang w:val="en-US"/>
        </w:rPr>
        <w:t xml:space="preserve">Tisher, A., &amp; Salardini, A. (2019). A Comprehensive Update on Treatment of Dementia. </w:t>
      </w:r>
      <w:r w:rsidRPr="00FD655F">
        <w:rPr>
          <w:rFonts w:ascii="Times New Roman" w:hAnsi="Times New Roman" w:cs="Times New Roman"/>
          <w:i/>
          <w:iCs/>
          <w:noProof/>
          <w:sz w:val="24"/>
          <w:szCs w:val="24"/>
        </w:rPr>
        <w:t>Seminars in Neurology</w:t>
      </w:r>
      <w:r w:rsidRPr="00FD655F">
        <w:rPr>
          <w:rFonts w:ascii="Times New Roman" w:hAnsi="Times New Roman" w:cs="Times New Roman"/>
          <w:noProof/>
          <w:sz w:val="24"/>
          <w:szCs w:val="24"/>
        </w:rPr>
        <w:t xml:space="preserve">, </w:t>
      </w:r>
      <w:r w:rsidRPr="00FD655F">
        <w:rPr>
          <w:rFonts w:ascii="Times New Roman" w:hAnsi="Times New Roman" w:cs="Times New Roman"/>
          <w:i/>
          <w:iCs/>
          <w:noProof/>
          <w:sz w:val="24"/>
          <w:szCs w:val="24"/>
        </w:rPr>
        <w:t>39</w:t>
      </w:r>
      <w:r w:rsidRPr="00FD655F">
        <w:rPr>
          <w:rFonts w:ascii="Times New Roman" w:hAnsi="Times New Roman" w:cs="Times New Roman"/>
          <w:noProof/>
          <w:sz w:val="24"/>
          <w:szCs w:val="24"/>
        </w:rPr>
        <w:t xml:space="preserve">(2), 167–178. </w:t>
      </w:r>
      <w:r w:rsidR="0079163E" w:rsidRPr="00FD655F">
        <w:rPr>
          <w:rFonts w:ascii="Times New Roman" w:hAnsi="Times New Roman" w:cs="Times New Roman"/>
          <w:noProof/>
          <w:sz w:val="24"/>
          <w:szCs w:val="24"/>
        </w:rPr>
        <w:t xml:space="preserve">Recuperado em 10 abril, 2020, de: </w:t>
      </w:r>
      <w:hyperlink r:id="rId68" w:history="1">
        <w:r w:rsidRPr="00FD655F">
          <w:rPr>
            <w:rStyle w:val="Hyperlink"/>
            <w:rFonts w:ascii="Times New Roman" w:hAnsi="Times New Roman" w:cs="Times New Roman"/>
            <w:noProof/>
            <w:color w:val="auto"/>
            <w:sz w:val="24"/>
            <w:szCs w:val="24"/>
            <w:u w:val="none"/>
          </w:rPr>
          <w:t>https://doi.org/10.1055/s-0039-1683408</w:t>
        </w:r>
      </w:hyperlink>
      <w:r w:rsidR="0079163E" w:rsidRPr="00FD655F">
        <w:rPr>
          <w:rFonts w:ascii="Times New Roman" w:hAnsi="Times New Roman" w:cs="Times New Roman"/>
          <w:noProof/>
          <w:sz w:val="24"/>
          <w:szCs w:val="24"/>
        </w:rPr>
        <w:t>.</w:t>
      </w:r>
    </w:p>
    <w:p w14:paraId="6D4B3C0E" w14:textId="77777777" w:rsidR="003C11A2" w:rsidRPr="00FD655F" w:rsidRDefault="003C11A2" w:rsidP="00FD655F">
      <w:pPr>
        <w:widowControl w:val="0"/>
        <w:autoSpaceDE w:val="0"/>
        <w:autoSpaceDN w:val="0"/>
        <w:adjustRightInd w:val="0"/>
        <w:spacing w:line="240" w:lineRule="auto"/>
        <w:jc w:val="both"/>
        <w:rPr>
          <w:rFonts w:ascii="Times New Roman" w:hAnsi="Times New Roman" w:cs="Times New Roman"/>
          <w:noProof/>
          <w:sz w:val="24"/>
          <w:szCs w:val="24"/>
        </w:rPr>
      </w:pPr>
      <w:r w:rsidRPr="00FD655F">
        <w:rPr>
          <w:rFonts w:ascii="Times New Roman" w:hAnsi="Times New Roman" w:cs="Times New Roman"/>
          <w:noProof/>
          <w:sz w:val="24"/>
          <w:szCs w:val="24"/>
        </w:rPr>
        <w:t xml:space="preserve">Trimble, M., &amp; Hesdorffer, D. (2017). </w:t>
      </w:r>
      <w:r w:rsidRPr="00FD655F">
        <w:rPr>
          <w:rFonts w:ascii="Times New Roman" w:hAnsi="Times New Roman" w:cs="Times New Roman"/>
          <w:noProof/>
          <w:sz w:val="24"/>
          <w:szCs w:val="24"/>
          <w:lang w:val="en-US"/>
        </w:rPr>
        <w:t xml:space="preserve">Music and the brain: the neuroscience of music and musical appreciation. </w:t>
      </w:r>
      <w:r w:rsidRPr="00FD655F">
        <w:rPr>
          <w:rFonts w:ascii="Times New Roman" w:hAnsi="Times New Roman" w:cs="Times New Roman"/>
          <w:i/>
          <w:iCs/>
          <w:noProof/>
          <w:sz w:val="24"/>
          <w:szCs w:val="24"/>
        </w:rPr>
        <w:t>BJPsych International</w:t>
      </w:r>
      <w:r w:rsidRPr="00FD655F">
        <w:rPr>
          <w:rFonts w:ascii="Times New Roman" w:hAnsi="Times New Roman" w:cs="Times New Roman"/>
          <w:noProof/>
          <w:sz w:val="24"/>
          <w:szCs w:val="24"/>
        </w:rPr>
        <w:t xml:space="preserve">, </w:t>
      </w:r>
      <w:r w:rsidRPr="00FD655F">
        <w:rPr>
          <w:rFonts w:ascii="Times New Roman" w:hAnsi="Times New Roman" w:cs="Times New Roman"/>
          <w:i/>
          <w:iCs/>
          <w:noProof/>
          <w:sz w:val="24"/>
          <w:szCs w:val="24"/>
        </w:rPr>
        <w:t>14</w:t>
      </w:r>
      <w:r w:rsidRPr="00FD655F">
        <w:rPr>
          <w:rFonts w:ascii="Times New Roman" w:hAnsi="Times New Roman" w:cs="Times New Roman"/>
          <w:noProof/>
          <w:sz w:val="24"/>
          <w:szCs w:val="24"/>
        </w:rPr>
        <w:t xml:space="preserve">(2), 28–31. </w:t>
      </w:r>
      <w:r w:rsidR="0079163E" w:rsidRPr="00FD655F">
        <w:rPr>
          <w:rFonts w:ascii="Times New Roman" w:hAnsi="Times New Roman" w:cs="Times New Roman"/>
          <w:noProof/>
          <w:sz w:val="24"/>
          <w:szCs w:val="24"/>
        </w:rPr>
        <w:t xml:space="preserve">Recuperado em 15 junho, 2020, de: </w:t>
      </w:r>
      <w:hyperlink r:id="rId69" w:history="1">
        <w:r w:rsidRPr="00FD655F">
          <w:rPr>
            <w:rStyle w:val="Hyperlink"/>
            <w:rFonts w:ascii="Times New Roman" w:hAnsi="Times New Roman" w:cs="Times New Roman"/>
            <w:noProof/>
            <w:color w:val="auto"/>
            <w:sz w:val="24"/>
            <w:szCs w:val="24"/>
            <w:u w:val="none"/>
          </w:rPr>
          <w:t>https://doi.org/10.1192/S2056474000001720</w:t>
        </w:r>
      </w:hyperlink>
      <w:r w:rsidR="0079163E" w:rsidRPr="00FD655F">
        <w:rPr>
          <w:rFonts w:ascii="Times New Roman" w:hAnsi="Times New Roman" w:cs="Times New Roman"/>
          <w:noProof/>
          <w:sz w:val="24"/>
          <w:szCs w:val="24"/>
        </w:rPr>
        <w:t>.</w:t>
      </w:r>
    </w:p>
    <w:p w14:paraId="7A4BD7F3" w14:textId="77777777" w:rsidR="003C11A2" w:rsidRPr="00FD655F" w:rsidRDefault="003C11A2" w:rsidP="00FD655F">
      <w:pPr>
        <w:widowControl w:val="0"/>
        <w:autoSpaceDE w:val="0"/>
        <w:autoSpaceDN w:val="0"/>
        <w:adjustRightInd w:val="0"/>
        <w:spacing w:line="240" w:lineRule="auto"/>
        <w:jc w:val="both"/>
        <w:rPr>
          <w:rFonts w:ascii="Times New Roman" w:hAnsi="Times New Roman" w:cs="Times New Roman"/>
          <w:noProof/>
          <w:sz w:val="24"/>
          <w:szCs w:val="24"/>
          <w:lang w:val="en-US"/>
        </w:rPr>
      </w:pPr>
      <w:r w:rsidRPr="00FD655F">
        <w:rPr>
          <w:rFonts w:ascii="Times New Roman" w:hAnsi="Times New Roman" w:cs="Times New Roman"/>
          <w:noProof/>
          <w:sz w:val="24"/>
          <w:szCs w:val="24"/>
        </w:rPr>
        <w:t xml:space="preserve">Valdiglesias, V., Maseda, A., Lorenzo-López, L., Pásaro, E., Millán-Calenti, J. C., &amp; Laffon, B. (2017). </w:t>
      </w:r>
      <w:r w:rsidRPr="00FD655F">
        <w:rPr>
          <w:rFonts w:ascii="Times New Roman" w:hAnsi="Times New Roman" w:cs="Times New Roman"/>
          <w:noProof/>
          <w:sz w:val="24"/>
          <w:szCs w:val="24"/>
          <w:lang w:val="en-US"/>
        </w:rPr>
        <w:t xml:space="preserve">Is Salivary Chromogranin A a Valid Psychological Stress Biomarker During Sensory Stimulation in People with Advanced Dementia? </w:t>
      </w:r>
      <w:r w:rsidRPr="00FD655F">
        <w:rPr>
          <w:rFonts w:ascii="Times New Roman" w:hAnsi="Times New Roman" w:cs="Times New Roman"/>
          <w:i/>
          <w:iCs/>
          <w:noProof/>
          <w:sz w:val="24"/>
          <w:szCs w:val="24"/>
          <w:lang w:val="en-US"/>
        </w:rPr>
        <w:t>Journal of Alzheimer’s Disease</w:t>
      </w:r>
      <w:r w:rsidRPr="00FD655F">
        <w:rPr>
          <w:rFonts w:ascii="Times New Roman" w:hAnsi="Times New Roman" w:cs="Times New Roman"/>
          <w:noProof/>
          <w:sz w:val="24"/>
          <w:szCs w:val="24"/>
          <w:lang w:val="en-US"/>
        </w:rPr>
        <w:t xml:space="preserve">, </w:t>
      </w:r>
      <w:r w:rsidRPr="00FD655F">
        <w:rPr>
          <w:rFonts w:ascii="Times New Roman" w:hAnsi="Times New Roman" w:cs="Times New Roman"/>
          <w:i/>
          <w:iCs/>
          <w:noProof/>
          <w:sz w:val="24"/>
          <w:szCs w:val="24"/>
          <w:lang w:val="en-US"/>
        </w:rPr>
        <w:t>55</w:t>
      </w:r>
      <w:r w:rsidRPr="00FD655F">
        <w:rPr>
          <w:rFonts w:ascii="Times New Roman" w:hAnsi="Times New Roman" w:cs="Times New Roman"/>
          <w:noProof/>
          <w:sz w:val="24"/>
          <w:szCs w:val="24"/>
          <w:lang w:val="en-US"/>
        </w:rPr>
        <w:t xml:space="preserve">(4), 1509–1517. </w:t>
      </w:r>
      <w:r w:rsidR="00F30C36" w:rsidRPr="00FD655F">
        <w:rPr>
          <w:rFonts w:ascii="Times New Roman" w:hAnsi="Times New Roman" w:cs="Times New Roman"/>
          <w:noProof/>
          <w:sz w:val="24"/>
          <w:szCs w:val="24"/>
          <w:lang w:val="en-US"/>
        </w:rPr>
        <w:t xml:space="preserve">Recuperado em 18 maio, 2020, de: </w:t>
      </w:r>
      <w:hyperlink r:id="rId70" w:history="1">
        <w:r w:rsidRPr="00FD655F">
          <w:rPr>
            <w:rStyle w:val="Hyperlink"/>
            <w:rFonts w:ascii="Times New Roman" w:hAnsi="Times New Roman" w:cs="Times New Roman"/>
            <w:noProof/>
            <w:color w:val="auto"/>
            <w:sz w:val="24"/>
            <w:szCs w:val="24"/>
            <w:u w:val="none"/>
            <w:lang w:val="en-US"/>
          </w:rPr>
          <w:t>https://doi.org/10.3233/JAD-160893</w:t>
        </w:r>
      </w:hyperlink>
      <w:r w:rsidR="00F30C36" w:rsidRPr="00FD655F">
        <w:rPr>
          <w:rFonts w:ascii="Times New Roman" w:hAnsi="Times New Roman" w:cs="Times New Roman"/>
          <w:noProof/>
          <w:sz w:val="24"/>
          <w:szCs w:val="24"/>
          <w:lang w:val="en-US"/>
        </w:rPr>
        <w:t>.</w:t>
      </w:r>
    </w:p>
    <w:p w14:paraId="4AA870A6" w14:textId="77777777" w:rsidR="003C11A2" w:rsidRPr="00FD655F" w:rsidRDefault="003C11A2" w:rsidP="00FD655F">
      <w:pPr>
        <w:widowControl w:val="0"/>
        <w:autoSpaceDE w:val="0"/>
        <w:autoSpaceDN w:val="0"/>
        <w:adjustRightInd w:val="0"/>
        <w:spacing w:line="240" w:lineRule="auto"/>
        <w:jc w:val="both"/>
        <w:rPr>
          <w:rFonts w:ascii="Times New Roman" w:hAnsi="Times New Roman" w:cs="Times New Roman"/>
          <w:noProof/>
          <w:sz w:val="24"/>
          <w:szCs w:val="24"/>
        </w:rPr>
      </w:pPr>
      <w:r w:rsidRPr="00FD655F">
        <w:rPr>
          <w:rFonts w:ascii="Times New Roman" w:hAnsi="Times New Roman" w:cs="Times New Roman"/>
          <w:noProof/>
          <w:sz w:val="24"/>
          <w:szCs w:val="24"/>
          <w:lang w:val="en-US"/>
        </w:rPr>
        <w:t xml:space="preserve">van der Steen, J. T., Smaling, H. J. A., van der Wouden, J. C., Bruinsma, M. S., Scholten, R. J. P. M., &amp; Vink, A. C. (2018). Music-based therapeutic interventions for people with dementia. </w:t>
      </w:r>
      <w:r w:rsidRPr="00FD655F">
        <w:rPr>
          <w:rFonts w:ascii="Times New Roman" w:hAnsi="Times New Roman" w:cs="Times New Roman"/>
          <w:i/>
          <w:iCs/>
          <w:noProof/>
          <w:sz w:val="24"/>
          <w:szCs w:val="24"/>
          <w:lang w:val="en-US"/>
        </w:rPr>
        <w:t>Cochrane Database of Systematic Reviews</w:t>
      </w:r>
      <w:r w:rsidRPr="00FD655F">
        <w:rPr>
          <w:rFonts w:ascii="Times New Roman" w:hAnsi="Times New Roman" w:cs="Times New Roman"/>
          <w:noProof/>
          <w:sz w:val="24"/>
          <w:szCs w:val="24"/>
          <w:lang w:val="en-US"/>
        </w:rPr>
        <w:t xml:space="preserve">, </w:t>
      </w:r>
      <w:r w:rsidRPr="00FD655F">
        <w:rPr>
          <w:rFonts w:ascii="Times New Roman" w:hAnsi="Times New Roman" w:cs="Times New Roman"/>
          <w:i/>
          <w:iCs/>
          <w:noProof/>
          <w:sz w:val="24"/>
          <w:szCs w:val="24"/>
          <w:lang w:val="en-US"/>
        </w:rPr>
        <w:t>2018</w:t>
      </w:r>
      <w:r w:rsidRPr="00FD655F">
        <w:rPr>
          <w:rFonts w:ascii="Times New Roman" w:hAnsi="Times New Roman" w:cs="Times New Roman"/>
          <w:noProof/>
          <w:sz w:val="24"/>
          <w:szCs w:val="24"/>
          <w:lang w:val="en-US"/>
        </w:rPr>
        <w:t xml:space="preserve">(7). </w:t>
      </w:r>
      <w:r w:rsidR="0079163E" w:rsidRPr="00FD655F">
        <w:rPr>
          <w:rFonts w:ascii="Times New Roman" w:hAnsi="Times New Roman" w:cs="Times New Roman"/>
          <w:noProof/>
          <w:sz w:val="24"/>
          <w:szCs w:val="24"/>
        </w:rPr>
        <w:t xml:space="preserve">Recuperado em 11 abril, 2020, de: </w:t>
      </w:r>
      <w:hyperlink r:id="rId71" w:history="1">
        <w:r w:rsidRPr="00FD655F">
          <w:rPr>
            <w:rStyle w:val="Hyperlink"/>
            <w:rFonts w:ascii="Times New Roman" w:hAnsi="Times New Roman" w:cs="Times New Roman"/>
            <w:noProof/>
            <w:color w:val="auto"/>
            <w:sz w:val="24"/>
            <w:szCs w:val="24"/>
            <w:u w:val="none"/>
          </w:rPr>
          <w:t>https://doi.org/10.1002/14651858.CD003477.pub4</w:t>
        </w:r>
      </w:hyperlink>
      <w:r w:rsidR="0079163E" w:rsidRPr="00FD655F">
        <w:rPr>
          <w:rFonts w:ascii="Times New Roman" w:hAnsi="Times New Roman" w:cs="Times New Roman"/>
          <w:noProof/>
          <w:sz w:val="24"/>
          <w:szCs w:val="24"/>
        </w:rPr>
        <w:t>.</w:t>
      </w:r>
    </w:p>
    <w:p w14:paraId="3AF67562" w14:textId="77777777" w:rsidR="003C11A2" w:rsidRPr="00FD655F" w:rsidRDefault="003C11A2" w:rsidP="00FD655F">
      <w:pPr>
        <w:widowControl w:val="0"/>
        <w:autoSpaceDE w:val="0"/>
        <w:autoSpaceDN w:val="0"/>
        <w:adjustRightInd w:val="0"/>
        <w:spacing w:line="240" w:lineRule="auto"/>
        <w:jc w:val="both"/>
        <w:rPr>
          <w:rFonts w:ascii="Times New Roman" w:hAnsi="Times New Roman" w:cs="Times New Roman"/>
          <w:noProof/>
          <w:sz w:val="24"/>
          <w:szCs w:val="24"/>
          <w:lang w:val="en-US"/>
        </w:rPr>
      </w:pPr>
      <w:r w:rsidRPr="00FD655F">
        <w:rPr>
          <w:rFonts w:ascii="Times New Roman" w:hAnsi="Times New Roman" w:cs="Times New Roman"/>
          <w:noProof/>
          <w:sz w:val="24"/>
          <w:szCs w:val="24"/>
        </w:rPr>
        <w:t xml:space="preserve">Vink, A. C., Zuidersma, M., Boersma, F., De Jonge, P., Zuidema, S. U., &amp; Slaets, J. P. J. (2013). </w:t>
      </w:r>
      <w:r w:rsidRPr="00FD655F">
        <w:rPr>
          <w:rFonts w:ascii="Times New Roman" w:hAnsi="Times New Roman" w:cs="Times New Roman"/>
          <w:noProof/>
          <w:sz w:val="24"/>
          <w:szCs w:val="24"/>
          <w:lang w:val="en-US"/>
        </w:rPr>
        <w:t xml:space="preserve">The effect of music therapy compared with general recreational activities in reducing agitation in people with dementia: A randomised controlled trial. </w:t>
      </w:r>
      <w:r w:rsidRPr="00FD655F">
        <w:rPr>
          <w:rFonts w:ascii="Times New Roman" w:hAnsi="Times New Roman" w:cs="Times New Roman"/>
          <w:i/>
          <w:iCs/>
          <w:noProof/>
          <w:sz w:val="24"/>
          <w:szCs w:val="24"/>
          <w:lang w:val="en-US"/>
        </w:rPr>
        <w:t>International Journal of Geriatric Psychiatry</w:t>
      </w:r>
      <w:r w:rsidRPr="00FD655F">
        <w:rPr>
          <w:rFonts w:ascii="Times New Roman" w:hAnsi="Times New Roman" w:cs="Times New Roman"/>
          <w:noProof/>
          <w:sz w:val="24"/>
          <w:szCs w:val="24"/>
          <w:lang w:val="en-US"/>
        </w:rPr>
        <w:t xml:space="preserve">, </w:t>
      </w:r>
      <w:r w:rsidRPr="00FD655F">
        <w:rPr>
          <w:rFonts w:ascii="Times New Roman" w:hAnsi="Times New Roman" w:cs="Times New Roman"/>
          <w:i/>
          <w:iCs/>
          <w:noProof/>
          <w:sz w:val="24"/>
          <w:szCs w:val="24"/>
          <w:lang w:val="en-US"/>
        </w:rPr>
        <w:t>28</w:t>
      </w:r>
      <w:r w:rsidRPr="00FD655F">
        <w:rPr>
          <w:rFonts w:ascii="Times New Roman" w:hAnsi="Times New Roman" w:cs="Times New Roman"/>
          <w:noProof/>
          <w:sz w:val="24"/>
          <w:szCs w:val="24"/>
          <w:lang w:val="en-US"/>
        </w:rPr>
        <w:t xml:space="preserve">(10), 1031–1038. </w:t>
      </w:r>
      <w:r w:rsidR="00BB2DAC" w:rsidRPr="00FD655F">
        <w:rPr>
          <w:rFonts w:ascii="Times New Roman" w:hAnsi="Times New Roman" w:cs="Times New Roman"/>
          <w:sz w:val="24"/>
          <w:szCs w:val="24"/>
          <w:lang w:val="en-US"/>
        </w:rPr>
        <w:t xml:space="preserve">Recuperado em </w:t>
      </w:r>
      <w:r w:rsidR="00DD6A8F" w:rsidRPr="00FD655F">
        <w:rPr>
          <w:rFonts w:ascii="Times New Roman" w:hAnsi="Times New Roman" w:cs="Times New Roman"/>
          <w:sz w:val="24"/>
          <w:szCs w:val="24"/>
          <w:lang w:val="en-US"/>
        </w:rPr>
        <w:t>9 maio</w:t>
      </w:r>
      <w:r w:rsidR="00BB2DAC" w:rsidRPr="00FD655F">
        <w:rPr>
          <w:rFonts w:ascii="Times New Roman" w:hAnsi="Times New Roman" w:cs="Times New Roman"/>
          <w:sz w:val="24"/>
          <w:szCs w:val="24"/>
          <w:lang w:val="en-US"/>
        </w:rPr>
        <w:t xml:space="preserve">, 2020 de: </w:t>
      </w:r>
      <w:hyperlink r:id="rId72" w:history="1">
        <w:r w:rsidRPr="00FD655F">
          <w:rPr>
            <w:rStyle w:val="Hyperlink"/>
            <w:rFonts w:ascii="Times New Roman" w:hAnsi="Times New Roman" w:cs="Times New Roman"/>
            <w:noProof/>
            <w:color w:val="auto"/>
            <w:sz w:val="24"/>
            <w:szCs w:val="24"/>
            <w:u w:val="none"/>
            <w:lang w:val="en-US"/>
          </w:rPr>
          <w:t>https://doi.org/10.1002/gps.3924</w:t>
        </w:r>
      </w:hyperlink>
      <w:r w:rsidR="00BB2DAC" w:rsidRPr="00FD655F">
        <w:rPr>
          <w:rFonts w:ascii="Times New Roman" w:hAnsi="Times New Roman" w:cs="Times New Roman"/>
          <w:noProof/>
          <w:sz w:val="24"/>
          <w:szCs w:val="24"/>
          <w:lang w:val="en-US"/>
        </w:rPr>
        <w:t>.</w:t>
      </w:r>
    </w:p>
    <w:p w14:paraId="1C020BB8" w14:textId="77777777" w:rsidR="003C11A2" w:rsidRPr="00FD655F" w:rsidRDefault="003C11A2" w:rsidP="00FD655F">
      <w:pPr>
        <w:widowControl w:val="0"/>
        <w:autoSpaceDE w:val="0"/>
        <w:autoSpaceDN w:val="0"/>
        <w:adjustRightInd w:val="0"/>
        <w:spacing w:line="240" w:lineRule="auto"/>
        <w:jc w:val="both"/>
        <w:rPr>
          <w:rFonts w:ascii="Times New Roman" w:hAnsi="Times New Roman" w:cs="Times New Roman"/>
          <w:noProof/>
          <w:sz w:val="24"/>
          <w:szCs w:val="24"/>
        </w:rPr>
      </w:pPr>
      <w:r w:rsidRPr="00FD655F">
        <w:rPr>
          <w:rFonts w:ascii="Times New Roman" w:hAnsi="Times New Roman" w:cs="Times New Roman"/>
          <w:noProof/>
          <w:sz w:val="24"/>
          <w:szCs w:val="24"/>
          <w:lang w:val="en-US"/>
        </w:rPr>
        <w:t xml:space="preserve">World Federation of Music Therapy. </w:t>
      </w:r>
      <w:r w:rsidRPr="00FD655F">
        <w:rPr>
          <w:rFonts w:ascii="Times New Roman" w:hAnsi="Times New Roman" w:cs="Times New Roman"/>
          <w:noProof/>
          <w:sz w:val="24"/>
          <w:szCs w:val="24"/>
        </w:rPr>
        <w:t xml:space="preserve">(n.d.). </w:t>
      </w:r>
      <w:r w:rsidRPr="00FD655F">
        <w:rPr>
          <w:rFonts w:ascii="Times New Roman" w:hAnsi="Times New Roman" w:cs="Times New Roman"/>
          <w:i/>
          <w:iCs/>
          <w:noProof/>
          <w:sz w:val="24"/>
          <w:szCs w:val="24"/>
        </w:rPr>
        <w:t>About WFMT</w:t>
      </w:r>
      <w:r w:rsidRPr="00FD655F">
        <w:rPr>
          <w:rFonts w:ascii="Times New Roman" w:hAnsi="Times New Roman" w:cs="Times New Roman"/>
          <w:noProof/>
          <w:sz w:val="24"/>
          <w:szCs w:val="24"/>
        </w:rPr>
        <w:t>. R</w:t>
      </w:r>
      <w:r w:rsidR="00BB2DAC" w:rsidRPr="00FD655F">
        <w:rPr>
          <w:rFonts w:ascii="Times New Roman" w:hAnsi="Times New Roman" w:cs="Times New Roman"/>
          <w:noProof/>
          <w:sz w:val="24"/>
          <w:szCs w:val="24"/>
        </w:rPr>
        <w:t>ecuperado em 13 abril, 2020, de:</w:t>
      </w:r>
      <w:r w:rsidRPr="00FD655F">
        <w:rPr>
          <w:rFonts w:ascii="Times New Roman" w:hAnsi="Times New Roman" w:cs="Times New Roman"/>
          <w:noProof/>
          <w:sz w:val="24"/>
          <w:szCs w:val="24"/>
        </w:rPr>
        <w:t xml:space="preserve"> </w:t>
      </w:r>
      <w:hyperlink r:id="rId73" w:history="1">
        <w:r w:rsidRPr="00FD655F">
          <w:rPr>
            <w:rStyle w:val="Hyperlink"/>
            <w:rFonts w:ascii="Times New Roman" w:hAnsi="Times New Roman" w:cs="Times New Roman"/>
            <w:noProof/>
            <w:color w:val="auto"/>
            <w:sz w:val="24"/>
            <w:szCs w:val="24"/>
            <w:u w:val="none"/>
          </w:rPr>
          <w:t>http://www.wfmt.info/wfmt-new-home/about-wfmt/</w:t>
        </w:r>
      </w:hyperlink>
      <w:r w:rsidR="00BB2DAC" w:rsidRPr="00FD655F">
        <w:rPr>
          <w:rFonts w:ascii="Times New Roman" w:hAnsi="Times New Roman" w:cs="Times New Roman"/>
          <w:noProof/>
          <w:sz w:val="24"/>
          <w:szCs w:val="24"/>
        </w:rPr>
        <w:t>.</w:t>
      </w:r>
    </w:p>
    <w:p w14:paraId="15884087" w14:textId="77777777" w:rsidR="003C11A2" w:rsidRPr="00FD655F" w:rsidRDefault="003C11A2" w:rsidP="00FD655F">
      <w:pPr>
        <w:widowControl w:val="0"/>
        <w:autoSpaceDE w:val="0"/>
        <w:autoSpaceDN w:val="0"/>
        <w:adjustRightInd w:val="0"/>
        <w:spacing w:line="240" w:lineRule="auto"/>
        <w:jc w:val="both"/>
        <w:rPr>
          <w:rFonts w:ascii="Times New Roman" w:hAnsi="Times New Roman" w:cs="Times New Roman"/>
          <w:noProof/>
          <w:sz w:val="24"/>
          <w:szCs w:val="24"/>
        </w:rPr>
      </w:pPr>
      <w:r w:rsidRPr="00FD655F">
        <w:rPr>
          <w:rFonts w:ascii="Times New Roman" w:hAnsi="Times New Roman" w:cs="Times New Roman"/>
          <w:noProof/>
          <w:sz w:val="24"/>
          <w:szCs w:val="24"/>
        </w:rPr>
        <w:t xml:space="preserve">World Health Organization. (2019a). </w:t>
      </w:r>
      <w:r w:rsidRPr="00FD655F">
        <w:rPr>
          <w:rFonts w:ascii="Times New Roman" w:hAnsi="Times New Roman" w:cs="Times New Roman"/>
          <w:i/>
          <w:iCs/>
          <w:noProof/>
          <w:sz w:val="24"/>
          <w:szCs w:val="24"/>
        </w:rPr>
        <w:t>Dementia</w:t>
      </w:r>
      <w:r w:rsidRPr="00FD655F">
        <w:rPr>
          <w:rFonts w:ascii="Times New Roman" w:hAnsi="Times New Roman" w:cs="Times New Roman"/>
          <w:noProof/>
          <w:sz w:val="24"/>
          <w:szCs w:val="24"/>
        </w:rPr>
        <w:t xml:space="preserve">. </w:t>
      </w:r>
      <w:r w:rsidR="00BB2DAC" w:rsidRPr="00FD655F">
        <w:rPr>
          <w:rFonts w:ascii="Times New Roman" w:hAnsi="Times New Roman" w:cs="Times New Roman"/>
          <w:noProof/>
          <w:sz w:val="24"/>
          <w:szCs w:val="24"/>
        </w:rPr>
        <w:t xml:space="preserve">Recuperado em 10 abril, 2020, de: </w:t>
      </w:r>
      <w:hyperlink r:id="rId74" w:history="1">
        <w:r w:rsidRPr="00FD655F">
          <w:rPr>
            <w:rStyle w:val="Hyperlink"/>
            <w:rFonts w:ascii="Times New Roman" w:hAnsi="Times New Roman" w:cs="Times New Roman"/>
            <w:noProof/>
            <w:color w:val="auto"/>
            <w:sz w:val="24"/>
            <w:szCs w:val="24"/>
            <w:u w:val="none"/>
          </w:rPr>
          <w:t>https://www.who.int/en/news-room/fact-sheets/detail/dementia</w:t>
        </w:r>
      </w:hyperlink>
      <w:r w:rsidR="00BB2DAC" w:rsidRPr="00FD655F">
        <w:rPr>
          <w:rFonts w:ascii="Times New Roman" w:hAnsi="Times New Roman" w:cs="Times New Roman"/>
          <w:noProof/>
          <w:sz w:val="24"/>
          <w:szCs w:val="24"/>
        </w:rPr>
        <w:t>.</w:t>
      </w:r>
    </w:p>
    <w:p w14:paraId="272034BD" w14:textId="3906DBBF" w:rsidR="003C11A2" w:rsidRDefault="003C11A2" w:rsidP="00FD655F">
      <w:pPr>
        <w:widowControl w:val="0"/>
        <w:autoSpaceDE w:val="0"/>
        <w:autoSpaceDN w:val="0"/>
        <w:adjustRightInd w:val="0"/>
        <w:spacing w:line="240" w:lineRule="auto"/>
        <w:jc w:val="both"/>
        <w:rPr>
          <w:rFonts w:ascii="Times New Roman" w:hAnsi="Times New Roman" w:cs="Times New Roman"/>
          <w:noProof/>
          <w:sz w:val="24"/>
          <w:szCs w:val="24"/>
        </w:rPr>
      </w:pPr>
      <w:r w:rsidRPr="00FD655F">
        <w:rPr>
          <w:rFonts w:ascii="Times New Roman" w:hAnsi="Times New Roman" w:cs="Times New Roman"/>
          <w:noProof/>
          <w:sz w:val="24"/>
          <w:szCs w:val="24"/>
          <w:lang w:val="en-US"/>
        </w:rPr>
        <w:t xml:space="preserve">World Health Organization. (2019b). </w:t>
      </w:r>
      <w:r w:rsidRPr="00FD655F">
        <w:rPr>
          <w:rFonts w:ascii="Times New Roman" w:hAnsi="Times New Roman" w:cs="Times New Roman"/>
          <w:i/>
          <w:iCs/>
          <w:noProof/>
          <w:sz w:val="24"/>
          <w:szCs w:val="24"/>
          <w:lang w:val="en-US"/>
        </w:rPr>
        <w:t>ICD-11 for Mortality and Morbidity Statistics</w:t>
      </w:r>
      <w:r w:rsidRPr="00FD655F">
        <w:rPr>
          <w:rFonts w:ascii="Times New Roman" w:hAnsi="Times New Roman" w:cs="Times New Roman"/>
          <w:noProof/>
          <w:sz w:val="24"/>
          <w:szCs w:val="24"/>
          <w:lang w:val="en-US"/>
        </w:rPr>
        <w:t xml:space="preserve">. </w:t>
      </w:r>
      <w:r w:rsidR="00BB2DAC" w:rsidRPr="00FD655F">
        <w:rPr>
          <w:rFonts w:ascii="Times New Roman" w:hAnsi="Times New Roman" w:cs="Times New Roman"/>
          <w:noProof/>
          <w:sz w:val="24"/>
          <w:szCs w:val="24"/>
        </w:rPr>
        <w:t xml:space="preserve">Recuperado em 10 abril, 2020, de: </w:t>
      </w:r>
      <w:hyperlink r:id="rId75" w:history="1">
        <w:r w:rsidRPr="00FD655F">
          <w:rPr>
            <w:rStyle w:val="Hyperlink"/>
            <w:rFonts w:ascii="Times New Roman" w:hAnsi="Times New Roman" w:cs="Times New Roman"/>
            <w:noProof/>
            <w:color w:val="auto"/>
            <w:sz w:val="24"/>
            <w:szCs w:val="24"/>
            <w:u w:val="none"/>
          </w:rPr>
          <w:t>https://icd.who.int/browse11/l-m/en#/http%3A%2F%2Fid.who.int%2Ficd%2Fentity%2F546689346</w:t>
        </w:r>
      </w:hyperlink>
      <w:r w:rsidR="00BB2DAC" w:rsidRPr="00FD655F">
        <w:rPr>
          <w:rFonts w:ascii="Times New Roman" w:hAnsi="Times New Roman" w:cs="Times New Roman"/>
          <w:noProof/>
          <w:sz w:val="24"/>
          <w:szCs w:val="24"/>
        </w:rPr>
        <w:t>.</w:t>
      </w:r>
    </w:p>
    <w:p w14:paraId="5728F0B2" w14:textId="58A6D359" w:rsidR="00FD655F" w:rsidRDefault="00FD655F" w:rsidP="003F68E9">
      <w:pPr>
        <w:widowControl w:val="0"/>
        <w:autoSpaceDE w:val="0"/>
        <w:autoSpaceDN w:val="0"/>
        <w:adjustRightInd w:val="0"/>
        <w:spacing w:after="0" w:line="276" w:lineRule="auto"/>
        <w:jc w:val="both"/>
        <w:rPr>
          <w:rFonts w:ascii="Times New Roman" w:hAnsi="Times New Roman" w:cs="Times New Roman"/>
          <w:noProof/>
          <w:sz w:val="24"/>
          <w:szCs w:val="24"/>
        </w:rPr>
      </w:pPr>
    </w:p>
    <w:p w14:paraId="1306F2BF" w14:textId="070D2C8F" w:rsidR="00FD655F" w:rsidRDefault="003F68E9" w:rsidP="003F68E9">
      <w:pPr>
        <w:widowControl w:val="0"/>
        <w:autoSpaceDE w:val="0"/>
        <w:autoSpaceDN w:val="0"/>
        <w:adjustRightInd w:val="0"/>
        <w:spacing w:after="0" w:line="276" w:lineRule="auto"/>
        <w:jc w:val="right"/>
        <w:rPr>
          <w:rFonts w:ascii="Times New Roman" w:hAnsi="Times New Roman" w:cs="Times New Roman"/>
          <w:noProof/>
          <w:sz w:val="24"/>
          <w:szCs w:val="24"/>
        </w:rPr>
      </w:pPr>
      <w:r>
        <w:rPr>
          <w:rFonts w:ascii="Times New Roman" w:hAnsi="Times New Roman" w:cs="Times New Roman"/>
          <w:noProof/>
          <w:sz w:val="24"/>
          <w:szCs w:val="24"/>
        </w:rPr>
        <w:t xml:space="preserve">Recebido em </w:t>
      </w:r>
      <w:bookmarkStart w:id="30" w:name="_Hlk96692683"/>
      <w:r>
        <w:rPr>
          <w:rFonts w:ascii="Times New Roman" w:hAnsi="Times New Roman" w:cs="Times New Roman"/>
          <w:noProof/>
          <w:sz w:val="24"/>
          <w:szCs w:val="24"/>
        </w:rPr>
        <w:t xml:space="preserve">08/07/2020 </w:t>
      </w:r>
    </w:p>
    <w:bookmarkEnd w:id="30"/>
    <w:p w14:paraId="246E8DB8" w14:textId="0871C33A" w:rsidR="003F68E9" w:rsidRDefault="003F68E9" w:rsidP="003F68E9">
      <w:pPr>
        <w:widowControl w:val="0"/>
        <w:autoSpaceDE w:val="0"/>
        <w:autoSpaceDN w:val="0"/>
        <w:adjustRightInd w:val="0"/>
        <w:spacing w:after="0" w:line="276" w:lineRule="auto"/>
        <w:jc w:val="right"/>
        <w:rPr>
          <w:rFonts w:ascii="Times New Roman" w:hAnsi="Times New Roman" w:cs="Times New Roman"/>
          <w:noProof/>
          <w:sz w:val="24"/>
          <w:szCs w:val="24"/>
        </w:rPr>
      </w:pPr>
      <w:r>
        <w:rPr>
          <w:rFonts w:ascii="Times New Roman" w:hAnsi="Times New Roman" w:cs="Times New Roman"/>
          <w:noProof/>
          <w:sz w:val="24"/>
          <w:szCs w:val="24"/>
        </w:rPr>
        <w:t>Aceito em 20/1</w:t>
      </w:r>
      <w:r w:rsidR="001B5C69">
        <w:rPr>
          <w:rFonts w:ascii="Times New Roman" w:hAnsi="Times New Roman" w:cs="Times New Roman"/>
          <w:noProof/>
          <w:sz w:val="24"/>
          <w:szCs w:val="24"/>
        </w:rPr>
        <w:t>1</w:t>
      </w:r>
      <w:r>
        <w:rPr>
          <w:rFonts w:ascii="Times New Roman" w:hAnsi="Times New Roman" w:cs="Times New Roman"/>
          <w:noProof/>
          <w:sz w:val="24"/>
          <w:szCs w:val="24"/>
        </w:rPr>
        <w:t>/2020</w:t>
      </w:r>
    </w:p>
    <w:p w14:paraId="71BC468A" w14:textId="5EEAFE36" w:rsidR="003F68E9" w:rsidRDefault="003F68E9" w:rsidP="003F68E9">
      <w:pPr>
        <w:widowControl w:val="0"/>
        <w:autoSpaceDE w:val="0"/>
        <w:autoSpaceDN w:val="0"/>
        <w:adjustRightInd w:val="0"/>
        <w:spacing w:after="0" w:line="276" w:lineRule="auto"/>
        <w:jc w:val="right"/>
        <w:rPr>
          <w:rFonts w:ascii="Times New Roman" w:hAnsi="Times New Roman" w:cs="Times New Roman"/>
          <w:noProof/>
          <w:sz w:val="24"/>
          <w:szCs w:val="24"/>
        </w:rPr>
      </w:pPr>
    </w:p>
    <w:p w14:paraId="782754FA" w14:textId="614E0A8F" w:rsidR="003F68E9" w:rsidRDefault="003F68E9" w:rsidP="003F68E9">
      <w:pPr>
        <w:widowControl w:val="0"/>
        <w:autoSpaceDE w:val="0"/>
        <w:autoSpaceDN w:val="0"/>
        <w:adjustRightInd w:val="0"/>
        <w:spacing w:after="0" w:line="276" w:lineRule="auto"/>
        <w:jc w:val="right"/>
        <w:rPr>
          <w:rFonts w:ascii="Times New Roman" w:hAnsi="Times New Roman" w:cs="Times New Roman"/>
          <w:noProof/>
          <w:sz w:val="24"/>
          <w:szCs w:val="24"/>
        </w:rPr>
      </w:pPr>
    </w:p>
    <w:p w14:paraId="51E37AC8" w14:textId="77777777" w:rsidR="003F68E9" w:rsidRDefault="003F68E9" w:rsidP="003F68E9">
      <w:pPr>
        <w:widowControl w:val="0"/>
        <w:autoSpaceDE w:val="0"/>
        <w:autoSpaceDN w:val="0"/>
        <w:adjustRightInd w:val="0"/>
        <w:spacing w:after="0" w:line="276" w:lineRule="auto"/>
        <w:jc w:val="right"/>
        <w:rPr>
          <w:rFonts w:ascii="Times New Roman" w:hAnsi="Times New Roman" w:cs="Times New Roman"/>
          <w:noProof/>
          <w:sz w:val="24"/>
          <w:szCs w:val="24"/>
        </w:rPr>
      </w:pPr>
    </w:p>
    <w:p w14:paraId="3E1B322F" w14:textId="52FD569E" w:rsidR="00FD655F" w:rsidRPr="00FD655F" w:rsidRDefault="00FD655F" w:rsidP="00FD655F">
      <w:pPr>
        <w:widowControl w:val="0"/>
        <w:autoSpaceDE w:val="0"/>
        <w:autoSpaceDN w:val="0"/>
        <w:adjustRightInd w:val="0"/>
        <w:spacing w:line="240" w:lineRule="auto"/>
        <w:jc w:val="center"/>
        <w:rPr>
          <w:rFonts w:ascii="Times New Roman" w:hAnsi="Times New Roman" w:cs="Times New Roman"/>
          <w:noProof/>
          <w:sz w:val="24"/>
          <w:szCs w:val="24"/>
        </w:rPr>
      </w:pPr>
      <w:r>
        <w:rPr>
          <w:rFonts w:ascii="Times New Roman" w:hAnsi="Times New Roman" w:cs="Times New Roman"/>
          <w:noProof/>
          <w:sz w:val="24"/>
          <w:szCs w:val="24"/>
        </w:rPr>
        <w:t>____________________</w:t>
      </w:r>
    </w:p>
    <w:p w14:paraId="19940B42" w14:textId="77777777" w:rsidR="00710608" w:rsidRDefault="003C11A2" w:rsidP="00FD655F">
      <w:pPr>
        <w:widowControl w:val="0"/>
        <w:autoSpaceDE w:val="0"/>
        <w:autoSpaceDN w:val="0"/>
        <w:adjustRightInd w:val="0"/>
        <w:spacing w:line="240" w:lineRule="auto"/>
        <w:jc w:val="both"/>
        <w:rPr>
          <w:rFonts w:ascii="Times New Roman" w:hAnsi="Times New Roman" w:cs="Times New Roman"/>
          <w:sz w:val="24"/>
          <w:szCs w:val="24"/>
        </w:rPr>
      </w:pPr>
      <w:r w:rsidRPr="00FD655F">
        <w:rPr>
          <w:rFonts w:ascii="Times New Roman" w:hAnsi="Times New Roman" w:cs="Times New Roman"/>
          <w:sz w:val="24"/>
          <w:szCs w:val="24"/>
        </w:rPr>
        <w:fldChar w:fldCharType="end"/>
      </w:r>
    </w:p>
    <w:p w14:paraId="4227002A" w14:textId="0851EABB" w:rsidR="00FD655F" w:rsidRDefault="00FD655F" w:rsidP="00FD655F">
      <w:pPr>
        <w:widowControl w:val="0"/>
        <w:autoSpaceDE w:val="0"/>
        <w:autoSpaceDN w:val="0"/>
        <w:adjustRightInd w:val="0"/>
        <w:spacing w:line="360" w:lineRule="auto"/>
        <w:contextualSpacing/>
        <w:jc w:val="both"/>
        <w:rPr>
          <w:rFonts w:ascii="Times New Roman" w:eastAsia="Times New Roman" w:hAnsi="Times New Roman" w:cs="Times New Roman"/>
          <w:b/>
          <w:sz w:val="24"/>
          <w:szCs w:val="24"/>
        </w:rPr>
      </w:pPr>
    </w:p>
    <w:p w14:paraId="49A6ABD3" w14:textId="77777777" w:rsidR="001B5C69" w:rsidRDefault="001B5C69" w:rsidP="00FD655F">
      <w:pPr>
        <w:widowControl w:val="0"/>
        <w:autoSpaceDE w:val="0"/>
        <w:autoSpaceDN w:val="0"/>
        <w:adjustRightInd w:val="0"/>
        <w:spacing w:line="360" w:lineRule="auto"/>
        <w:contextualSpacing/>
        <w:jc w:val="both"/>
        <w:rPr>
          <w:rFonts w:ascii="Times New Roman" w:eastAsia="Times New Roman" w:hAnsi="Times New Roman" w:cs="Times New Roman"/>
          <w:b/>
          <w:sz w:val="24"/>
          <w:szCs w:val="24"/>
        </w:rPr>
      </w:pPr>
    </w:p>
    <w:p w14:paraId="5F809939" w14:textId="71566990" w:rsidR="00E84CE3" w:rsidRDefault="00630E73" w:rsidP="00FD655F">
      <w:pPr>
        <w:widowControl w:val="0"/>
        <w:autoSpaceDE w:val="0"/>
        <w:autoSpaceDN w:val="0"/>
        <w:adjustRightInd w:val="0"/>
        <w:spacing w:line="360" w:lineRule="auto"/>
        <w:contextualSpacing/>
        <w:jc w:val="both"/>
        <w:rPr>
          <w:rFonts w:ascii="Times New Roman" w:eastAsia="Times New Roman" w:hAnsi="Times New Roman" w:cs="Times New Roman"/>
          <w:sz w:val="24"/>
          <w:szCs w:val="24"/>
        </w:rPr>
      </w:pPr>
      <w:bookmarkStart w:id="31" w:name="_Hlk96682944"/>
      <w:r w:rsidRPr="001828E5">
        <w:rPr>
          <w:rFonts w:ascii="Times New Roman" w:eastAsia="Times New Roman" w:hAnsi="Times New Roman" w:cs="Times New Roman"/>
          <w:b/>
          <w:sz w:val="24"/>
          <w:szCs w:val="24"/>
        </w:rPr>
        <w:lastRenderedPageBreak/>
        <w:t xml:space="preserve">Bárbara Sousa Laranjo Tinoco </w:t>
      </w:r>
      <w:r w:rsidRPr="001828E5">
        <w:rPr>
          <w:rFonts w:ascii="Times New Roman" w:eastAsia="Times New Roman" w:hAnsi="Times New Roman" w:cs="Times New Roman"/>
          <w:sz w:val="24"/>
          <w:szCs w:val="24"/>
        </w:rPr>
        <w:t>–</w:t>
      </w:r>
      <w:r w:rsidRPr="00630E73">
        <w:rPr>
          <w:rFonts w:ascii="Times New Roman" w:eastAsia="Times New Roman" w:hAnsi="Times New Roman" w:cs="Times New Roman"/>
          <w:sz w:val="24"/>
          <w:szCs w:val="24"/>
        </w:rPr>
        <w:t xml:space="preserve"> </w:t>
      </w:r>
      <w:r w:rsidR="00FD2317">
        <w:rPr>
          <w:rFonts w:ascii="Times New Roman" w:eastAsia="Times New Roman" w:hAnsi="Times New Roman" w:cs="Times New Roman"/>
          <w:sz w:val="24"/>
          <w:szCs w:val="24"/>
        </w:rPr>
        <w:t>Estudante</w:t>
      </w:r>
      <w:r w:rsidR="00A64F75">
        <w:rPr>
          <w:rFonts w:ascii="Times New Roman" w:eastAsia="Times New Roman" w:hAnsi="Times New Roman" w:cs="Times New Roman"/>
          <w:sz w:val="24"/>
          <w:szCs w:val="24"/>
        </w:rPr>
        <w:t xml:space="preserve"> do 6º ano do Mestrado Integrado</w:t>
      </w:r>
      <w:r>
        <w:rPr>
          <w:rFonts w:ascii="Times New Roman" w:eastAsia="Times New Roman" w:hAnsi="Times New Roman" w:cs="Times New Roman"/>
          <w:sz w:val="24"/>
          <w:szCs w:val="24"/>
        </w:rPr>
        <w:t xml:space="preserve"> em Medicina</w:t>
      </w:r>
      <w:r w:rsidR="00FD655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Faculdade de Ciências da Saúde da </w:t>
      </w:r>
      <w:r w:rsidR="00A64F75">
        <w:rPr>
          <w:rFonts w:ascii="Times New Roman" w:eastAsia="Times New Roman" w:hAnsi="Times New Roman" w:cs="Times New Roman"/>
          <w:sz w:val="24"/>
          <w:szCs w:val="24"/>
        </w:rPr>
        <w:t>Universidade da Beira Interior</w:t>
      </w:r>
      <w:bookmarkStart w:id="32" w:name="_Hlk96669830"/>
      <w:r w:rsidR="00FD655F">
        <w:rPr>
          <w:rFonts w:ascii="Times New Roman" w:eastAsia="Times New Roman" w:hAnsi="Times New Roman" w:cs="Times New Roman"/>
          <w:sz w:val="24"/>
          <w:szCs w:val="24"/>
        </w:rPr>
        <w:t>, Covilhã, Castelo Branco, Portugal</w:t>
      </w:r>
      <w:r w:rsidR="00A64F75">
        <w:rPr>
          <w:rFonts w:ascii="Times New Roman" w:eastAsia="Times New Roman" w:hAnsi="Times New Roman" w:cs="Times New Roman"/>
          <w:sz w:val="24"/>
          <w:szCs w:val="24"/>
        </w:rPr>
        <w:t xml:space="preserve">. </w:t>
      </w:r>
    </w:p>
    <w:bookmarkEnd w:id="32"/>
    <w:p w14:paraId="63830D07" w14:textId="77777777" w:rsidR="00630E73" w:rsidRPr="00E84CE3" w:rsidRDefault="00630E73" w:rsidP="00FD655F">
      <w:pPr>
        <w:widowControl w:val="0"/>
        <w:autoSpaceDE w:val="0"/>
        <w:autoSpaceDN w:val="0"/>
        <w:adjustRightInd w:val="0"/>
        <w:spacing w:line="360" w:lineRule="auto"/>
        <w:contextualSpacing/>
        <w:jc w:val="both"/>
        <w:rPr>
          <w:rFonts w:ascii="Times New Roman" w:hAnsi="Times New Roman" w:cs="Times New Roman"/>
          <w:sz w:val="24"/>
          <w:szCs w:val="24"/>
        </w:rPr>
      </w:pPr>
      <w:r>
        <w:rPr>
          <w:rFonts w:ascii="Times New Roman" w:eastAsia="Times New Roman" w:hAnsi="Times New Roman" w:cs="Times New Roman"/>
          <w:sz w:val="24"/>
          <w:szCs w:val="24"/>
        </w:rPr>
        <w:t xml:space="preserve">E-mail: </w:t>
      </w:r>
      <w:r w:rsidRPr="00630E73">
        <w:rPr>
          <w:rFonts w:ascii="Times New Roman" w:eastAsia="Times New Roman" w:hAnsi="Times New Roman" w:cs="Times New Roman"/>
          <w:sz w:val="24"/>
          <w:szCs w:val="24"/>
        </w:rPr>
        <w:t>a33675@fcsaude.ubi.pt</w:t>
      </w:r>
    </w:p>
    <w:p w14:paraId="68B00EDC" w14:textId="77777777" w:rsidR="006B53EC" w:rsidRDefault="006B53EC" w:rsidP="006B53EC">
      <w:pPr>
        <w:spacing w:line="36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7971307C" w14:textId="1122374C" w:rsidR="00FD655F" w:rsidRPr="006B53EC" w:rsidRDefault="00630E73" w:rsidP="006B53EC">
      <w:pPr>
        <w:spacing w:line="360" w:lineRule="auto"/>
        <w:contextualSpacing/>
        <w:jc w:val="both"/>
        <w:rPr>
          <w:rFonts w:ascii="Times New Roman" w:eastAsia="Times New Roman" w:hAnsi="Times New Roman" w:cs="Times New Roman"/>
          <w:b/>
          <w:sz w:val="24"/>
          <w:szCs w:val="24"/>
        </w:rPr>
      </w:pPr>
      <w:r w:rsidRPr="001828E5">
        <w:rPr>
          <w:rFonts w:ascii="Times New Roman" w:eastAsia="Times New Roman" w:hAnsi="Times New Roman" w:cs="Times New Roman"/>
          <w:b/>
          <w:sz w:val="24"/>
          <w:szCs w:val="24"/>
        </w:rPr>
        <w:t>Rosa Marina Lopes Brás Martins Afonso</w:t>
      </w:r>
      <w:r>
        <w:rPr>
          <w:rFonts w:ascii="Times New Roman" w:eastAsia="Times New Roman" w:hAnsi="Times New Roman" w:cs="Times New Roman"/>
          <w:sz w:val="24"/>
          <w:szCs w:val="24"/>
        </w:rPr>
        <w:t xml:space="preserve"> – </w:t>
      </w:r>
      <w:r w:rsidR="00A64F75" w:rsidRPr="00A64F75">
        <w:rPr>
          <w:rFonts w:ascii="Times New Roman" w:hAnsi="Times New Roman" w:cs="Times New Roman"/>
          <w:sz w:val="24"/>
          <w:szCs w:val="24"/>
        </w:rPr>
        <w:t>Psicóloga Clínica, com espec</w:t>
      </w:r>
      <w:r w:rsidR="00A64F75">
        <w:rPr>
          <w:rFonts w:ascii="Times New Roman" w:hAnsi="Times New Roman" w:cs="Times New Roman"/>
          <w:sz w:val="24"/>
          <w:szCs w:val="24"/>
        </w:rPr>
        <w:t xml:space="preserve">ialidade em Psicogerontologia, </w:t>
      </w:r>
      <w:r w:rsidR="00A64F75" w:rsidRPr="00A64F75">
        <w:rPr>
          <w:rFonts w:ascii="Times New Roman" w:hAnsi="Times New Roman" w:cs="Times New Roman"/>
          <w:sz w:val="24"/>
          <w:szCs w:val="24"/>
        </w:rPr>
        <w:t>e Professora Auxiliar na Universidade da Beira Interior</w:t>
      </w:r>
      <w:r w:rsidR="00FD655F">
        <w:rPr>
          <w:rFonts w:ascii="Times New Roman" w:hAnsi="Times New Roman" w:cs="Times New Roman"/>
          <w:sz w:val="24"/>
          <w:szCs w:val="24"/>
        </w:rPr>
        <w:t xml:space="preserve">, </w:t>
      </w:r>
      <w:r w:rsidR="00FD655F">
        <w:rPr>
          <w:rFonts w:ascii="Times New Roman" w:eastAsia="Times New Roman" w:hAnsi="Times New Roman" w:cs="Times New Roman"/>
          <w:sz w:val="24"/>
          <w:szCs w:val="24"/>
        </w:rPr>
        <w:t xml:space="preserve">Covilhã, Castelo Branco, Portugal. </w:t>
      </w:r>
    </w:p>
    <w:p w14:paraId="62AFAFA8" w14:textId="45EDA9B5" w:rsidR="00FD655F" w:rsidRPr="00FD655F" w:rsidRDefault="00FD655F" w:rsidP="00FD655F">
      <w:pPr>
        <w:shd w:val="clear" w:color="auto" w:fill="FFFFFF"/>
        <w:rPr>
          <w:rFonts w:ascii="Times New Roman" w:eastAsia="Times New Roman" w:hAnsi="Times New Roman" w:cs="Times New Roman"/>
          <w:sz w:val="24"/>
          <w:szCs w:val="24"/>
        </w:rPr>
      </w:pPr>
      <w:r w:rsidRPr="00FD655F">
        <w:rPr>
          <w:rFonts w:ascii="Times New Roman" w:eastAsia="Times New Roman" w:hAnsi="Times New Roman" w:cs="Times New Roman"/>
          <w:sz w:val="24"/>
          <w:szCs w:val="24"/>
        </w:rPr>
        <w:t xml:space="preserve">ORCID iD: </w:t>
      </w:r>
      <w:r w:rsidRPr="00FD655F">
        <w:rPr>
          <w:rFonts w:ascii="Times New Roman" w:eastAsia="Times New Roman" w:hAnsi="Times New Roman" w:cs="Times New Roman"/>
          <w:color w:val="000000"/>
          <w:sz w:val="24"/>
          <w:szCs w:val="24"/>
          <w:lang w:val="pt-BR" w:eastAsia="pt-BR"/>
        </w:rPr>
        <w:t>https://orcid.org/</w:t>
      </w:r>
      <w:r w:rsidRPr="00FD655F">
        <w:rPr>
          <w:rFonts w:ascii="Times New Roman" w:eastAsia="Times New Roman" w:hAnsi="Times New Roman" w:cs="Times New Roman"/>
          <w:color w:val="000000"/>
          <w:spacing w:val="8"/>
          <w:sz w:val="24"/>
          <w:szCs w:val="24"/>
          <w:shd w:val="clear" w:color="auto" w:fill="FFFFFF"/>
          <w:lang w:val="pt-BR" w:eastAsia="pt-BR"/>
        </w:rPr>
        <w:t>0000-0003-2111-6873</w:t>
      </w:r>
    </w:p>
    <w:p w14:paraId="14DE635F" w14:textId="77777777" w:rsidR="00630E73" w:rsidRDefault="00A64F75" w:rsidP="00FD655F">
      <w:pPr>
        <w:spacing w:line="360" w:lineRule="auto"/>
        <w:contextualSpacing/>
        <w:jc w:val="both"/>
        <w:rPr>
          <w:rFonts w:ascii="Times New Roman" w:eastAsia="Times New Roman" w:hAnsi="Times New Roman" w:cs="Times New Roman"/>
          <w:sz w:val="24"/>
          <w:szCs w:val="24"/>
        </w:rPr>
      </w:pPr>
      <w:r>
        <w:rPr>
          <w:rFonts w:ascii="Times New Roman" w:hAnsi="Times New Roman" w:cs="Times New Roman"/>
          <w:sz w:val="24"/>
          <w:szCs w:val="24"/>
        </w:rPr>
        <w:t xml:space="preserve">E-mail: </w:t>
      </w:r>
      <w:r w:rsidRPr="00A64F75">
        <w:rPr>
          <w:rFonts w:ascii="Times New Roman" w:hAnsi="Times New Roman" w:cs="Times New Roman"/>
          <w:sz w:val="24"/>
          <w:szCs w:val="24"/>
        </w:rPr>
        <w:t>rmafonso@ubi.pt</w:t>
      </w:r>
    </w:p>
    <w:p w14:paraId="3D175A00" w14:textId="77777777" w:rsidR="00FD655F" w:rsidRDefault="00FD655F" w:rsidP="00FD655F">
      <w:pPr>
        <w:spacing w:line="360" w:lineRule="auto"/>
        <w:jc w:val="both"/>
        <w:rPr>
          <w:rFonts w:ascii="Times New Roman" w:eastAsia="Times New Roman" w:hAnsi="Times New Roman" w:cs="Times New Roman"/>
          <w:b/>
          <w:sz w:val="24"/>
          <w:szCs w:val="24"/>
        </w:rPr>
      </w:pPr>
    </w:p>
    <w:p w14:paraId="5ABBCD60" w14:textId="37D21107" w:rsidR="00FD655F" w:rsidRDefault="00630E73" w:rsidP="00FD655F">
      <w:pPr>
        <w:widowControl w:val="0"/>
        <w:autoSpaceDE w:val="0"/>
        <w:autoSpaceDN w:val="0"/>
        <w:adjustRightInd w:val="0"/>
        <w:spacing w:line="360" w:lineRule="auto"/>
        <w:contextualSpacing/>
        <w:jc w:val="both"/>
        <w:rPr>
          <w:rFonts w:ascii="Times New Roman" w:eastAsia="Times New Roman" w:hAnsi="Times New Roman" w:cs="Times New Roman"/>
          <w:sz w:val="24"/>
          <w:szCs w:val="24"/>
        </w:rPr>
      </w:pPr>
      <w:r w:rsidRPr="001828E5">
        <w:rPr>
          <w:rFonts w:ascii="Times New Roman" w:eastAsia="Times New Roman" w:hAnsi="Times New Roman" w:cs="Times New Roman"/>
          <w:b/>
          <w:sz w:val="24"/>
          <w:szCs w:val="24"/>
        </w:rPr>
        <w:t>Maria da Assunção Morais e Cunha Vaz Patto</w:t>
      </w:r>
      <w:r>
        <w:rPr>
          <w:rFonts w:ascii="Times New Roman" w:eastAsia="Times New Roman" w:hAnsi="Times New Roman" w:cs="Times New Roman"/>
          <w:sz w:val="24"/>
          <w:szCs w:val="24"/>
        </w:rPr>
        <w:t xml:space="preserve"> - </w:t>
      </w:r>
      <w:r w:rsidR="00A64F75" w:rsidRPr="00A64F75">
        <w:rPr>
          <w:rFonts w:ascii="Times New Roman" w:hAnsi="Times New Roman" w:cs="Times New Roman"/>
          <w:sz w:val="24"/>
          <w:szCs w:val="24"/>
        </w:rPr>
        <w:t>Médica Neurologista e Professora Associada na Universidade da Beira Interior</w:t>
      </w:r>
      <w:r w:rsidR="00FD655F">
        <w:rPr>
          <w:rFonts w:ascii="Times New Roman" w:eastAsia="Times New Roman" w:hAnsi="Times New Roman" w:cs="Times New Roman"/>
          <w:sz w:val="24"/>
          <w:szCs w:val="24"/>
        </w:rPr>
        <w:t xml:space="preserve">, Covilhã, Castelo Branco, Portugal. </w:t>
      </w:r>
    </w:p>
    <w:p w14:paraId="10E4175B" w14:textId="5C07558D" w:rsidR="00FD655F" w:rsidRPr="00347665" w:rsidRDefault="00FD655F" w:rsidP="00FD655F">
      <w:pPr>
        <w:widowControl w:val="0"/>
        <w:autoSpaceDE w:val="0"/>
        <w:autoSpaceDN w:val="0"/>
        <w:adjustRightInd w:val="0"/>
        <w:spacing w:line="360" w:lineRule="auto"/>
        <w:contextualSpacing/>
        <w:jc w:val="both"/>
        <w:rPr>
          <w:rFonts w:ascii="Times New Roman" w:hAnsi="Times New Roman" w:cs="Times New Roman"/>
        </w:rPr>
      </w:pPr>
      <w:r w:rsidRPr="00347665">
        <w:rPr>
          <w:rFonts w:ascii="Times New Roman" w:eastAsia="Times New Roman" w:hAnsi="Times New Roman" w:cs="Times New Roman"/>
        </w:rPr>
        <w:t xml:space="preserve">ORCID iD: </w:t>
      </w:r>
      <w:r w:rsidRPr="00347665">
        <w:rPr>
          <w:rFonts w:ascii="Times New Roman" w:eastAsia="Times New Roman" w:hAnsi="Times New Roman" w:cs="Times New Roman"/>
          <w:lang w:val="pt-BR" w:eastAsia="pt-BR"/>
        </w:rPr>
        <w:t>https://orcid.org/</w:t>
      </w:r>
      <w:hyperlink r:id="rId76" w:history="1">
        <w:r w:rsidR="00347665" w:rsidRPr="00347665">
          <w:rPr>
            <w:rFonts w:ascii="Times New Roman" w:hAnsi="Times New Roman" w:cs="Times New Roman"/>
          </w:rPr>
          <w:t>0000-0002-0653-3428</w:t>
        </w:r>
      </w:hyperlink>
    </w:p>
    <w:p w14:paraId="638419EF" w14:textId="6D28487C" w:rsidR="003C11A2" w:rsidRPr="00A64F75" w:rsidRDefault="00A64F75" w:rsidP="00A64F75">
      <w:pPr>
        <w:spacing w:line="360" w:lineRule="auto"/>
        <w:jc w:val="both"/>
        <w:rPr>
          <w:rFonts w:ascii="Times New Roman" w:eastAsia="Times New Roman" w:hAnsi="Times New Roman" w:cs="Times New Roman"/>
          <w:sz w:val="24"/>
          <w:szCs w:val="24"/>
        </w:rPr>
      </w:pPr>
      <w:r>
        <w:rPr>
          <w:rFonts w:ascii="Times New Roman" w:hAnsi="Times New Roman" w:cs="Times New Roman"/>
          <w:sz w:val="24"/>
          <w:szCs w:val="24"/>
        </w:rPr>
        <w:t>E-mail</w:t>
      </w:r>
      <w:r w:rsidR="00E84CE3">
        <w:rPr>
          <w:rFonts w:ascii="Times New Roman" w:hAnsi="Times New Roman" w:cs="Times New Roman"/>
          <w:sz w:val="24"/>
          <w:szCs w:val="24"/>
        </w:rPr>
        <w:t>:</w:t>
      </w:r>
      <w:r w:rsidRPr="00A64F75">
        <w:rPr>
          <w:rFonts w:ascii="Times New Roman" w:hAnsi="Times New Roman" w:cs="Times New Roman"/>
          <w:sz w:val="24"/>
          <w:szCs w:val="24"/>
        </w:rPr>
        <w:t xml:space="preserve"> </w:t>
      </w:r>
      <w:r w:rsidR="003C11A2" w:rsidRPr="00BB2DAC">
        <w:rPr>
          <w:rFonts w:ascii="Times New Roman" w:hAnsi="Times New Roman" w:cs="Times New Roman"/>
          <w:sz w:val="24"/>
          <w:szCs w:val="24"/>
        </w:rPr>
        <w:t>mariavazpato@gmail.com</w:t>
      </w:r>
      <w:bookmarkEnd w:id="31"/>
    </w:p>
    <w:sectPr w:rsidR="003C11A2" w:rsidRPr="00A64F75" w:rsidSect="00FB6155">
      <w:type w:val="continuous"/>
      <w:pgSz w:w="11906" w:h="16838"/>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47F6D0" w14:textId="77777777" w:rsidR="006D22EE" w:rsidRDefault="006D22EE" w:rsidP="00D04546">
      <w:pPr>
        <w:spacing w:after="0" w:line="240" w:lineRule="auto"/>
      </w:pPr>
      <w:r>
        <w:separator/>
      </w:r>
    </w:p>
  </w:endnote>
  <w:endnote w:type="continuationSeparator" w:id="0">
    <w:p w14:paraId="6DA612BA" w14:textId="77777777" w:rsidR="006D22EE" w:rsidRDefault="006D22EE" w:rsidP="00D04546">
      <w:pPr>
        <w:spacing w:after="0" w:line="240" w:lineRule="auto"/>
      </w:pPr>
      <w:r>
        <w:continuationSeparator/>
      </w:r>
    </w:p>
  </w:endnote>
  <w:endnote w:id="1">
    <w:p w14:paraId="6127D48E" w14:textId="28A0EE26" w:rsidR="00FB6155" w:rsidRPr="00FB6155" w:rsidRDefault="00FB6155" w:rsidP="00FB6155">
      <w:pPr>
        <w:pStyle w:val="Textodenotadefim"/>
        <w:jc w:val="both"/>
        <w:rPr>
          <w:rFonts w:ascii="Times New Roman" w:hAnsi="Times New Roman" w:cs="Times New Roman"/>
          <w:sz w:val="18"/>
          <w:szCs w:val="18"/>
        </w:rPr>
      </w:pPr>
      <w:r w:rsidRPr="00FB6155">
        <w:rPr>
          <w:rStyle w:val="Refdenotadefim"/>
          <w:rFonts w:ascii="Times New Roman" w:hAnsi="Times New Roman" w:cs="Times New Roman"/>
          <w:sz w:val="18"/>
          <w:szCs w:val="18"/>
        </w:rPr>
        <w:sym w:font="Symbol" w:char="F02A"/>
      </w:r>
      <w:r w:rsidRPr="00FB6155">
        <w:rPr>
          <w:rFonts w:ascii="Times New Roman" w:hAnsi="Times New Roman" w:cs="Times New Roman"/>
          <w:sz w:val="18"/>
          <w:szCs w:val="18"/>
        </w:rPr>
        <w:t xml:space="preserve"> </w:t>
      </w:r>
      <w:r>
        <w:rPr>
          <w:rFonts w:ascii="Times New Roman" w:hAnsi="Times New Roman" w:cs="Times New Roman"/>
          <w:sz w:val="18"/>
          <w:szCs w:val="18"/>
        </w:rPr>
        <w:t>Trabalho resultante da</w:t>
      </w:r>
      <w:r w:rsidRPr="00FB6155">
        <w:rPr>
          <w:rFonts w:ascii="Times New Roman" w:hAnsi="Times New Roman" w:cs="Times New Roman"/>
          <w:sz w:val="18"/>
          <w:szCs w:val="18"/>
        </w:rPr>
        <w:t xml:space="preserve"> dissertação de mestrado da autora 1, sob orientação das autoras 2 e 3, defendida em 16/07/2020, na Faculdade de Ciências da Saúde, Departamento de Ciências Médicas, FCS-DCM, da Universidade Beira Interior, </w:t>
      </w:r>
      <w:r w:rsidR="00FD655F">
        <w:rPr>
          <w:rFonts w:ascii="Times New Roman" w:hAnsi="Times New Roman" w:cs="Times New Roman"/>
          <w:sz w:val="18"/>
          <w:szCs w:val="18"/>
        </w:rPr>
        <w:t xml:space="preserve">UBI, </w:t>
      </w:r>
      <w:r w:rsidRPr="00FB6155">
        <w:rPr>
          <w:rFonts w:ascii="Times New Roman" w:hAnsi="Times New Roman" w:cs="Times New Roman"/>
          <w:sz w:val="18"/>
          <w:szCs w:val="18"/>
          <w:shd w:val="clear" w:color="auto" w:fill="FFFFFF"/>
        </w:rPr>
        <w:t>Covilhã,</w:t>
      </w:r>
      <w:r w:rsidRPr="00FB6155">
        <w:rPr>
          <w:rFonts w:ascii="Times New Roman" w:hAnsi="Times New Roman" w:cs="Times New Roman"/>
          <w:sz w:val="18"/>
          <w:szCs w:val="18"/>
        </w:rPr>
        <w:t xml:space="preserve"> Portugal. Recuperado de: https://ubibliorum.ubi.pt/handle/10400.6/10677.</w:t>
      </w:r>
    </w:p>
    <w:p w14:paraId="3007A71A" w14:textId="77777777" w:rsidR="00FB6155" w:rsidRPr="00FB6155" w:rsidRDefault="00FB6155" w:rsidP="00FB6155">
      <w:pPr>
        <w:shd w:val="clear" w:color="auto" w:fill="FFFFFF"/>
        <w:spacing w:after="0" w:line="240" w:lineRule="auto"/>
        <w:ind w:left="720"/>
        <w:rPr>
          <w:rFonts w:ascii="Helvetica" w:eastAsia="Times New Roman" w:hAnsi="Helvetica" w:cs="Times New Roman"/>
          <w:color w:val="333333"/>
          <w:sz w:val="21"/>
          <w:szCs w:val="21"/>
          <w:lang w:val="pt-BR" w:eastAsia="pt-BR"/>
        </w:rPr>
      </w:pPr>
      <w:r w:rsidRPr="00FB6155">
        <w:rPr>
          <w:rFonts w:ascii="Helvetica" w:eastAsia="Times New Roman" w:hAnsi="Helvetica" w:cs="Times New Roman"/>
          <w:color w:val="333333"/>
          <w:sz w:val="21"/>
          <w:szCs w:val="21"/>
          <w:lang w:val="pt-BR" w:eastAsia="pt-BR"/>
        </w:rPr>
        <w:t> </w:t>
      </w:r>
    </w:p>
    <w:p w14:paraId="6230400D" w14:textId="77777777" w:rsidR="00FB6155" w:rsidRPr="00FB6155" w:rsidRDefault="00FB6155" w:rsidP="00FB6155">
      <w:pPr>
        <w:shd w:val="clear" w:color="auto" w:fill="FFFFFF"/>
        <w:spacing w:after="0" w:line="240" w:lineRule="auto"/>
        <w:ind w:left="720"/>
        <w:rPr>
          <w:rFonts w:ascii="Helvetica" w:eastAsia="Times New Roman" w:hAnsi="Helvetica" w:cs="Times New Roman"/>
          <w:color w:val="333333"/>
          <w:sz w:val="21"/>
          <w:szCs w:val="21"/>
          <w:lang w:val="pt-BR" w:eastAsia="pt-BR"/>
        </w:rPr>
      </w:pPr>
      <w:r w:rsidRPr="00FB6155">
        <w:rPr>
          <w:rFonts w:ascii="Helvetica" w:eastAsia="Times New Roman" w:hAnsi="Helvetica" w:cs="Times New Roman"/>
          <w:color w:val="333333"/>
          <w:sz w:val="21"/>
          <w:szCs w:val="21"/>
          <w:lang w:val="pt-BR" w:eastAsia="pt-BR"/>
        </w:rPr>
        <w:t> </w:t>
      </w:r>
    </w:p>
    <w:p w14:paraId="6CB12113" w14:textId="77777777" w:rsidR="00FB6155" w:rsidRPr="00FB6155" w:rsidRDefault="00FB6155">
      <w:pPr>
        <w:pStyle w:val="Textodenotadefim"/>
        <w:rPr>
          <w:lang w:val="pt-B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93F0E" w14:textId="77777777" w:rsidR="002671D2" w:rsidRDefault="002671D2" w:rsidP="002671D2">
    <w:pPr>
      <w:tabs>
        <w:tab w:val="left" w:pos="0"/>
        <w:tab w:val="left" w:pos="9070"/>
        <w:tab w:val="left" w:pos="9115"/>
        <w:tab w:val="left" w:pos="10852"/>
      </w:tabs>
      <w:spacing w:after="0" w:line="240" w:lineRule="auto"/>
      <w:jc w:val="center"/>
      <w:rPr>
        <w:rFonts w:ascii="Times New Roman" w:hAnsi="Times New Roman"/>
        <w:sz w:val="18"/>
        <w:szCs w:val="18"/>
      </w:rPr>
    </w:pPr>
    <w:r w:rsidRPr="00A04C13">
      <w:rPr>
        <w:rFonts w:ascii="Times New Roman" w:eastAsia="Times New Roman" w:hAnsi="Times New Roman" w:cs="Times New Roman"/>
        <w:bCs/>
        <w:sz w:val="18"/>
        <w:szCs w:val="18"/>
      </w:rPr>
      <w:t xml:space="preserve">Tinoco, </w:t>
    </w:r>
    <w:r>
      <w:rPr>
        <w:rFonts w:ascii="Times New Roman" w:eastAsia="Times New Roman" w:hAnsi="Times New Roman" w:cs="Times New Roman"/>
        <w:bCs/>
        <w:sz w:val="18"/>
        <w:szCs w:val="18"/>
      </w:rPr>
      <w:t>B., Afonso</w:t>
    </w:r>
    <w:r w:rsidRPr="00A04C13">
      <w:rPr>
        <w:rFonts w:ascii="Times New Roman" w:eastAsia="Times New Roman" w:hAnsi="Times New Roman" w:cs="Times New Roman"/>
        <w:bCs/>
        <w:sz w:val="18"/>
        <w:szCs w:val="18"/>
      </w:rPr>
      <w:t xml:space="preserve">, </w:t>
    </w:r>
    <w:r>
      <w:rPr>
        <w:rFonts w:ascii="Times New Roman" w:eastAsia="Times New Roman" w:hAnsi="Times New Roman" w:cs="Times New Roman"/>
        <w:bCs/>
        <w:sz w:val="18"/>
        <w:szCs w:val="18"/>
      </w:rPr>
      <w:t xml:space="preserve">R. M., </w:t>
    </w:r>
    <w:r w:rsidRPr="00A04C13">
      <w:rPr>
        <w:rFonts w:ascii="Times New Roman" w:eastAsia="Times New Roman" w:hAnsi="Times New Roman" w:cs="Times New Roman"/>
        <w:bCs/>
        <w:sz w:val="18"/>
        <w:szCs w:val="18"/>
      </w:rPr>
      <w:t>&amp;</w:t>
    </w:r>
    <w:r>
      <w:rPr>
        <w:rFonts w:ascii="Times New Roman" w:eastAsia="Times New Roman" w:hAnsi="Times New Roman" w:cs="Times New Roman"/>
        <w:bCs/>
        <w:sz w:val="18"/>
        <w:szCs w:val="18"/>
      </w:rPr>
      <w:t xml:space="preserve"> Vaz-</w:t>
    </w:r>
    <w:r w:rsidRPr="00A04C13">
      <w:rPr>
        <w:rFonts w:ascii="Times New Roman" w:eastAsia="Times New Roman" w:hAnsi="Times New Roman" w:cs="Times New Roman"/>
        <w:bCs/>
        <w:sz w:val="18"/>
        <w:szCs w:val="18"/>
      </w:rPr>
      <w:t>Patto</w:t>
    </w:r>
    <w:r>
      <w:rPr>
        <w:rFonts w:ascii="Times New Roman" w:eastAsia="Times New Roman" w:hAnsi="Times New Roman" w:cs="Times New Roman"/>
        <w:bCs/>
        <w:sz w:val="18"/>
        <w:szCs w:val="18"/>
      </w:rPr>
      <w:t xml:space="preserve">, M. A. (2021). </w:t>
    </w:r>
    <w:r w:rsidRPr="00A04C13">
      <w:rPr>
        <w:rFonts w:ascii="Times New Roman" w:eastAsia="Times New Roman" w:hAnsi="Times New Roman" w:cs="Times New Roman"/>
        <w:bCs/>
        <w:sz w:val="18"/>
        <w:szCs w:val="18"/>
      </w:rPr>
      <w:t xml:space="preserve">Impacto Clínico de Intervenções com </w:t>
    </w:r>
    <w:r>
      <w:rPr>
        <w:rFonts w:ascii="Times New Roman" w:eastAsia="Times New Roman" w:hAnsi="Times New Roman" w:cs="Times New Roman"/>
        <w:bCs/>
        <w:sz w:val="18"/>
        <w:szCs w:val="18"/>
      </w:rPr>
      <w:t>M</w:t>
    </w:r>
    <w:r w:rsidRPr="00A04C13">
      <w:rPr>
        <w:rFonts w:ascii="Times New Roman" w:eastAsia="Times New Roman" w:hAnsi="Times New Roman" w:cs="Times New Roman"/>
        <w:bCs/>
        <w:sz w:val="18"/>
        <w:szCs w:val="18"/>
      </w:rPr>
      <w:t>úsica na Demência: revisão integrada da literatura</w:t>
    </w:r>
    <w:r>
      <w:rPr>
        <w:rFonts w:ascii="Times New Roman" w:eastAsia="Times New Roman" w:hAnsi="Times New Roman" w:cs="Times New Roman"/>
        <w:bCs/>
        <w:sz w:val="18"/>
        <w:szCs w:val="18"/>
      </w:rPr>
      <w:t xml:space="preserve">. </w:t>
    </w:r>
    <w:r w:rsidRPr="003503AA">
      <w:rPr>
        <w:rFonts w:ascii="Times New Roman" w:hAnsi="Times New Roman"/>
        <w:i/>
        <w:iCs/>
        <w:sz w:val="18"/>
        <w:szCs w:val="18"/>
      </w:rPr>
      <w:t>Revista Kairós-Gerontologia, 24</w:t>
    </w:r>
    <w:r w:rsidRPr="003503AA">
      <w:rPr>
        <w:rFonts w:ascii="Times New Roman" w:hAnsi="Times New Roman"/>
        <w:sz w:val="18"/>
        <w:szCs w:val="18"/>
      </w:rPr>
      <w:t>(</w:t>
    </w:r>
    <w:r>
      <w:rPr>
        <w:rFonts w:ascii="Times New Roman" w:hAnsi="Times New Roman"/>
        <w:sz w:val="18"/>
        <w:szCs w:val="18"/>
      </w:rPr>
      <w:t>2</w:t>
    </w:r>
    <w:r w:rsidRPr="003503AA">
      <w:rPr>
        <w:rFonts w:ascii="Times New Roman" w:hAnsi="Times New Roman"/>
        <w:sz w:val="18"/>
        <w:szCs w:val="18"/>
      </w:rPr>
      <w:t xml:space="preserve">), </w:t>
    </w:r>
    <w:r>
      <w:rPr>
        <w:rFonts w:ascii="Times New Roman" w:hAnsi="Times New Roman"/>
        <w:sz w:val="18"/>
        <w:szCs w:val="18"/>
      </w:rPr>
      <w:t>249-268</w:t>
    </w:r>
    <w:r w:rsidRPr="003503AA">
      <w:rPr>
        <w:rFonts w:ascii="Times New Roman" w:hAnsi="Times New Roman"/>
        <w:sz w:val="18"/>
        <w:szCs w:val="18"/>
      </w:rPr>
      <w:t xml:space="preserve">. </w:t>
    </w:r>
  </w:p>
  <w:p w14:paraId="0B6747AE" w14:textId="12B4FE76" w:rsidR="0063387F" w:rsidRPr="002671D2" w:rsidRDefault="002671D2" w:rsidP="002671D2">
    <w:pPr>
      <w:tabs>
        <w:tab w:val="left" w:pos="0"/>
        <w:tab w:val="left" w:pos="9070"/>
        <w:tab w:val="left" w:pos="9115"/>
        <w:tab w:val="left" w:pos="10852"/>
      </w:tabs>
      <w:spacing w:after="0" w:line="240" w:lineRule="auto"/>
      <w:jc w:val="center"/>
    </w:pPr>
    <w:r w:rsidRPr="003503AA">
      <w:rPr>
        <w:rFonts w:ascii="Times New Roman" w:hAnsi="Times New Roman"/>
        <w:sz w:val="18"/>
        <w:szCs w:val="18"/>
      </w:rPr>
      <w:t>ISSNprint 1516-2567. ISSNe 2176-901X. São Paulo (SP), Brasil: FACHS/NEPE/PUC-SP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B3CBF" w14:textId="77777777" w:rsidR="003C11A2" w:rsidRPr="007C3835" w:rsidRDefault="003C11A2" w:rsidP="00F72AC7">
    <w:pPr>
      <w:pStyle w:val="Rodap"/>
      <w:rPr>
        <w:rFonts w:ascii="Georgia" w:hAnsi="Georgia"/>
      </w:rPr>
    </w:pPr>
  </w:p>
  <w:p w14:paraId="5510D7FE" w14:textId="77777777" w:rsidR="002671D2" w:rsidRDefault="002671D2" w:rsidP="002671D2">
    <w:pPr>
      <w:tabs>
        <w:tab w:val="left" w:pos="0"/>
        <w:tab w:val="left" w:pos="9070"/>
        <w:tab w:val="left" w:pos="9115"/>
        <w:tab w:val="left" w:pos="10852"/>
      </w:tabs>
      <w:spacing w:after="0" w:line="240" w:lineRule="auto"/>
      <w:jc w:val="center"/>
      <w:rPr>
        <w:rFonts w:ascii="Times New Roman" w:hAnsi="Times New Roman"/>
        <w:sz w:val="18"/>
        <w:szCs w:val="18"/>
      </w:rPr>
    </w:pPr>
    <w:r w:rsidRPr="00A04C13">
      <w:rPr>
        <w:rFonts w:ascii="Times New Roman" w:eastAsia="Times New Roman" w:hAnsi="Times New Roman" w:cs="Times New Roman"/>
        <w:bCs/>
        <w:sz w:val="18"/>
        <w:szCs w:val="18"/>
      </w:rPr>
      <w:t xml:space="preserve">Tinoco, </w:t>
    </w:r>
    <w:r>
      <w:rPr>
        <w:rFonts w:ascii="Times New Roman" w:eastAsia="Times New Roman" w:hAnsi="Times New Roman" w:cs="Times New Roman"/>
        <w:bCs/>
        <w:sz w:val="18"/>
        <w:szCs w:val="18"/>
      </w:rPr>
      <w:t>B., Afonso</w:t>
    </w:r>
    <w:r w:rsidRPr="00A04C13">
      <w:rPr>
        <w:rFonts w:ascii="Times New Roman" w:eastAsia="Times New Roman" w:hAnsi="Times New Roman" w:cs="Times New Roman"/>
        <w:bCs/>
        <w:sz w:val="18"/>
        <w:szCs w:val="18"/>
      </w:rPr>
      <w:t xml:space="preserve">, </w:t>
    </w:r>
    <w:r>
      <w:rPr>
        <w:rFonts w:ascii="Times New Roman" w:eastAsia="Times New Roman" w:hAnsi="Times New Roman" w:cs="Times New Roman"/>
        <w:bCs/>
        <w:sz w:val="18"/>
        <w:szCs w:val="18"/>
      </w:rPr>
      <w:t xml:space="preserve">R. M., </w:t>
    </w:r>
    <w:r w:rsidRPr="00A04C13">
      <w:rPr>
        <w:rFonts w:ascii="Times New Roman" w:eastAsia="Times New Roman" w:hAnsi="Times New Roman" w:cs="Times New Roman"/>
        <w:bCs/>
        <w:sz w:val="18"/>
        <w:szCs w:val="18"/>
      </w:rPr>
      <w:t>&amp;</w:t>
    </w:r>
    <w:r>
      <w:rPr>
        <w:rFonts w:ascii="Times New Roman" w:eastAsia="Times New Roman" w:hAnsi="Times New Roman" w:cs="Times New Roman"/>
        <w:bCs/>
        <w:sz w:val="18"/>
        <w:szCs w:val="18"/>
      </w:rPr>
      <w:t xml:space="preserve"> Vaz-</w:t>
    </w:r>
    <w:r w:rsidRPr="00A04C13">
      <w:rPr>
        <w:rFonts w:ascii="Times New Roman" w:eastAsia="Times New Roman" w:hAnsi="Times New Roman" w:cs="Times New Roman"/>
        <w:bCs/>
        <w:sz w:val="18"/>
        <w:szCs w:val="18"/>
      </w:rPr>
      <w:t>Patto</w:t>
    </w:r>
    <w:r>
      <w:rPr>
        <w:rFonts w:ascii="Times New Roman" w:eastAsia="Times New Roman" w:hAnsi="Times New Roman" w:cs="Times New Roman"/>
        <w:bCs/>
        <w:sz w:val="18"/>
        <w:szCs w:val="18"/>
      </w:rPr>
      <w:t xml:space="preserve">, M. A. (2021). </w:t>
    </w:r>
    <w:r w:rsidRPr="00A04C13">
      <w:rPr>
        <w:rFonts w:ascii="Times New Roman" w:eastAsia="Times New Roman" w:hAnsi="Times New Roman" w:cs="Times New Roman"/>
        <w:bCs/>
        <w:sz w:val="18"/>
        <w:szCs w:val="18"/>
      </w:rPr>
      <w:t xml:space="preserve">Impacto Clínico de Intervenções com </w:t>
    </w:r>
    <w:r>
      <w:rPr>
        <w:rFonts w:ascii="Times New Roman" w:eastAsia="Times New Roman" w:hAnsi="Times New Roman" w:cs="Times New Roman"/>
        <w:bCs/>
        <w:sz w:val="18"/>
        <w:szCs w:val="18"/>
      </w:rPr>
      <w:t>M</w:t>
    </w:r>
    <w:r w:rsidRPr="00A04C13">
      <w:rPr>
        <w:rFonts w:ascii="Times New Roman" w:eastAsia="Times New Roman" w:hAnsi="Times New Roman" w:cs="Times New Roman"/>
        <w:bCs/>
        <w:sz w:val="18"/>
        <w:szCs w:val="18"/>
      </w:rPr>
      <w:t>úsica na Demência: revisão integrada da literatura</w:t>
    </w:r>
    <w:r>
      <w:rPr>
        <w:rFonts w:ascii="Times New Roman" w:eastAsia="Times New Roman" w:hAnsi="Times New Roman" w:cs="Times New Roman"/>
        <w:bCs/>
        <w:sz w:val="18"/>
        <w:szCs w:val="18"/>
      </w:rPr>
      <w:t xml:space="preserve">. </w:t>
    </w:r>
    <w:r w:rsidRPr="003503AA">
      <w:rPr>
        <w:rFonts w:ascii="Times New Roman" w:hAnsi="Times New Roman"/>
        <w:i/>
        <w:iCs/>
        <w:sz w:val="18"/>
        <w:szCs w:val="18"/>
      </w:rPr>
      <w:t>Revista Kairós-Gerontologia, 24</w:t>
    </w:r>
    <w:r w:rsidRPr="003503AA">
      <w:rPr>
        <w:rFonts w:ascii="Times New Roman" w:hAnsi="Times New Roman"/>
        <w:sz w:val="18"/>
        <w:szCs w:val="18"/>
      </w:rPr>
      <w:t>(</w:t>
    </w:r>
    <w:r>
      <w:rPr>
        <w:rFonts w:ascii="Times New Roman" w:hAnsi="Times New Roman"/>
        <w:sz w:val="18"/>
        <w:szCs w:val="18"/>
      </w:rPr>
      <w:t>2</w:t>
    </w:r>
    <w:r w:rsidRPr="003503AA">
      <w:rPr>
        <w:rFonts w:ascii="Times New Roman" w:hAnsi="Times New Roman"/>
        <w:sz w:val="18"/>
        <w:szCs w:val="18"/>
      </w:rPr>
      <w:t xml:space="preserve">), </w:t>
    </w:r>
    <w:r>
      <w:rPr>
        <w:rFonts w:ascii="Times New Roman" w:hAnsi="Times New Roman"/>
        <w:sz w:val="18"/>
        <w:szCs w:val="18"/>
      </w:rPr>
      <w:t>249-268</w:t>
    </w:r>
    <w:r w:rsidRPr="003503AA">
      <w:rPr>
        <w:rFonts w:ascii="Times New Roman" w:hAnsi="Times New Roman"/>
        <w:sz w:val="18"/>
        <w:szCs w:val="18"/>
      </w:rPr>
      <w:t xml:space="preserve">. </w:t>
    </w:r>
  </w:p>
  <w:p w14:paraId="559634AA" w14:textId="26B00DAF" w:rsidR="003C11A2" w:rsidRDefault="002671D2" w:rsidP="002671D2">
    <w:pPr>
      <w:tabs>
        <w:tab w:val="left" w:pos="0"/>
        <w:tab w:val="left" w:pos="9070"/>
        <w:tab w:val="left" w:pos="9115"/>
        <w:tab w:val="left" w:pos="10852"/>
      </w:tabs>
      <w:spacing w:after="0" w:line="240" w:lineRule="auto"/>
      <w:jc w:val="center"/>
    </w:pPr>
    <w:r w:rsidRPr="003503AA">
      <w:rPr>
        <w:rFonts w:ascii="Times New Roman" w:hAnsi="Times New Roman"/>
        <w:sz w:val="18"/>
        <w:szCs w:val="18"/>
      </w:rPr>
      <w:t>ISSNprint 1516-2567. ISSNe 2176-901X. São Paulo (SP), Brasil: FACHS/NEPE/PUC-SP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37CCC" w14:textId="77777777" w:rsidR="0063387F" w:rsidRDefault="0063387F" w:rsidP="0063387F">
    <w:pPr>
      <w:tabs>
        <w:tab w:val="left" w:pos="0"/>
        <w:tab w:val="left" w:pos="9070"/>
        <w:tab w:val="left" w:pos="9115"/>
        <w:tab w:val="left" w:pos="10852"/>
      </w:tabs>
      <w:spacing w:after="0" w:line="240" w:lineRule="auto"/>
      <w:jc w:val="center"/>
      <w:rPr>
        <w:rFonts w:ascii="Times New Roman" w:eastAsia="Times New Roman" w:hAnsi="Times New Roman" w:cs="Times New Roman"/>
        <w:bCs/>
        <w:sz w:val="18"/>
        <w:szCs w:val="18"/>
      </w:rPr>
    </w:pPr>
  </w:p>
  <w:p w14:paraId="3DB7F111" w14:textId="54ADFFEE" w:rsidR="0063387F" w:rsidRDefault="00A04C13" w:rsidP="0063387F">
    <w:pPr>
      <w:tabs>
        <w:tab w:val="left" w:pos="0"/>
        <w:tab w:val="left" w:pos="9070"/>
        <w:tab w:val="left" w:pos="9115"/>
        <w:tab w:val="left" w:pos="10852"/>
      </w:tabs>
      <w:spacing w:after="0" w:line="240" w:lineRule="auto"/>
      <w:jc w:val="center"/>
      <w:rPr>
        <w:rFonts w:ascii="Times New Roman" w:hAnsi="Times New Roman"/>
        <w:sz w:val="18"/>
        <w:szCs w:val="18"/>
      </w:rPr>
    </w:pPr>
    <w:bookmarkStart w:id="4" w:name="_Hlk97434249"/>
    <w:bookmarkStart w:id="5" w:name="_Hlk97434250"/>
    <w:r w:rsidRPr="00A04C13">
      <w:rPr>
        <w:rFonts w:ascii="Times New Roman" w:eastAsia="Times New Roman" w:hAnsi="Times New Roman" w:cs="Times New Roman"/>
        <w:bCs/>
        <w:sz w:val="18"/>
        <w:szCs w:val="18"/>
      </w:rPr>
      <w:t xml:space="preserve">Tinoco, </w:t>
    </w:r>
    <w:r>
      <w:rPr>
        <w:rFonts w:ascii="Times New Roman" w:eastAsia="Times New Roman" w:hAnsi="Times New Roman" w:cs="Times New Roman"/>
        <w:bCs/>
        <w:sz w:val="18"/>
        <w:szCs w:val="18"/>
      </w:rPr>
      <w:t xml:space="preserve">B., </w:t>
    </w:r>
    <w:r w:rsidR="002671D2">
      <w:rPr>
        <w:rFonts w:ascii="Times New Roman" w:eastAsia="Times New Roman" w:hAnsi="Times New Roman" w:cs="Times New Roman"/>
        <w:bCs/>
        <w:sz w:val="18"/>
        <w:szCs w:val="18"/>
      </w:rPr>
      <w:t>Afonso</w:t>
    </w:r>
    <w:r w:rsidRPr="00A04C13">
      <w:rPr>
        <w:rFonts w:ascii="Times New Roman" w:eastAsia="Times New Roman" w:hAnsi="Times New Roman" w:cs="Times New Roman"/>
        <w:bCs/>
        <w:sz w:val="18"/>
        <w:szCs w:val="18"/>
      </w:rPr>
      <w:t xml:space="preserve">, </w:t>
    </w:r>
    <w:r>
      <w:rPr>
        <w:rFonts w:ascii="Times New Roman" w:eastAsia="Times New Roman" w:hAnsi="Times New Roman" w:cs="Times New Roman"/>
        <w:bCs/>
        <w:sz w:val="18"/>
        <w:szCs w:val="18"/>
      </w:rPr>
      <w:t xml:space="preserve">R. M., </w:t>
    </w:r>
    <w:r w:rsidRPr="00A04C13">
      <w:rPr>
        <w:rFonts w:ascii="Times New Roman" w:eastAsia="Times New Roman" w:hAnsi="Times New Roman" w:cs="Times New Roman"/>
        <w:bCs/>
        <w:sz w:val="18"/>
        <w:szCs w:val="18"/>
      </w:rPr>
      <w:t>&amp;</w:t>
    </w:r>
    <w:r w:rsidR="002671D2">
      <w:rPr>
        <w:rFonts w:ascii="Times New Roman" w:eastAsia="Times New Roman" w:hAnsi="Times New Roman" w:cs="Times New Roman"/>
        <w:bCs/>
        <w:sz w:val="18"/>
        <w:szCs w:val="18"/>
      </w:rPr>
      <w:t xml:space="preserve"> Vaz-</w:t>
    </w:r>
    <w:r w:rsidRPr="00A04C13">
      <w:rPr>
        <w:rFonts w:ascii="Times New Roman" w:eastAsia="Times New Roman" w:hAnsi="Times New Roman" w:cs="Times New Roman"/>
        <w:bCs/>
        <w:sz w:val="18"/>
        <w:szCs w:val="18"/>
      </w:rPr>
      <w:t>Patto</w:t>
    </w:r>
    <w:r>
      <w:rPr>
        <w:rFonts w:ascii="Times New Roman" w:eastAsia="Times New Roman" w:hAnsi="Times New Roman" w:cs="Times New Roman"/>
        <w:bCs/>
        <w:sz w:val="18"/>
        <w:szCs w:val="18"/>
      </w:rPr>
      <w:t xml:space="preserve">, M. A. (2021). </w:t>
    </w:r>
    <w:r w:rsidR="003F68E9" w:rsidRPr="00A04C13">
      <w:rPr>
        <w:rFonts w:ascii="Times New Roman" w:eastAsia="Times New Roman" w:hAnsi="Times New Roman" w:cs="Times New Roman"/>
        <w:bCs/>
        <w:sz w:val="18"/>
        <w:szCs w:val="18"/>
      </w:rPr>
      <w:t xml:space="preserve">Impacto Clínico de Intervenções com </w:t>
    </w:r>
    <w:r w:rsidR="0063387F">
      <w:rPr>
        <w:rFonts w:ascii="Times New Roman" w:eastAsia="Times New Roman" w:hAnsi="Times New Roman" w:cs="Times New Roman"/>
        <w:bCs/>
        <w:sz w:val="18"/>
        <w:szCs w:val="18"/>
      </w:rPr>
      <w:t>M</w:t>
    </w:r>
    <w:r w:rsidR="003F68E9" w:rsidRPr="00A04C13">
      <w:rPr>
        <w:rFonts w:ascii="Times New Roman" w:eastAsia="Times New Roman" w:hAnsi="Times New Roman" w:cs="Times New Roman"/>
        <w:bCs/>
        <w:sz w:val="18"/>
        <w:szCs w:val="18"/>
      </w:rPr>
      <w:t>úsica na Demência: revisão integrada da literatura</w:t>
    </w:r>
    <w:r w:rsidR="003F68E9">
      <w:rPr>
        <w:rFonts w:ascii="Times New Roman" w:eastAsia="Times New Roman" w:hAnsi="Times New Roman" w:cs="Times New Roman"/>
        <w:bCs/>
        <w:sz w:val="18"/>
        <w:szCs w:val="18"/>
      </w:rPr>
      <w:t xml:space="preserve">. </w:t>
    </w:r>
    <w:r w:rsidR="0063387F" w:rsidRPr="003503AA">
      <w:rPr>
        <w:rFonts w:ascii="Times New Roman" w:hAnsi="Times New Roman"/>
        <w:i/>
        <w:iCs/>
        <w:sz w:val="18"/>
        <w:szCs w:val="18"/>
      </w:rPr>
      <w:t>Revista Kairós-Gerontologia, 24</w:t>
    </w:r>
    <w:r w:rsidR="0063387F" w:rsidRPr="003503AA">
      <w:rPr>
        <w:rFonts w:ascii="Times New Roman" w:hAnsi="Times New Roman"/>
        <w:sz w:val="18"/>
        <w:szCs w:val="18"/>
      </w:rPr>
      <w:t>(</w:t>
    </w:r>
    <w:r w:rsidR="0063387F">
      <w:rPr>
        <w:rFonts w:ascii="Times New Roman" w:hAnsi="Times New Roman"/>
        <w:sz w:val="18"/>
        <w:szCs w:val="18"/>
      </w:rPr>
      <w:t>2</w:t>
    </w:r>
    <w:r w:rsidR="0063387F" w:rsidRPr="003503AA">
      <w:rPr>
        <w:rFonts w:ascii="Times New Roman" w:hAnsi="Times New Roman"/>
        <w:sz w:val="18"/>
        <w:szCs w:val="18"/>
      </w:rPr>
      <w:t xml:space="preserve">), </w:t>
    </w:r>
    <w:r w:rsidR="0063387F">
      <w:rPr>
        <w:rFonts w:ascii="Times New Roman" w:hAnsi="Times New Roman"/>
        <w:sz w:val="18"/>
        <w:szCs w:val="18"/>
      </w:rPr>
      <w:t>249-</w:t>
    </w:r>
    <w:r w:rsidR="001B5C69">
      <w:rPr>
        <w:rFonts w:ascii="Times New Roman" w:hAnsi="Times New Roman"/>
        <w:sz w:val="18"/>
        <w:szCs w:val="18"/>
      </w:rPr>
      <w:t>268</w:t>
    </w:r>
    <w:r w:rsidR="0063387F" w:rsidRPr="003503AA">
      <w:rPr>
        <w:rFonts w:ascii="Times New Roman" w:hAnsi="Times New Roman"/>
        <w:sz w:val="18"/>
        <w:szCs w:val="18"/>
      </w:rPr>
      <w:t xml:space="preserve">. </w:t>
    </w:r>
  </w:p>
  <w:p w14:paraId="1C739DD8" w14:textId="358BAFDA" w:rsidR="00A04C13" w:rsidRDefault="0063387F" w:rsidP="002671D2">
    <w:pPr>
      <w:tabs>
        <w:tab w:val="left" w:pos="0"/>
        <w:tab w:val="left" w:pos="9070"/>
        <w:tab w:val="left" w:pos="9115"/>
        <w:tab w:val="left" w:pos="10852"/>
      </w:tabs>
      <w:spacing w:after="0" w:line="240" w:lineRule="auto"/>
      <w:jc w:val="center"/>
    </w:pPr>
    <w:r w:rsidRPr="003503AA">
      <w:rPr>
        <w:rFonts w:ascii="Times New Roman" w:hAnsi="Times New Roman"/>
        <w:sz w:val="18"/>
        <w:szCs w:val="18"/>
      </w:rPr>
      <w:t>ISSNprint 1516-2567. ISSNe 2176-901X. São Paulo (SP), Brasil: FACHS/NEPE/PUC-SP</w:t>
    </w:r>
    <w:bookmarkEnd w:id="4"/>
    <w:bookmarkEnd w:id="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0B7B8" w14:textId="77777777" w:rsidR="006D22EE" w:rsidRDefault="006D22EE" w:rsidP="00D04546">
      <w:pPr>
        <w:spacing w:after="0" w:line="240" w:lineRule="auto"/>
      </w:pPr>
      <w:r>
        <w:separator/>
      </w:r>
    </w:p>
  </w:footnote>
  <w:footnote w:type="continuationSeparator" w:id="0">
    <w:p w14:paraId="56C123E1" w14:textId="77777777" w:rsidR="006D22EE" w:rsidRDefault="006D22EE" w:rsidP="00D045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6718506"/>
      <w:docPartObj>
        <w:docPartGallery w:val="Page Numbers (Top of Page)"/>
        <w:docPartUnique/>
      </w:docPartObj>
    </w:sdtPr>
    <w:sdtEndPr/>
    <w:sdtContent>
      <w:p w14:paraId="7F78AD1F" w14:textId="2F434ACB" w:rsidR="0080344D" w:rsidRDefault="00A04C13" w:rsidP="0080344D">
        <w:pPr>
          <w:widowControl w:val="0"/>
          <w:autoSpaceDE w:val="0"/>
          <w:autoSpaceDN w:val="0"/>
          <w:adjustRightInd w:val="0"/>
          <w:spacing w:after="0" w:line="240" w:lineRule="auto"/>
          <w:ind w:right="-1"/>
          <w:contextualSpacing/>
          <w:rPr>
            <w:rFonts w:ascii="Times New Roman" w:eastAsia="Times New Roman" w:hAnsi="Times New Roman" w:cs="Times New Roman"/>
            <w:bCs/>
            <w:sz w:val="18"/>
            <w:szCs w:val="18"/>
          </w:rPr>
        </w:pPr>
        <w:r w:rsidRPr="00A04C13">
          <w:rPr>
            <w:rFonts w:ascii="Times New Roman" w:hAnsi="Times New Roman" w:cs="Times New Roman"/>
            <w:sz w:val="18"/>
            <w:szCs w:val="18"/>
          </w:rPr>
          <w:fldChar w:fldCharType="begin"/>
        </w:r>
        <w:r w:rsidRPr="00A04C13">
          <w:rPr>
            <w:rFonts w:ascii="Times New Roman" w:hAnsi="Times New Roman" w:cs="Times New Roman"/>
            <w:sz w:val="18"/>
            <w:szCs w:val="18"/>
          </w:rPr>
          <w:instrText>PAGE   \* MERGEFORMAT</w:instrText>
        </w:r>
        <w:r w:rsidRPr="00A04C13">
          <w:rPr>
            <w:rFonts w:ascii="Times New Roman" w:hAnsi="Times New Roman" w:cs="Times New Roman"/>
            <w:sz w:val="18"/>
            <w:szCs w:val="18"/>
          </w:rPr>
          <w:fldChar w:fldCharType="separate"/>
        </w:r>
        <w:r w:rsidRPr="00A04C13">
          <w:rPr>
            <w:rFonts w:ascii="Times New Roman" w:hAnsi="Times New Roman" w:cs="Times New Roman"/>
            <w:sz w:val="18"/>
            <w:szCs w:val="18"/>
            <w:lang w:val="pt-BR"/>
          </w:rPr>
          <w:t>2</w:t>
        </w:r>
        <w:r w:rsidRPr="00A04C13">
          <w:rPr>
            <w:rFonts w:ascii="Times New Roman" w:hAnsi="Times New Roman" w:cs="Times New Roman"/>
            <w:sz w:val="18"/>
            <w:szCs w:val="18"/>
          </w:rPr>
          <w:fldChar w:fldCharType="end"/>
        </w:r>
        <w:r w:rsidRPr="00A04C13">
          <w:rPr>
            <w:rFonts w:ascii="Times New Roman" w:hAnsi="Times New Roman" w:cs="Times New Roman"/>
            <w:sz w:val="18"/>
            <w:szCs w:val="18"/>
          </w:rPr>
          <w:t xml:space="preserve"> </w:t>
        </w:r>
        <w:r>
          <w:rPr>
            <w:rFonts w:ascii="Times New Roman" w:hAnsi="Times New Roman" w:cs="Times New Roman"/>
            <w:sz w:val="18"/>
            <w:szCs w:val="18"/>
          </w:rPr>
          <w:t xml:space="preserve">  </w:t>
        </w:r>
        <w:r w:rsidRPr="00A04C13">
          <w:rPr>
            <w:rFonts w:ascii="Times New Roman" w:hAnsi="Times New Roman" w:cs="Times New Roman"/>
            <w:spacing w:val="-8"/>
            <w:sz w:val="18"/>
            <w:szCs w:val="18"/>
          </w:rPr>
          <w:t xml:space="preserve">  </w:t>
        </w:r>
        <w:r>
          <w:rPr>
            <w:rFonts w:ascii="Times New Roman" w:hAnsi="Times New Roman" w:cs="Times New Roman"/>
            <w:spacing w:val="-8"/>
            <w:sz w:val="18"/>
            <w:szCs w:val="18"/>
          </w:rPr>
          <w:t xml:space="preserve">             </w:t>
        </w:r>
        <w:r w:rsidR="002671D2">
          <w:rPr>
            <w:rFonts w:ascii="Times New Roman" w:hAnsi="Times New Roman" w:cs="Times New Roman"/>
            <w:spacing w:val="-8"/>
            <w:sz w:val="18"/>
            <w:szCs w:val="18"/>
          </w:rPr>
          <w:tab/>
        </w:r>
        <w:r w:rsidR="002671D2">
          <w:rPr>
            <w:rFonts w:ascii="Times New Roman" w:hAnsi="Times New Roman" w:cs="Times New Roman"/>
            <w:spacing w:val="-8"/>
            <w:sz w:val="18"/>
            <w:szCs w:val="18"/>
          </w:rPr>
          <w:tab/>
        </w:r>
        <w:r w:rsidR="002671D2">
          <w:rPr>
            <w:rFonts w:ascii="Times New Roman" w:hAnsi="Times New Roman" w:cs="Times New Roman"/>
            <w:spacing w:val="-8"/>
            <w:sz w:val="18"/>
            <w:szCs w:val="18"/>
          </w:rPr>
          <w:tab/>
          <w:t xml:space="preserve">    </w:t>
        </w:r>
        <w:r w:rsidRPr="0080344D">
          <w:rPr>
            <w:rFonts w:ascii="Times New Roman" w:eastAsia="Times New Roman" w:hAnsi="Times New Roman" w:cs="Times New Roman"/>
            <w:bCs/>
            <w:sz w:val="18"/>
            <w:szCs w:val="18"/>
          </w:rPr>
          <w:t>Bárbara Sousa Laranjo Tinoco, Rosa Marina Lopes Brás Martins</w:t>
        </w:r>
        <w:r w:rsidR="0080344D" w:rsidRPr="0080344D">
          <w:rPr>
            <w:rFonts w:ascii="Times New Roman" w:eastAsia="Times New Roman" w:hAnsi="Times New Roman" w:cs="Times New Roman"/>
            <w:bCs/>
            <w:sz w:val="18"/>
            <w:szCs w:val="18"/>
          </w:rPr>
          <w:t xml:space="preserve"> Afonso</w:t>
        </w:r>
        <w:r w:rsidRPr="0080344D">
          <w:rPr>
            <w:rFonts w:ascii="Times New Roman" w:eastAsia="Times New Roman" w:hAnsi="Times New Roman" w:cs="Times New Roman"/>
            <w:bCs/>
            <w:sz w:val="18"/>
            <w:szCs w:val="18"/>
          </w:rPr>
          <w:t xml:space="preserve">, &amp; </w:t>
        </w:r>
      </w:p>
      <w:p w14:paraId="059DF007" w14:textId="52276C7E" w:rsidR="00A04C13" w:rsidRPr="0080344D" w:rsidRDefault="00A04C13" w:rsidP="0080344D">
        <w:pPr>
          <w:widowControl w:val="0"/>
          <w:autoSpaceDE w:val="0"/>
          <w:autoSpaceDN w:val="0"/>
          <w:adjustRightInd w:val="0"/>
          <w:spacing w:after="0" w:line="240" w:lineRule="auto"/>
          <w:ind w:right="-1"/>
          <w:contextualSpacing/>
          <w:jc w:val="right"/>
          <w:rPr>
            <w:rFonts w:ascii="Times New Roman" w:eastAsia="Times New Roman" w:hAnsi="Times New Roman" w:cs="Times New Roman"/>
            <w:bCs/>
            <w:sz w:val="18"/>
            <w:szCs w:val="18"/>
          </w:rPr>
        </w:pPr>
        <w:r w:rsidRPr="0080344D">
          <w:rPr>
            <w:rFonts w:ascii="Times New Roman" w:eastAsia="Times New Roman" w:hAnsi="Times New Roman" w:cs="Times New Roman"/>
            <w:bCs/>
            <w:sz w:val="18"/>
            <w:szCs w:val="18"/>
          </w:rPr>
          <w:t>Maria da Assunção Morais e Cunha Vaz</w:t>
        </w:r>
        <w:r w:rsidR="0080344D" w:rsidRPr="0080344D">
          <w:rPr>
            <w:rFonts w:ascii="Times New Roman" w:eastAsia="Times New Roman" w:hAnsi="Times New Roman" w:cs="Times New Roman"/>
            <w:bCs/>
            <w:sz w:val="18"/>
            <w:szCs w:val="18"/>
          </w:rPr>
          <w:t>-</w:t>
        </w:r>
        <w:r w:rsidRPr="0080344D">
          <w:rPr>
            <w:rFonts w:ascii="Times New Roman" w:eastAsia="Times New Roman" w:hAnsi="Times New Roman" w:cs="Times New Roman"/>
            <w:bCs/>
            <w:sz w:val="18"/>
            <w:szCs w:val="18"/>
          </w:rPr>
          <w:t>Patto</w:t>
        </w:r>
      </w:p>
      <w:p w14:paraId="7E1BC52C" w14:textId="14341D67" w:rsidR="00A04C13" w:rsidRDefault="006D22EE">
        <w:pPr>
          <w:pStyle w:val="Cabealho"/>
        </w:pPr>
      </w:p>
    </w:sdtContent>
  </w:sdt>
  <w:p w14:paraId="37D1BB12" w14:textId="77777777" w:rsidR="00A04C13" w:rsidRDefault="00A04C13">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2935504"/>
      <w:docPartObj>
        <w:docPartGallery w:val="Page Numbers (Top of Page)"/>
        <w:docPartUnique/>
      </w:docPartObj>
    </w:sdtPr>
    <w:sdtEndPr>
      <w:rPr>
        <w:rFonts w:ascii="Times New Roman" w:hAnsi="Times New Roman" w:cs="Times New Roman"/>
        <w:bCs/>
        <w:sz w:val="18"/>
        <w:szCs w:val="18"/>
      </w:rPr>
    </w:sdtEndPr>
    <w:sdtContent>
      <w:p w14:paraId="5884A687" w14:textId="05A054B6" w:rsidR="00A04C13" w:rsidRPr="00A04C13" w:rsidRDefault="00A04C13" w:rsidP="00A04C13">
        <w:pPr>
          <w:pStyle w:val="Cabealho"/>
          <w:rPr>
            <w:rFonts w:ascii="Times New Roman" w:hAnsi="Times New Roman" w:cs="Times New Roman"/>
            <w:bCs/>
            <w:sz w:val="18"/>
            <w:szCs w:val="18"/>
          </w:rPr>
        </w:pPr>
        <w:r w:rsidRPr="00A04C13">
          <w:rPr>
            <w:rFonts w:ascii="Times New Roman" w:eastAsia="Times New Roman" w:hAnsi="Times New Roman" w:cs="Times New Roman"/>
            <w:bCs/>
            <w:sz w:val="18"/>
            <w:szCs w:val="18"/>
          </w:rPr>
          <w:t>Impacto Clínico de Intervenções com Música na Demência: revisão integrada da literatura</w:t>
        </w:r>
        <w:r w:rsidRPr="00A04C13">
          <w:rPr>
            <w:rFonts w:ascii="Times New Roman" w:hAnsi="Times New Roman" w:cs="Times New Roman"/>
            <w:bCs/>
            <w:sz w:val="18"/>
            <w:szCs w:val="18"/>
          </w:rPr>
          <w:t xml:space="preserve"> </w:t>
        </w:r>
        <w:r>
          <w:rPr>
            <w:rFonts w:ascii="Times New Roman" w:hAnsi="Times New Roman" w:cs="Times New Roman"/>
            <w:bCs/>
            <w:sz w:val="18"/>
            <w:szCs w:val="18"/>
          </w:rPr>
          <w:tab/>
        </w:r>
        <w:r w:rsidRPr="00A04C13">
          <w:rPr>
            <w:rFonts w:ascii="Times New Roman" w:hAnsi="Times New Roman" w:cs="Times New Roman"/>
            <w:bCs/>
            <w:sz w:val="18"/>
            <w:szCs w:val="18"/>
          </w:rPr>
          <w:fldChar w:fldCharType="begin"/>
        </w:r>
        <w:r w:rsidRPr="00A04C13">
          <w:rPr>
            <w:rFonts w:ascii="Times New Roman" w:hAnsi="Times New Roman" w:cs="Times New Roman"/>
            <w:bCs/>
            <w:sz w:val="18"/>
            <w:szCs w:val="18"/>
          </w:rPr>
          <w:instrText>PAGE   \* MERGEFORMAT</w:instrText>
        </w:r>
        <w:r w:rsidRPr="00A04C13">
          <w:rPr>
            <w:rFonts w:ascii="Times New Roman" w:hAnsi="Times New Roman" w:cs="Times New Roman"/>
            <w:bCs/>
            <w:sz w:val="18"/>
            <w:szCs w:val="18"/>
          </w:rPr>
          <w:fldChar w:fldCharType="separate"/>
        </w:r>
        <w:r w:rsidRPr="00A04C13">
          <w:rPr>
            <w:rFonts w:ascii="Times New Roman" w:hAnsi="Times New Roman" w:cs="Times New Roman"/>
            <w:bCs/>
            <w:sz w:val="18"/>
            <w:szCs w:val="18"/>
            <w:lang w:val="pt-BR"/>
          </w:rPr>
          <w:t>2</w:t>
        </w:r>
        <w:r w:rsidRPr="00A04C13">
          <w:rPr>
            <w:rFonts w:ascii="Times New Roman" w:hAnsi="Times New Roman" w:cs="Times New Roman"/>
            <w:bCs/>
            <w:sz w:val="18"/>
            <w:szCs w:val="18"/>
          </w:rPr>
          <w:fldChar w:fldCharType="end"/>
        </w:r>
      </w:p>
    </w:sdtContent>
  </w:sdt>
  <w:p w14:paraId="1A8D1737" w14:textId="613F67F9" w:rsidR="00A04C13" w:rsidRPr="00A04C13" w:rsidRDefault="00A04C13" w:rsidP="00A04C13">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C764B" w14:textId="613C33C1" w:rsidR="00A04C13" w:rsidRPr="00A04C13" w:rsidRDefault="00A04C13" w:rsidP="00A04C13">
    <w:pPr>
      <w:pStyle w:val="Cabealho"/>
      <w:pBdr>
        <w:bottom w:val="single" w:sz="4" w:space="1" w:color="auto"/>
      </w:pBdr>
      <w:rPr>
        <w:rFonts w:ascii="Times New Roman" w:hAnsi="Times New Roman" w:cs="Times New Roman"/>
        <w:sz w:val="18"/>
        <w:szCs w:val="18"/>
      </w:rPr>
    </w:pPr>
    <w:r w:rsidRPr="00A04C13">
      <w:rPr>
        <w:rFonts w:ascii="Times New Roman" w:eastAsia="Calibri" w:hAnsi="Times New Roman" w:cs="Times New Roman"/>
        <w:sz w:val="18"/>
        <w:szCs w:val="18"/>
      </w:rPr>
      <w:t>DOI: http://dx.doi.org/10.23925/2176-901X.2021v24i2p249</w:t>
    </w:r>
    <w:r w:rsidR="0063387F">
      <w:rPr>
        <w:rFonts w:ascii="Times New Roman" w:eastAsia="Calibri" w:hAnsi="Times New Roman" w:cs="Times New Roman"/>
        <w:sz w:val="18"/>
        <w:szCs w:val="18"/>
      </w:rPr>
      <w:t>-</w:t>
    </w:r>
    <w:r w:rsidR="001B5C69">
      <w:rPr>
        <w:rFonts w:ascii="Times New Roman" w:eastAsia="Calibri" w:hAnsi="Times New Roman" w:cs="Times New Roman"/>
        <w:sz w:val="18"/>
        <w:szCs w:val="18"/>
      </w:rPr>
      <w:t>268</w:t>
    </w:r>
  </w:p>
  <w:sdt>
    <w:sdtPr>
      <w:rPr>
        <w:rFonts w:ascii="Times New Roman" w:hAnsi="Times New Roman" w:cs="Times New Roman"/>
        <w:sz w:val="18"/>
        <w:szCs w:val="18"/>
      </w:rPr>
      <w:id w:val="1705601142"/>
      <w:docPartObj>
        <w:docPartGallery w:val="Page Numbers (Top of Page)"/>
        <w:docPartUnique/>
      </w:docPartObj>
    </w:sdtPr>
    <w:sdtEndPr/>
    <w:sdtContent>
      <w:p w14:paraId="56331605" w14:textId="646CB79F" w:rsidR="00A04C13" w:rsidRPr="00A04C13" w:rsidRDefault="00A04C13">
        <w:pPr>
          <w:pStyle w:val="Cabealho"/>
          <w:jc w:val="right"/>
          <w:rPr>
            <w:rFonts w:ascii="Times New Roman" w:hAnsi="Times New Roman" w:cs="Times New Roman"/>
            <w:sz w:val="18"/>
            <w:szCs w:val="18"/>
          </w:rPr>
        </w:pPr>
        <w:r w:rsidRPr="00A04C13">
          <w:rPr>
            <w:rFonts w:ascii="Times New Roman" w:hAnsi="Times New Roman" w:cs="Times New Roman"/>
            <w:sz w:val="18"/>
            <w:szCs w:val="18"/>
          </w:rPr>
          <w:fldChar w:fldCharType="begin"/>
        </w:r>
        <w:r w:rsidRPr="00A04C13">
          <w:rPr>
            <w:rFonts w:ascii="Times New Roman" w:hAnsi="Times New Roman" w:cs="Times New Roman"/>
            <w:sz w:val="18"/>
            <w:szCs w:val="18"/>
          </w:rPr>
          <w:instrText>PAGE   \* MERGEFORMAT</w:instrText>
        </w:r>
        <w:r w:rsidRPr="00A04C13">
          <w:rPr>
            <w:rFonts w:ascii="Times New Roman" w:hAnsi="Times New Roman" w:cs="Times New Roman"/>
            <w:sz w:val="18"/>
            <w:szCs w:val="18"/>
          </w:rPr>
          <w:fldChar w:fldCharType="separate"/>
        </w:r>
        <w:r w:rsidRPr="00A04C13">
          <w:rPr>
            <w:rFonts w:ascii="Times New Roman" w:hAnsi="Times New Roman" w:cs="Times New Roman"/>
            <w:sz w:val="18"/>
            <w:szCs w:val="18"/>
            <w:lang w:val="pt-BR"/>
          </w:rPr>
          <w:t>2</w:t>
        </w:r>
        <w:r w:rsidRPr="00A04C13">
          <w:rPr>
            <w:rFonts w:ascii="Times New Roman" w:hAnsi="Times New Roman" w:cs="Times New Roman"/>
            <w:sz w:val="18"/>
            <w:szCs w:val="18"/>
          </w:rPr>
          <w:fldChar w:fldCharType="end"/>
        </w:r>
      </w:p>
    </w:sdtContent>
  </w:sdt>
  <w:p w14:paraId="1F833B03" w14:textId="77777777" w:rsidR="00A04C13" w:rsidRDefault="00A04C1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04404"/>
    <w:multiLevelType w:val="multilevel"/>
    <w:tmpl w:val="2AC65230"/>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1" w15:restartNumberingAfterBreak="0">
    <w:nsid w:val="24CC6460"/>
    <w:multiLevelType w:val="hybridMultilevel"/>
    <w:tmpl w:val="FEDE4E1A"/>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 w15:restartNumberingAfterBreak="0">
    <w:nsid w:val="251139C1"/>
    <w:multiLevelType w:val="hybridMultilevel"/>
    <w:tmpl w:val="B8FE977C"/>
    <w:lvl w:ilvl="0" w:tplc="336E935C">
      <w:start w:val="1"/>
      <w:numFmt w:val="decimal"/>
      <w:lvlText w:val="%1."/>
      <w:lvlJc w:val="left"/>
      <w:pPr>
        <w:ind w:left="1080" w:hanging="72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 w15:restartNumberingAfterBreak="0">
    <w:nsid w:val="7B037E26"/>
    <w:multiLevelType w:val="multilevel"/>
    <w:tmpl w:val="8A9E58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numFmt w:val="chicago"/>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E94"/>
    <w:rsid w:val="00001010"/>
    <w:rsid w:val="0000171A"/>
    <w:rsid w:val="000076D6"/>
    <w:rsid w:val="000077ED"/>
    <w:rsid w:val="00014883"/>
    <w:rsid w:val="00016275"/>
    <w:rsid w:val="000173B1"/>
    <w:rsid w:val="000225C2"/>
    <w:rsid w:val="000235D5"/>
    <w:rsid w:val="00023B5A"/>
    <w:rsid w:val="0002559B"/>
    <w:rsid w:val="000269B3"/>
    <w:rsid w:val="00033D91"/>
    <w:rsid w:val="00034042"/>
    <w:rsid w:val="000365FA"/>
    <w:rsid w:val="000379CB"/>
    <w:rsid w:val="00037AF7"/>
    <w:rsid w:val="000400FE"/>
    <w:rsid w:val="00040A98"/>
    <w:rsid w:val="00042AEC"/>
    <w:rsid w:val="000430DF"/>
    <w:rsid w:val="000441CD"/>
    <w:rsid w:val="00044A9A"/>
    <w:rsid w:val="00046FC8"/>
    <w:rsid w:val="00047A1B"/>
    <w:rsid w:val="00051517"/>
    <w:rsid w:val="00052CC2"/>
    <w:rsid w:val="00056358"/>
    <w:rsid w:val="00057117"/>
    <w:rsid w:val="00057CC6"/>
    <w:rsid w:val="00057DAD"/>
    <w:rsid w:val="00057E03"/>
    <w:rsid w:val="000610CA"/>
    <w:rsid w:val="000620C1"/>
    <w:rsid w:val="000644A4"/>
    <w:rsid w:val="00064F40"/>
    <w:rsid w:val="0006557A"/>
    <w:rsid w:val="00065D31"/>
    <w:rsid w:val="000660C0"/>
    <w:rsid w:val="00067E24"/>
    <w:rsid w:val="00070E25"/>
    <w:rsid w:val="0007195D"/>
    <w:rsid w:val="000726E0"/>
    <w:rsid w:val="00072EF6"/>
    <w:rsid w:val="0007389B"/>
    <w:rsid w:val="00076A79"/>
    <w:rsid w:val="000833B0"/>
    <w:rsid w:val="000874B1"/>
    <w:rsid w:val="000908AC"/>
    <w:rsid w:val="000909D9"/>
    <w:rsid w:val="00091904"/>
    <w:rsid w:val="00091F14"/>
    <w:rsid w:val="00094ED1"/>
    <w:rsid w:val="000A3742"/>
    <w:rsid w:val="000A5FEA"/>
    <w:rsid w:val="000A6180"/>
    <w:rsid w:val="000A7FE9"/>
    <w:rsid w:val="000B5B42"/>
    <w:rsid w:val="000B5E12"/>
    <w:rsid w:val="000B731D"/>
    <w:rsid w:val="000C2B9E"/>
    <w:rsid w:val="000C53D7"/>
    <w:rsid w:val="000D0100"/>
    <w:rsid w:val="000D2C87"/>
    <w:rsid w:val="000E2DD1"/>
    <w:rsid w:val="000E2E4A"/>
    <w:rsid w:val="000E3166"/>
    <w:rsid w:val="000E46B6"/>
    <w:rsid w:val="000F3D90"/>
    <w:rsid w:val="000F4E46"/>
    <w:rsid w:val="000F588E"/>
    <w:rsid w:val="000F6BCF"/>
    <w:rsid w:val="000F709D"/>
    <w:rsid w:val="000F7646"/>
    <w:rsid w:val="000F7A38"/>
    <w:rsid w:val="00101798"/>
    <w:rsid w:val="00102F3E"/>
    <w:rsid w:val="001039B2"/>
    <w:rsid w:val="00103D5E"/>
    <w:rsid w:val="00105435"/>
    <w:rsid w:val="001055A2"/>
    <w:rsid w:val="00107C48"/>
    <w:rsid w:val="00112F76"/>
    <w:rsid w:val="001162B7"/>
    <w:rsid w:val="0011679B"/>
    <w:rsid w:val="0011766E"/>
    <w:rsid w:val="0012081B"/>
    <w:rsid w:val="00120AC0"/>
    <w:rsid w:val="00131412"/>
    <w:rsid w:val="001330AE"/>
    <w:rsid w:val="00133B4D"/>
    <w:rsid w:val="00134858"/>
    <w:rsid w:val="00136E3C"/>
    <w:rsid w:val="00137036"/>
    <w:rsid w:val="001409F9"/>
    <w:rsid w:val="00142543"/>
    <w:rsid w:val="00146CB0"/>
    <w:rsid w:val="00150BB7"/>
    <w:rsid w:val="00155B44"/>
    <w:rsid w:val="001560E4"/>
    <w:rsid w:val="00157D40"/>
    <w:rsid w:val="0016242D"/>
    <w:rsid w:val="001631DA"/>
    <w:rsid w:val="00165BC3"/>
    <w:rsid w:val="001705D0"/>
    <w:rsid w:val="001712D8"/>
    <w:rsid w:val="00171915"/>
    <w:rsid w:val="00175125"/>
    <w:rsid w:val="001802D7"/>
    <w:rsid w:val="001828E5"/>
    <w:rsid w:val="00184668"/>
    <w:rsid w:val="001851A3"/>
    <w:rsid w:val="0018746D"/>
    <w:rsid w:val="00190D1A"/>
    <w:rsid w:val="00191F9A"/>
    <w:rsid w:val="001937DD"/>
    <w:rsid w:val="00193918"/>
    <w:rsid w:val="00193C7A"/>
    <w:rsid w:val="00194E2F"/>
    <w:rsid w:val="0019615E"/>
    <w:rsid w:val="001963EC"/>
    <w:rsid w:val="001971A3"/>
    <w:rsid w:val="001A29D6"/>
    <w:rsid w:val="001A7AD6"/>
    <w:rsid w:val="001B18C3"/>
    <w:rsid w:val="001B310A"/>
    <w:rsid w:val="001B3199"/>
    <w:rsid w:val="001B4127"/>
    <w:rsid w:val="001B55AE"/>
    <w:rsid w:val="001B5C69"/>
    <w:rsid w:val="001B6269"/>
    <w:rsid w:val="001C1623"/>
    <w:rsid w:val="001C1FF4"/>
    <w:rsid w:val="001C31BD"/>
    <w:rsid w:val="001C3E30"/>
    <w:rsid w:val="001C5C05"/>
    <w:rsid w:val="001D396D"/>
    <w:rsid w:val="001D4808"/>
    <w:rsid w:val="001D4BDA"/>
    <w:rsid w:val="001E0BF0"/>
    <w:rsid w:val="001E2B82"/>
    <w:rsid w:val="001E3AC5"/>
    <w:rsid w:val="001E3D1D"/>
    <w:rsid w:val="001E4CF9"/>
    <w:rsid w:val="001E5519"/>
    <w:rsid w:val="001F08C8"/>
    <w:rsid w:val="001F117A"/>
    <w:rsid w:val="001F20AE"/>
    <w:rsid w:val="001F4B92"/>
    <w:rsid w:val="0020085B"/>
    <w:rsid w:val="002028A2"/>
    <w:rsid w:val="0020290F"/>
    <w:rsid w:val="002106D4"/>
    <w:rsid w:val="00212B03"/>
    <w:rsid w:val="00212D91"/>
    <w:rsid w:val="0021764B"/>
    <w:rsid w:val="00220C64"/>
    <w:rsid w:val="00220F9F"/>
    <w:rsid w:val="002213F4"/>
    <w:rsid w:val="00222631"/>
    <w:rsid w:val="002244ED"/>
    <w:rsid w:val="00226709"/>
    <w:rsid w:val="002311A4"/>
    <w:rsid w:val="00231DED"/>
    <w:rsid w:val="0023217F"/>
    <w:rsid w:val="00240DFB"/>
    <w:rsid w:val="00241F92"/>
    <w:rsid w:val="002422C4"/>
    <w:rsid w:val="0024235B"/>
    <w:rsid w:val="002477CF"/>
    <w:rsid w:val="00250759"/>
    <w:rsid w:val="00250842"/>
    <w:rsid w:val="00251735"/>
    <w:rsid w:val="00262213"/>
    <w:rsid w:val="00265A33"/>
    <w:rsid w:val="00267139"/>
    <w:rsid w:val="002671D2"/>
    <w:rsid w:val="002701F1"/>
    <w:rsid w:val="00275179"/>
    <w:rsid w:val="00285221"/>
    <w:rsid w:val="0029196E"/>
    <w:rsid w:val="0029232B"/>
    <w:rsid w:val="00292BAB"/>
    <w:rsid w:val="00293B6A"/>
    <w:rsid w:val="0029512A"/>
    <w:rsid w:val="0029761C"/>
    <w:rsid w:val="002A0496"/>
    <w:rsid w:val="002A0A0B"/>
    <w:rsid w:val="002A3B95"/>
    <w:rsid w:val="002A4C85"/>
    <w:rsid w:val="002A4FF4"/>
    <w:rsid w:val="002A5622"/>
    <w:rsid w:val="002A598C"/>
    <w:rsid w:val="002A5B88"/>
    <w:rsid w:val="002A62AE"/>
    <w:rsid w:val="002A74D4"/>
    <w:rsid w:val="002B1397"/>
    <w:rsid w:val="002B2673"/>
    <w:rsid w:val="002B2BFB"/>
    <w:rsid w:val="002B4D44"/>
    <w:rsid w:val="002B6F06"/>
    <w:rsid w:val="002B7494"/>
    <w:rsid w:val="002B794C"/>
    <w:rsid w:val="002B7DB5"/>
    <w:rsid w:val="002D5BAB"/>
    <w:rsid w:val="002E05CC"/>
    <w:rsid w:val="002E1E4E"/>
    <w:rsid w:val="002E521B"/>
    <w:rsid w:val="002E6894"/>
    <w:rsid w:val="002E6A2C"/>
    <w:rsid w:val="002E6ACE"/>
    <w:rsid w:val="002E7CA5"/>
    <w:rsid w:val="002F1F44"/>
    <w:rsid w:val="002F2485"/>
    <w:rsid w:val="002F2780"/>
    <w:rsid w:val="002F3CA1"/>
    <w:rsid w:val="002F41DF"/>
    <w:rsid w:val="002F479F"/>
    <w:rsid w:val="002F4BE9"/>
    <w:rsid w:val="002F5395"/>
    <w:rsid w:val="002F6C8F"/>
    <w:rsid w:val="002F6FE8"/>
    <w:rsid w:val="002F7AE5"/>
    <w:rsid w:val="00301921"/>
    <w:rsid w:val="00301FA6"/>
    <w:rsid w:val="003021BF"/>
    <w:rsid w:val="00302A7D"/>
    <w:rsid w:val="00304EF2"/>
    <w:rsid w:val="0031082A"/>
    <w:rsid w:val="0031417C"/>
    <w:rsid w:val="003174FD"/>
    <w:rsid w:val="00317DC2"/>
    <w:rsid w:val="00322D46"/>
    <w:rsid w:val="003237CA"/>
    <w:rsid w:val="00330361"/>
    <w:rsid w:val="00330823"/>
    <w:rsid w:val="00333F79"/>
    <w:rsid w:val="00342F34"/>
    <w:rsid w:val="003459F5"/>
    <w:rsid w:val="00346D5B"/>
    <w:rsid w:val="00347665"/>
    <w:rsid w:val="00347AF8"/>
    <w:rsid w:val="003510C5"/>
    <w:rsid w:val="00351EC0"/>
    <w:rsid w:val="00357B9D"/>
    <w:rsid w:val="00361CDF"/>
    <w:rsid w:val="00362302"/>
    <w:rsid w:val="003629E5"/>
    <w:rsid w:val="0036355E"/>
    <w:rsid w:val="003653EF"/>
    <w:rsid w:val="0036595F"/>
    <w:rsid w:val="00367FD9"/>
    <w:rsid w:val="0037014C"/>
    <w:rsid w:val="003713C4"/>
    <w:rsid w:val="00372364"/>
    <w:rsid w:val="00373758"/>
    <w:rsid w:val="00373D00"/>
    <w:rsid w:val="003764BA"/>
    <w:rsid w:val="0037797E"/>
    <w:rsid w:val="00392B41"/>
    <w:rsid w:val="0039441C"/>
    <w:rsid w:val="00396D2A"/>
    <w:rsid w:val="003A064E"/>
    <w:rsid w:val="003A2F82"/>
    <w:rsid w:val="003A6699"/>
    <w:rsid w:val="003A6980"/>
    <w:rsid w:val="003B2A37"/>
    <w:rsid w:val="003B448A"/>
    <w:rsid w:val="003B64E4"/>
    <w:rsid w:val="003B7002"/>
    <w:rsid w:val="003C11A2"/>
    <w:rsid w:val="003C131E"/>
    <w:rsid w:val="003C3B0D"/>
    <w:rsid w:val="003C7E2B"/>
    <w:rsid w:val="003E1AD7"/>
    <w:rsid w:val="003E2306"/>
    <w:rsid w:val="003E27F3"/>
    <w:rsid w:val="003E30D0"/>
    <w:rsid w:val="003E3934"/>
    <w:rsid w:val="003E56E9"/>
    <w:rsid w:val="003F1174"/>
    <w:rsid w:val="003F5E30"/>
    <w:rsid w:val="003F6351"/>
    <w:rsid w:val="003F68E9"/>
    <w:rsid w:val="00400BDD"/>
    <w:rsid w:val="0040116C"/>
    <w:rsid w:val="00402796"/>
    <w:rsid w:val="00405B39"/>
    <w:rsid w:val="00407BB6"/>
    <w:rsid w:val="0041188A"/>
    <w:rsid w:val="004145DD"/>
    <w:rsid w:val="004151EA"/>
    <w:rsid w:val="00415EB2"/>
    <w:rsid w:val="00416A44"/>
    <w:rsid w:val="0042119C"/>
    <w:rsid w:val="004233B0"/>
    <w:rsid w:val="0042536E"/>
    <w:rsid w:val="004260BD"/>
    <w:rsid w:val="004342E7"/>
    <w:rsid w:val="00434B1A"/>
    <w:rsid w:val="0043525D"/>
    <w:rsid w:val="00440552"/>
    <w:rsid w:val="0044292F"/>
    <w:rsid w:val="00443B16"/>
    <w:rsid w:val="00444074"/>
    <w:rsid w:val="00445024"/>
    <w:rsid w:val="00446AF9"/>
    <w:rsid w:val="0044775F"/>
    <w:rsid w:val="004535E9"/>
    <w:rsid w:val="0045420D"/>
    <w:rsid w:val="0045443D"/>
    <w:rsid w:val="00460EBC"/>
    <w:rsid w:val="00466DE5"/>
    <w:rsid w:val="004717A6"/>
    <w:rsid w:val="00471A7C"/>
    <w:rsid w:val="00472EB4"/>
    <w:rsid w:val="00474899"/>
    <w:rsid w:val="00477D83"/>
    <w:rsid w:val="00480AB4"/>
    <w:rsid w:val="00482691"/>
    <w:rsid w:val="00482B5A"/>
    <w:rsid w:val="0048620D"/>
    <w:rsid w:val="00492669"/>
    <w:rsid w:val="00493D87"/>
    <w:rsid w:val="0049622F"/>
    <w:rsid w:val="004A12A3"/>
    <w:rsid w:val="004A41B9"/>
    <w:rsid w:val="004A4AD8"/>
    <w:rsid w:val="004A52D7"/>
    <w:rsid w:val="004A562D"/>
    <w:rsid w:val="004A5834"/>
    <w:rsid w:val="004B1E80"/>
    <w:rsid w:val="004B4298"/>
    <w:rsid w:val="004B5804"/>
    <w:rsid w:val="004B6485"/>
    <w:rsid w:val="004C091D"/>
    <w:rsid w:val="004C31B7"/>
    <w:rsid w:val="004C52BE"/>
    <w:rsid w:val="004C60FA"/>
    <w:rsid w:val="004D1182"/>
    <w:rsid w:val="004D23E0"/>
    <w:rsid w:val="004D458B"/>
    <w:rsid w:val="004D4E48"/>
    <w:rsid w:val="004D56FB"/>
    <w:rsid w:val="004D6242"/>
    <w:rsid w:val="004D6BB5"/>
    <w:rsid w:val="004E3657"/>
    <w:rsid w:val="004E4CA3"/>
    <w:rsid w:val="004E61F4"/>
    <w:rsid w:val="004F50A7"/>
    <w:rsid w:val="00500F23"/>
    <w:rsid w:val="005020BD"/>
    <w:rsid w:val="005024B2"/>
    <w:rsid w:val="005058FF"/>
    <w:rsid w:val="00506BE5"/>
    <w:rsid w:val="00506FBA"/>
    <w:rsid w:val="00511426"/>
    <w:rsid w:val="0052052B"/>
    <w:rsid w:val="00523438"/>
    <w:rsid w:val="0052381F"/>
    <w:rsid w:val="00525EC6"/>
    <w:rsid w:val="00531402"/>
    <w:rsid w:val="005371EC"/>
    <w:rsid w:val="00543C5B"/>
    <w:rsid w:val="005462A0"/>
    <w:rsid w:val="00547D0C"/>
    <w:rsid w:val="005544C0"/>
    <w:rsid w:val="005579D8"/>
    <w:rsid w:val="00557DFA"/>
    <w:rsid w:val="00557ED9"/>
    <w:rsid w:val="005609B6"/>
    <w:rsid w:val="005614C6"/>
    <w:rsid w:val="005627F6"/>
    <w:rsid w:val="00566441"/>
    <w:rsid w:val="00570630"/>
    <w:rsid w:val="00571522"/>
    <w:rsid w:val="005745AF"/>
    <w:rsid w:val="00576769"/>
    <w:rsid w:val="00577DD8"/>
    <w:rsid w:val="0058471D"/>
    <w:rsid w:val="00584874"/>
    <w:rsid w:val="00590791"/>
    <w:rsid w:val="00590BCD"/>
    <w:rsid w:val="0059344A"/>
    <w:rsid w:val="005934BC"/>
    <w:rsid w:val="00594DB6"/>
    <w:rsid w:val="00595D8F"/>
    <w:rsid w:val="005961F1"/>
    <w:rsid w:val="005963C6"/>
    <w:rsid w:val="005A0711"/>
    <w:rsid w:val="005A2230"/>
    <w:rsid w:val="005A27D1"/>
    <w:rsid w:val="005A39A9"/>
    <w:rsid w:val="005A5C94"/>
    <w:rsid w:val="005A5EFF"/>
    <w:rsid w:val="005A695C"/>
    <w:rsid w:val="005B1A0E"/>
    <w:rsid w:val="005B5277"/>
    <w:rsid w:val="005B58B8"/>
    <w:rsid w:val="005B7C96"/>
    <w:rsid w:val="005C131D"/>
    <w:rsid w:val="005C68D9"/>
    <w:rsid w:val="005D106A"/>
    <w:rsid w:val="005D145E"/>
    <w:rsid w:val="005D22D3"/>
    <w:rsid w:val="005D2395"/>
    <w:rsid w:val="005D2A27"/>
    <w:rsid w:val="005D41D0"/>
    <w:rsid w:val="005D58E1"/>
    <w:rsid w:val="005D621A"/>
    <w:rsid w:val="005E0BAB"/>
    <w:rsid w:val="005E1EDF"/>
    <w:rsid w:val="005E5E33"/>
    <w:rsid w:val="005F0741"/>
    <w:rsid w:val="005F08C2"/>
    <w:rsid w:val="005F4108"/>
    <w:rsid w:val="00603061"/>
    <w:rsid w:val="00603336"/>
    <w:rsid w:val="006051FC"/>
    <w:rsid w:val="00605D27"/>
    <w:rsid w:val="0061031C"/>
    <w:rsid w:val="00610C1A"/>
    <w:rsid w:val="00611D63"/>
    <w:rsid w:val="00612F5D"/>
    <w:rsid w:val="0061533D"/>
    <w:rsid w:val="00617413"/>
    <w:rsid w:val="0062115F"/>
    <w:rsid w:val="00621F69"/>
    <w:rsid w:val="006228F3"/>
    <w:rsid w:val="006242D9"/>
    <w:rsid w:val="00626EE7"/>
    <w:rsid w:val="00630D1B"/>
    <w:rsid w:val="00630E73"/>
    <w:rsid w:val="00631F87"/>
    <w:rsid w:val="0063387F"/>
    <w:rsid w:val="006363B0"/>
    <w:rsid w:val="00637C35"/>
    <w:rsid w:val="00637D5A"/>
    <w:rsid w:val="00643E9A"/>
    <w:rsid w:val="00643F00"/>
    <w:rsid w:val="00645A11"/>
    <w:rsid w:val="00646D85"/>
    <w:rsid w:val="00647FFB"/>
    <w:rsid w:val="00651D92"/>
    <w:rsid w:val="00652D87"/>
    <w:rsid w:val="006532B6"/>
    <w:rsid w:val="0065388F"/>
    <w:rsid w:val="006553A4"/>
    <w:rsid w:val="00667658"/>
    <w:rsid w:val="006679A2"/>
    <w:rsid w:val="00667ABE"/>
    <w:rsid w:val="006702BB"/>
    <w:rsid w:val="006725A8"/>
    <w:rsid w:val="0067359E"/>
    <w:rsid w:val="006743C8"/>
    <w:rsid w:val="00674FEC"/>
    <w:rsid w:val="006810F4"/>
    <w:rsid w:val="00681C2A"/>
    <w:rsid w:val="00681D5E"/>
    <w:rsid w:val="00682A08"/>
    <w:rsid w:val="00682B30"/>
    <w:rsid w:val="00684CDA"/>
    <w:rsid w:val="00686153"/>
    <w:rsid w:val="0068759D"/>
    <w:rsid w:val="0069052B"/>
    <w:rsid w:val="0069505A"/>
    <w:rsid w:val="006954BA"/>
    <w:rsid w:val="00696BA4"/>
    <w:rsid w:val="006A05F7"/>
    <w:rsid w:val="006A079C"/>
    <w:rsid w:val="006A0A03"/>
    <w:rsid w:val="006A2D61"/>
    <w:rsid w:val="006A48FB"/>
    <w:rsid w:val="006A505F"/>
    <w:rsid w:val="006A6669"/>
    <w:rsid w:val="006A666E"/>
    <w:rsid w:val="006A6C63"/>
    <w:rsid w:val="006A75FE"/>
    <w:rsid w:val="006B06FD"/>
    <w:rsid w:val="006B103E"/>
    <w:rsid w:val="006B1899"/>
    <w:rsid w:val="006B4159"/>
    <w:rsid w:val="006B4277"/>
    <w:rsid w:val="006B53EC"/>
    <w:rsid w:val="006B7119"/>
    <w:rsid w:val="006C2318"/>
    <w:rsid w:val="006C3ABA"/>
    <w:rsid w:val="006C70CE"/>
    <w:rsid w:val="006D00B0"/>
    <w:rsid w:val="006D0A1F"/>
    <w:rsid w:val="006D22EE"/>
    <w:rsid w:val="006D2AC0"/>
    <w:rsid w:val="006D51CF"/>
    <w:rsid w:val="006D73ED"/>
    <w:rsid w:val="006E091C"/>
    <w:rsid w:val="006E3BDF"/>
    <w:rsid w:val="006E41DE"/>
    <w:rsid w:val="006E7C8D"/>
    <w:rsid w:val="006F339F"/>
    <w:rsid w:val="006F4050"/>
    <w:rsid w:val="00701B0D"/>
    <w:rsid w:val="00705B8D"/>
    <w:rsid w:val="007076AA"/>
    <w:rsid w:val="00707EBE"/>
    <w:rsid w:val="00710608"/>
    <w:rsid w:val="00710D70"/>
    <w:rsid w:val="007115E5"/>
    <w:rsid w:val="007210FA"/>
    <w:rsid w:val="00722FA2"/>
    <w:rsid w:val="00724926"/>
    <w:rsid w:val="00726288"/>
    <w:rsid w:val="007300A0"/>
    <w:rsid w:val="00731CEB"/>
    <w:rsid w:val="0073360B"/>
    <w:rsid w:val="00734C2D"/>
    <w:rsid w:val="007351D1"/>
    <w:rsid w:val="00740BD6"/>
    <w:rsid w:val="0074363D"/>
    <w:rsid w:val="00743876"/>
    <w:rsid w:val="00744650"/>
    <w:rsid w:val="00745D4F"/>
    <w:rsid w:val="00750F00"/>
    <w:rsid w:val="0075168A"/>
    <w:rsid w:val="0075370B"/>
    <w:rsid w:val="00753A90"/>
    <w:rsid w:val="0076005A"/>
    <w:rsid w:val="007609BA"/>
    <w:rsid w:val="00761F06"/>
    <w:rsid w:val="00764A1C"/>
    <w:rsid w:val="00766596"/>
    <w:rsid w:val="00773562"/>
    <w:rsid w:val="00775BD9"/>
    <w:rsid w:val="00775FAD"/>
    <w:rsid w:val="00786AB6"/>
    <w:rsid w:val="00787427"/>
    <w:rsid w:val="007879CC"/>
    <w:rsid w:val="0079163E"/>
    <w:rsid w:val="00792A3A"/>
    <w:rsid w:val="00794482"/>
    <w:rsid w:val="00797F8A"/>
    <w:rsid w:val="007A0BD6"/>
    <w:rsid w:val="007A1259"/>
    <w:rsid w:val="007A31CB"/>
    <w:rsid w:val="007A3A50"/>
    <w:rsid w:val="007A5314"/>
    <w:rsid w:val="007B0B40"/>
    <w:rsid w:val="007B1F53"/>
    <w:rsid w:val="007B2268"/>
    <w:rsid w:val="007C2F59"/>
    <w:rsid w:val="007C3835"/>
    <w:rsid w:val="007C4DA2"/>
    <w:rsid w:val="007C5B0F"/>
    <w:rsid w:val="007D2E6E"/>
    <w:rsid w:val="007D4820"/>
    <w:rsid w:val="007E0B2A"/>
    <w:rsid w:val="007E3366"/>
    <w:rsid w:val="007E5D70"/>
    <w:rsid w:val="007F0873"/>
    <w:rsid w:val="007F1B24"/>
    <w:rsid w:val="007F2805"/>
    <w:rsid w:val="0080079E"/>
    <w:rsid w:val="0080179D"/>
    <w:rsid w:val="008025C8"/>
    <w:rsid w:val="00802C6E"/>
    <w:rsid w:val="0080344D"/>
    <w:rsid w:val="008117E3"/>
    <w:rsid w:val="00814587"/>
    <w:rsid w:val="0081558E"/>
    <w:rsid w:val="00815E94"/>
    <w:rsid w:val="00816E1A"/>
    <w:rsid w:val="00817DBA"/>
    <w:rsid w:val="00821A74"/>
    <w:rsid w:val="00822DDE"/>
    <w:rsid w:val="0082519F"/>
    <w:rsid w:val="0082603A"/>
    <w:rsid w:val="008263FE"/>
    <w:rsid w:val="008302F0"/>
    <w:rsid w:val="00831925"/>
    <w:rsid w:val="00834868"/>
    <w:rsid w:val="0083655B"/>
    <w:rsid w:val="0083668C"/>
    <w:rsid w:val="00850D04"/>
    <w:rsid w:val="00851651"/>
    <w:rsid w:val="00851EE1"/>
    <w:rsid w:val="00854F1D"/>
    <w:rsid w:val="0086214C"/>
    <w:rsid w:val="00862211"/>
    <w:rsid w:val="00862FB2"/>
    <w:rsid w:val="008637D7"/>
    <w:rsid w:val="00864909"/>
    <w:rsid w:val="0086694E"/>
    <w:rsid w:val="00867F52"/>
    <w:rsid w:val="0087003F"/>
    <w:rsid w:val="008754C3"/>
    <w:rsid w:val="008812F9"/>
    <w:rsid w:val="00881E6F"/>
    <w:rsid w:val="00884725"/>
    <w:rsid w:val="008851EE"/>
    <w:rsid w:val="008913E0"/>
    <w:rsid w:val="00892DE7"/>
    <w:rsid w:val="0089535D"/>
    <w:rsid w:val="008A0085"/>
    <w:rsid w:val="008A55E4"/>
    <w:rsid w:val="008B00FD"/>
    <w:rsid w:val="008B1160"/>
    <w:rsid w:val="008B5DA8"/>
    <w:rsid w:val="008B62E1"/>
    <w:rsid w:val="008C0F15"/>
    <w:rsid w:val="008C48AA"/>
    <w:rsid w:val="008C63FA"/>
    <w:rsid w:val="008D19BA"/>
    <w:rsid w:val="008D33D4"/>
    <w:rsid w:val="008D47AD"/>
    <w:rsid w:val="008D60A9"/>
    <w:rsid w:val="008D7380"/>
    <w:rsid w:val="008E7D1A"/>
    <w:rsid w:val="008F139C"/>
    <w:rsid w:val="008F3E13"/>
    <w:rsid w:val="008F52AA"/>
    <w:rsid w:val="008F610F"/>
    <w:rsid w:val="008F7FB2"/>
    <w:rsid w:val="00900B6C"/>
    <w:rsid w:val="009035D0"/>
    <w:rsid w:val="00903B68"/>
    <w:rsid w:val="00903FD2"/>
    <w:rsid w:val="00904532"/>
    <w:rsid w:val="0090758D"/>
    <w:rsid w:val="00907750"/>
    <w:rsid w:val="0091003B"/>
    <w:rsid w:val="00911E30"/>
    <w:rsid w:val="009130A2"/>
    <w:rsid w:val="00922A25"/>
    <w:rsid w:val="00923430"/>
    <w:rsid w:val="00923A23"/>
    <w:rsid w:val="00925F63"/>
    <w:rsid w:val="009262E7"/>
    <w:rsid w:val="00930771"/>
    <w:rsid w:val="009310C1"/>
    <w:rsid w:val="00933858"/>
    <w:rsid w:val="00935ABA"/>
    <w:rsid w:val="0094045D"/>
    <w:rsid w:val="00943F74"/>
    <w:rsid w:val="0094476E"/>
    <w:rsid w:val="00944912"/>
    <w:rsid w:val="009478AB"/>
    <w:rsid w:val="009509B0"/>
    <w:rsid w:val="00951A82"/>
    <w:rsid w:val="009521A8"/>
    <w:rsid w:val="00953CFB"/>
    <w:rsid w:val="0095559F"/>
    <w:rsid w:val="00957170"/>
    <w:rsid w:val="00957228"/>
    <w:rsid w:val="0096050F"/>
    <w:rsid w:val="00961246"/>
    <w:rsid w:val="00961B19"/>
    <w:rsid w:val="00966BFA"/>
    <w:rsid w:val="00967F3B"/>
    <w:rsid w:val="00972425"/>
    <w:rsid w:val="009760E0"/>
    <w:rsid w:val="00981C44"/>
    <w:rsid w:val="00983C7F"/>
    <w:rsid w:val="00983DFF"/>
    <w:rsid w:val="00991607"/>
    <w:rsid w:val="009918FE"/>
    <w:rsid w:val="00993A8B"/>
    <w:rsid w:val="00993B70"/>
    <w:rsid w:val="009947BF"/>
    <w:rsid w:val="0099693B"/>
    <w:rsid w:val="009A0CA6"/>
    <w:rsid w:val="009A0FAC"/>
    <w:rsid w:val="009A3725"/>
    <w:rsid w:val="009A3B39"/>
    <w:rsid w:val="009A561D"/>
    <w:rsid w:val="009A7BD3"/>
    <w:rsid w:val="009B6470"/>
    <w:rsid w:val="009C081C"/>
    <w:rsid w:val="009C106B"/>
    <w:rsid w:val="009C193F"/>
    <w:rsid w:val="009C38F8"/>
    <w:rsid w:val="009C6DAE"/>
    <w:rsid w:val="009C7E0F"/>
    <w:rsid w:val="009D2C4B"/>
    <w:rsid w:val="009D3566"/>
    <w:rsid w:val="009D7C2B"/>
    <w:rsid w:val="009E02D0"/>
    <w:rsid w:val="009E127B"/>
    <w:rsid w:val="009E26C5"/>
    <w:rsid w:val="009E3215"/>
    <w:rsid w:val="009F6257"/>
    <w:rsid w:val="00A00C6F"/>
    <w:rsid w:val="00A01957"/>
    <w:rsid w:val="00A01CD5"/>
    <w:rsid w:val="00A02A17"/>
    <w:rsid w:val="00A04C13"/>
    <w:rsid w:val="00A1234A"/>
    <w:rsid w:val="00A130C7"/>
    <w:rsid w:val="00A13837"/>
    <w:rsid w:val="00A141E3"/>
    <w:rsid w:val="00A15C6D"/>
    <w:rsid w:val="00A30A86"/>
    <w:rsid w:val="00A407E9"/>
    <w:rsid w:val="00A44B7F"/>
    <w:rsid w:val="00A46587"/>
    <w:rsid w:val="00A46AD8"/>
    <w:rsid w:val="00A46EA9"/>
    <w:rsid w:val="00A47E41"/>
    <w:rsid w:val="00A52004"/>
    <w:rsid w:val="00A556D2"/>
    <w:rsid w:val="00A56CA0"/>
    <w:rsid w:val="00A608D9"/>
    <w:rsid w:val="00A64F75"/>
    <w:rsid w:val="00A65227"/>
    <w:rsid w:val="00A661DF"/>
    <w:rsid w:val="00A73DA5"/>
    <w:rsid w:val="00A74C13"/>
    <w:rsid w:val="00A75078"/>
    <w:rsid w:val="00A77D3F"/>
    <w:rsid w:val="00A82AA6"/>
    <w:rsid w:val="00A840FB"/>
    <w:rsid w:val="00A86058"/>
    <w:rsid w:val="00A9289B"/>
    <w:rsid w:val="00A950D8"/>
    <w:rsid w:val="00A950E9"/>
    <w:rsid w:val="00A9579B"/>
    <w:rsid w:val="00A95D51"/>
    <w:rsid w:val="00A95E14"/>
    <w:rsid w:val="00A96BAB"/>
    <w:rsid w:val="00AA0A58"/>
    <w:rsid w:val="00AA122C"/>
    <w:rsid w:val="00AA191C"/>
    <w:rsid w:val="00AA236F"/>
    <w:rsid w:val="00AA34D5"/>
    <w:rsid w:val="00AA5E6A"/>
    <w:rsid w:val="00AA7FBA"/>
    <w:rsid w:val="00AB02F5"/>
    <w:rsid w:val="00AC2A2F"/>
    <w:rsid w:val="00AC352E"/>
    <w:rsid w:val="00AC366C"/>
    <w:rsid w:val="00AC52CA"/>
    <w:rsid w:val="00AC5665"/>
    <w:rsid w:val="00AC5826"/>
    <w:rsid w:val="00AC7116"/>
    <w:rsid w:val="00AC7AFB"/>
    <w:rsid w:val="00AD45A3"/>
    <w:rsid w:val="00AD4690"/>
    <w:rsid w:val="00AD72F8"/>
    <w:rsid w:val="00AE2129"/>
    <w:rsid w:val="00AE6A57"/>
    <w:rsid w:val="00AE7AF2"/>
    <w:rsid w:val="00AF21F3"/>
    <w:rsid w:val="00AF3842"/>
    <w:rsid w:val="00AF3A22"/>
    <w:rsid w:val="00AF3D25"/>
    <w:rsid w:val="00AF63F0"/>
    <w:rsid w:val="00AF756E"/>
    <w:rsid w:val="00B019BD"/>
    <w:rsid w:val="00B027AF"/>
    <w:rsid w:val="00B028A4"/>
    <w:rsid w:val="00B04B9B"/>
    <w:rsid w:val="00B100CC"/>
    <w:rsid w:val="00B10708"/>
    <w:rsid w:val="00B10C5A"/>
    <w:rsid w:val="00B10EA8"/>
    <w:rsid w:val="00B1285D"/>
    <w:rsid w:val="00B12DA9"/>
    <w:rsid w:val="00B139B9"/>
    <w:rsid w:val="00B1432A"/>
    <w:rsid w:val="00B16AA5"/>
    <w:rsid w:val="00B16B68"/>
    <w:rsid w:val="00B17759"/>
    <w:rsid w:val="00B21048"/>
    <w:rsid w:val="00B24D1C"/>
    <w:rsid w:val="00B2775D"/>
    <w:rsid w:val="00B31C86"/>
    <w:rsid w:val="00B322C1"/>
    <w:rsid w:val="00B33693"/>
    <w:rsid w:val="00B347A2"/>
    <w:rsid w:val="00B37BD2"/>
    <w:rsid w:val="00B37F0B"/>
    <w:rsid w:val="00B4054D"/>
    <w:rsid w:val="00B40829"/>
    <w:rsid w:val="00B40929"/>
    <w:rsid w:val="00B40C51"/>
    <w:rsid w:val="00B410BA"/>
    <w:rsid w:val="00B411CE"/>
    <w:rsid w:val="00B42FE4"/>
    <w:rsid w:val="00B43EA4"/>
    <w:rsid w:val="00B44E30"/>
    <w:rsid w:val="00B452C9"/>
    <w:rsid w:val="00B47E60"/>
    <w:rsid w:val="00B608A3"/>
    <w:rsid w:val="00B60A1E"/>
    <w:rsid w:val="00B61887"/>
    <w:rsid w:val="00B62BDB"/>
    <w:rsid w:val="00B65286"/>
    <w:rsid w:val="00B655DB"/>
    <w:rsid w:val="00B667EA"/>
    <w:rsid w:val="00B67698"/>
    <w:rsid w:val="00B75E3B"/>
    <w:rsid w:val="00B76CF7"/>
    <w:rsid w:val="00B90212"/>
    <w:rsid w:val="00B902F4"/>
    <w:rsid w:val="00B91FB0"/>
    <w:rsid w:val="00B92341"/>
    <w:rsid w:val="00B930E1"/>
    <w:rsid w:val="00BA1714"/>
    <w:rsid w:val="00BA1DBA"/>
    <w:rsid w:val="00BA5E7D"/>
    <w:rsid w:val="00BA75CA"/>
    <w:rsid w:val="00BB1E84"/>
    <w:rsid w:val="00BB2DAC"/>
    <w:rsid w:val="00BB3D0B"/>
    <w:rsid w:val="00BB6B9D"/>
    <w:rsid w:val="00BB6D9B"/>
    <w:rsid w:val="00BC1E14"/>
    <w:rsid w:val="00BC4A76"/>
    <w:rsid w:val="00BC6433"/>
    <w:rsid w:val="00BD2AC7"/>
    <w:rsid w:val="00BD5945"/>
    <w:rsid w:val="00BE057C"/>
    <w:rsid w:val="00BE1580"/>
    <w:rsid w:val="00BE1CC8"/>
    <w:rsid w:val="00BE70A7"/>
    <w:rsid w:val="00BF05FE"/>
    <w:rsid w:val="00BF5282"/>
    <w:rsid w:val="00BF7786"/>
    <w:rsid w:val="00C00553"/>
    <w:rsid w:val="00C02D17"/>
    <w:rsid w:val="00C06B20"/>
    <w:rsid w:val="00C06B73"/>
    <w:rsid w:val="00C14746"/>
    <w:rsid w:val="00C14D47"/>
    <w:rsid w:val="00C1535A"/>
    <w:rsid w:val="00C2353F"/>
    <w:rsid w:val="00C24EBE"/>
    <w:rsid w:val="00C276DB"/>
    <w:rsid w:val="00C27AAF"/>
    <w:rsid w:val="00C304E5"/>
    <w:rsid w:val="00C36444"/>
    <w:rsid w:val="00C420A5"/>
    <w:rsid w:val="00C44E3E"/>
    <w:rsid w:val="00C505DD"/>
    <w:rsid w:val="00C52558"/>
    <w:rsid w:val="00C539D3"/>
    <w:rsid w:val="00C55475"/>
    <w:rsid w:val="00C57D1A"/>
    <w:rsid w:val="00C75144"/>
    <w:rsid w:val="00C7731D"/>
    <w:rsid w:val="00C77A29"/>
    <w:rsid w:val="00C821EE"/>
    <w:rsid w:val="00C82608"/>
    <w:rsid w:val="00C8270B"/>
    <w:rsid w:val="00C87A9B"/>
    <w:rsid w:val="00C91B1D"/>
    <w:rsid w:val="00C91C04"/>
    <w:rsid w:val="00CA101C"/>
    <w:rsid w:val="00CA5491"/>
    <w:rsid w:val="00CB30B3"/>
    <w:rsid w:val="00CB6C89"/>
    <w:rsid w:val="00CC0A44"/>
    <w:rsid w:val="00CC34A8"/>
    <w:rsid w:val="00CC4284"/>
    <w:rsid w:val="00CC4B6B"/>
    <w:rsid w:val="00CC7F07"/>
    <w:rsid w:val="00CD2CA6"/>
    <w:rsid w:val="00CD2D8A"/>
    <w:rsid w:val="00CD4AAF"/>
    <w:rsid w:val="00CD548C"/>
    <w:rsid w:val="00CD6E60"/>
    <w:rsid w:val="00CD732D"/>
    <w:rsid w:val="00CE0615"/>
    <w:rsid w:val="00CE1460"/>
    <w:rsid w:val="00CE5FAF"/>
    <w:rsid w:val="00CF064A"/>
    <w:rsid w:val="00CF1EAD"/>
    <w:rsid w:val="00CF3E25"/>
    <w:rsid w:val="00CF4767"/>
    <w:rsid w:val="00CF6CA9"/>
    <w:rsid w:val="00CF79C7"/>
    <w:rsid w:val="00D006D8"/>
    <w:rsid w:val="00D01E6A"/>
    <w:rsid w:val="00D02700"/>
    <w:rsid w:val="00D04083"/>
    <w:rsid w:val="00D04546"/>
    <w:rsid w:val="00D04607"/>
    <w:rsid w:val="00D05363"/>
    <w:rsid w:val="00D078A5"/>
    <w:rsid w:val="00D10995"/>
    <w:rsid w:val="00D20834"/>
    <w:rsid w:val="00D22BA9"/>
    <w:rsid w:val="00D2497A"/>
    <w:rsid w:val="00D24AD5"/>
    <w:rsid w:val="00D26529"/>
    <w:rsid w:val="00D35D3F"/>
    <w:rsid w:val="00D36176"/>
    <w:rsid w:val="00D40143"/>
    <w:rsid w:val="00D40779"/>
    <w:rsid w:val="00D425A4"/>
    <w:rsid w:val="00D436FB"/>
    <w:rsid w:val="00D5054E"/>
    <w:rsid w:val="00D50820"/>
    <w:rsid w:val="00D6017A"/>
    <w:rsid w:val="00D6412D"/>
    <w:rsid w:val="00D65104"/>
    <w:rsid w:val="00D66360"/>
    <w:rsid w:val="00D66EC3"/>
    <w:rsid w:val="00D675E9"/>
    <w:rsid w:val="00D74C87"/>
    <w:rsid w:val="00D81A7A"/>
    <w:rsid w:val="00D8428E"/>
    <w:rsid w:val="00D843DE"/>
    <w:rsid w:val="00D92E03"/>
    <w:rsid w:val="00D9359F"/>
    <w:rsid w:val="00D97A1A"/>
    <w:rsid w:val="00DA3959"/>
    <w:rsid w:val="00DB24A2"/>
    <w:rsid w:val="00DB3A52"/>
    <w:rsid w:val="00DB430D"/>
    <w:rsid w:val="00DB579D"/>
    <w:rsid w:val="00DB79B2"/>
    <w:rsid w:val="00DC0ED8"/>
    <w:rsid w:val="00DC384A"/>
    <w:rsid w:val="00DC54B6"/>
    <w:rsid w:val="00DD00AB"/>
    <w:rsid w:val="00DD0B58"/>
    <w:rsid w:val="00DD0E92"/>
    <w:rsid w:val="00DD0F60"/>
    <w:rsid w:val="00DD1935"/>
    <w:rsid w:val="00DD1EEF"/>
    <w:rsid w:val="00DD3574"/>
    <w:rsid w:val="00DD36F0"/>
    <w:rsid w:val="00DD5C63"/>
    <w:rsid w:val="00DD6A8F"/>
    <w:rsid w:val="00DE0F8E"/>
    <w:rsid w:val="00DE43B8"/>
    <w:rsid w:val="00DE5221"/>
    <w:rsid w:val="00DF2CD2"/>
    <w:rsid w:val="00DF4A72"/>
    <w:rsid w:val="00DF6D39"/>
    <w:rsid w:val="00E02A88"/>
    <w:rsid w:val="00E03025"/>
    <w:rsid w:val="00E047E4"/>
    <w:rsid w:val="00E074D8"/>
    <w:rsid w:val="00E10176"/>
    <w:rsid w:val="00E11DE2"/>
    <w:rsid w:val="00E13600"/>
    <w:rsid w:val="00E1670A"/>
    <w:rsid w:val="00E16914"/>
    <w:rsid w:val="00E16C39"/>
    <w:rsid w:val="00E16C4E"/>
    <w:rsid w:val="00E2241C"/>
    <w:rsid w:val="00E25823"/>
    <w:rsid w:val="00E26F83"/>
    <w:rsid w:val="00E276AB"/>
    <w:rsid w:val="00E30E6B"/>
    <w:rsid w:val="00E33C3C"/>
    <w:rsid w:val="00E36D10"/>
    <w:rsid w:val="00E4357F"/>
    <w:rsid w:val="00E44CD5"/>
    <w:rsid w:val="00E4741B"/>
    <w:rsid w:val="00E50FFF"/>
    <w:rsid w:val="00E56DC6"/>
    <w:rsid w:val="00E60E3D"/>
    <w:rsid w:val="00E6112A"/>
    <w:rsid w:val="00E61706"/>
    <w:rsid w:val="00E70430"/>
    <w:rsid w:val="00E7304A"/>
    <w:rsid w:val="00E7433F"/>
    <w:rsid w:val="00E75CED"/>
    <w:rsid w:val="00E81303"/>
    <w:rsid w:val="00E82405"/>
    <w:rsid w:val="00E82F25"/>
    <w:rsid w:val="00E839A2"/>
    <w:rsid w:val="00E842E1"/>
    <w:rsid w:val="00E8439C"/>
    <w:rsid w:val="00E84CE3"/>
    <w:rsid w:val="00E877CA"/>
    <w:rsid w:val="00E90390"/>
    <w:rsid w:val="00E9243C"/>
    <w:rsid w:val="00E93B08"/>
    <w:rsid w:val="00E93E97"/>
    <w:rsid w:val="00E94A75"/>
    <w:rsid w:val="00E959A9"/>
    <w:rsid w:val="00E967CD"/>
    <w:rsid w:val="00EA047C"/>
    <w:rsid w:val="00EA1366"/>
    <w:rsid w:val="00EA2A49"/>
    <w:rsid w:val="00EA2AD1"/>
    <w:rsid w:val="00EA3987"/>
    <w:rsid w:val="00EA48D5"/>
    <w:rsid w:val="00EA4AF2"/>
    <w:rsid w:val="00EA67C8"/>
    <w:rsid w:val="00EB1255"/>
    <w:rsid w:val="00EB160A"/>
    <w:rsid w:val="00EB293E"/>
    <w:rsid w:val="00EB344D"/>
    <w:rsid w:val="00EB5BFE"/>
    <w:rsid w:val="00EB5E6F"/>
    <w:rsid w:val="00EB7CFC"/>
    <w:rsid w:val="00EC1651"/>
    <w:rsid w:val="00EC3182"/>
    <w:rsid w:val="00EC3289"/>
    <w:rsid w:val="00EC38EB"/>
    <w:rsid w:val="00EC78DC"/>
    <w:rsid w:val="00EC7A7A"/>
    <w:rsid w:val="00ED7EB3"/>
    <w:rsid w:val="00EE0678"/>
    <w:rsid w:val="00EE2DDF"/>
    <w:rsid w:val="00EE2F80"/>
    <w:rsid w:val="00EE476E"/>
    <w:rsid w:val="00EF102F"/>
    <w:rsid w:val="00EF1DB8"/>
    <w:rsid w:val="00EF3221"/>
    <w:rsid w:val="00EF48B1"/>
    <w:rsid w:val="00EF4BCB"/>
    <w:rsid w:val="00EF4C91"/>
    <w:rsid w:val="00F02DF4"/>
    <w:rsid w:val="00F037F3"/>
    <w:rsid w:val="00F056C2"/>
    <w:rsid w:val="00F071AF"/>
    <w:rsid w:val="00F121BE"/>
    <w:rsid w:val="00F1391B"/>
    <w:rsid w:val="00F14B55"/>
    <w:rsid w:val="00F17D24"/>
    <w:rsid w:val="00F22108"/>
    <w:rsid w:val="00F22724"/>
    <w:rsid w:val="00F239DD"/>
    <w:rsid w:val="00F267E5"/>
    <w:rsid w:val="00F30C36"/>
    <w:rsid w:val="00F3720F"/>
    <w:rsid w:val="00F42223"/>
    <w:rsid w:val="00F4283F"/>
    <w:rsid w:val="00F42A0C"/>
    <w:rsid w:val="00F4311B"/>
    <w:rsid w:val="00F43DDA"/>
    <w:rsid w:val="00F4443F"/>
    <w:rsid w:val="00F45CF1"/>
    <w:rsid w:val="00F53F59"/>
    <w:rsid w:val="00F53F75"/>
    <w:rsid w:val="00F553AA"/>
    <w:rsid w:val="00F5575F"/>
    <w:rsid w:val="00F62484"/>
    <w:rsid w:val="00F6306D"/>
    <w:rsid w:val="00F63C4C"/>
    <w:rsid w:val="00F652EA"/>
    <w:rsid w:val="00F65952"/>
    <w:rsid w:val="00F66EAC"/>
    <w:rsid w:val="00F7086F"/>
    <w:rsid w:val="00F70B95"/>
    <w:rsid w:val="00F713C7"/>
    <w:rsid w:val="00F72AC7"/>
    <w:rsid w:val="00F771FF"/>
    <w:rsid w:val="00F82657"/>
    <w:rsid w:val="00F8465F"/>
    <w:rsid w:val="00F85093"/>
    <w:rsid w:val="00F907C1"/>
    <w:rsid w:val="00F91B1D"/>
    <w:rsid w:val="00F95DDB"/>
    <w:rsid w:val="00FA2655"/>
    <w:rsid w:val="00FA2751"/>
    <w:rsid w:val="00FA6455"/>
    <w:rsid w:val="00FB1443"/>
    <w:rsid w:val="00FB6155"/>
    <w:rsid w:val="00FB7F2A"/>
    <w:rsid w:val="00FC1593"/>
    <w:rsid w:val="00FD0FC2"/>
    <w:rsid w:val="00FD2317"/>
    <w:rsid w:val="00FD2CCC"/>
    <w:rsid w:val="00FD2EE2"/>
    <w:rsid w:val="00FD359C"/>
    <w:rsid w:val="00FD5FFA"/>
    <w:rsid w:val="00FD655F"/>
    <w:rsid w:val="00FD7FA9"/>
    <w:rsid w:val="00FE0A44"/>
    <w:rsid w:val="00FE21DB"/>
    <w:rsid w:val="00FE565E"/>
    <w:rsid w:val="00FE5A3D"/>
    <w:rsid w:val="00FE728E"/>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55C42D"/>
  <w15:chartTrackingRefBased/>
  <w15:docId w15:val="{C243340E-D5DF-4C53-BF59-1A7AF4FA7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9478A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har"/>
    <w:uiPriority w:val="9"/>
    <w:unhideWhenUsed/>
    <w:qFormat/>
    <w:rsid w:val="009478A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har"/>
    <w:uiPriority w:val="9"/>
    <w:semiHidden/>
    <w:unhideWhenUsed/>
    <w:qFormat/>
    <w:rsid w:val="00FD2EE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har"/>
    <w:uiPriority w:val="9"/>
    <w:semiHidden/>
    <w:unhideWhenUsed/>
    <w:qFormat/>
    <w:rsid w:val="0013703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6532B6"/>
    <w:pPr>
      <w:ind w:left="720"/>
      <w:contextualSpacing/>
    </w:pPr>
  </w:style>
  <w:style w:type="paragraph" w:styleId="Legenda">
    <w:name w:val="caption"/>
    <w:basedOn w:val="Normal"/>
    <w:next w:val="Normal"/>
    <w:uiPriority w:val="35"/>
    <w:unhideWhenUsed/>
    <w:qFormat/>
    <w:rsid w:val="00AD45A3"/>
    <w:pPr>
      <w:spacing w:after="200" w:line="240" w:lineRule="auto"/>
    </w:pPr>
    <w:rPr>
      <w:i/>
      <w:iCs/>
      <w:color w:val="44546A" w:themeColor="text2"/>
      <w:sz w:val="18"/>
      <w:szCs w:val="18"/>
    </w:rPr>
  </w:style>
  <w:style w:type="paragraph" w:styleId="Cabealho">
    <w:name w:val="header"/>
    <w:basedOn w:val="Normal"/>
    <w:link w:val="CabealhoChar"/>
    <w:uiPriority w:val="99"/>
    <w:unhideWhenUsed/>
    <w:rsid w:val="00D0454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04546"/>
  </w:style>
  <w:style w:type="paragraph" w:styleId="Rodap">
    <w:name w:val="footer"/>
    <w:basedOn w:val="Normal"/>
    <w:link w:val="RodapChar"/>
    <w:uiPriority w:val="99"/>
    <w:unhideWhenUsed/>
    <w:rsid w:val="00D04546"/>
    <w:pPr>
      <w:tabs>
        <w:tab w:val="center" w:pos="4252"/>
        <w:tab w:val="right" w:pos="8504"/>
      </w:tabs>
      <w:spacing w:after="0" w:line="240" w:lineRule="auto"/>
    </w:pPr>
  </w:style>
  <w:style w:type="character" w:customStyle="1" w:styleId="RodapChar">
    <w:name w:val="Rodapé Char"/>
    <w:basedOn w:val="Fontepargpadro"/>
    <w:link w:val="Rodap"/>
    <w:uiPriority w:val="99"/>
    <w:rsid w:val="00D04546"/>
  </w:style>
  <w:style w:type="table" w:styleId="Tabelacomgrade">
    <w:name w:val="Table Grid"/>
    <w:basedOn w:val="Tabelanormal"/>
    <w:uiPriority w:val="39"/>
    <w:rsid w:val="00E074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074D8"/>
    <w:pPr>
      <w:spacing w:before="100" w:beforeAutospacing="1" w:after="100" w:afterAutospacing="1" w:line="240" w:lineRule="auto"/>
    </w:pPr>
    <w:rPr>
      <w:rFonts w:ascii="Times New Roman" w:eastAsia="Times New Roman" w:hAnsi="Times New Roman" w:cs="Times New Roman"/>
      <w:sz w:val="24"/>
      <w:szCs w:val="24"/>
      <w:lang w:eastAsia="pt-PT"/>
    </w:rPr>
  </w:style>
  <w:style w:type="character" w:styleId="Refdecomentrio">
    <w:name w:val="annotation reference"/>
    <w:basedOn w:val="Fontepargpadro"/>
    <w:uiPriority w:val="99"/>
    <w:semiHidden/>
    <w:unhideWhenUsed/>
    <w:rsid w:val="00E93E97"/>
    <w:rPr>
      <w:sz w:val="16"/>
      <w:szCs w:val="16"/>
    </w:rPr>
  </w:style>
  <w:style w:type="paragraph" w:styleId="Textodecomentrio">
    <w:name w:val="annotation text"/>
    <w:basedOn w:val="Normal"/>
    <w:link w:val="TextodecomentrioChar"/>
    <w:uiPriority w:val="99"/>
    <w:semiHidden/>
    <w:unhideWhenUsed/>
    <w:rsid w:val="00E93E97"/>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E93E97"/>
    <w:rPr>
      <w:sz w:val="20"/>
      <w:szCs w:val="20"/>
    </w:rPr>
  </w:style>
  <w:style w:type="paragraph" w:styleId="Assuntodocomentrio">
    <w:name w:val="annotation subject"/>
    <w:basedOn w:val="Textodecomentrio"/>
    <w:next w:val="Textodecomentrio"/>
    <w:link w:val="AssuntodocomentrioChar"/>
    <w:uiPriority w:val="99"/>
    <w:semiHidden/>
    <w:unhideWhenUsed/>
    <w:rsid w:val="00E93E97"/>
    <w:rPr>
      <w:b/>
      <w:bCs/>
    </w:rPr>
  </w:style>
  <w:style w:type="character" w:customStyle="1" w:styleId="AssuntodocomentrioChar">
    <w:name w:val="Assunto do comentário Char"/>
    <w:basedOn w:val="TextodecomentrioChar"/>
    <w:link w:val="Assuntodocomentrio"/>
    <w:uiPriority w:val="99"/>
    <w:semiHidden/>
    <w:rsid w:val="00E93E97"/>
    <w:rPr>
      <w:b/>
      <w:bCs/>
      <w:sz w:val="20"/>
      <w:szCs w:val="20"/>
    </w:rPr>
  </w:style>
  <w:style w:type="paragraph" w:styleId="Textodebalo">
    <w:name w:val="Balloon Text"/>
    <w:basedOn w:val="Normal"/>
    <w:link w:val="TextodebaloChar"/>
    <w:uiPriority w:val="99"/>
    <w:semiHidden/>
    <w:unhideWhenUsed/>
    <w:rsid w:val="00E93E97"/>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E93E97"/>
    <w:rPr>
      <w:rFonts w:ascii="Segoe UI" w:hAnsi="Segoe UI" w:cs="Segoe UI"/>
      <w:sz w:val="18"/>
      <w:szCs w:val="18"/>
    </w:rPr>
  </w:style>
  <w:style w:type="table" w:customStyle="1" w:styleId="Tabelacomgrelha1">
    <w:name w:val="Tabela com grelha1"/>
    <w:basedOn w:val="Tabelanormal"/>
    <w:next w:val="Tabelacomgrade"/>
    <w:uiPriority w:val="39"/>
    <w:rsid w:val="009572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elha2">
    <w:name w:val="Tabela com grelha2"/>
    <w:basedOn w:val="Tabelanormal"/>
    <w:next w:val="Tabelacomgrade"/>
    <w:uiPriority w:val="39"/>
    <w:rsid w:val="009572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dicedeilustraes">
    <w:name w:val="table of figures"/>
    <w:basedOn w:val="Normal"/>
    <w:next w:val="Normal"/>
    <w:uiPriority w:val="99"/>
    <w:unhideWhenUsed/>
    <w:rsid w:val="00705B8D"/>
    <w:pPr>
      <w:spacing w:after="0"/>
    </w:pPr>
  </w:style>
  <w:style w:type="character" w:styleId="Hyperlink">
    <w:name w:val="Hyperlink"/>
    <w:basedOn w:val="Fontepargpadro"/>
    <w:uiPriority w:val="99"/>
    <w:unhideWhenUsed/>
    <w:rsid w:val="00705B8D"/>
    <w:rPr>
      <w:color w:val="0563C1" w:themeColor="hyperlink"/>
      <w:u w:val="single"/>
    </w:rPr>
  </w:style>
  <w:style w:type="paragraph" w:styleId="Sumrio1">
    <w:name w:val="toc 1"/>
    <w:basedOn w:val="Normal"/>
    <w:next w:val="Normal"/>
    <w:autoRedefine/>
    <w:uiPriority w:val="39"/>
    <w:unhideWhenUsed/>
    <w:rsid w:val="00822DDE"/>
    <w:pPr>
      <w:tabs>
        <w:tab w:val="right" w:leader="dot" w:pos="8777"/>
      </w:tabs>
      <w:spacing w:after="100"/>
    </w:pPr>
    <w:rPr>
      <w:rFonts w:ascii="Georgia" w:eastAsia="Times New Roman" w:hAnsi="Georgia" w:cs="Times New Roman"/>
      <w:b/>
      <w:noProof/>
      <w:color w:val="FF0000"/>
    </w:rPr>
  </w:style>
  <w:style w:type="character" w:customStyle="1" w:styleId="Ttulo1Char">
    <w:name w:val="Título 1 Char"/>
    <w:basedOn w:val="Fontepargpadro"/>
    <w:link w:val="Ttulo1"/>
    <w:uiPriority w:val="9"/>
    <w:rsid w:val="009478AB"/>
    <w:rPr>
      <w:rFonts w:asciiTheme="majorHAnsi" w:eastAsiaTheme="majorEastAsia" w:hAnsiTheme="majorHAnsi" w:cstheme="majorBidi"/>
      <w:color w:val="2E74B5" w:themeColor="accent1" w:themeShade="BF"/>
      <w:sz w:val="32"/>
      <w:szCs w:val="32"/>
    </w:rPr>
  </w:style>
  <w:style w:type="character" w:customStyle="1" w:styleId="Ttulo2Char">
    <w:name w:val="Título 2 Char"/>
    <w:basedOn w:val="Fontepargpadro"/>
    <w:link w:val="Ttulo2"/>
    <w:uiPriority w:val="9"/>
    <w:rsid w:val="009478AB"/>
    <w:rPr>
      <w:rFonts w:asciiTheme="majorHAnsi" w:eastAsiaTheme="majorEastAsia" w:hAnsiTheme="majorHAnsi" w:cstheme="majorBidi"/>
      <w:color w:val="2E74B5" w:themeColor="accent1" w:themeShade="BF"/>
      <w:sz w:val="26"/>
      <w:szCs w:val="26"/>
    </w:rPr>
  </w:style>
  <w:style w:type="character" w:customStyle="1" w:styleId="Ttulo3Char">
    <w:name w:val="Título 3 Char"/>
    <w:basedOn w:val="Fontepargpadro"/>
    <w:link w:val="Ttulo3"/>
    <w:uiPriority w:val="9"/>
    <w:semiHidden/>
    <w:rsid w:val="00FD2EE2"/>
    <w:rPr>
      <w:rFonts w:asciiTheme="majorHAnsi" w:eastAsiaTheme="majorEastAsia" w:hAnsiTheme="majorHAnsi" w:cstheme="majorBidi"/>
      <w:color w:val="1F4D78" w:themeColor="accent1" w:themeShade="7F"/>
      <w:sz w:val="24"/>
      <w:szCs w:val="24"/>
    </w:rPr>
  </w:style>
  <w:style w:type="paragraph" w:styleId="Sumrio2">
    <w:name w:val="toc 2"/>
    <w:basedOn w:val="Normal"/>
    <w:next w:val="Normal"/>
    <w:autoRedefine/>
    <w:uiPriority w:val="39"/>
    <w:unhideWhenUsed/>
    <w:rsid w:val="00FD2EE2"/>
    <w:pPr>
      <w:spacing w:after="100"/>
      <w:ind w:left="220"/>
    </w:pPr>
  </w:style>
  <w:style w:type="paragraph" w:styleId="Sumrio3">
    <w:name w:val="toc 3"/>
    <w:basedOn w:val="Normal"/>
    <w:next w:val="Normal"/>
    <w:autoRedefine/>
    <w:uiPriority w:val="39"/>
    <w:unhideWhenUsed/>
    <w:rsid w:val="00FD2EE2"/>
    <w:pPr>
      <w:spacing w:after="100"/>
      <w:ind w:left="440"/>
    </w:pPr>
  </w:style>
  <w:style w:type="character" w:customStyle="1" w:styleId="Ttulo4Char">
    <w:name w:val="Título 4 Char"/>
    <w:basedOn w:val="Fontepargpadro"/>
    <w:link w:val="Ttulo4"/>
    <w:uiPriority w:val="9"/>
    <w:semiHidden/>
    <w:rsid w:val="00137036"/>
    <w:rPr>
      <w:rFonts w:asciiTheme="majorHAnsi" w:eastAsiaTheme="majorEastAsia" w:hAnsiTheme="majorHAnsi" w:cstheme="majorBidi"/>
      <w:i/>
      <w:iCs/>
      <w:color w:val="2E74B5" w:themeColor="accent1" w:themeShade="BF"/>
    </w:rPr>
  </w:style>
  <w:style w:type="paragraph" w:styleId="Sumrio4">
    <w:name w:val="toc 4"/>
    <w:basedOn w:val="Normal"/>
    <w:next w:val="Normal"/>
    <w:autoRedefine/>
    <w:uiPriority w:val="39"/>
    <w:unhideWhenUsed/>
    <w:rsid w:val="00AF63F0"/>
    <w:pPr>
      <w:spacing w:after="100"/>
      <w:ind w:left="660"/>
    </w:pPr>
  </w:style>
  <w:style w:type="paragraph" w:styleId="CabealhodoSumrio">
    <w:name w:val="TOC Heading"/>
    <w:basedOn w:val="Ttulo1"/>
    <w:next w:val="Normal"/>
    <w:uiPriority w:val="39"/>
    <w:unhideWhenUsed/>
    <w:qFormat/>
    <w:rsid w:val="00903B68"/>
    <w:pPr>
      <w:outlineLvl w:val="9"/>
    </w:pPr>
    <w:rPr>
      <w:lang w:eastAsia="pt-PT"/>
    </w:rPr>
  </w:style>
  <w:style w:type="character" w:styleId="TextodoEspaoReservado">
    <w:name w:val="Placeholder Text"/>
    <w:basedOn w:val="Fontepargpadro"/>
    <w:uiPriority w:val="99"/>
    <w:semiHidden/>
    <w:rsid w:val="00630E73"/>
    <w:rPr>
      <w:color w:val="808080"/>
    </w:rPr>
  </w:style>
  <w:style w:type="character" w:styleId="HiperlinkVisitado">
    <w:name w:val="FollowedHyperlink"/>
    <w:basedOn w:val="Fontepargpadro"/>
    <w:uiPriority w:val="99"/>
    <w:semiHidden/>
    <w:unhideWhenUsed/>
    <w:rsid w:val="003C11A2"/>
    <w:rPr>
      <w:color w:val="954F72" w:themeColor="followedHyperlink"/>
      <w:u w:val="single"/>
    </w:rPr>
  </w:style>
  <w:style w:type="paragraph" w:styleId="Textodenotadefim">
    <w:name w:val="endnote text"/>
    <w:basedOn w:val="Normal"/>
    <w:link w:val="TextodenotadefimChar"/>
    <w:uiPriority w:val="99"/>
    <w:semiHidden/>
    <w:unhideWhenUsed/>
    <w:rsid w:val="00FB6155"/>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FB6155"/>
    <w:rPr>
      <w:sz w:val="20"/>
      <w:szCs w:val="20"/>
    </w:rPr>
  </w:style>
  <w:style w:type="character" w:styleId="Refdenotadefim">
    <w:name w:val="endnote reference"/>
    <w:basedOn w:val="Fontepargpadro"/>
    <w:uiPriority w:val="99"/>
    <w:semiHidden/>
    <w:unhideWhenUsed/>
    <w:rsid w:val="00FB615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996545">
      <w:bodyDiv w:val="1"/>
      <w:marLeft w:val="0"/>
      <w:marRight w:val="0"/>
      <w:marTop w:val="0"/>
      <w:marBottom w:val="0"/>
      <w:divBdr>
        <w:top w:val="none" w:sz="0" w:space="0" w:color="auto"/>
        <w:left w:val="none" w:sz="0" w:space="0" w:color="auto"/>
        <w:bottom w:val="none" w:sz="0" w:space="0" w:color="auto"/>
        <w:right w:val="none" w:sz="0" w:space="0" w:color="auto"/>
      </w:divBdr>
    </w:div>
    <w:div w:id="334306870">
      <w:bodyDiv w:val="1"/>
      <w:marLeft w:val="0"/>
      <w:marRight w:val="0"/>
      <w:marTop w:val="0"/>
      <w:marBottom w:val="0"/>
      <w:divBdr>
        <w:top w:val="none" w:sz="0" w:space="0" w:color="auto"/>
        <w:left w:val="none" w:sz="0" w:space="0" w:color="auto"/>
        <w:bottom w:val="none" w:sz="0" w:space="0" w:color="auto"/>
        <w:right w:val="none" w:sz="0" w:space="0" w:color="auto"/>
      </w:divBdr>
    </w:div>
    <w:div w:id="361319380">
      <w:bodyDiv w:val="1"/>
      <w:marLeft w:val="0"/>
      <w:marRight w:val="0"/>
      <w:marTop w:val="0"/>
      <w:marBottom w:val="0"/>
      <w:divBdr>
        <w:top w:val="none" w:sz="0" w:space="0" w:color="auto"/>
        <w:left w:val="none" w:sz="0" w:space="0" w:color="auto"/>
        <w:bottom w:val="none" w:sz="0" w:space="0" w:color="auto"/>
        <w:right w:val="none" w:sz="0" w:space="0" w:color="auto"/>
      </w:divBdr>
    </w:div>
    <w:div w:id="607781664">
      <w:bodyDiv w:val="1"/>
      <w:marLeft w:val="0"/>
      <w:marRight w:val="0"/>
      <w:marTop w:val="0"/>
      <w:marBottom w:val="0"/>
      <w:divBdr>
        <w:top w:val="none" w:sz="0" w:space="0" w:color="auto"/>
        <w:left w:val="none" w:sz="0" w:space="0" w:color="auto"/>
        <w:bottom w:val="none" w:sz="0" w:space="0" w:color="auto"/>
        <w:right w:val="none" w:sz="0" w:space="0" w:color="auto"/>
      </w:divBdr>
    </w:div>
    <w:div w:id="1354767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microsoft.com/office/2007/relationships/diagramDrawing" Target="diagrams/drawing1.xml"/><Relationship Id="rId26" Type="http://schemas.openxmlformats.org/officeDocument/2006/relationships/hyperlink" Target="https://doi.org/10.1016/j.nrl.2015.12.003" TargetMode="External"/><Relationship Id="rId39" Type="http://schemas.openxmlformats.org/officeDocument/2006/relationships/hyperlink" Target="https://doi.org/10.1177/0733464818778991" TargetMode="External"/><Relationship Id="rId21" Type="http://schemas.openxmlformats.org/officeDocument/2006/relationships/hyperlink" Target="https://doi.org/10.1016/j.tics.2013.02.007" TargetMode="External"/><Relationship Id="rId34" Type="http://schemas.openxmlformats.org/officeDocument/2006/relationships/hyperlink" Target="https://doi.org/10.1017/S1041610206003887" TargetMode="External"/><Relationship Id="rId42" Type="http://schemas.openxmlformats.org/officeDocument/2006/relationships/hyperlink" Target="https://doi.org/10.3233/JAD-180109" TargetMode="External"/><Relationship Id="rId47" Type="http://schemas.openxmlformats.org/officeDocument/2006/relationships/hyperlink" Target="https://doi.org/10.3233/JAD-170410" TargetMode="External"/><Relationship Id="rId50" Type="http://schemas.openxmlformats.org/officeDocument/2006/relationships/hyperlink" Target="https://doi.org/10.1080/13607861003713158" TargetMode="External"/><Relationship Id="rId55" Type="http://schemas.openxmlformats.org/officeDocument/2006/relationships/hyperlink" Target="https://doi.org/10.1080/13607863.2013.790926" TargetMode="External"/><Relationship Id="rId63" Type="http://schemas.openxmlformats.org/officeDocument/2006/relationships/hyperlink" Target="https://doi.org/10.1111/j.1365-2702.2009.03016.x" TargetMode="External"/><Relationship Id="rId68" Type="http://schemas.openxmlformats.org/officeDocument/2006/relationships/hyperlink" Target="https://doi.org/10.1055/s-0039-1683408" TargetMode="External"/><Relationship Id="rId76" Type="http://schemas.openxmlformats.org/officeDocument/2006/relationships/hyperlink" Target="https://orcid.org/0000-0002-0653-3428" TargetMode="External"/><Relationship Id="rId7" Type="http://schemas.openxmlformats.org/officeDocument/2006/relationships/endnotes" Target="endnotes.xml"/><Relationship Id="rId71" Type="http://schemas.openxmlformats.org/officeDocument/2006/relationships/hyperlink" Target="https://doi.org/10.1002/14651858.CD003477.pub4" TargetMode="External"/><Relationship Id="rId2" Type="http://schemas.openxmlformats.org/officeDocument/2006/relationships/numbering" Target="numbering.xml"/><Relationship Id="rId16" Type="http://schemas.openxmlformats.org/officeDocument/2006/relationships/diagramQuickStyle" Target="diagrams/quickStyle1.xml"/><Relationship Id="rId29" Type="http://schemas.openxmlformats.org/officeDocument/2006/relationships/hyperlink" Target="https://doi.org/10.1016/j.ijnurstu.2007.11.001" TargetMode="External"/><Relationship Id="rId11" Type="http://schemas.openxmlformats.org/officeDocument/2006/relationships/footer" Target="footer2.xml"/><Relationship Id="rId24" Type="http://schemas.openxmlformats.org/officeDocument/2006/relationships/hyperlink" Target="https://doi.org/10.1080/13607863.2016.1251571" TargetMode="External"/><Relationship Id="rId32" Type="http://schemas.openxmlformats.org/officeDocument/2006/relationships/hyperlink" Target="https://doi.org/10.1016/j.apnu.2011.08.006" TargetMode="External"/><Relationship Id="rId37" Type="http://schemas.openxmlformats.org/officeDocument/2006/relationships/hyperlink" Target="https://doi.org/10.1177/1471301218763185" TargetMode="External"/><Relationship Id="rId40" Type="http://schemas.openxmlformats.org/officeDocument/2006/relationships/hyperlink" Target="https://doi.org/10.1080/13607860600963406" TargetMode="External"/><Relationship Id="rId45" Type="http://schemas.openxmlformats.org/officeDocument/2006/relationships/hyperlink" Target="https://doi.org/10.1177/1471301214556291" TargetMode="External"/><Relationship Id="rId53" Type="http://schemas.openxmlformats.org/officeDocument/2006/relationships/hyperlink" Target="https://doi.org/10.3389/fmed.2018.00287" TargetMode="External"/><Relationship Id="rId58" Type="http://schemas.openxmlformats.org/officeDocument/2006/relationships/hyperlink" Target="https://doi.org/10.1093/geront/gnt100" TargetMode="External"/><Relationship Id="rId66" Type="http://schemas.openxmlformats.org/officeDocument/2006/relationships/hyperlink" Target="https://doi.org/10.1017/S1041610206003206" TargetMode="External"/><Relationship Id="rId74" Type="http://schemas.openxmlformats.org/officeDocument/2006/relationships/hyperlink" Target="https://www.who.int/en/news-room/fact-sheets/detail/dementia" TargetMode="External"/><Relationship Id="rId5" Type="http://schemas.openxmlformats.org/officeDocument/2006/relationships/webSettings" Target="webSettings.xml"/><Relationship Id="rId15" Type="http://schemas.openxmlformats.org/officeDocument/2006/relationships/diagramLayout" Target="diagrams/layout1.xml"/><Relationship Id="rId23" Type="http://schemas.openxmlformats.org/officeDocument/2006/relationships/hyperlink" Target="https://doi.org/10.1177/1471301218800195" TargetMode="External"/><Relationship Id="rId28" Type="http://schemas.openxmlformats.org/officeDocument/2006/relationships/hyperlink" Target="https://doi.org/10.1007/s10072-018-3316-3" TargetMode="External"/><Relationship Id="rId36" Type="http://schemas.openxmlformats.org/officeDocument/2006/relationships/hyperlink" Target="https://doi.org/10.1111/j.1749-6632.2009.04592.x" TargetMode="External"/><Relationship Id="rId49" Type="http://schemas.openxmlformats.org/officeDocument/2006/relationships/hyperlink" Target="https://doi.org/10.1097/WAD.0b013e3181630b6f" TargetMode="External"/><Relationship Id="rId57" Type="http://schemas.openxmlformats.org/officeDocument/2006/relationships/hyperlink" Target="https://doi.org/10.3233/JAD-151150" TargetMode="External"/><Relationship Id="rId61" Type="http://schemas.openxmlformats.org/officeDocument/2006/relationships/hyperlink" Target="https://www.ucf.edu/pegasus/your-brain-on-music/" TargetMode="External"/><Relationship Id="rId10" Type="http://schemas.openxmlformats.org/officeDocument/2006/relationships/footer" Target="footer1.xml"/><Relationship Id="rId19" Type="http://schemas.openxmlformats.org/officeDocument/2006/relationships/hyperlink" Target="https://doi.org/10.5216/ree.v14i2.12532" TargetMode="External"/><Relationship Id="rId31" Type="http://schemas.openxmlformats.org/officeDocument/2006/relationships/hyperlink" Target="https://doi.org/10.2174/1874434601004010035" TargetMode="External"/><Relationship Id="rId44" Type="http://schemas.openxmlformats.org/officeDocument/2006/relationships/hyperlink" Target="https://doi.org/10.1159/000321458" TargetMode="External"/><Relationship Id="rId52" Type="http://schemas.openxmlformats.org/officeDocument/2006/relationships/hyperlink" Target="https://doi.org/10.1111/jgs.13558" TargetMode="External"/><Relationship Id="rId60" Type="http://schemas.openxmlformats.org/officeDocument/2006/relationships/hyperlink" Target="https://doi.org/10.1080/13607863.2010.519328" TargetMode="External"/><Relationship Id="rId65" Type="http://schemas.openxmlformats.org/officeDocument/2006/relationships/hyperlink" Target="https://doi.org/10.1111/j.1442-2018.2003.00168.x" TargetMode="External"/><Relationship Id="rId73" Type="http://schemas.openxmlformats.org/officeDocument/2006/relationships/hyperlink" Target="http://www.wfmt.info/wfmt-new-home/about-wfmt/" TargetMode="External"/><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diagramData" Target="diagrams/data1.xml"/><Relationship Id="rId22" Type="http://schemas.openxmlformats.org/officeDocument/2006/relationships/hyperlink" Target="https://doi.org/10.1111/j.1365-2702.2009.02801.x" TargetMode="External"/><Relationship Id="rId27" Type="http://schemas.openxmlformats.org/officeDocument/2006/relationships/hyperlink" Target="https://doi.org/10.1177/1943862111415117" TargetMode="External"/><Relationship Id="rId30" Type="http://schemas.openxmlformats.org/officeDocument/2006/relationships/hyperlink" Target="https://doi.org/10.1111/j.1365-2702.2010.03386.x" TargetMode="External"/><Relationship Id="rId35" Type="http://schemas.openxmlformats.org/officeDocument/2006/relationships/hyperlink" Target="https://doi.org/10.1111/ggi.13563" TargetMode="External"/><Relationship Id="rId43" Type="http://schemas.openxmlformats.org/officeDocument/2006/relationships/hyperlink" Target="https://doi.org/10.3233/JAD-130893" TargetMode="External"/><Relationship Id="rId48" Type="http://schemas.openxmlformats.org/officeDocument/2006/relationships/hyperlink" Target="https://doi.org/10.1177/1533317519859202" TargetMode="External"/><Relationship Id="rId56" Type="http://schemas.openxmlformats.org/officeDocument/2006/relationships/hyperlink" Target="https://doi.org/10.1017/S1041610212002256" TargetMode="External"/><Relationship Id="rId64" Type="http://schemas.openxmlformats.org/officeDocument/2006/relationships/hyperlink" Target="https://doi.org/10.1002/gps.2761" TargetMode="External"/><Relationship Id="rId69" Type="http://schemas.openxmlformats.org/officeDocument/2006/relationships/hyperlink" Target="https://doi.org/10.1192/S2056474000001720" TargetMode="External"/><Relationship Id="rId77" Type="http://schemas.openxmlformats.org/officeDocument/2006/relationships/fontTable" Target="fontTable.xml"/><Relationship Id="rId8" Type="http://schemas.openxmlformats.org/officeDocument/2006/relationships/header" Target="header1.xml"/><Relationship Id="rId51" Type="http://schemas.openxmlformats.org/officeDocument/2006/relationships/hyperlink" Target="https://doi.org/10.2147/CIA.S71388" TargetMode="External"/><Relationship Id="rId72" Type="http://schemas.openxmlformats.org/officeDocument/2006/relationships/hyperlink" Target="https://doi.org/10.1002/gps.3924" TargetMode="Externa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diagramColors" Target="diagrams/colors1.xml"/><Relationship Id="rId25" Type="http://schemas.openxmlformats.org/officeDocument/2006/relationships/hyperlink" Target="https://doi.org/10.3389/fmed.2018.00279" TargetMode="External"/><Relationship Id="rId33" Type="http://schemas.openxmlformats.org/officeDocument/2006/relationships/hyperlink" Target="https://doi.org/10.1177/1471301218760023" TargetMode="External"/><Relationship Id="rId38" Type="http://schemas.openxmlformats.org/officeDocument/2006/relationships/hyperlink" Target="https://doi.org/10.1007/s10072-016-2625-7" TargetMode="External"/><Relationship Id="rId46" Type="http://schemas.openxmlformats.org/officeDocument/2006/relationships/hyperlink" Target="https://doi.org/10.1016/j.pmn.2009.05.004" TargetMode="External"/><Relationship Id="rId59" Type="http://schemas.openxmlformats.org/officeDocument/2006/relationships/hyperlink" Target="https://doi.org/10.1093/geront/gnx167" TargetMode="External"/><Relationship Id="rId67" Type="http://schemas.openxmlformats.org/officeDocument/2006/relationships/hyperlink" Target="https://doi.org/10.1016/j.gerinurse.2018.02.003" TargetMode="External"/><Relationship Id="rId20" Type="http://schemas.openxmlformats.org/officeDocument/2006/relationships/hyperlink" Target="https://doi.org/10.1155/2013/752965" TargetMode="External"/><Relationship Id="rId41" Type="http://schemas.openxmlformats.org/officeDocument/2006/relationships/hyperlink" Target="https://doi.org/10.1002/gps.2580" TargetMode="External"/><Relationship Id="rId54" Type="http://schemas.openxmlformats.org/officeDocument/2006/relationships/hyperlink" Target="https://doi.org/10.1097/00006199-200209000-00008" TargetMode="External"/><Relationship Id="rId62" Type="http://schemas.openxmlformats.org/officeDocument/2006/relationships/hyperlink" Target="https://doi.org/10.1016/j.ctim.2006.03.002" TargetMode="External"/><Relationship Id="rId70" Type="http://schemas.openxmlformats.org/officeDocument/2006/relationships/hyperlink" Target="https://doi.org/10.3233/JAD-160893" TargetMode="External"/><Relationship Id="rId75" Type="http://schemas.openxmlformats.org/officeDocument/2006/relationships/hyperlink" Target="https://icd.who.int/browse11/l-m/en%23/http%3A%2F%2Fid.who.int%2Ficd%2Fentity%2F546689346" TargetMode="External"/><Relationship Id="rId1" Type="http://schemas.openxmlformats.org/officeDocument/2006/relationships/customXml" Target="../customXml/item1.xml"/><Relationship Id="rId6" Type="http://schemas.openxmlformats.org/officeDocument/2006/relationships/footnotes" Target="footnotes.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EB3E1C8-0DCB-4F21-83D8-171001F421FD}" type="doc">
      <dgm:prSet loTypeId="urn:microsoft.com/office/officeart/2005/8/layout/bProcess3" loCatId="process" qsTypeId="urn:microsoft.com/office/officeart/2005/8/quickstyle/simple1" qsCatId="simple" csTypeId="urn:microsoft.com/office/officeart/2005/8/colors/accent0_1" csCatId="mainScheme" phldr="1"/>
      <dgm:spPr/>
      <dgm:t>
        <a:bodyPr/>
        <a:lstStyle/>
        <a:p>
          <a:endParaRPr lang="pt-PT"/>
        </a:p>
      </dgm:t>
    </dgm:pt>
    <dgm:pt modelId="{6838BBC7-6544-4FC3-82FA-40F63F71A943}">
      <dgm:prSet phldrT="[Texto]" custT="1"/>
      <dgm:spPr/>
      <dgm:t>
        <a:bodyPr/>
        <a:lstStyle/>
        <a:p>
          <a:pPr algn="ctr"/>
          <a:r>
            <a:rPr lang="pt-PT" sz="1200" b="1">
              <a:latin typeface="Times New Roman" panose="02020603050405020304" pitchFamily="18" charset="0"/>
              <a:cs typeface="Times New Roman" panose="02020603050405020304" pitchFamily="18" charset="0"/>
            </a:rPr>
            <a:t>202 referências</a:t>
          </a:r>
        </a:p>
      </dgm:t>
    </dgm:pt>
    <dgm:pt modelId="{81049D61-1BF6-4A7B-A1B9-11D3C48D35A7}" type="parTrans" cxnId="{18A820D2-F61E-424F-8EC2-8772E756A0E7}">
      <dgm:prSet/>
      <dgm:spPr/>
      <dgm:t>
        <a:bodyPr/>
        <a:lstStyle/>
        <a:p>
          <a:pPr algn="ctr"/>
          <a:endParaRPr lang="pt-PT" sz="1200">
            <a:latin typeface="Times New Roman" panose="02020603050405020304" pitchFamily="18" charset="0"/>
            <a:cs typeface="Times New Roman" panose="02020603050405020304" pitchFamily="18" charset="0"/>
          </a:endParaRPr>
        </a:p>
      </dgm:t>
    </dgm:pt>
    <dgm:pt modelId="{1AD7FDA3-60F0-4690-90C8-62219F846E14}" type="sibTrans" cxnId="{18A820D2-F61E-424F-8EC2-8772E756A0E7}">
      <dgm:prSet custT="1"/>
      <dgm:spPr/>
      <dgm:t>
        <a:bodyPr/>
        <a:lstStyle/>
        <a:p>
          <a:pPr algn="ctr"/>
          <a:endParaRPr lang="pt-PT" sz="1200">
            <a:latin typeface="Times New Roman" panose="02020603050405020304" pitchFamily="18" charset="0"/>
            <a:cs typeface="Times New Roman" panose="02020603050405020304" pitchFamily="18" charset="0"/>
          </a:endParaRPr>
        </a:p>
      </dgm:t>
    </dgm:pt>
    <dgm:pt modelId="{8BAB1F28-84F4-4042-933C-E06B45C457BB}">
      <dgm:prSet phldrT="[Texto]" custT="1"/>
      <dgm:spPr/>
      <dgm:t>
        <a:bodyPr/>
        <a:lstStyle/>
        <a:p>
          <a:pPr algn="ctr"/>
          <a:r>
            <a:rPr lang="pt-PT" sz="1200" b="1">
              <a:latin typeface="Times New Roman" panose="02020603050405020304" pitchFamily="18" charset="0"/>
              <a:cs typeface="Times New Roman" panose="02020603050405020304" pitchFamily="18" charset="0"/>
            </a:rPr>
            <a:t>184 referências</a:t>
          </a:r>
        </a:p>
      </dgm:t>
    </dgm:pt>
    <dgm:pt modelId="{61949B93-397F-4901-8420-4AC265689581}" type="parTrans" cxnId="{C4396BF6-29B7-42C8-91DE-0FFE1EAFE6AA}">
      <dgm:prSet/>
      <dgm:spPr/>
      <dgm:t>
        <a:bodyPr/>
        <a:lstStyle/>
        <a:p>
          <a:pPr algn="ctr"/>
          <a:endParaRPr lang="pt-PT" sz="1200">
            <a:latin typeface="Times New Roman" panose="02020603050405020304" pitchFamily="18" charset="0"/>
            <a:cs typeface="Times New Roman" panose="02020603050405020304" pitchFamily="18" charset="0"/>
          </a:endParaRPr>
        </a:p>
      </dgm:t>
    </dgm:pt>
    <dgm:pt modelId="{E292ECAD-E90D-4585-BF1A-AD8F8CE1FB1D}" type="sibTrans" cxnId="{C4396BF6-29B7-42C8-91DE-0FFE1EAFE6AA}">
      <dgm:prSet custT="1"/>
      <dgm:spPr/>
      <dgm:t>
        <a:bodyPr/>
        <a:lstStyle/>
        <a:p>
          <a:pPr algn="ctr"/>
          <a:endParaRPr lang="pt-PT" sz="1200">
            <a:latin typeface="Times New Roman" panose="02020603050405020304" pitchFamily="18" charset="0"/>
            <a:cs typeface="Times New Roman" panose="02020603050405020304" pitchFamily="18" charset="0"/>
          </a:endParaRPr>
        </a:p>
      </dgm:t>
    </dgm:pt>
    <dgm:pt modelId="{337F24EC-7C12-457B-9D9F-6A1E0DADB15D}">
      <dgm:prSet phldrT="[Texto]" custT="1"/>
      <dgm:spPr/>
      <dgm:t>
        <a:bodyPr/>
        <a:lstStyle/>
        <a:p>
          <a:pPr algn="ctr"/>
          <a:r>
            <a:rPr lang="pt-PT" sz="1200" b="1">
              <a:latin typeface="Times New Roman" panose="02020603050405020304" pitchFamily="18" charset="0"/>
              <a:cs typeface="Times New Roman" panose="02020603050405020304" pitchFamily="18" charset="0"/>
            </a:rPr>
            <a:t>167 referências</a:t>
          </a:r>
        </a:p>
      </dgm:t>
    </dgm:pt>
    <dgm:pt modelId="{131229B7-B287-4B4F-862B-DB9B6CF6752C}" type="parTrans" cxnId="{FC591BDC-390A-4040-82C3-9082823488B9}">
      <dgm:prSet/>
      <dgm:spPr/>
      <dgm:t>
        <a:bodyPr/>
        <a:lstStyle/>
        <a:p>
          <a:pPr algn="ctr"/>
          <a:endParaRPr lang="pt-PT" sz="1200">
            <a:latin typeface="Times New Roman" panose="02020603050405020304" pitchFamily="18" charset="0"/>
            <a:cs typeface="Times New Roman" panose="02020603050405020304" pitchFamily="18" charset="0"/>
          </a:endParaRPr>
        </a:p>
      </dgm:t>
    </dgm:pt>
    <dgm:pt modelId="{1AE542F0-9FFA-486E-A882-0AA97398D63D}" type="sibTrans" cxnId="{FC591BDC-390A-4040-82C3-9082823488B9}">
      <dgm:prSet custT="1"/>
      <dgm:spPr/>
      <dgm:t>
        <a:bodyPr/>
        <a:lstStyle/>
        <a:p>
          <a:pPr algn="ctr"/>
          <a:endParaRPr lang="pt-PT" sz="1200">
            <a:latin typeface="Times New Roman" panose="02020603050405020304" pitchFamily="18" charset="0"/>
            <a:cs typeface="Times New Roman" panose="02020603050405020304" pitchFamily="18" charset="0"/>
          </a:endParaRPr>
        </a:p>
      </dgm:t>
    </dgm:pt>
    <dgm:pt modelId="{CF2D3186-6DB0-44F2-A166-4D8E82BE5A4B}">
      <dgm:prSet phldrT="[Texto]" custT="1"/>
      <dgm:spPr/>
      <dgm:t>
        <a:bodyPr/>
        <a:lstStyle/>
        <a:p>
          <a:pPr algn="ctr"/>
          <a:r>
            <a:rPr lang="pt-PT" sz="1200" b="1">
              <a:latin typeface="Times New Roman" panose="02020603050405020304" pitchFamily="18" charset="0"/>
              <a:cs typeface="Times New Roman" panose="02020603050405020304" pitchFamily="18" charset="0"/>
            </a:rPr>
            <a:t>91 referências</a:t>
          </a:r>
        </a:p>
      </dgm:t>
    </dgm:pt>
    <dgm:pt modelId="{DA747E94-CA70-43A3-920F-2BC26F4E76E1}" type="parTrans" cxnId="{A33192B8-D9EF-4EBD-A589-C9FC6DE0A10E}">
      <dgm:prSet/>
      <dgm:spPr/>
      <dgm:t>
        <a:bodyPr/>
        <a:lstStyle/>
        <a:p>
          <a:pPr algn="ctr"/>
          <a:endParaRPr lang="pt-PT" sz="1200">
            <a:latin typeface="Times New Roman" panose="02020603050405020304" pitchFamily="18" charset="0"/>
            <a:cs typeface="Times New Roman" panose="02020603050405020304" pitchFamily="18" charset="0"/>
          </a:endParaRPr>
        </a:p>
      </dgm:t>
    </dgm:pt>
    <dgm:pt modelId="{FDD63904-EE9A-47BE-A292-CDD502E475C2}" type="sibTrans" cxnId="{A33192B8-D9EF-4EBD-A589-C9FC6DE0A10E}">
      <dgm:prSet custT="1"/>
      <dgm:spPr/>
      <dgm:t>
        <a:bodyPr/>
        <a:lstStyle/>
        <a:p>
          <a:pPr algn="ctr"/>
          <a:endParaRPr lang="pt-PT" sz="1200">
            <a:latin typeface="Times New Roman" panose="02020603050405020304" pitchFamily="18" charset="0"/>
            <a:cs typeface="Times New Roman" panose="02020603050405020304" pitchFamily="18" charset="0"/>
          </a:endParaRPr>
        </a:p>
      </dgm:t>
    </dgm:pt>
    <dgm:pt modelId="{1555FFDB-1F7B-4953-8894-264813FF5F93}">
      <dgm:prSet phldrT="[Texto]" custT="1"/>
      <dgm:spPr/>
      <dgm:t>
        <a:bodyPr/>
        <a:lstStyle/>
        <a:p>
          <a:pPr algn="ctr"/>
          <a:r>
            <a:rPr lang="pt-PT" sz="1200" b="1">
              <a:latin typeface="Times New Roman" panose="02020603050405020304" pitchFamily="18" charset="0"/>
              <a:cs typeface="Times New Roman" panose="02020603050405020304" pitchFamily="18" charset="0"/>
            </a:rPr>
            <a:t>51 referências</a:t>
          </a:r>
        </a:p>
      </dgm:t>
    </dgm:pt>
    <dgm:pt modelId="{DF53EFF1-FE03-40D0-946B-42A89C3799F6}" type="parTrans" cxnId="{31369147-FE08-4745-841A-63DE146A9CC6}">
      <dgm:prSet/>
      <dgm:spPr/>
      <dgm:t>
        <a:bodyPr/>
        <a:lstStyle/>
        <a:p>
          <a:pPr algn="ctr"/>
          <a:endParaRPr lang="pt-PT" sz="1200">
            <a:latin typeface="Times New Roman" panose="02020603050405020304" pitchFamily="18" charset="0"/>
            <a:cs typeface="Times New Roman" panose="02020603050405020304" pitchFamily="18" charset="0"/>
          </a:endParaRPr>
        </a:p>
      </dgm:t>
    </dgm:pt>
    <dgm:pt modelId="{555F0AD0-579A-427E-ABF7-367F71F86359}" type="sibTrans" cxnId="{31369147-FE08-4745-841A-63DE146A9CC6}">
      <dgm:prSet custT="1"/>
      <dgm:spPr/>
      <dgm:t>
        <a:bodyPr/>
        <a:lstStyle/>
        <a:p>
          <a:pPr algn="ctr"/>
          <a:endParaRPr lang="pt-PT" sz="1200">
            <a:latin typeface="Times New Roman" panose="02020603050405020304" pitchFamily="18" charset="0"/>
            <a:cs typeface="Times New Roman" panose="02020603050405020304" pitchFamily="18" charset="0"/>
          </a:endParaRPr>
        </a:p>
      </dgm:t>
    </dgm:pt>
    <dgm:pt modelId="{33C50EC4-65CC-4EEC-9513-EB75F8B8F773}">
      <dgm:prSet phldrT="[Texto]" custT="1"/>
      <dgm:spPr/>
      <dgm:t>
        <a:bodyPr/>
        <a:lstStyle/>
        <a:p>
          <a:pPr algn="ctr"/>
          <a:r>
            <a:rPr lang="pt-PT" sz="1200">
              <a:latin typeface="Times New Roman" panose="02020603050405020304" pitchFamily="18" charset="0"/>
              <a:cs typeface="Times New Roman" panose="02020603050405020304" pitchFamily="18" charset="0"/>
            </a:rPr>
            <a:t>Excluídas 18 publicadas antes de 2000</a:t>
          </a:r>
        </a:p>
      </dgm:t>
    </dgm:pt>
    <dgm:pt modelId="{19D1A927-BA90-42C2-A17D-BBCFE7E5A1D3}" type="parTrans" cxnId="{1BF59FEE-F198-4332-83AA-D949E043C020}">
      <dgm:prSet/>
      <dgm:spPr/>
      <dgm:t>
        <a:bodyPr/>
        <a:lstStyle/>
        <a:p>
          <a:pPr algn="ctr"/>
          <a:endParaRPr lang="pt-PT" sz="1200">
            <a:latin typeface="Times New Roman" panose="02020603050405020304" pitchFamily="18" charset="0"/>
            <a:cs typeface="Times New Roman" panose="02020603050405020304" pitchFamily="18" charset="0"/>
          </a:endParaRPr>
        </a:p>
      </dgm:t>
    </dgm:pt>
    <dgm:pt modelId="{D72F7A17-A57B-40C6-A8B7-7D4538F8D23E}" type="sibTrans" cxnId="{1BF59FEE-F198-4332-83AA-D949E043C020}">
      <dgm:prSet/>
      <dgm:spPr/>
      <dgm:t>
        <a:bodyPr/>
        <a:lstStyle/>
        <a:p>
          <a:pPr algn="ctr"/>
          <a:endParaRPr lang="pt-PT" sz="1200">
            <a:latin typeface="Times New Roman" panose="02020603050405020304" pitchFamily="18" charset="0"/>
            <a:cs typeface="Times New Roman" panose="02020603050405020304" pitchFamily="18" charset="0"/>
          </a:endParaRPr>
        </a:p>
      </dgm:t>
    </dgm:pt>
    <dgm:pt modelId="{1AD03DC3-4634-4B12-9E71-90E4A056E5F9}">
      <dgm:prSet phldrT="[Texto]" custT="1"/>
      <dgm:spPr/>
      <dgm:t>
        <a:bodyPr/>
        <a:lstStyle/>
        <a:p>
          <a:pPr algn="ctr"/>
          <a:r>
            <a:rPr lang="pt-PT" sz="1200">
              <a:latin typeface="Times New Roman" panose="02020603050405020304" pitchFamily="18" charset="0"/>
              <a:cs typeface="Times New Roman" panose="02020603050405020304" pitchFamily="18" charset="0"/>
            </a:rPr>
            <a:t>Excluídas 17 repetidas</a:t>
          </a:r>
        </a:p>
      </dgm:t>
    </dgm:pt>
    <dgm:pt modelId="{F51C1AA0-A254-4331-8C9F-F7A09BADD0B4}" type="parTrans" cxnId="{46E29394-6727-4E33-9130-84C53A8E2D62}">
      <dgm:prSet/>
      <dgm:spPr/>
      <dgm:t>
        <a:bodyPr/>
        <a:lstStyle/>
        <a:p>
          <a:pPr algn="ctr"/>
          <a:endParaRPr lang="pt-PT" sz="1200">
            <a:latin typeface="Times New Roman" panose="02020603050405020304" pitchFamily="18" charset="0"/>
            <a:cs typeface="Times New Roman" panose="02020603050405020304" pitchFamily="18" charset="0"/>
          </a:endParaRPr>
        </a:p>
      </dgm:t>
    </dgm:pt>
    <dgm:pt modelId="{2480D15F-1617-4199-9AF7-D27DE1744297}" type="sibTrans" cxnId="{46E29394-6727-4E33-9130-84C53A8E2D62}">
      <dgm:prSet/>
      <dgm:spPr/>
      <dgm:t>
        <a:bodyPr/>
        <a:lstStyle/>
        <a:p>
          <a:pPr algn="ctr"/>
          <a:endParaRPr lang="pt-PT" sz="1200">
            <a:latin typeface="Times New Roman" panose="02020603050405020304" pitchFamily="18" charset="0"/>
            <a:cs typeface="Times New Roman" panose="02020603050405020304" pitchFamily="18" charset="0"/>
          </a:endParaRPr>
        </a:p>
      </dgm:t>
    </dgm:pt>
    <dgm:pt modelId="{D5E5383B-879F-4DF3-ADF9-12505734F334}">
      <dgm:prSet phldrT="[Texto]" custT="1"/>
      <dgm:spPr/>
      <dgm:t>
        <a:bodyPr/>
        <a:lstStyle/>
        <a:p>
          <a:pPr algn="ctr"/>
          <a:r>
            <a:rPr lang="pt-PT" sz="1200">
              <a:latin typeface="Times New Roman" panose="02020603050405020304" pitchFamily="18" charset="0"/>
              <a:cs typeface="Times New Roman" panose="02020603050405020304" pitchFamily="18" charset="0"/>
            </a:rPr>
            <a:t>Excluídas 76 revisões de literatura</a:t>
          </a:r>
        </a:p>
      </dgm:t>
    </dgm:pt>
    <dgm:pt modelId="{6456069B-F39B-4C91-8523-E8216A4DD52C}" type="parTrans" cxnId="{E19B96B3-AEF6-44F1-88F1-D12320A02E5A}">
      <dgm:prSet/>
      <dgm:spPr/>
      <dgm:t>
        <a:bodyPr/>
        <a:lstStyle/>
        <a:p>
          <a:pPr algn="ctr"/>
          <a:endParaRPr lang="pt-PT" sz="1200">
            <a:latin typeface="Times New Roman" panose="02020603050405020304" pitchFamily="18" charset="0"/>
            <a:cs typeface="Times New Roman" panose="02020603050405020304" pitchFamily="18" charset="0"/>
          </a:endParaRPr>
        </a:p>
      </dgm:t>
    </dgm:pt>
    <dgm:pt modelId="{D4DE9C78-9CF7-4D9A-B0D3-B5A8AF754082}" type="sibTrans" cxnId="{E19B96B3-AEF6-44F1-88F1-D12320A02E5A}">
      <dgm:prSet/>
      <dgm:spPr/>
      <dgm:t>
        <a:bodyPr/>
        <a:lstStyle/>
        <a:p>
          <a:pPr algn="ctr"/>
          <a:endParaRPr lang="pt-PT" sz="1200">
            <a:latin typeface="Times New Roman" panose="02020603050405020304" pitchFamily="18" charset="0"/>
            <a:cs typeface="Times New Roman" panose="02020603050405020304" pitchFamily="18" charset="0"/>
          </a:endParaRPr>
        </a:p>
      </dgm:t>
    </dgm:pt>
    <dgm:pt modelId="{78128D87-A98A-475A-BE93-2DF36BA0ED4D}">
      <dgm:prSet phldrT="[Texto]" custT="1"/>
      <dgm:spPr/>
      <dgm:t>
        <a:bodyPr/>
        <a:lstStyle/>
        <a:p>
          <a:pPr algn="ctr"/>
          <a:r>
            <a:rPr lang="pt-PT" sz="1200">
              <a:latin typeface="Times New Roman" panose="02020603050405020304" pitchFamily="18" charset="0"/>
              <a:cs typeface="Times New Roman" panose="02020603050405020304" pitchFamily="18" charset="0"/>
            </a:rPr>
            <a:t>Excluídas 6 cartas ao editor, 3 editoriais, 6 estudos de caso, 11 estudos-piloto, 2 estudos de viabilidade, 7 protocolos de estudo e 5 relatórios de estágio</a:t>
          </a:r>
        </a:p>
      </dgm:t>
    </dgm:pt>
    <dgm:pt modelId="{FC94FBF7-CB44-4206-832A-5F43910DE8BD}" type="parTrans" cxnId="{B19F62E6-0D6D-4BBD-8EAC-484B86080CC6}">
      <dgm:prSet/>
      <dgm:spPr/>
      <dgm:t>
        <a:bodyPr/>
        <a:lstStyle/>
        <a:p>
          <a:pPr algn="ctr"/>
          <a:endParaRPr lang="pt-PT" sz="1200">
            <a:latin typeface="Times New Roman" panose="02020603050405020304" pitchFamily="18" charset="0"/>
            <a:cs typeface="Times New Roman" panose="02020603050405020304" pitchFamily="18" charset="0"/>
          </a:endParaRPr>
        </a:p>
      </dgm:t>
    </dgm:pt>
    <dgm:pt modelId="{C42D2EBA-BE59-4899-9354-E26EC6F71081}" type="sibTrans" cxnId="{B19F62E6-0D6D-4BBD-8EAC-484B86080CC6}">
      <dgm:prSet/>
      <dgm:spPr/>
      <dgm:t>
        <a:bodyPr/>
        <a:lstStyle/>
        <a:p>
          <a:pPr algn="ctr"/>
          <a:endParaRPr lang="pt-PT" sz="1200">
            <a:latin typeface="Times New Roman" panose="02020603050405020304" pitchFamily="18" charset="0"/>
            <a:cs typeface="Times New Roman" panose="02020603050405020304" pitchFamily="18" charset="0"/>
          </a:endParaRPr>
        </a:p>
      </dgm:t>
    </dgm:pt>
    <dgm:pt modelId="{10E42AE5-A118-4AA0-A0A1-F894E22A03B3}">
      <dgm:prSet phldrT="[Texto]" custT="1"/>
      <dgm:spPr/>
      <dgm:t>
        <a:bodyPr/>
        <a:lstStyle/>
        <a:p>
          <a:pPr algn="ctr"/>
          <a:r>
            <a:rPr lang="pt-PT" sz="1200" b="1">
              <a:latin typeface="Times New Roman" panose="02020603050405020304" pitchFamily="18" charset="0"/>
              <a:cs typeface="Times New Roman" panose="02020603050405020304" pitchFamily="18" charset="0"/>
            </a:rPr>
            <a:t>43 referências</a:t>
          </a:r>
        </a:p>
      </dgm:t>
    </dgm:pt>
    <dgm:pt modelId="{DC558AB6-EA78-41EF-ACD3-3E4D30046990}" type="parTrans" cxnId="{B2D70922-44BA-446A-9C70-3D94EC7FAAD3}">
      <dgm:prSet/>
      <dgm:spPr/>
      <dgm:t>
        <a:bodyPr/>
        <a:lstStyle/>
        <a:p>
          <a:pPr algn="ctr"/>
          <a:endParaRPr lang="pt-PT" sz="1200">
            <a:latin typeface="Times New Roman" panose="02020603050405020304" pitchFamily="18" charset="0"/>
            <a:cs typeface="Times New Roman" panose="02020603050405020304" pitchFamily="18" charset="0"/>
          </a:endParaRPr>
        </a:p>
      </dgm:t>
    </dgm:pt>
    <dgm:pt modelId="{2D56F933-2477-4E67-AD7D-1289180E49B9}" type="sibTrans" cxnId="{B2D70922-44BA-446A-9C70-3D94EC7FAAD3}">
      <dgm:prSet/>
      <dgm:spPr/>
      <dgm:t>
        <a:bodyPr/>
        <a:lstStyle/>
        <a:p>
          <a:pPr algn="ctr"/>
          <a:endParaRPr lang="pt-PT" sz="1200">
            <a:latin typeface="Times New Roman" panose="02020603050405020304" pitchFamily="18" charset="0"/>
            <a:cs typeface="Times New Roman" panose="02020603050405020304" pitchFamily="18" charset="0"/>
          </a:endParaRPr>
        </a:p>
      </dgm:t>
    </dgm:pt>
    <dgm:pt modelId="{0BEECF7A-DFF8-45C4-B745-8066D971CA79}">
      <dgm:prSet phldrT="[Texto]" custT="1"/>
      <dgm:spPr/>
      <dgm:t>
        <a:bodyPr/>
        <a:lstStyle/>
        <a:p>
          <a:pPr algn="ctr"/>
          <a:r>
            <a:rPr lang="pt-PT" sz="1200">
              <a:latin typeface="Times New Roman" panose="02020603050405020304" pitchFamily="18" charset="0"/>
              <a:cs typeface="Times New Roman" panose="02020603050405020304" pitchFamily="18" charset="0"/>
            </a:rPr>
            <a:t>Excluídas 8 por utilizarem várias intervenções sem dissociar os resultados</a:t>
          </a:r>
        </a:p>
      </dgm:t>
    </dgm:pt>
    <dgm:pt modelId="{DEEC4823-D81B-4712-B9C1-9AFA40BD2654}" type="parTrans" cxnId="{E432AADA-7F34-4233-9506-EDABC9F305EB}">
      <dgm:prSet/>
      <dgm:spPr/>
      <dgm:t>
        <a:bodyPr/>
        <a:lstStyle/>
        <a:p>
          <a:pPr algn="ctr"/>
          <a:endParaRPr lang="pt-PT" sz="1200">
            <a:latin typeface="Times New Roman" panose="02020603050405020304" pitchFamily="18" charset="0"/>
            <a:cs typeface="Times New Roman" panose="02020603050405020304" pitchFamily="18" charset="0"/>
          </a:endParaRPr>
        </a:p>
      </dgm:t>
    </dgm:pt>
    <dgm:pt modelId="{761EADC2-4DA9-4AE5-A592-B2C4C767D973}" type="sibTrans" cxnId="{E432AADA-7F34-4233-9506-EDABC9F305EB}">
      <dgm:prSet/>
      <dgm:spPr/>
      <dgm:t>
        <a:bodyPr/>
        <a:lstStyle/>
        <a:p>
          <a:pPr algn="ctr"/>
          <a:endParaRPr lang="pt-PT" sz="1200">
            <a:latin typeface="Times New Roman" panose="02020603050405020304" pitchFamily="18" charset="0"/>
            <a:cs typeface="Times New Roman" panose="02020603050405020304" pitchFamily="18" charset="0"/>
          </a:endParaRPr>
        </a:p>
      </dgm:t>
    </dgm:pt>
    <dgm:pt modelId="{3F7C1156-3F09-4707-A4E0-3458890F5220}" type="pres">
      <dgm:prSet presAssocID="{3EB3E1C8-0DCB-4F21-83D8-171001F421FD}" presName="Name0" presStyleCnt="0">
        <dgm:presLayoutVars>
          <dgm:dir/>
          <dgm:resizeHandles val="exact"/>
        </dgm:presLayoutVars>
      </dgm:prSet>
      <dgm:spPr/>
    </dgm:pt>
    <dgm:pt modelId="{537FC7EB-01C1-462D-B4AB-1CC44498DD3D}" type="pres">
      <dgm:prSet presAssocID="{6838BBC7-6544-4FC3-82FA-40F63F71A943}" presName="node" presStyleLbl="node1" presStyleIdx="0" presStyleCnt="6" custScaleX="126179" custScaleY="38374">
        <dgm:presLayoutVars>
          <dgm:bulletEnabled val="1"/>
        </dgm:presLayoutVars>
      </dgm:prSet>
      <dgm:spPr/>
    </dgm:pt>
    <dgm:pt modelId="{32027D3F-D801-493D-82B6-1440822DB016}" type="pres">
      <dgm:prSet presAssocID="{1AD7FDA3-60F0-4690-90C8-62219F846E14}" presName="sibTrans" presStyleLbl="sibTrans1D1" presStyleIdx="0" presStyleCnt="5"/>
      <dgm:spPr/>
    </dgm:pt>
    <dgm:pt modelId="{1FAE38C1-5EF7-4610-BBFF-BF1B47A2F7C6}" type="pres">
      <dgm:prSet presAssocID="{1AD7FDA3-60F0-4690-90C8-62219F846E14}" presName="connectorText" presStyleLbl="sibTrans1D1" presStyleIdx="0" presStyleCnt="5"/>
      <dgm:spPr/>
    </dgm:pt>
    <dgm:pt modelId="{234B203F-B7A2-4379-B555-85D9A1DA1EBD}" type="pres">
      <dgm:prSet presAssocID="{8BAB1F28-84F4-4042-933C-E06B45C457BB}" presName="node" presStyleLbl="node1" presStyleIdx="1" presStyleCnt="6" custScaleX="123196" custScaleY="38374">
        <dgm:presLayoutVars>
          <dgm:bulletEnabled val="1"/>
        </dgm:presLayoutVars>
      </dgm:prSet>
      <dgm:spPr/>
    </dgm:pt>
    <dgm:pt modelId="{926527EC-0F3D-4D55-8FF4-9A5CD4724748}" type="pres">
      <dgm:prSet presAssocID="{E292ECAD-E90D-4585-BF1A-AD8F8CE1FB1D}" presName="sibTrans" presStyleLbl="sibTrans1D1" presStyleIdx="1" presStyleCnt="5"/>
      <dgm:spPr/>
    </dgm:pt>
    <dgm:pt modelId="{B21281D3-7078-4B1E-8C18-CF714DC8732C}" type="pres">
      <dgm:prSet presAssocID="{E292ECAD-E90D-4585-BF1A-AD8F8CE1FB1D}" presName="connectorText" presStyleLbl="sibTrans1D1" presStyleIdx="1" presStyleCnt="5"/>
      <dgm:spPr/>
    </dgm:pt>
    <dgm:pt modelId="{4D0EBD37-DF98-433E-A971-B8323A56BB60}" type="pres">
      <dgm:prSet presAssocID="{337F24EC-7C12-457B-9D9F-6A1E0DADB15D}" presName="node" presStyleLbl="node1" presStyleIdx="2" presStyleCnt="6" custScaleX="126179" custScaleY="35552">
        <dgm:presLayoutVars>
          <dgm:bulletEnabled val="1"/>
        </dgm:presLayoutVars>
      </dgm:prSet>
      <dgm:spPr/>
    </dgm:pt>
    <dgm:pt modelId="{CDB699B7-9EA2-4E41-8751-83BD470E454A}" type="pres">
      <dgm:prSet presAssocID="{1AE542F0-9FFA-486E-A882-0AA97398D63D}" presName="sibTrans" presStyleLbl="sibTrans1D1" presStyleIdx="2" presStyleCnt="5"/>
      <dgm:spPr/>
    </dgm:pt>
    <dgm:pt modelId="{4A3BED4C-6812-4AEC-83B9-6109CDCC851C}" type="pres">
      <dgm:prSet presAssocID="{1AE542F0-9FFA-486E-A882-0AA97398D63D}" presName="connectorText" presStyleLbl="sibTrans1D1" presStyleIdx="2" presStyleCnt="5"/>
      <dgm:spPr/>
    </dgm:pt>
    <dgm:pt modelId="{8E774368-42AE-48BB-A197-22024CA00366}" type="pres">
      <dgm:prSet presAssocID="{CF2D3186-6DB0-44F2-A166-4D8E82BE5A4B}" presName="node" presStyleLbl="node1" presStyleIdx="3" presStyleCnt="6" custScaleX="123196" custScaleY="35552">
        <dgm:presLayoutVars>
          <dgm:bulletEnabled val="1"/>
        </dgm:presLayoutVars>
      </dgm:prSet>
      <dgm:spPr/>
    </dgm:pt>
    <dgm:pt modelId="{7687158C-7A0C-48FF-A43D-04BBFF5C8C49}" type="pres">
      <dgm:prSet presAssocID="{FDD63904-EE9A-47BE-A292-CDD502E475C2}" presName="sibTrans" presStyleLbl="sibTrans1D1" presStyleIdx="3" presStyleCnt="5"/>
      <dgm:spPr/>
    </dgm:pt>
    <dgm:pt modelId="{4446F8CC-8A02-415B-B93A-BF01A8129E91}" type="pres">
      <dgm:prSet presAssocID="{FDD63904-EE9A-47BE-A292-CDD502E475C2}" presName="connectorText" presStyleLbl="sibTrans1D1" presStyleIdx="3" presStyleCnt="5"/>
      <dgm:spPr/>
    </dgm:pt>
    <dgm:pt modelId="{2F3F2EA1-25B1-465B-B247-B188CB578F3D}" type="pres">
      <dgm:prSet presAssocID="{1555FFDB-1F7B-4953-8894-264813FF5F93}" presName="node" presStyleLbl="node1" presStyleIdx="4" presStyleCnt="6" custScaleX="126179" custScaleY="71105">
        <dgm:presLayoutVars>
          <dgm:bulletEnabled val="1"/>
        </dgm:presLayoutVars>
      </dgm:prSet>
      <dgm:spPr/>
    </dgm:pt>
    <dgm:pt modelId="{F12F9EAB-A66A-4EFC-A453-FF1BE7095BAE}" type="pres">
      <dgm:prSet presAssocID="{555F0AD0-579A-427E-ABF7-367F71F86359}" presName="sibTrans" presStyleLbl="sibTrans1D1" presStyleIdx="4" presStyleCnt="5"/>
      <dgm:spPr/>
    </dgm:pt>
    <dgm:pt modelId="{6921BBCC-FD24-41CC-9D6F-B7DCD58A44FC}" type="pres">
      <dgm:prSet presAssocID="{555F0AD0-579A-427E-ABF7-367F71F86359}" presName="connectorText" presStyleLbl="sibTrans1D1" presStyleIdx="4" presStyleCnt="5"/>
      <dgm:spPr/>
    </dgm:pt>
    <dgm:pt modelId="{F984AEEA-49E6-4085-97B5-9728448B225E}" type="pres">
      <dgm:prSet presAssocID="{10E42AE5-A118-4AA0-A0A1-F894E22A03B3}" presName="node" presStyleLbl="node1" presStyleIdx="5" presStyleCnt="6" custScaleX="123196" custScaleY="71105">
        <dgm:presLayoutVars>
          <dgm:bulletEnabled val="1"/>
        </dgm:presLayoutVars>
      </dgm:prSet>
      <dgm:spPr/>
    </dgm:pt>
  </dgm:ptLst>
  <dgm:cxnLst>
    <dgm:cxn modelId="{49F86409-FF0F-4315-973B-0ECAF9BCA4A7}" type="presOf" srcId="{78128D87-A98A-475A-BE93-2DF36BA0ED4D}" destId="{2F3F2EA1-25B1-465B-B247-B188CB578F3D}" srcOrd="0" destOrd="1" presId="urn:microsoft.com/office/officeart/2005/8/layout/bProcess3"/>
    <dgm:cxn modelId="{BC5FF714-9B46-4BC6-B200-D04CE87A6F29}" type="presOf" srcId="{33C50EC4-65CC-4EEC-9513-EB75F8B8F773}" destId="{234B203F-B7A2-4379-B555-85D9A1DA1EBD}" srcOrd="0" destOrd="1" presId="urn:microsoft.com/office/officeart/2005/8/layout/bProcess3"/>
    <dgm:cxn modelId="{B2D70922-44BA-446A-9C70-3D94EC7FAAD3}" srcId="{3EB3E1C8-0DCB-4F21-83D8-171001F421FD}" destId="{10E42AE5-A118-4AA0-A0A1-F894E22A03B3}" srcOrd="5" destOrd="0" parTransId="{DC558AB6-EA78-41EF-ACD3-3E4D30046990}" sibTransId="{2D56F933-2477-4E67-AD7D-1289180E49B9}"/>
    <dgm:cxn modelId="{7B9F012E-2D75-4CB7-A3F6-2A1DD046DE15}" type="presOf" srcId="{8BAB1F28-84F4-4042-933C-E06B45C457BB}" destId="{234B203F-B7A2-4379-B555-85D9A1DA1EBD}" srcOrd="0" destOrd="0" presId="urn:microsoft.com/office/officeart/2005/8/layout/bProcess3"/>
    <dgm:cxn modelId="{1C87B430-B1BC-4D84-84AE-7474FA0DD0BB}" type="presOf" srcId="{1AE542F0-9FFA-486E-A882-0AA97398D63D}" destId="{CDB699B7-9EA2-4E41-8751-83BD470E454A}" srcOrd="0" destOrd="0" presId="urn:microsoft.com/office/officeart/2005/8/layout/bProcess3"/>
    <dgm:cxn modelId="{9CE5DC30-6E23-472E-8FA0-02AD92FAC9AB}" type="presOf" srcId="{10E42AE5-A118-4AA0-A0A1-F894E22A03B3}" destId="{F984AEEA-49E6-4085-97B5-9728448B225E}" srcOrd="0" destOrd="0" presId="urn:microsoft.com/office/officeart/2005/8/layout/bProcess3"/>
    <dgm:cxn modelId="{A2F0BC38-1DEE-46F4-A542-E42AD84A9A35}" type="presOf" srcId="{555F0AD0-579A-427E-ABF7-367F71F86359}" destId="{F12F9EAB-A66A-4EFC-A453-FF1BE7095BAE}" srcOrd="0" destOrd="0" presId="urn:microsoft.com/office/officeart/2005/8/layout/bProcess3"/>
    <dgm:cxn modelId="{08A6B83D-7C40-4817-85CE-C6E6CA4CBF5D}" type="presOf" srcId="{0BEECF7A-DFF8-45C4-B745-8066D971CA79}" destId="{F984AEEA-49E6-4085-97B5-9728448B225E}" srcOrd="0" destOrd="1" presId="urn:microsoft.com/office/officeart/2005/8/layout/bProcess3"/>
    <dgm:cxn modelId="{31369147-FE08-4745-841A-63DE146A9CC6}" srcId="{3EB3E1C8-0DCB-4F21-83D8-171001F421FD}" destId="{1555FFDB-1F7B-4953-8894-264813FF5F93}" srcOrd="4" destOrd="0" parTransId="{DF53EFF1-FE03-40D0-946B-42A89C3799F6}" sibTransId="{555F0AD0-579A-427E-ABF7-367F71F86359}"/>
    <dgm:cxn modelId="{209A6255-A86E-4BAC-A223-2622190C0737}" type="presOf" srcId="{E292ECAD-E90D-4585-BF1A-AD8F8CE1FB1D}" destId="{926527EC-0F3D-4D55-8FF4-9A5CD4724748}" srcOrd="0" destOrd="0" presId="urn:microsoft.com/office/officeart/2005/8/layout/bProcess3"/>
    <dgm:cxn modelId="{8B39CE83-DEC6-4250-866A-D2CD8F58E148}" type="presOf" srcId="{E292ECAD-E90D-4585-BF1A-AD8F8CE1FB1D}" destId="{B21281D3-7078-4B1E-8C18-CF714DC8732C}" srcOrd="1" destOrd="0" presId="urn:microsoft.com/office/officeart/2005/8/layout/bProcess3"/>
    <dgm:cxn modelId="{45F31B84-28BC-48DA-8478-BA51D71B5DEE}" type="presOf" srcId="{555F0AD0-579A-427E-ABF7-367F71F86359}" destId="{6921BBCC-FD24-41CC-9D6F-B7DCD58A44FC}" srcOrd="1" destOrd="0" presId="urn:microsoft.com/office/officeart/2005/8/layout/bProcess3"/>
    <dgm:cxn modelId="{823D4188-8FAF-4A45-B3BB-EB6F86BC20B5}" type="presOf" srcId="{D5E5383B-879F-4DF3-ADF9-12505734F334}" destId="{8E774368-42AE-48BB-A197-22024CA00366}" srcOrd="0" destOrd="1" presId="urn:microsoft.com/office/officeart/2005/8/layout/bProcess3"/>
    <dgm:cxn modelId="{64D19B93-E344-41EA-8B2F-890377F1AE5E}" type="presOf" srcId="{1AD7FDA3-60F0-4690-90C8-62219F846E14}" destId="{32027D3F-D801-493D-82B6-1440822DB016}" srcOrd="0" destOrd="0" presId="urn:microsoft.com/office/officeart/2005/8/layout/bProcess3"/>
    <dgm:cxn modelId="{46E29394-6727-4E33-9130-84C53A8E2D62}" srcId="{337F24EC-7C12-457B-9D9F-6A1E0DADB15D}" destId="{1AD03DC3-4634-4B12-9E71-90E4A056E5F9}" srcOrd="0" destOrd="0" parTransId="{F51C1AA0-A254-4331-8C9F-F7A09BADD0B4}" sibTransId="{2480D15F-1617-4199-9AF7-D27DE1744297}"/>
    <dgm:cxn modelId="{5886DD94-FB00-4D4D-9EA6-A5C39E5261C2}" type="presOf" srcId="{3EB3E1C8-0DCB-4F21-83D8-171001F421FD}" destId="{3F7C1156-3F09-4707-A4E0-3458890F5220}" srcOrd="0" destOrd="0" presId="urn:microsoft.com/office/officeart/2005/8/layout/bProcess3"/>
    <dgm:cxn modelId="{628D1697-98A0-4B16-8ADB-E52CB34531C5}" type="presOf" srcId="{1AD03DC3-4634-4B12-9E71-90E4A056E5F9}" destId="{4D0EBD37-DF98-433E-A971-B8323A56BB60}" srcOrd="0" destOrd="1" presId="urn:microsoft.com/office/officeart/2005/8/layout/bProcess3"/>
    <dgm:cxn modelId="{B1FD2A9A-7B65-4D8C-A79F-72EBC73286D5}" type="presOf" srcId="{1AD7FDA3-60F0-4690-90C8-62219F846E14}" destId="{1FAE38C1-5EF7-4610-BBFF-BF1B47A2F7C6}" srcOrd="1" destOrd="0" presId="urn:microsoft.com/office/officeart/2005/8/layout/bProcess3"/>
    <dgm:cxn modelId="{DBCD6D9C-8083-4D9C-9673-5F318B1DC01B}" type="presOf" srcId="{337F24EC-7C12-457B-9D9F-6A1E0DADB15D}" destId="{4D0EBD37-DF98-433E-A971-B8323A56BB60}" srcOrd="0" destOrd="0" presId="urn:microsoft.com/office/officeart/2005/8/layout/bProcess3"/>
    <dgm:cxn modelId="{B78F2BAD-9FC6-4F51-AE6F-CF22854741E5}" type="presOf" srcId="{1AE542F0-9FFA-486E-A882-0AA97398D63D}" destId="{4A3BED4C-6812-4AEC-83B9-6109CDCC851C}" srcOrd="1" destOrd="0" presId="urn:microsoft.com/office/officeart/2005/8/layout/bProcess3"/>
    <dgm:cxn modelId="{296474AF-C2EA-4D26-B11E-BA63129A71E1}" type="presOf" srcId="{6838BBC7-6544-4FC3-82FA-40F63F71A943}" destId="{537FC7EB-01C1-462D-B4AB-1CC44498DD3D}" srcOrd="0" destOrd="0" presId="urn:microsoft.com/office/officeart/2005/8/layout/bProcess3"/>
    <dgm:cxn modelId="{E19B96B3-AEF6-44F1-88F1-D12320A02E5A}" srcId="{CF2D3186-6DB0-44F2-A166-4D8E82BE5A4B}" destId="{D5E5383B-879F-4DF3-ADF9-12505734F334}" srcOrd="0" destOrd="0" parTransId="{6456069B-F39B-4C91-8523-E8216A4DD52C}" sibTransId="{D4DE9C78-9CF7-4D9A-B0D3-B5A8AF754082}"/>
    <dgm:cxn modelId="{A33192B8-D9EF-4EBD-A589-C9FC6DE0A10E}" srcId="{3EB3E1C8-0DCB-4F21-83D8-171001F421FD}" destId="{CF2D3186-6DB0-44F2-A166-4D8E82BE5A4B}" srcOrd="3" destOrd="0" parTransId="{DA747E94-CA70-43A3-920F-2BC26F4E76E1}" sibTransId="{FDD63904-EE9A-47BE-A292-CDD502E475C2}"/>
    <dgm:cxn modelId="{31C417BF-8CB8-4D09-9E70-D5C49632C35E}" type="presOf" srcId="{FDD63904-EE9A-47BE-A292-CDD502E475C2}" destId="{7687158C-7A0C-48FF-A43D-04BBFF5C8C49}" srcOrd="0" destOrd="0" presId="urn:microsoft.com/office/officeart/2005/8/layout/bProcess3"/>
    <dgm:cxn modelId="{18A820D2-F61E-424F-8EC2-8772E756A0E7}" srcId="{3EB3E1C8-0DCB-4F21-83D8-171001F421FD}" destId="{6838BBC7-6544-4FC3-82FA-40F63F71A943}" srcOrd="0" destOrd="0" parTransId="{81049D61-1BF6-4A7B-A1B9-11D3C48D35A7}" sibTransId="{1AD7FDA3-60F0-4690-90C8-62219F846E14}"/>
    <dgm:cxn modelId="{E432AADA-7F34-4233-9506-EDABC9F305EB}" srcId="{10E42AE5-A118-4AA0-A0A1-F894E22A03B3}" destId="{0BEECF7A-DFF8-45C4-B745-8066D971CA79}" srcOrd="0" destOrd="0" parTransId="{DEEC4823-D81B-4712-B9C1-9AFA40BD2654}" sibTransId="{761EADC2-4DA9-4AE5-A592-B2C4C767D973}"/>
    <dgm:cxn modelId="{FC591BDC-390A-4040-82C3-9082823488B9}" srcId="{3EB3E1C8-0DCB-4F21-83D8-171001F421FD}" destId="{337F24EC-7C12-457B-9D9F-6A1E0DADB15D}" srcOrd="2" destOrd="0" parTransId="{131229B7-B287-4B4F-862B-DB9B6CF6752C}" sibTransId="{1AE542F0-9FFA-486E-A882-0AA97398D63D}"/>
    <dgm:cxn modelId="{7233F5E2-8EB4-45ED-9955-651F92FAC745}" type="presOf" srcId="{FDD63904-EE9A-47BE-A292-CDD502E475C2}" destId="{4446F8CC-8A02-415B-B93A-BF01A8129E91}" srcOrd="1" destOrd="0" presId="urn:microsoft.com/office/officeart/2005/8/layout/bProcess3"/>
    <dgm:cxn modelId="{B19F62E6-0D6D-4BBD-8EAC-484B86080CC6}" srcId="{1555FFDB-1F7B-4953-8894-264813FF5F93}" destId="{78128D87-A98A-475A-BE93-2DF36BA0ED4D}" srcOrd="0" destOrd="0" parTransId="{FC94FBF7-CB44-4206-832A-5F43910DE8BD}" sibTransId="{C42D2EBA-BE59-4899-9354-E26EC6F71081}"/>
    <dgm:cxn modelId="{1BF59FEE-F198-4332-83AA-D949E043C020}" srcId="{8BAB1F28-84F4-4042-933C-E06B45C457BB}" destId="{33C50EC4-65CC-4EEC-9513-EB75F8B8F773}" srcOrd="0" destOrd="0" parTransId="{19D1A927-BA90-42C2-A17D-BBCFE7E5A1D3}" sibTransId="{D72F7A17-A57B-40C6-A8B7-7D4538F8D23E}"/>
    <dgm:cxn modelId="{50E6A1EE-634B-4C57-A9A3-912E71F398BA}" type="presOf" srcId="{CF2D3186-6DB0-44F2-A166-4D8E82BE5A4B}" destId="{8E774368-42AE-48BB-A197-22024CA00366}" srcOrd="0" destOrd="0" presId="urn:microsoft.com/office/officeart/2005/8/layout/bProcess3"/>
    <dgm:cxn modelId="{2DE212F1-3C79-4C95-ACBD-0CD71B90EDA8}" type="presOf" srcId="{1555FFDB-1F7B-4953-8894-264813FF5F93}" destId="{2F3F2EA1-25B1-465B-B247-B188CB578F3D}" srcOrd="0" destOrd="0" presId="urn:microsoft.com/office/officeart/2005/8/layout/bProcess3"/>
    <dgm:cxn modelId="{C4396BF6-29B7-42C8-91DE-0FFE1EAFE6AA}" srcId="{3EB3E1C8-0DCB-4F21-83D8-171001F421FD}" destId="{8BAB1F28-84F4-4042-933C-E06B45C457BB}" srcOrd="1" destOrd="0" parTransId="{61949B93-397F-4901-8420-4AC265689581}" sibTransId="{E292ECAD-E90D-4585-BF1A-AD8F8CE1FB1D}"/>
    <dgm:cxn modelId="{CE1A8EBF-6834-4AED-B6B2-7F353E11F961}" type="presParOf" srcId="{3F7C1156-3F09-4707-A4E0-3458890F5220}" destId="{537FC7EB-01C1-462D-B4AB-1CC44498DD3D}" srcOrd="0" destOrd="0" presId="urn:microsoft.com/office/officeart/2005/8/layout/bProcess3"/>
    <dgm:cxn modelId="{23413DFA-4F93-4E5A-BBBC-3C229BF86F38}" type="presParOf" srcId="{3F7C1156-3F09-4707-A4E0-3458890F5220}" destId="{32027D3F-D801-493D-82B6-1440822DB016}" srcOrd="1" destOrd="0" presId="urn:microsoft.com/office/officeart/2005/8/layout/bProcess3"/>
    <dgm:cxn modelId="{27DE466F-9C07-44C4-8BE9-3E0638B4586F}" type="presParOf" srcId="{32027D3F-D801-493D-82B6-1440822DB016}" destId="{1FAE38C1-5EF7-4610-BBFF-BF1B47A2F7C6}" srcOrd="0" destOrd="0" presId="urn:microsoft.com/office/officeart/2005/8/layout/bProcess3"/>
    <dgm:cxn modelId="{078C943E-5957-465F-8EF1-AAE7D6DBD8CF}" type="presParOf" srcId="{3F7C1156-3F09-4707-A4E0-3458890F5220}" destId="{234B203F-B7A2-4379-B555-85D9A1DA1EBD}" srcOrd="2" destOrd="0" presId="urn:microsoft.com/office/officeart/2005/8/layout/bProcess3"/>
    <dgm:cxn modelId="{B25B3ADF-0CE2-47A9-9F54-DEC7C469B8E1}" type="presParOf" srcId="{3F7C1156-3F09-4707-A4E0-3458890F5220}" destId="{926527EC-0F3D-4D55-8FF4-9A5CD4724748}" srcOrd="3" destOrd="0" presId="urn:microsoft.com/office/officeart/2005/8/layout/bProcess3"/>
    <dgm:cxn modelId="{2D0B6E2A-5879-45A7-953C-A17C59C25050}" type="presParOf" srcId="{926527EC-0F3D-4D55-8FF4-9A5CD4724748}" destId="{B21281D3-7078-4B1E-8C18-CF714DC8732C}" srcOrd="0" destOrd="0" presId="urn:microsoft.com/office/officeart/2005/8/layout/bProcess3"/>
    <dgm:cxn modelId="{3F40C86E-044A-4CE3-882D-FD71B0156126}" type="presParOf" srcId="{3F7C1156-3F09-4707-A4E0-3458890F5220}" destId="{4D0EBD37-DF98-433E-A971-B8323A56BB60}" srcOrd="4" destOrd="0" presId="urn:microsoft.com/office/officeart/2005/8/layout/bProcess3"/>
    <dgm:cxn modelId="{0048C3B0-E774-4EBE-BC60-3226B08C6BA4}" type="presParOf" srcId="{3F7C1156-3F09-4707-A4E0-3458890F5220}" destId="{CDB699B7-9EA2-4E41-8751-83BD470E454A}" srcOrd="5" destOrd="0" presId="urn:microsoft.com/office/officeart/2005/8/layout/bProcess3"/>
    <dgm:cxn modelId="{F1AA3FAC-56F6-4365-901B-ED13FF9C917B}" type="presParOf" srcId="{CDB699B7-9EA2-4E41-8751-83BD470E454A}" destId="{4A3BED4C-6812-4AEC-83B9-6109CDCC851C}" srcOrd="0" destOrd="0" presId="urn:microsoft.com/office/officeart/2005/8/layout/bProcess3"/>
    <dgm:cxn modelId="{C86151A3-3C36-432B-BC2C-0146FFDFE7F8}" type="presParOf" srcId="{3F7C1156-3F09-4707-A4E0-3458890F5220}" destId="{8E774368-42AE-48BB-A197-22024CA00366}" srcOrd="6" destOrd="0" presId="urn:microsoft.com/office/officeart/2005/8/layout/bProcess3"/>
    <dgm:cxn modelId="{203DDBDD-FF9A-4048-B899-D627E5280F61}" type="presParOf" srcId="{3F7C1156-3F09-4707-A4E0-3458890F5220}" destId="{7687158C-7A0C-48FF-A43D-04BBFF5C8C49}" srcOrd="7" destOrd="0" presId="urn:microsoft.com/office/officeart/2005/8/layout/bProcess3"/>
    <dgm:cxn modelId="{E65B0251-BC8C-4E00-A67D-8C184D68377A}" type="presParOf" srcId="{7687158C-7A0C-48FF-A43D-04BBFF5C8C49}" destId="{4446F8CC-8A02-415B-B93A-BF01A8129E91}" srcOrd="0" destOrd="0" presId="urn:microsoft.com/office/officeart/2005/8/layout/bProcess3"/>
    <dgm:cxn modelId="{42473B2D-0316-4E0B-9D23-8BA35F6B913F}" type="presParOf" srcId="{3F7C1156-3F09-4707-A4E0-3458890F5220}" destId="{2F3F2EA1-25B1-465B-B247-B188CB578F3D}" srcOrd="8" destOrd="0" presId="urn:microsoft.com/office/officeart/2005/8/layout/bProcess3"/>
    <dgm:cxn modelId="{E0CEE30E-934C-4F9A-8DB3-0D83B6840DFD}" type="presParOf" srcId="{3F7C1156-3F09-4707-A4E0-3458890F5220}" destId="{F12F9EAB-A66A-4EFC-A453-FF1BE7095BAE}" srcOrd="9" destOrd="0" presId="urn:microsoft.com/office/officeart/2005/8/layout/bProcess3"/>
    <dgm:cxn modelId="{39D2F64B-779E-4205-B300-55D8C38EB578}" type="presParOf" srcId="{F12F9EAB-A66A-4EFC-A453-FF1BE7095BAE}" destId="{6921BBCC-FD24-41CC-9D6F-B7DCD58A44FC}" srcOrd="0" destOrd="0" presId="urn:microsoft.com/office/officeart/2005/8/layout/bProcess3"/>
    <dgm:cxn modelId="{8319F97F-A7AD-4528-8192-DF6CCFBB4A55}" type="presParOf" srcId="{3F7C1156-3F09-4707-A4E0-3458890F5220}" destId="{F984AEEA-49E6-4085-97B5-9728448B225E}" srcOrd="10" destOrd="0" presId="urn:microsoft.com/office/officeart/2005/8/layout/bProcess3"/>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2027D3F-D801-493D-82B6-1440822DB016}">
      <dsp:nvSpPr>
        <dsp:cNvPr id="0" name=""/>
        <dsp:cNvSpPr/>
      </dsp:nvSpPr>
      <dsp:spPr>
        <a:xfrm>
          <a:off x="2772965" y="209467"/>
          <a:ext cx="473997" cy="91440"/>
        </a:xfrm>
        <a:custGeom>
          <a:avLst/>
          <a:gdLst/>
          <a:ahLst/>
          <a:cxnLst/>
          <a:rect l="0" t="0" r="0" b="0"/>
          <a:pathLst>
            <a:path>
              <a:moveTo>
                <a:pt x="0" y="45720"/>
              </a:moveTo>
              <a:lnTo>
                <a:pt x="473997" y="45720"/>
              </a:lnTo>
            </a:path>
          </a:pathLst>
        </a:custGeom>
        <a:noFill/>
        <a:ln w="6350" cap="flat" cmpd="sng" algn="ctr">
          <a:solidFill>
            <a:schemeClr val="dk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pt-PT" sz="1200" kern="1200">
            <a:latin typeface="Times New Roman" panose="02020603050405020304" pitchFamily="18" charset="0"/>
            <a:cs typeface="Times New Roman" panose="02020603050405020304" pitchFamily="18" charset="0"/>
          </a:endParaRPr>
        </a:p>
      </dsp:txBody>
      <dsp:txXfrm>
        <a:off x="2997349" y="252662"/>
        <a:ext cx="25229" cy="5050"/>
      </dsp:txXfrm>
    </dsp:sp>
    <dsp:sp modelId="{537FC7EB-01C1-462D-B4AB-1CC44498DD3D}">
      <dsp:nvSpPr>
        <dsp:cNvPr id="0" name=""/>
        <dsp:cNvSpPr/>
      </dsp:nvSpPr>
      <dsp:spPr>
        <a:xfrm>
          <a:off x="6522" y="2621"/>
          <a:ext cx="2768243" cy="50513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pt-PT" sz="1200" b="1" kern="1200">
              <a:latin typeface="Times New Roman" panose="02020603050405020304" pitchFamily="18" charset="0"/>
              <a:cs typeface="Times New Roman" panose="02020603050405020304" pitchFamily="18" charset="0"/>
            </a:rPr>
            <a:t>202 referências</a:t>
          </a:r>
        </a:p>
      </dsp:txBody>
      <dsp:txXfrm>
        <a:off x="6522" y="2621"/>
        <a:ext cx="2768243" cy="505132"/>
      </dsp:txXfrm>
    </dsp:sp>
    <dsp:sp modelId="{926527EC-0F3D-4D55-8FF4-9A5CD4724748}">
      <dsp:nvSpPr>
        <dsp:cNvPr id="0" name=""/>
        <dsp:cNvSpPr/>
      </dsp:nvSpPr>
      <dsp:spPr>
        <a:xfrm>
          <a:off x="1390644" y="505954"/>
          <a:ext cx="3240118" cy="473997"/>
        </a:xfrm>
        <a:custGeom>
          <a:avLst/>
          <a:gdLst/>
          <a:ahLst/>
          <a:cxnLst/>
          <a:rect l="0" t="0" r="0" b="0"/>
          <a:pathLst>
            <a:path>
              <a:moveTo>
                <a:pt x="3240118" y="0"/>
              </a:moveTo>
              <a:lnTo>
                <a:pt x="3240118" y="254098"/>
              </a:lnTo>
              <a:lnTo>
                <a:pt x="0" y="254098"/>
              </a:lnTo>
              <a:lnTo>
                <a:pt x="0" y="473997"/>
              </a:lnTo>
            </a:path>
          </a:pathLst>
        </a:custGeom>
        <a:noFill/>
        <a:ln w="6350" cap="flat" cmpd="sng" algn="ctr">
          <a:solidFill>
            <a:schemeClr val="dk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pt-PT" sz="1200" kern="1200">
            <a:latin typeface="Times New Roman" panose="02020603050405020304" pitchFamily="18" charset="0"/>
            <a:cs typeface="Times New Roman" panose="02020603050405020304" pitchFamily="18" charset="0"/>
          </a:endParaRPr>
        </a:p>
      </dsp:txBody>
      <dsp:txXfrm>
        <a:off x="2928724" y="740427"/>
        <a:ext cx="163958" cy="5050"/>
      </dsp:txXfrm>
    </dsp:sp>
    <dsp:sp modelId="{234B203F-B7A2-4379-B555-85D9A1DA1EBD}">
      <dsp:nvSpPr>
        <dsp:cNvPr id="0" name=""/>
        <dsp:cNvSpPr/>
      </dsp:nvSpPr>
      <dsp:spPr>
        <a:xfrm>
          <a:off x="3279363" y="2621"/>
          <a:ext cx="2702798" cy="50513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t" anchorCtr="0">
          <a:noAutofit/>
        </a:bodyPr>
        <a:lstStyle/>
        <a:p>
          <a:pPr marL="0" lvl="0" indent="0" algn="ctr" defTabSz="533400">
            <a:lnSpc>
              <a:spcPct val="90000"/>
            </a:lnSpc>
            <a:spcBef>
              <a:spcPct val="0"/>
            </a:spcBef>
            <a:spcAft>
              <a:spcPct val="35000"/>
            </a:spcAft>
            <a:buNone/>
          </a:pPr>
          <a:r>
            <a:rPr lang="pt-PT" sz="1200" b="1" kern="1200">
              <a:latin typeface="Times New Roman" panose="02020603050405020304" pitchFamily="18" charset="0"/>
              <a:cs typeface="Times New Roman" panose="02020603050405020304" pitchFamily="18" charset="0"/>
            </a:rPr>
            <a:t>184 referências</a:t>
          </a:r>
        </a:p>
        <a:p>
          <a:pPr marL="114300" lvl="1" indent="-114300" algn="ctr" defTabSz="533400">
            <a:lnSpc>
              <a:spcPct val="90000"/>
            </a:lnSpc>
            <a:spcBef>
              <a:spcPct val="0"/>
            </a:spcBef>
            <a:spcAft>
              <a:spcPct val="15000"/>
            </a:spcAft>
            <a:buChar char="•"/>
          </a:pPr>
          <a:r>
            <a:rPr lang="pt-PT" sz="1200" kern="1200">
              <a:latin typeface="Times New Roman" panose="02020603050405020304" pitchFamily="18" charset="0"/>
              <a:cs typeface="Times New Roman" panose="02020603050405020304" pitchFamily="18" charset="0"/>
            </a:rPr>
            <a:t>Excluídas 18 publicadas antes de 2000</a:t>
          </a:r>
        </a:p>
      </dsp:txBody>
      <dsp:txXfrm>
        <a:off x="3279363" y="2621"/>
        <a:ext cx="2702798" cy="505132"/>
      </dsp:txXfrm>
    </dsp:sp>
    <dsp:sp modelId="{CDB699B7-9EA2-4E41-8751-83BD470E454A}">
      <dsp:nvSpPr>
        <dsp:cNvPr id="0" name=""/>
        <dsp:cNvSpPr/>
      </dsp:nvSpPr>
      <dsp:spPr>
        <a:xfrm>
          <a:off x="2772965" y="1200624"/>
          <a:ext cx="473997" cy="91440"/>
        </a:xfrm>
        <a:custGeom>
          <a:avLst/>
          <a:gdLst/>
          <a:ahLst/>
          <a:cxnLst/>
          <a:rect l="0" t="0" r="0" b="0"/>
          <a:pathLst>
            <a:path>
              <a:moveTo>
                <a:pt x="0" y="45720"/>
              </a:moveTo>
              <a:lnTo>
                <a:pt x="473997" y="45720"/>
              </a:lnTo>
            </a:path>
          </a:pathLst>
        </a:custGeom>
        <a:noFill/>
        <a:ln w="6350" cap="flat" cmpd="sng" algn="ctr">
          <a:solidFill>
            <a:schemeClr val="dk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pt-PT" sz="1200" kern="1200">
            <a:latin typeface="Times New Roman" panose="02020603050405020304" pitchFamily="18" charset="0"/>
            <a:cs typeface="Times New Roman" panose="02020603050405020304" pitchFamily="18" charset="0"/>
          </a:endParaRPr>
        </a:p>
      </dsp:txBody>
      <dsp:txXfrm>
        <a:off x="2997349" y="1243818"/>
        <a:ext cx="25229" cy="5050"/>
      </dsp:txXfrm>
    </dsp:sp>
    <dsp:sp modelId="{4D0EBD37-DF98-433E-A971-B8323A56BB60}">
      <dsp:nvSpPr>
        <dsp:cNvPr id="0" name=""/>
        <dsp:cNvSpPr/>
      </dsp:nvSpPr>
      <dsp:spPr>
        <a:xfrm>
          <a:off x="6522" y="1012351"/>
          <a:ext cx="2768243" cy="467985"/>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t" anchorCtr="0">
          <a:noAutofit/>
        </a:bodyPr>
        <a:lstStyle/>
        <a:p>
          <a:pPr marL="0" lvl="0" indent="0" algn="ctr" defTabSz="533400">
            <a:lnSpc>
              <a:spcPct val="90000"/>
            </a:lnSpc>
            <a:spcBef>
              <a:spcPct val="0"/>
            </a:spcBef>
            <a:spcAft>
              <a:spcPct val="35000"/>
            </a:spcAft>
            <a:buNone/>
          </a:pPr>
          <a:r>
            <a:rPr lang="pt-PT" sz="1200" b="1" kern="1200">
              <a:latin typeface="Times New Roman" panose="02020603050405020304" pitchFamily="18" charset="0"/>
              <a:cs typeface="Times New Roman" panose="02020603050405020304" pitchFamily="18" charset="0"/>
            </a:rPr>
            <a:t>167 referências</a:t>
          </a:r>
        </a:p>
        <a:p>
          <a:pPr marL="114300" lvl="1" indent="-114300" algn="ctr" defTabSz="533400">
            <a:lnSpc>
              <a:spcPct val="90000"/>
            </a:lnSpc>
            <a:spcBef>
              <a:spcPct val="0"/>
            </a:spcBef>
            <a:spcAft>
              <a:spcPct val="15000"/>
            </a:spcAft>
            <a:buChar char="•"/>
          </a:pPr>
          <a:r>
            <a:rPr lang="pt-PT" sz="1200" kern="1200">
              <a:latin typeface="Times New Roman" panose="02020603050405020304" pitchFamily="18" charset="0"/>
              <a:cs typeface="Times New Roman" panose="02020603050405020304" pitchFamily="18" charset="0"/>
            </a:rPr>
            <a:t>Excluídas 17 repetidas</a:t>
          </a:r>
        </a:p>
      </dsp:txBody>
      <dsp:txXfrm>
        <a:off x="6522" y="1012351"/>
        <a:ext cx="2768243" cy="467985"/>
      </dsp:txXfrm>
    </dsp:sp>
    <dsp:sp modelId="{7687158C-7A0C-48FF-A43D-04BBFF5C8C49}">
      <dsp:nvSpPr>
        <dsp:cNvPr id="0" name=""/>
        <dsp:cNvSpPr/>
      </dsp:nvSpPr>
      <dsp:spPr>
        <a:xfrm>
          <a:off x="1390644" y="1478536"/>
          <a:ext cx="3240118" cy="473997"/>
        </a:xfrm>
        <a:custGeom>
          <a:avLst/>
          <a:gdLst/>
          <a:ahLst/>
          <a:cxnLst/>
          <a:rect l="0" t="0" r="0" b="0"/>
          <a:pathLst>
            <a:path>
              <a:moveTo>
                <a:pt x="3240118" y="0"/>
              </a:moveTo>
              <a:lnTo>
                <a:pt x="3240118" y="254098"/>
              </a:lnTo>
              <a:lnTo>
                <a:pt x="0" y="254098"/>
              </a:lnTo>
              <a:lnTo>
                <a:pt x="0" y="473997"/>
              </a:lnTo>
            </a:path>
          </a:pathLst>
        </a:custGeom>
        <a:noFill/>
        <a:ln w="6350" cap="flat" cmpd="sng" algn="ctr">
          <a:solidFill>
            <a:schemeClr val="dk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pt-PT" sz="1200" kern="1200">
            <a:latin typeface="Times New Roman" panose="02020603050405020304" pitchFamily="18" charset="0"/>
            <a:cs typeface="Times New Roman" panose="02020603050405020304" pitchFamily="18" charset="0"/>
          </a:endParaRPr>
        </a:p>
      </dsp:txBody>
      <dsp:txXfrm>
        <a:off x="2928724" y="1713010"/>
        <a:ext cx="163958" cy="5050"/>
      </dsp:txXfrm>
    </dsp:sp>
    <dsp:sp modelId="{8E774368-42AE-48BB-A197-22024CA00366}">
      <dsp:nvSpPr>
        <dsp:cNvPr id="0" name=""/>
        <dsp:cNvSpPr/>
      </dsp:nvSpPr>
      <dsp:spPr>
        <a:xfrm>
          <a:off x="3279363" y="1012351"/>
          <a:ext cx="2702798" cy="467985"/>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t" anchorCtr="0">
          <a:noAutofit/>
        </a:bodyPr>
        <a:lstStyle/>
        <a:p>
          <a:pPr marL="0" lvl="0" indent="0" algn="ctr" defTabSz="533400">
            <a:lnSpc>
              <a:spcPct val="90000"/>
            </a:lnSpc>
            <a:spcBef>
              <a:spcPct val="0"/>
            </a:spcBef>
            <a:spcAft>
              <a:spcPct val="35000"/>
            </a:spcAft>
            <a:buNone/>
          </a:pPr>
          <a:r>
            <a:rPr lang="pt-PT" sz="1200" b="1" kern="1200">
              <a:latin typeface="Times New Roman" panose="02020603050405020304" pitchFamily="18" charset="0"/>
              <a:cs typeface="Times New Roman" panose="02020603050405020304" pitchFamily="18" charset="0"/>
            </a:rPr>
            <a:t>91 referências</a:t>
          </a:r>
        </a:p>
        <a:p>
          <a:pPr marL="114300" lvl="1" indent="-114300" algn="ctr" defTabSz="533400">
            <a:lnSpc>
              <a:spcPct val="90000"/>
            </a:lnSpc>
            <a:spcBef>
              <a:spcPct val="0"/>
            </a:spcBef>
            <a:spcAft>
              <a:spcPct val="15000"/>
            </a:spcAft>
            <a:buChar char="•"/>
          </a:pPr>
          <a:r>
            <a:rPr lang="pt-PT" sz="1200" kern="1200">
              <a:latin typeface="Times New Roman" panose="02020603050405020304" pitchFamily="18" charset="0"/>
              <a:cs typeface="Times New Roman" panose="02020603050405020304" pitchFamily="18" charset="0"/>
            </a:rPr>
            <a:t>Excluídas 76 revisões de literatura</a:t>
          </a:r>
        </a:p>
      </dsp:txBody>
      <dsp:txXfrm>
        <a:off x="3279363" y="1012351"/>
        <a:ext cx="2702798" cy="467985"/>
      </dsp:txXfrm>
    </dsp:sp>
    <dsp:sp modelId="{F12F9EAB-A66A-4EFC-A453-FF1BE7095BAE}">
      <dsp:nvSpPr>
        <dsp:cNvPr id="0" name=""/>
        <dsp:cNvSpPr/>
      </dsp:nvSpPr>
      <dsp:spPr>
        <a:xfrm>
          <a:off x="2772965" y="2407206"/>
          <a:ext cx="473997" cy="91440"/>
        </a:xfrm>
        <a:custGeom>
          <a:avLst/>
          <a:gdLst/>
          <a:ahLst/>
          <a:cxnLst/>
          <a:rect l="0" t="0" r="0" b="0"/>
          <a:pathLst>
            <a:path>
              <a:moveTo>
                <a:pt x="0" y="45720"/>
              </a:moveTo>
              <a:lnTo>
                <a:pt x="473997" y="45720"/>
              </a:lnTo>
            </a:path>
          </a:pathLst>
        </a:custGeom>
        <a:noFill/>
        <a:ln w="6350" cap="flat" cmpd="sng" algn="ctr">
          <a:solidFill>
            <a:schemeClr val="dk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pt-PT" sz="1200" kern="1200">
            <a:latin typeface="Times New Roman" panose="02020603050405020304" pitchFamily="18" charset="0"/>
            <a:cs typeface="Times New Roman" panose="02020603050405020304" pitchFamily="18" charset="0"/>
          </a:endParaRPr>
        </a:p>
      </dsp:txBody>
      <dsp:txXfrm>
        <a:off x="2997349" y="2450400"/>
        <a:ext cx="25229" cy="5050"/>
      </dsp:txXfrm>
    </dsp:sp>
    <dsp:sp modelId="{2F3F2EA1-25B1-465B-B247-B188CB578F3D}">
      <dsp:nvSpPr>
        <dsp:cNvPr id="0" name=""/>
        <dsp:cNvSpPr/>
      </dsp:nvSpPr>
      <dsp:spPr>
        <a:xfrm>
          <a:off x="6522" y="1984934"/>
          <a:ext cx="2768243" cy="93598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t" anchorCtr="0">
          <a:noAutofit/>
        </a:bodyPr>
        <a:lstStyle/>
        <a:p>
          <a:pPr marL="0" lvl="0" indent="0" algn="ctr" defTabSz="533400">
            <a:lnSpc>
              <a:spcPct val="90000"/>
            </a:lnSpc>
            <a:spcBef>
              <a:spcPct val="0"/>
            </a:spcBef>
            <a:spcAft>
              <a:spcPct val="35000"/>
            </a:spcAft>
            <a:buNone/>
          </a:pPr>
          <a:r>
            <a:rPr lang="pt-PT" sz="1200" b="1" kern="1200">
              <a:latin typeface="Times New Roman" panose="02020603050405020304" pitchFamily="18" charset="0"/>
              <a:cs typeface="Times New Roman" panose="02020603050405020304" pitchFamily="18" charset="0"/>
            </a:rPr>
            <a:t>51 referências</a:t>
          </a:r>
        </a:p>
        <a:p>
          <a:pPr marL="114300" lvl="1" indent="-114300" algn="ctr" defTabSz="533400">
            <a:lnSpc>
              <a:spcPct val="90000"/>
            </a:lnSpc>
            <a:spcBef>
              <a:spcPct val="0"/>
            </a:spcBef>
            <a:spcAft>
              <a:spcPct val="15000"/>
            </a:spcAft>
            <a:buChar char="•"/>
          </a:pPr>
          <a:r>
            <a:rPr lang="pt-PT" sz="1200" kern="1200">
              <a:latin typeface="Times New Roman" panose="02020603050405020304" pitchFamily="18" charset="0"/>
              <a:cs typeface="Times New Roman" panose="02020603050405020304" pitchFamily="18" charset="0"/>
            </a:rPr>
            <a:t>Excluídas 6 cartas ao editor, 3 editoriais, 6 estudos de caso, 11 estudos-piloto, 2 estudos de viabilidade, 7 protocolos de estudo e 5 relatórios de estágio</a:t>
          </a:r>
        </a:p>
      </dsp:txBody>
      <dsp:txXfrm>
        <a:off x="6522" y="1984934"/>
        <a:ext cx="2768243" cy="935984"/>
      </dsp:txXfrm>
    </dsp:sp>
    <dsp:sp modelId="{F984AEEA-49E6-4085-97B5-9728448B225E}">
      <dsp:nvSpPr>
        <dsp:cNvPr id="0" name=""/>
        <dsp:cNvSpPr/>
      </dsp:nvSpPr>
      <dsp:spPr>
        <a:xfrm>
          <a:off x="3279363" y="1984934"/>
          <a:ext cx="2702798" cy="93598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t" anchorCtr="0">
          <a:noAutofit/>
        </a:bodyPr>
        <a:lstStyle/>
        <a:p>
          <a:pPr marL="0" lvl="0" indent="0" algn="ctr" defTabSz="533400">
            <a:lnSpc>
              <a:spcPct val="90000"/>
            </a:lnSpc>
            <a:spcBef>
              <a:spcPct val="0"/>
            </a:spcBef>
            <a:spcAft>
              <a:spcPct val="35000"/>
            </a:spcAft>
            <a:buNone/>
          </a:pPr>
          <a:r>
            <a:rPr lang="pt-PT" sz="1200" b="1" kern="1200">
              <a:latin typeface="Times New Roman" panose="02020603050405020304" pitchFamily="18" charset="0"/>
              <a:cs typeface="Times New Roman" panose="02020603050405020304" pitchFamily="18" charset="0"/>
            </a:rPr>
            <a:t>43 referências</a:t>
          </a:r>
        </a:p>
        <a:p>
          <a:pPr marL="114300" lvl="1" indent="-114300" algn="ctr" defTabSz="533400">
            <a:lnSpc>
              <a:spcPct val="90000"/>
            </a:lnSpc>
            <a:spcBef>
              <a:spcPct val="0"/>
            </a:spcBef>
            <a:spcAft>
              <a:spcPct val="15000"/>
            </a:spcAft>
            <a:buChar char="•"/>
          </a:pPr>
          <a:r>
            <a:rPr lang="pt-PT" sz="1200" kern="1200">
              <a:latin typeface="Times New Roman" panose="02020603050405020304" pitchFamily="18" charset="0"/>
              <a:cs typeface="Times New Roman" panose="02020603050405020304" pitchFamily="18" charset="0"/>
            </a:rPr>
            <a:t>Excluídas 8 por utilizarem várias intervenções sem dissociar os resultados</a:t>
          </a:r>
        </a:p>
      </dsp:txBody>
      <dsp:txXfrm>
        <a:off x="3279363" y="1984934"/>
        <a:ext cx="2702798" cy="935984"/>
      </dsp:txXfrm>
    </dsp:sp>
  </dsp:spTree>
</dsp:drawing>
</file>

<file path=word/diagrams/layout1.xml><?xml version="1.0" encoding="utf-8"?>
<dgm:layoutDef xmlns:dgm="http://schemas.openxmlformats.org/drawingml/2006/diagram" xmlns:a="http://schemas.openxmlformats.org/drawingml/2006/main" uniqueId="urn:microsoft.com/office/officeart/2005/8/layout/bProcess3">
  <dgm:title val=""/>
  <dgm:desc val=""/>
  <dgm:catLst>
    <dgm:cat type="process" pri="18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axis="self" func="var" arg="dir" op="equ" val="norm">
        <dgm:alg type="snake">
          <dgm:param type="grDir" val="tL"/>
          <dgm:param type="flowDir" val="row"/>
          <dgm:param type="contDir" val="sameDir"/>
          <dgm:param type="bkpt" val="endCnv"/>
        </dgm:alg>
      </dgm:if>
      <dgm:else name="Name3">
        <dgm:alg type="snake">
          <dgm:param type="grDir" val="tR"/>
          <dgm:param type="flowDir" val="row"/>
          <dgm:param type="contDir" val="same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23"/>
      <dgm:constr type="sp" refType="w" refFor="ch" refForName="sibTrans" op="equ"/>
      <dgm:constr type="userB" for="des" forName="connectorText" refType="sp"/>
      <dgm:constr type="primFontSz" for="ch" ptType="node" op="equ" val="65"/>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ect" r:blip="">
          <dgm:adjLst/>
        </dgm:shape>
        <dgm:presOf axis="desOrSelf" ptType="node"/>
        <dgm:constrLst>
          <dgm:constr type="h" refType="w" fact="0.6"/>
        </dgm:constrLst>
        <dgm:ruleLst>
          <dgm:rule type="primFontSz" val="5" fact="NaN" max="NaN"/>
        </dgm:ruleLst>
      </dgm:layoutNode>
      <dgm:forEach name="sibTransForEach" axis="followSib" ptType="sibTrans" cnt="1">
        <dgm:layoutNode name="sibTrans">
          <dgm:choose name="Name4">
            <dgm:if name="Name5" axis="self" func="var" arg="dir" op="equ" val="norm">
              <dgm:alg type="conn">
                <dgm:param type="connRout" val="bend"/>
                <dgm:param type="dim" val="1D"/>
                <dgm:param type="begPts" val="midR bCtr"/>
                <dgm:param type="endPts" val="midL tCtr"/>
              </dgm:alg>
            </dgm:if>
            <dgm:else name="Name6">
              <dgm:alg type="conn">
                <dgm:param type="connRout" val="bend"/>
                <dgm:param type="dim" val="1D"/>
                <dgm:param type="begPts" val="midL bCtr"/>
                <dgm:param type="endPts" val="midR tCtr"/>
              </dgm:alg>
            </dgm:else>
          </dgm:choose>
          <dgm:shape xmlns:r="http://schemas.openxmlformats.org/officeDocument/2006/relationships" type="conn" r:blip="" zOrderOff="-2">
            <dgm:adjLst/>
          </dgm:shape>
          <dgm:presOf axis="self"/>
          <dgm:constrLst>
            <dgm:constr type="begPad" val="-0.05"/>
            <dgm:constr type="endPad" val="0.9"/>
            <dgm:constr type="userA" for="ch" refType="connDist"/>
          </dgm:constrLst>
          <dgm:ruleLst/>
          <dgm:layoutNode name="connectorText">
            <dgm:alg type="tx">
              <dgm:param type="autoTxRot" val="upr"/>
            </dgm:alg>
            <dgm:shape xmlns:r="http://schemas.openxmlformats.org/officeDocument/2006/relationships" type="rect" r:blip="" hideGeom="1">
              <dgm:adjLst/>
            </dgm:shape>
            <dgm:presOf axis="self"/>
            <dgm:constrLst>
              <dgm:constr type="userA"/>
              <dgm:constr type="userB"/>
              <dgm:constr type="w" refType="userA" fact="0.05"/>
              <dgm:constr type="h" refType="userB" fact="0.01"/>
              <dgm:constr type="lMarg" val="1"/>
              <dgm:constr type="rMarg" val="1"/>
              <dgm:constr type="tMarg"/>
              <dgm:constr type="bMarg"/>
            </dgm:constrLst>
            <dgm:ruleLst>
              <dgm:rule type="w" val="NaN" fact="0.6" max="NaN"/>
              <dgm:rule type="h" val="NaN" fact="0.6" max="NaN"/>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06AFF2-FEF6-49A5-A013-DBC222550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TotalTime>
  <Pages>20</Pages>
  <Words>163619</Words>
  <Characters>883548</Characters>
  <Application>Microsoft Office Word</Application>
  <DocSecurity>0</DocSecurity>
  <Lines>7362</Lines>
  <Paragraphs>2090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1045077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FLAMINIA MANZANO M. LODOVICI</dc:creator>
  <cp:keywords/>
  <dc:description/>
  <cp:lastModifiedBy>FLAMINIA MANZANO M. LODOVICI</cp:lastModifiedBy>
  <cp:revision>5</cp:revision>
  <cp:lastPrinted>2022-02-25T14:54:00Z</cp:lastPrinted>
  <dcterms:created xsi:type="dcterms:W3CDTF">2022-02-25T14:54:00Z</dcterms:created>
  <dcterms:modified xsi:type="dcterms:W3CDTF">2022-03-06T09:43:00Z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0e098669-6450-3282-a402-04efc52e1ee5</vt:lpwstr>
  </property>
  <property fmtid="{D5CDD505-2E9C-101B-9397-08002B2CF9AE}" pid="24" name="Mendeley Citation Style_1">
    <vt:lpwstr>http://www.zotero.org/styles/apa</vt:lpwstr>
  </property>
</Properties>
</file>