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EA" w:rsidRDefault="009C4B5B" w:rsidP="00305405">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A salvaguarda do patrimônio negro na cidade de Belo Horizonte</w:t>
      </w:r>
      <w:r w:rsidR="009A6A18">
        <w:rPr>
          <w:rStyle w:val="Refdenotadefim"/>
          <w:rFonts w:ascii="Times New Roman" w:hAnsi="Times New Roman" w:cs="Times New Roman"/>
          <w:b/>
          <w:sz w:val="32"/>
          <w:szCs w:val="32"/>
        </w:rPr>
        <w:endnoteReference w:id="1"/>
      </w:r>
      <w:r>
        <w:rPr>
          <w:rFonts w:ascii="Times New Roman" w:hAnsi="Times New Roman" w:cs="Times New Roman"/>
          <w:b/>
          <w:sz w:val="32"/>
          <w:szCs w:val="32"/>
        </w:rPr>
        <w:t xml:space="preserve"> </w:t>
      </w:r>
    </w:p>
    <w:p w:rsidR="002930FE" w:rsidRDefault="002930FE" w:rsidP="00305405">
      <w:pPr>
        <w:spacing w:after="0" w:line="360" w:lineRule="auto"/>
        <w:jc w:val="center"/>
        <w:rPr>
          <w:rFonts w:ascii="Times New Roman" w:hAnsi="Times New Roman" w:cs="Times New Roman"/>
          <w:b/>
          <w:sz w:val="32"/>
          <w:szCs w:val="32"/>
        </w:rPr>
      </w:pPr>
    </w:p>
    <w:p w:rsidR="002930FE" w:rsidRDefault="00F267EA" w:rsidP="002930FE">
      <w:pPr>
        <w:spacing w:after="0" w:line="360" w:lineRule="auto"/>
        <w:jc w:val="both"/>
        <w:rPr>
          <w:rFonts w:ascii="Times New Roman" w:hAnsi="Times New Roman" w:cs="Times New Roman"/>
          <w:sz w:val="24"/>
          <w:szCs w:val="24"/>
        </w:rPr>
      </w:pPr>
      <w:r w:rsidRPr="002930FE">
        <w:rPr>
          <w:rFonts w:ascii="Times New Roman" w:hAnsi="Times New Roman" w:cs="Times New Roman"/>
          <w:b/>
          <w:sz w:val="24"/>
          <w:szCs w:val="24"/>
        </w:rPr>
        <w:t>Resumo</w:t>
      </w:r>
      <w:r w:rsidR="002930FE">
        <w:rPr>
          <w:rFonts w:ascii="Times New Roman" w:hAnsi="Times New Roman" w:cs="Times New Roman"/>
          <w:sz w:val="24"/>
          <w:szCs w:val="24"/>
        </w:rPr>
        <w:t xml:space="preserve">: </w:t>
      </w:r>
      <w:r w:rsidR="002930FE" w:rsidRPr="002930FE">
        <w:rPr>
          <w:rFonts w:ascii="Times New Roman" w:hAnsi="Times New Roman" w:cs="Times New Roman"/>
          <w:sz w:val="24"/>
          <w:szCs w:val="24"/>
        </w:rPr>
        <w:t>O trabalho em questão sugere a an</w:t>
      </w:r>
      <w:r w:rsidR="002930FE">
        <w:rPr>
          <w:rFonts w:ascii="Times New Roman" w:hAnsi="Times New Roman" w:cs="Times New Roman"/>
          <w:sz w:val="24"/>
          <w:szCs w:val="24"/>
        </w:rPr>
        <w:t>á</w:t>
      </w:r>
      <w:r w:rsidR="002930FE" w:rsidRPr="002930FE">
        <w:rPr>
          <w:rFonts w:ascii="Times New Roman" w:hAnsi="Times New Roman" w:cs="Times New Roman"/>
          <w:sz w:val="24"/>
          <w:szCs w:val="24"/>
        </w:rPr>
        <w:t>lise do patrimônio cultural em Belo Horizonte ligado às identidades negras da cidade. Foram delimitados para o estudo de caso desta pesquisa os casos do tombamento da Irmandade de Nossa Senhora do Rosário do Vale do Jatobá e do Terreiro de Candomblé Ilê Wopo Olojukan. A análise dos casos propostos tem como objetivos: a discussão do tipo do patrimônio oficialmente preservado na cidade e a necessidade da preservação do patrimônio imaterial juntamente com os processo de tombamento.</w:t>
      </w:r>
    </w:p>
    <w:p w:rsidR="00F267EA" w:rsidRDefault="00F267EA" w:rsidP="00305405">
      <w:pPr>
        <w:spacing w:after="0" w:line="360" w:lineRule="auto"/>
        <w:rPr>
          <w:rFonts w:ascii="Times New Roman" w:hAnsi="Times New Roman" w:cs="Times New Roman"/>
          <w:b/>
          <w:sz w:val="24"/>
          <w:szCs w:val="24"/>
        </w:rPr>
      </w:pPr>
      <w:r>
        <w:rPr>
          <w:rFonts w:ascii="Times New Roman" w:hAnsi="Times New Roman" w:cs="Times New Roman"/>
          <w:b/>
          <w:sz w:val="24"/>
          <w:szCs w:val="24"/>
        </w:rPr>
        <w:t>Palavras chave</w:t>
      </w:r>
      <w:r w:rsidR="002930FE">
        <w:rPr>
          <w:rFonts w:ascii="Times New Roman" w:hAnsi="Times New Roman" w:cs="Times New Roman"/>
          <w:b/>
          <w:sz w:val="24"/>
          <w:szCs w:val="24"/>
        </w:rPr>
        <w:t xml:space="preserve">: </w:t>
      </w:r>
      <w:r w:rsidR="002930FE" w:rsidRPr="002930FE">
        <w:rPr>
          <w:rFonts w:ascii="Times New Roman" w:hAnsi="Times New Roman" w:cs="Times New Roman"/>
          <w:sz w:val="24"/>
          <w:szCs w:val="24"/>
        </w:rPr>
        <w:t>Patrimônio Cultural, Belo Horizonte</w:t>
      </w:r>
      <w:r w:rsidR="002930FE">
        <w:rPr>
          <w:rFonts w:ascii="Times New Roman" w:hAnsi="Times New Roman" w:cs="Times New Roman"/>
          <w:sz w:val="24"/>
          <w:szCs w:val="24"/>
        </w:rPr>
        <w:t>, Negro</w:t>
      </w:r>
    </w:p>
    <w:p w:rsidR="002930FE" w:rsidRDefault="002930FE" w:rsidP="00305405">
      <w:pPr>
        <w:spacing w:after="0" w:line="360" w:lineRule="auto"/>
        <w:rPr>
          <w:rFonts w:ascii="Times New Roman" w:hAnsi="Times New Roman" w:cs="Times New Roman"/>
          <w:b/>
          <w:sz w:val="24"/>
          <w:szCs w:val="24"/>
        </w:rPr>
      </w:pPr>
    </w:p>
    <w:p w:rsidR="002930FE" w:rsidRPr="002930FE" w:rsidRDefault="002930FE" w:rsidP="002930FE">
      <w:pPr>
        <w:spacing w:after="0" w:line="360" w:lineRule="auto"/>
        <w:jc w:val="both"/>
        <w:rPr>
          <w:rFonts w:ascii="Times New Roman" w:hAnsi="Times New Roman" w:cs="Times New Roman"/>
          <w:sz w:val="24"/>
          <w:szCs w:val="24"/>
        </w:rPr>
      </w:pPr>
      <w:r w:rsidRPr="002930FE">
        <w:rPr>
          <w:rFonts w:ascii="Times New Roman" w:hAnsi="Times New Roman" w:cs="Times New Roman"/>
          <w:b/>
          <w:sz w:val="24"/>
          <w:szCs w:val="24"/>
        </w:rPr>
        <w:t>Abstract</w:t>
      </w:r>
      <w:r>
        <w:rPr>
          <w:rFonts w:ascii="Times New Roman" w:hAnsi="Times New Roman" w:cs="Times New Roman"/>
          <w:sz w:val="24"/>
          <w:szCs w:val="24"/>
        </w:rPr>
        <w:t xml:space="preserve">: </w:t>
      </w:r>
      <w:r w:rsidRPr="002930FE">
        <w:rPr>
          <w:rFonts w:ascii="Times New Roman" w:hAnsi="Times New Roman" w:cs="Times New Roman"/>
          <w:sz w:val="24"/>
          <w:szCs w:val="24"/>
        </w:rPr>
        <w:t>The present article wants to analyze the cultural  patrimony in Belo Horizonte related to the Negro identity in the city. It was chosen for this research two cases of state intervention in the valorization of the patrimony: the “Irmandade de Nossa Senhora do Rosário do Vale do Jatobá” and the Candomblé temple “Ilê Wopo Olojukan”.  The goal in the analysis of the proposed cases is the debate of: the kind of patrimony officially preserved in the city and the need of the preservation and valorization of the immaterial patrimony within the process of the preservation of the material patrimony.</w:t>
      </w:r>
    </w:p>
    <w:p w:rsidR="002930FE" w:rsidRDefault="002930FE" w:rsidP="002930FE">
      <w:pPr>
        <w:spacing w:after="0" w:line="360" w:lineRule="auto"/>
        <w:rPr>
          <w:rFonts w:ascii="Times New Roman" w:hAnsi="Times New Roman" w:cs="Times New Roman"/>
          <w:b/>
          <w:sz w:val="24"/>
          <w:szCs w:val="24"/>
        </w:rPr>
      </w:pPr>
      <w:r w:rsidRPr="002930FE">
        <w:rPr>
          <w:rFonts w:ascii="Times New Roman" w:hAnsi="Times New Roman" w:cs="Times New Roman"/>
          <w:b/>
          <w:sz w:val="24"/>
          <w:szCs w:val="24"/>
        </w:rPr>
        <w:t xml:space="preserve">Key words: </w:t>
      </w:r>
      <w:r w:rsidRPr="002930FE">
        <w:rPr>
          <w:rFonts w:ascii="Times New Roman" w:hAnsi="Times New Roman" w:cs="Times New Roman"/>
          <w:sz w:val="24"/>
          <w:szCs w:val="24"/>
        </w:rPr>
        <w:t>Cultural  Patrimony, Belo Horizonte</w:t>
      </w:r>
      <w:r>
        <w:rPr>
          <w:rFonts w:ascii="Times New Roman" w:hAnsi="Times New Roman" w:cs="Times New Roman"/>
          <w:sz w:val="24"/>
          <w:szCs w:val="24"/>
        </w:rPr>
        <w:t>, Negro</w:t>
      </w:r>
    </w:p>
    <w:p w:rsidR="002930FE" w:rsidRDefault="002930FE" w:rsidP="002930FE">
      <w:pPr>
        <w:spacing w:after="0" w:line="360" w:lineRule="auto"/>
        <w:rPr>
          <w:rFonts w:ascii="Times New Roman" w:hAnsi="Times New Roman" w:cs="Times New Roman"/>
          <w:b/>
          <w:sz w:val="24"/>
          <w:szCs w:val="24"/>
        </w:rPr>
      </w:pPr>
    </w:p>
    <w:p w:rsidR="002930FE" w:rsidRDefault="002930FE" w:rsidP="002930FE">
      <w:pPr>
        <w:spacing w:after="0" w:line="360" w:lineRule="auto"/>
        <w:rPr>
          <w:rFonts w:ascii="Times New Roman" w:hAnsi="Times New Roman" w:cs="Times New Roman"/>
          <w:b/>
          <w:sz w:val="24"/>
          <w:szCs w:val="24"/>
        </w:rPr>
      </w:pPr>
    </w:p>
    <w:p w:rsidR="00A754C8" w:rsidRDefault="00A754C8" w:rsidP="002930FE">
      <w:pPr>
        <w:spacing w:after="0" w:line="360" w:lineRule="auto"/>
        <w:rPr>
          <w:rFonts w:ascii="Times New Roman" w:hAnsi="Times New Roman" w:cs="Times New Roman"/>
          <w:b/>
          <w:sz w:val="24"/>
          <w:szCs w:val="24"/>
        </w:rPr>
      </w:pPr>
      <w:r>
        <w:rPr>
          <w:rFonts w:ascii="Times New Roman" w:hAnsi="Times New Roman" w:cs="Times New Roman"/>
          <w:b/>
          <w:sz w:val="24"/>
          <w:szCs w:val="24"/>
        </w:rPr>
        <w:t>Uma introdução d</w:t>
      </w:r>
      <w:r w:rsidR="00020FF0">
        <w:rPr>
          <w:rFonts w:ascii="Times New Roman" w:hAnsi="Times New Roman" w:cs="Times New Roman"/>
          <w:b/>
          <w:sz w:val="24"/>
          <w:szCs w:val="24"/>
        </w:rPr>
        <w:t>as primeira décadas da</w:t>
      </w:r>
      <w:r>
        <w:rPr>
          <w:rFonts w:ascii="Times New Roman" w:hAnsi="Times New Roman" w:cs="Times New Roman"/>
          <w:b/>
          <w:sz w:val="24"/>
          <w:szCs w:val="24"/>
        </w:rPr>
        <w:t xml:space="preserve"> trajetória preservacionista no Brasil</w:t>
      </w:r>
    </w:p>
    <w:p w:rsidR="00305405" w:rsidRDefault="00305405" w:rsidP="00305405">
      <w:pPr>
        <w:spacing w:after="0" w:line="360" w:lineRule="auto"/>
        <w:rPr>
          <w:rFonts w:ascii="Times New Roman" w:hAnsi="Times New Roman" w:cs="Times New Roman"/>
          <w:b/>
          <w:sz w:val="24"/>
          <w:szCs w:val="24"/>
        </w:rPr>
      </w:pPr>
    </w:p>
    <w:p w:rsidR="00305405"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Quando se </w:t>
      </w:r>
      <w:r w:rsidR="00E8217F">
        <w:rPr>
          <w:rFonts w:ascii="Times New Roman" w:hAnsi="Times New Roman" w:cs="Times New Roman"/>
          <w:sz w:val="24"/>
          <w:szCs w:val="24"/>
        </w:rPr>
        <w:t>fala em</w:t>
      </w:r>
      <w:r w:rsidRPr="00F267EA">
        <w:rPr>
          <w:rFonts w:ascii="Times New Roman" w:hAnsi="Times New Roman" w:cs="Times New Roman"/>
          <w:sz w:val="24"/>
          <w:szCs w:val="24"/>
        </w:rPr>
        <w:t xml:space="preserve"> pre</w:t>
      </w:r>
      <w:r w:rsidR="007F0FB4">
        <w:rPr>
          <w:rFonts w:ascii="Times New Roman" w:hAnsi="Times New Roman" w:cs="Times New Roman"/>
          <w:sz w:val="24"/>
          <w:szCs w:val="24"/>
        </w:rPr>
        <w:t>servação patrimonial no Brasil</w:t>
      </w:r>
      <w:r w:rsidR="00E8217F">
        <w:rPr>
          <w:rFonts w:ascii="Times New Roman" w:hAnsi="Times New Roman" w:cs="Times New Roman"/>
          <w:sz w:val="24"/>
          <w:szCs w:val="24"/>
        </w:rPr>
        <w:t xml:space="preserve"> muito se remete à</w:t>
      </w:r>
      <w:r w:rsidRPr="00F267EA">
        <w:rPr>
          <w:rFonts w:ascii="Times New Roman" w:hAnsi="Times New Roman" w:cs="Times New Roman"/>
          <w:sz w:val="24"/>
          <w:szCs w:val="24"/>
        </w:rPr>
        <w:t xml:space="preserve"> </w:t>
      </w:r>
      <w:r w:rsidR="009C4B5B" w:rsidRPr="00F267EA">
        <w:rPr>
          <w:rFonts w:ascii="Times New Roman" w:hAnsi="Times New Roman" w:cs="Times New Roman"/>
          <w:sz w:val="24"/>
          <w:szCs w:val="24"/>
        </w:rPr>
        <w:t>ideia</w:t>
      </w:r>
      <w:r w:rsidRPr="00F267EA">
        <w:rPr>
          <w:rFonts w:ascii="Times New Roman" w:hAnsi="Times New Roman" w:cs="Times New Roman"/>
          <w:sz w:val="24"/>
          <w:szCs w:val="24"/>
        </w:rPr>
        <w:t xml:space="preserve"> de bens da época colonial, </w:t>
      </w:r>
      <w:r w:rsidR="009A72BC">
        <w:rPr>
          <w:rFonts w:ascii="Times New Roman" w:hAnsi="Times New Roman" w:cs="Times New Roman"/>
          <w:sz w:val="24"/>
          <w:szCs w:val="24"/>
        </w:rPr>
        <w:t>principalmente pertencentes</w:t>
      </w:r>
      <w:r w:rsidRPr="00F267EA">
        <w:rPr>
          <w:rFonts w:ascii="Times New Roman" w:hAnsi="Times New Roman" w:cs="Times New Roman"/>
          <w:sz w:val="24"/>
          <w:szCs w:val="24"/>
        </w:rPr>
        <w:t xml:space="preserve"> à Igreja Católica. Tal fator não causa estranheza, já que a grande parte dos bens imóveis e móveis salvaguardados</w:t>
      </w:r>
      <w:r w:rsidR="007F0FB4">
        <w:rPr>
          <w:rFonts w:ascii="Times New Roman" w:hAnsi="Times New Roman" w:cs="Times New Roman"/>
          <w:sz w:val="24"/>
          <w:szCs w:val="24"/>
        </w:rPr>
        <w:t xml:space="preserve"> no início da trajetória do</w:t>
      </w:r>
      <w:r w:rsidR="009A72BC">
        <w:rPr>
          <w:rFonts w:ascii="Times New Roman" w:hAnsi="Times New Roman" w:cs="Times New Roman"/>
          <w:sz w:val="24"/>
          <w:szCs w:val="24"/>
        </w:rPr>
        <w:t xml:space="preserve"> atual</w:t>
      </w:r>
      <w:r w:rsidRPr="00F267EA">
        <w:rPr>
          <w:rFonts w:ascii="Times New Roman" w:hAnsi="Times New Roman" w:cs="Times New Roman"/>
          <w:sz w:val="24"/>
          <w:szCs w:val="24"/>
        </w:rPr>
        <w:t xml:space="preserve"> Instituto do Patrimônio Históricos e Art</w:t>
      </w:r>
      <w:r w:rsidR="009A72BC">
        <w:rPr>
          <w:rFonts w:ascii="Times New Roman" w:hAnsi="Times New Roman" w:cs="Times New Roman"/>
          <w:sz w:val="24"/>
          <w:szCs w:val="24"/>
        </w:rPr>
        <w:t>ístico Nacional – IPHAN</w:t>
      </w:r>
      <w:r w:rsidR="009E22C6">
        <w:rPr>
          <w:rStyle w:val="Refdenotadefim"/>
          <w:rFonts w:ascii="Times New Roman" w:hAnsi="Times New Roman" w:cs="Times New Roman"/>
          <w:sz w:val="24"/>
          <w:szCs w:val="24"/>
        </w:rPr>
        <w:endnoteReference w:id="2"/>
      </w:r>
      <w:r w:rsidR="009E22C6">
        <w:rPr>
          <w:rFonts w:ascii="Times New Roman" w:hAnsi="Times New Roman" w:cs="Times New Roman"/>
          <w:sz w:val="24"/>
          <w:szCs w:val="24"/>
        </w:rPr>
        <w:t xml:space="preserve"> </w:t>
      </w:r>
      <w:r w:rsidR="009A72BC">
        <w:rPr>
          <w:rFonts w:ascii="Times New Roman" w:hAnsi="Times New Roman" w:cs="Times New Roman"/>
          <w:sz w:val="24"/>
          <w:szCs w:val="24"/>
        </w:rPr>
        <w:t xml:space="preserve">se pautou na </w:t>
      </w:r>
      <w:r w:rsidR="00A25175">
        <w:rPr>
          <w:rFonts w:ascii="Times New Roman" w:hAnsi="Times New Roman" w:cs="Times New Roman"/>
          <w:sz w:val="24"/>
          <w:szCs w:val="24"/>
        </w:rPr>
        <w:t>valorização d</w:t>
      </w:r>
      <w:r w:rsidR="009A72BC">
        <w:rPr>
          <w:rFonts w:ascii="Times New Roman" w:hAnsi="Times New Roman" w:cs="Times New Roman"/>
          <w:sz w:val="24"/>
          <w:szCs w:val="24"/>
        </w:rPr>
        <w:t>o barroco brasileiro</w:t>
      </w:r>
      <w:r w:rsidR="005A5437">
        <w:rPr>
          <w:rFonts w:ascii="Times New Roman" w:hAnsi="Times New Roman" w:cs="Times New Roman"/>
          <w:sz w:val="24"/>
          <w:szCs w:val="24"/>
        </w:rPr>
        <w:t>.</w:t>
      </w:r>
      <w:r w:rsidR="00A25175">
        <w:rPr>
          <w:rFonts w:ascii="Times New Roman" w:hAnsi="Times New Roman" w:cs="Times New Roman"/>
          <w:sz w:val="24"/>
          <w:szCs w:val="24"/>
        </w:rPr>
        <w:t xml:space="preserve"> </w:t>
      </w:r>
    </w:p>
    <w:p w:rsidR="00A25175" w:rsidRDefault="00A25175" w:rsidP="00305405">
      <w:pPr>
        <w:spacing w:after="0" w:line="360" w:lineRule="auto"/>
        <w:jc w:val="both"/>
        <w:rPr>
          <w:rFonts w:ascii="Times New Roman" w:hAnsi="Times New Roman" w:cs="Times New Roman"/>
          <w:sz w:val="24"/>
          <w:szCs w:val="24"/>
        </w:rPr>
      </w:pPr>
    </w:p>
    <w:p w:rsidR="0093253D" w:rsidRDefault="009A72BC" w:rsidP="008477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diretriz preservacionista foi fruto </w:t>
      </w:r>
      <w:r w:rsidR="007F0FB4">
        <w:rPr>
          <w:rFonts w:ascii="Times New Roman" w:hAnsi="Times New Roman" w:cs="Times New Roman"/>
          <w:sz w:val="24"/>
          <w:szCs w:val="24"/>
        </w:rPr>
        <w:t>de</w:t>
      </w:r>
      <w:r w:rsidR="00A25175">
        <w:rPr>
          <w:rFonts w:ascii="Times New Roman" w:hAnsi="Times New Roman" w:cs="Times New Roman"/>
          <w:sz w:val="24"/>
          <w:szCs w:val="24"/>
        </w:rPr>
        <w:t xml:space="preserve"> </w:t>
      </w:r>
      <w:r>
        <w:rPr>
          <w:rFonts w:ascii="Times New Roman" w:hAnsi="Times New Roman" w:cs="Times New Roman"/>
          <w:sz w:val="24"/>
          <w:szCs w:val="24"/>
        </w:rPr>
        <w:t>debates</w:t>
      </w:r>
      <w:r w:rsidR="007F0FB4">
        <w:rPr>
          <w:rFonts w:ascii="Times New Roman" w:hAnsi="Times New Roman" w:cs="Times New Roman"/>
          <w:sz w:val="24"/>
          <w:szCs w:val="24"/>
        </w:rPr>
        <w:t xml:space="preserve"> entre intelectuais e artistas a partir da década de </w:t>
      </w:r>
      <w:r w:rsidR="00A25175">
        <w:rPr>
          <w:rFonts w:ascii="Times New Roman" w:hAnsi="Times New Roman" w:cs="Times New Roman"/>
          <w:sz w:val="24"/>
          <w:szCs w:val="24"/>
        </w:rPr>
        <w:t>1920</w:t>
      </w:r>
      <w:r w:rsidR="009E22C6">
        <w:rPr>
          <w:rStyle w:val="Refdenotadefim"/>
          <w:rFonts w:ascii="Times New Roman" w:hAnsi="Times New Roman" w:cs="Times New Roman"/>
          <w:sz w:val="24"/>
          <w:szCs w:val="24"/>
        </w:rPr>
        <w:endnoteReference w:id="3"/>
      </w:r>
      <w:r w:rsidR="00A25175">
        <w:rPr>
          <w:rFonts w:ascii="Times New Roman" w:hAnsi="Times New Roman" w:cs="Times New Roman"/>
          <w:sz w:val="24"/>
          <w:szCs w:val="24"/>
        </w:rPr>
        <w:t xml:space="preserve"> </w:t>
      </w:r>
      <w:r w:rsidR="00E8217F">
        <w:rPr>
          <w:rFonts w:ascii="Times New Roman" w:hAnsi="Times New Roman" w:cs="Times New Roman"/>
          <w:sz w:val="24"/>
          <w:szCs w:val="24"/>
        </w:rPr>
        <w:t>p</w:t>
      </w:r>
      <w:r w:rsidR="00A25175">
        <w:rPr>
          <w:rFonts w:ascii="Times New Roman" w:hAnsi="Times New Roman" w:cs="Times New Roman"/>
          <w:sz w:val="24"/>
          <w:szCs w:val="24"/>
        </w:rPr>
        <w:t>reocupados com</w:t>
      </w:r>
      <w:r w:rsidR="00A25175" w:rsidRPr="00E47B16">
        <w:rPr>
          <w:rFonts w:ascii="Times New Roman" w:hAnsi="Times New Roman" w:cs="Times New Roman"/>
          <w:sz w:val="24"/>
          <w:szCs w:val="24"/>
        </w:rPr>
        <w:t xml:space="preserve"> desaparecimento de bens</w:t>
      </w:r>
      <w:r w:rsidR="00A25175">
        <w:rPr>
          <w:rFonts w:ascii="Times New Roman" w:hAnsi="Times New Roman" w:cs="Times New Roman"/>
          <w:sz w:val="24"/>
          <w:szCs w:val="24"/>
        </w:rPr>
        <w:t xml:space="preserve"> </w:t>
      </w:r>
      <w:r w:rsidR="00A25175" w:rsidRPr="00E47B16">
        <w:rPr>
          <w:rFonts w:ascii="Times New Roman" w:hAnsi="Times New Roman" w:cs="Times New Roman"/>
          <w:sz w:val="24"/>
          <w:szCs w:val="24"/>
        </w:rPr>
        <w:t xml:space="preserve">considerados importantes </w:t>
      </w:r>
      <w:r w:rsidR="00A25175">
        <w:rPr>
          <w:rFonts w:ascii="Times New Roman" w:hAnsi="Times New Roman" w:cs="Times New Roman"/>
          <w:sz w:val="24"/>
          <w:szCs w:val="24"/>
        </w:rPr>
        <w:t>para a nação</w:t>
      </w:r>
      <w:r w:rsidR="009E22C6">
        <w:rPr>
          <w:rStyle w:val="Refdenotadefim"/>
          <w:rFonts w:ascii="Times New Roman" w:hAnsi="Times New Roman" w:cs="Times New Roman"/>
          <w:sz w:val="24"/>
          <w:szCs w:val="24"/>
        </w:rPr>
        <w:endnoteReference w:id="4"/>
      </w:r>
      <w:r w:rsidR="007F0FB4">
        <w:rPr>
          <w:rFonts w:ascii="Times New Roman" w:hAnsi="Times New Roman" w:cs="Times New Roman"/>
          <w:sz w:val="24"/>
          <w:szCs w:val="24"/>
        </w:rPr>
        <w:t>, bem como d</w:t>
      </w:r>
      <w:r w:rsidR="00A25175">
        <w:rPr>
          <w:rFonts w:ascii="Times New Roman" w:hAnsi="Times New Roman" w:cs="Times New Roman"/>
          <w:sz w:val="24"/>
          <w:szCs w:val="24"/>
        </w:rPr>
        <w:t>a necessidade</w:t>
      </w:r>
      <w:r>
        <w:rPr>
          <w:rFonts w:ascii="Times New Roman" w:hAnsi="Times New Roman" w:cs="Times New Roman"/>
          <w:sz w:val="24"/>
          <w:szCs w:val="24"/>
        </w:rPr>
        <w:t xml:space="preserve"> </w:t>
      </w:r>
      <w:r w:rsidR="00A25175">
        <w:rPr>
          <w:rFonts w:ascii="Times New Roman" w:hAnsi="Times New Roman" w:cs="Times New Roman"/>
          <w:sz w:val="24"/>
          <w:szCs w:val="24"/>
        </w:rPr>
        <w:t>governista que as políticas cultura</w:t>
      </w:r>
      <w:r w:rsidR="007F0FB4">
        <w:rPr>
          <w:rFonts w:ascii="Times New Roman" w:hAnsi="Times New Roman" w:cs="Times New Roman"/>
          <w:sz w:val="24"/>
          <w:szCs w:val="24"/>
        </w:rPr>
        <w:t>is voltavam-</w:t>
      </w:r>
      <w:r w:rsidR="007F0FB4">
        <w:rPr>
          <w:rFonts w:ascii="Times New Roman" w:hAnsi="Times New Roman" w:cs="Times New Roman"/>
          <w:sz w:val="24"/>
          <w:szCs w:val="24"/>
        </w:rPr>
        <w:lastRenderedPageBreak/>
        <w:t>se para o reforço de uma</w:t>
      </w:r>
      <w:r w:rsidR="00A25175">
        <w:rPr>
          <w:rFonts w:ascii="Times New Roman" w:hAnsi="Times New Roman" w:cs="Times New Roman"/>
          <w:sz w:val="24"/>
          <w:szCs w:val="24"/>
        </w:rPr>
        <w:t xml:space="preserve"> identidade nacional</w:t>
      </w:r>
      <w:r w:rsidR="007F0FB4">
        <w:rPr>
          <w:rFonts w:ascii="Times New Roman" w:hAnsi="Times New Roman" w:cs="Times New Roman"/>
          <w:sz w:val="24"/>
          <w:szCs w:val="24"/>
        </w:rPr>
        <w:t xml:space="preserve"> oficial</w:t>
      </w:r>
      <w:r w:rsidR="00A25175">
        <w:rPr>
          <w:rFonts w:ascii="Times New Roman" w:hAnsi="Times New Roman" w:cs="Times New Roman"/>
          <w:sz w:val="24"/>
          <w:szCs w:val="24"/>
        </w:rPr>
        <w:t>. Elegeu-se então</w:t>
      </w:r>
      <w:r w:rsidR="007F0FB4">
        <w:rPr>
          <w:rFonts w:ascii="Times New Roman" w:hAnsi="Times New Roman" w:cs="Times New Roman"/>
          <w:sz w:val="24"/>
          <w:szCs w:val="24"/>
        </w:rPr>
        <w:t>,</w:t>
      </w:r>
      <w:r w:rsidR="00A25175">
        <w:rPr>
          <w:rFonts w:ascii="Times New Roman" w:hAnsi="Times New Roman" w:cs="Times New Roman"/>
          <w:sz w:val="24"/>
          <w:szCs w:val="24"/>
        </w:rPr>
        <w:t xml:space="preserve"> </w:t>
      </w:r>
      <w:r w:rsidR="007F0FB4">
        <w:rPr>
          <w:rFonts w:ascii="Times New Roman" w:hAnsi="Times New Roman" w:cs="Times New Roman"/>
          <w:sz w:val="24"/>
          <w:szCs w:val="24"/>
        </w:rPr>
        <w:t xml:space="preserve">como um símbolo da ‘origem’ da nacionalidade brasileira, </w:t>
      </w:r>
      <w:r w:rsidR="00A25175">
        <w:rPr>
          <w:rFonts w:ascii="Times New Roman" w:hAnsi="Times New Roman" w:cs="Times New Roman"/>
          <w:sz w:val="24"/>
          <w:szCs w:val="24"/>
        </w:rPr>
        <w:t>o barroco</w:t>
      </w:r>
      <w:r w:rsidR="00E8217F">
        <w:rPr>
          <w:rFonts w:ascii="Times New Roman" w:hAnsi="Times New Roman" w:cs="Times New Roman"/>
          <w:sz w:val="24"/>
          <w:szCs w:val="24"/>
        </w:rPr>
        <w:t>. C</w:t>
      </w:r>
      <w:r w:rsidR="00A25175">
        <w:rPr>
          <w:rFonts w:ascii="Times New Roman" w:hAnsi="Times New Roman" w:cs="Times New Roman"/>
          <w:sz w:val="24"/>
          <w:szCs w:val="24"/>
        </w:rPr>
        <w:t>omo exemplo</w:t>
      </w:r>
      <w:r w:rsidR="00E8217F">
        <w:rPr>
          <w:rFonts w:ascii="Times New Roman" w:hAnsi="Times New Roman" w:cs="Times New Roman"/>
          <w:sz w:val="24"/>
          <w:szCs w:val="24"/>
        </w:rPr>
        <w:t xml:space="preserve"> desta perspectiva houve o </w:t>
      </w:r>
      <w:r w:rsidR="00A25175">
        <w:rPr>
          <w:rFonts w:ascii="Times New Roman" w:hAnsi="Times New Roman" w:cs="Times New Roman"/>
          <w:sz w:val="24"/>
          <w:szCs w:val="24"/>
        </w:rPr>
        <w:t xml:space="preserve">reconhecimento </w:t>
      </w:r>
      <w:r w:rsidR="00E8217F">
        <w:rPr>
          <w:rFonts w:ascii="Times New Roman" w:hAnsi="Times New Roman" w:cs="Times New Roman"/>
          <w:sz w:val="24"/>
          <w:szCs w:val="24"/>
        </w:rPr>
        <w:t xml:space="preserve">como Monumento Nacional por meio do Decreto 22.928 em </w:t>
      </w:r>
      <w:r w:rsidR="00E8217F" w:rsidRPr="005A5437">
        <w:rPr>
          <w:rFonts w:ascii="Times New Roman" w:hAnsi="Times New Roman" w:cs="Times New Roman"/>
          <w:sz w:val="24"/>
          <w:szCs w:val="24"/>
        </w:rPr>
        <w:t>1933</w:t>
      </w:r>
      <w:r w:rsidR="00E8217F">
        <w:rPr>
          <w:rFonts w:ascii="Times New Roman" w:hAnsi="Times New Roman" w:cs="Times New Roman"/>
          <w:sz w:val="24"/>
          <w:szCs w:val="24"/>
        </w:rPr>
        <w:t xml:space="preserve"> </w:t>
      </w:r>
      <w:r w:rsidR="00E65949">
        <w:rPr>
          <w:rFonts w:ascii="Times New Roman" w:hAnsi="Times New Roman" w:cs="Times New Roman"/>
          <w:sz w:val="24"/>
          <w:szCs w:val="24"/>
        </w:rPr>
        <w:t>da cidade</w:t>
      </w:r>
      <w:r w:rsidR="00A25175">
        <w:rPr>
          <w:rFonts w:ascii="Times New Roman" w:hAnsi="Times New Roman" w:cs="Times New Roman"/>
          <w:sz w:val="24"/>
          <w:szCs w:val="24"/>
        </w:rPr>
        <w:t xml:space="preserve"> de Ouro Preto</w:t>
      </w:r>
      <w:r w:rsidR="00E8217F">
        <w:rPr>
          <w:rFonts w:ascii="Times New Roman" w:hAnsi="Times New Roman" w:cs="Times New Roman"/>
          <w:sz w:val="24"/>
          <w:szCs w:val="24"/>
        </w:rPr>
        <w:t>/Minas Gerais</w:t>
      </w:r>
      <w:r w:rsidR="00E65949">
        <w:rPr>
          <w:rFonts w:ascii="Times New Roman" w:hAnsi="Times New Roman" w:cs="Times New Roman"/>
          <w:sz w:val="24"/>
          <w:szCs w:val="24"/>
        </w:rPr>
        <w:t>, deten</w:t>
      </w:r>
      <w:r w:rsidR="00E8217F">
        <w:rPr>
          <w:rFonts w:ascii="Times New Roman" w:hAnsi="Times New Roman" w:cs="Times New Roman"/>
          <w:sz w:val="24"/>
          <w:szCs w:val="24"/>
        </w:rPr>
        <w:t>tora de fortes feições barrocas</w:t>
      </w:r>
      <w:r w:rsidR="00A25175">
        <w:rPr>
          <w:rFonts w:ascii="Times New Roman" w:hAnsi="Times New Roman" w:cs="Times New Roman"/>
          <w:sz w:val="24"/>
          <w:szCs w:val="24"/>
        </w:rPr>
        <w:t>.</w:t>
      </w:r>
    </w:p>
    <w:p w:rsidR="008477B3" w:rsidRDefault="008477B3" w:rsidP="008477B3">
      <w:pPr>
        <w:spacing w:after="0" w:line="360" w:lineRule="auto"/>
        <w:jc w:val="both"/>
        <w:rPr>
          <w:rFonts w:ascii="Times New Roman" w:hAnsi="Times New Roman" w:cs="Times New Roman"/>
          <w:sz w:val="24"/>
          <w:szCs w:val="24"/>
        </w:rPr>
      </w:pPr>
    </w:p>
    <w:p w:rsidR="002D3A77" w:rsidRDefault="00E65949" w:rsidP="00535B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Anos mais tarde, </w:t>
      </w:r>
      <w:r w:rsidR="00E47B16">
        <w:rPr>
          <w:rFonts w:ascii="Times New Roman" w:hAnsi="Times New Roman" w:cs="Times New Roman"/>
          <w:sz w:val="24"/>
          <w:szCs w:val="24"/>
        </w:rPr>
        <w:t>Mário de Andrade formulou o ante projeto de criação do SPHAN</w:t>
      </w:r>
      <w:r w:rsidR="00E8217F">
        <w:rPr>
          <w:rFonts w:ascii="Times New Roman" w:hAnsi="Times New Roman" w:cs="Times New Roman"/>
          <w:sz w:val="24"/>
          <w:szCs w:val="24"/>
        </w:rPr>
        <w:t>, órgão este responsável pela a preservação do patrimônio cultural nacional.</w:t>
      </w:r>
      <w:r w:rsidR="00E47B16">
        <w:rPr>
          <w:rFonts w:ascii="Times New Roman" w:hAnsi="Times New Roman" w:cs="Times New Roman"/>
          <w:sz w:val="24"/>
          <w:szCs w:val="24"/>
        </w:rPr>
        <w:t xml:space="preserve"> N</w:t>
      </w:r>
      <w:r w:rsidR="00E8217F">
        <w:rPr>
          <w:rFonts w:ascii="Times New Roman" w:hAnsi="Times New Roman" w:cs="Times New Roman"/>
          <w:sz w:val="24"/>
          <w:szCs w:val="24"/>
        </w:rPr>
        <w:t>o</w:t>
      </w:r>
      <w:r w:rsidR="00E47B16">
        <w:rPr>
          <w:rFonts w:ascii="Times New Roman" w:hAnsi="Times New Roman" w:cs="Times New Roman"/>
          <w:sz w:val="24"/>
          <w:szCs w:val="24"/>
        </w:rPr>
        <w:t xml:space="preserve"> documento, o modernista apontou</w:t>
      </w:r>
      <w:r w:rsidR="00F267EA" w:rsidRPr="00F267EA">
        <w:rPr>
          <w:rFonts w:ascii="Times New Roman" w:hAnsi="Times New Roman" w:cs="Times New Roman"/>
          <w:sz w:val="24"/>
          <w:szCs w:val="24"/>
        </w:rPr>
        <w:t xml:space="preserve"> a necessidade de </w:t>
      </w:r>
      <w:r w:rsidR="00E47B16">
        <w:rPr>
          <w:rFonts w:ascii="Times New Roman" w:hAnsi="Times New Roman" w:cs="Times New Roman"/>
          <w:sz w:val="24"/>
          <w:szCs w:val="24"/>
        </w:rPr>
        <w:t>preservação</w:t>
      </w:r>
      <w:r w:rsidR="007F0FB4">
        <w:rPr>
          <w:rFonts w:ascii="Times New Roman" w:hAnsi="Times New Roman" w:cs="Times New Roman"/>
          <w:sz w:val="24"/>
          <w:szCs w:val="24"/>
        </w:rPr>
        <w:t xml:space="preserve"> não só do barroco</w:t>
      </w:r>
      <w:r w:rsidR="00E8217F">
        <w:rPr>
          <w:rFonts w:ascii="Times New Roman" w:hAnsi="Times New Roman" w:cs="Times New Roman"/>
          <w:sz w:val="24"/>
          <w:szCs w:val="24"/>
        </w:rPr>
        <w:t>,</w:t>
      </w:r>
      <w:r w:rsidR="007F0FB4">
        <w:rPr>
          <w:rFonts w:ascii="Times New Roman" w:hAnsi="Times New Roman" w:cs="Times New Roman"/>
          <w:sz w:val="24"/>
          <w:szCs w:val="24"/>
        </w:rPr>
        <w:t xml:space="preserve"> como também</w:t>
      </w:r>
      <w:r w:rsidR="00F267EA" w:rsidRPr="00F267EA">
        <w:rPr>
          <w:rFonts w:ascii="Times New Roman" w:hAnsi="Times New Roman" w:cs="Times New Roman"/>
          <w:sz w:val="24"/>
          <w:szCs w:val="24"/>
        </w:rPr>
        <w:t xml:space="preserve"> </w:t>
      </w:r>
      <w:r w:rsidR="00E47B16">
        <w:rPr>
          <w:rFonts w:ascii="Times New Roman" w:hAnsi="Times New Roman" w:cs="Times New Roman"/>
          <w:sz w:val="24"/>
          <w:szCs w:val="24"/>
        </w:rPr>
        <w:t>de elementos culturais diversos</w:t>
      </w:r>
      <w:r w:rsidR="002D3A77">
        <w:rPr>
          <w:rFonts w:ascii="Times New Roman" w:hAnsi="Times New Roman" w:cs="Times New Roman"/>
          <w:sz w:val="24"/>
          <w:szCs w:val="24"/>
        </w:rPr>
        <w:t>. N</w:t>
      </w:r>
      <w:r w:rsidR="00BF35C8">
        <w:rPr>
          <w:rFonts w:ascii="Times New Roman" w:hAnsi="Times New Roman" w:cs="Times New Roman"/>
          <w:sz w:val="24"/>
          <w:szCs w:val="24"/>
        </w:rPr>
        <w:t xml:space="preserve">o entanto, </w:t>
      </w:r>
      <w:r w:rsidR="002D3A77">
        <w:rPr>
          <w:rFonts w:ascii="Times New Roman" w:hAnsi="Times New Roman" w:cs="Times New Roman"/>
          <w:sz w:val="24"/>
          <w:szCs w:val="24"/>
        </w:rPr>
        <w:t>o projeto de valorização de uma cultural ‘originária/colonial’ para a formação d</w:t>
      </w:r>
      <w:r w:rsidR="007F0FB4">
        <w:rPr>
          <w:rFonts w:ascii="Times New Roman" w:hAnsi="Times New Roman" w:cs="Times New Roman"/>
          <w:sz w:val="24"/>
          <w:szCs w:val="24"/>
        </w:rPr>
        <w:t>e uma</w:t>
      </w:r>
      <w:r w:rsidR="002D3A77">
        <w:rPr>
          <w:rFonts w:ascii="Times New Roman" w:hAnsi="Times New Roman" w:cs="Times New Roman"/>
          <w:sz w:val="24"/>
          <w:szCs w:val="24"/>
        </w:rPr>
        <w:t xml:space="preserve"> identidade nacional </w:t>
      </w:r>
      <w:r w:rsidR="007F0FB4">
        <w:rPr>
          <w:rFonts w:ascii="Times New Roman" w:hAnsi="Times New Roman" w:cs="Times New Roman"/>
          <w:sz w:val="24"/>
          <w:szCs w:val="24"/>
        </w:rPr>
        <w:t>ganh</w:t>
      </w:r>
      <w:r w:rsidR="00E8217F">
        <w:rPr>
          <w:rFonts w:ascii="Times New Roman" w:hAnsi="Times New Roman" w:cs="Times New Roman"/>
          <w:sz w:val="24"/>
          <w:szCs w:val="24"/>
        </w:rPr>
        <w:t>ou</w:t>
      </w:r>
      <w:r w:rsidR="007F0FB4">
        <w:rPr>
          <w:rFonts w:ascii="Times New Roman" w:hAnsi="Times New Roman" w:cs="Times New Roman"/>
          <w:sz w:val="24"/>
          <w:szCs w:val="24"/>
        </w:rPr>
        <w:t xml:space="preserve"> destaque</w:t>
      </w:r>
      <w:r w:rsidR="00E8217F">
        <w:rPr>
          <w:rFonts w:ascii="Times New Roman" w:hAnsi="Times New Roman" w:cs="Times New Roman"/>
          <w:sz w:val="24"/>
          <w:szCs w:val="24"/>
        </w:rPr>
        <w:t>,</w:t>
      </w:r>
      <w:r w:rsidR="007F0FB4">
        <w:rPr>
          <w:rFonts w:ascii="Times New Roman" w:hAnsi="Times New Roman" w:cs="Times New Roman"/>
          <w:sz w:val="24"/>
          <w:szCs w:val="24"/>
        </w:rPr>
        <w:t xml:space="preserve"> levando em conta muito mais</w:t>
      </w:r>
      <w:r w:rsidR="002D3A77">
        <w:rPr>
          <w:rFonts w:ascii="Times New Roman" w:hAnsi="Times New Roman" w:cs="Times New Roman"/>
          <w:sz w:val="24"/>
          <w:szCs w:val="24"/>
        </w:rPr>
        <w:t xml:space="preserve"> os valores estéticos frente aos valores cultura</w:t>
      </w:r>
      <w:r w:rsidR="00E8217F">
        <w:rPr>
          <w:rFonts w:ascii="Times New Roman" w:hAnsi="Times New Roman" w:cs="Times New Roman"/>
          <w:sz w:val="24"/>
          <w:szCs w:val="24"/>
        </w:rPr>
        <w:t>is e históricos</w:t>
      </w:r>
      <w:r w:rsidR="00E8217F">
        <w:rPr>
          <w:rStyle w:val="Refdenotadefim"/>
          <w:rFonts w:ascii="Times New Roman" w:hAnsi="Times New Roman" w:cs="Times New Roman"/>
          <w:sz w:val="24"/>
          <w:szCs w:val="24"/>
        </w:rPr>
        <w:endnoteReference w:id="5"/>
      </w:r>
      <w:r w:rsidR="00535BCE">
        <w:rPr>
          <w:rFonts w:ascii="Times New Roman" w:hAnsi="Times New Roman" w:cs="Times New Roman"/>
          <w:sz w:val="24"/>
          <w:szCs w:val="24"/>
        </w:rPr>
        <w:t xml:space="preserve">. No ‘Plano de trabalho para a Divisão de Estudos e Tombamento do </w:t>
      </w:r>
      <w:r w:rsidR="00535BCE" w:rsidRPr="00535BCE">
        <w:rPr>
          <w:rFonts w:ascii="Times New Roman" w:hAnsi="Times New Roman" w:cs="Times New Roman"/>
          <w:sz w:val="24"/>
          <w:szCs w:val="24"/>
        </w:rPr>
        <w:t>DPHAN</w:t>
      </w:r>
      <w:r w:rsidR="009E22C6">
        <w:rPr>
          <w:rStyle w:val="Refdenotadefim"/>
          <w:rFonts w:ascii="Times New Roman" w:hAnsi="Times New Roman" w:cs="Times New Roman"/>
          <w:sz w:val="24"/>
          <w:szCs w:val="24"/>
        </w:rPr>
        <w:endnoteReference w:id="6"/>
      </w:r>
      <w:r w:rsidR="00535BCE">
        <w:rPr>
          <w:rFonts w:ascii="Times New Roman" w:hAnsi="Times New Roman" w:cs="Times New Roman"/>
          <w:sz w:val="24"/>
          <w:szCs w:val="24"/>
        </w:rPr>
        <w:t xml:space="preserve"> em </w:t>
      </w:r>
      <w:r w:rsidR="00535BCE" w:rsidRPr="00535BCE">
        <w:rPr>
          <w:rFonts w:ascii="Times New Roman" w:hAnsi="Times New Roman" w:cs="Times New Roman"/>
          <w:sz w:val="24"/>
          <w:szCs w:val="24"/>
        </w:rPr>
        <w:t>1949,</w:t>
      </w:r>
      <w:r w:rsidR="00535BCE">
        <w:rPr>
          <w:rFonts w:ascii="Times New Roman" w:hAnsi="Times New Roman" w:cs="Times New Roman"/>
          <w:sz w:val="24"/>
          <w:szCs w:val="24"/>
        </w:rPr>
        <w:t xml:space="preserve"> Lúcio </w:t>
      </w:r>
      <w:r w:rsidR="00E8217F">
        <w:rPr>
          <w:rFonts w:ascii="Times New Roman" w:hAnsi="Times New Roman" w:cs="Times New Roman"/>
          <w:sz w:val="24"/>
          <w:szCs w:val="24"/>
        </w:rPr>
        <w:t>Costa</w:t>
      </w:r>
      <w:r w:rsidR="00535BCE">
        <w:rPr>
          <w:rFonts w:ascii="Times New Roman" w:hAnsi="Times New Roman" w:cs="Times New Roman"/>
          <w:sz w:val="24"/>
          <w:szCs w:val="24"/>
        </w:rPr>
        <w:t xml:space="preserve"> ressaltou que</w:t>
      </w:r>
      <w:r w:rsidR="00535BCE" w:rsidRPr="00535BCE">
        <w:rPr>
          <w:rFonts w:ascii="Times New Roman" w:hAnsi="Times New Roman" w:cs="Times New Roman"/>
          <w:sz w:val="24"/>
          <w:szCs w:val="24"/>
        </w:rPr>
        <w:t xml:space="preserve"> </w:t>
      </w:r>
      <w:r w:rsidR="00535BCE">
        <w:rPr>
          <w:rFonts w:ascii="Times New Roman" w:hAnsi="Times New Roman" w:cs="Times New Roman"/>
          <w:sz w:val="24"/>
          <w:szCs w:val="24"/>
        </w:rPr>
        <w:t>“</w:t>
      </w:r>
      <w:r w:rsidR="00535BCE" w:rsidRPr="00535BCE">
        <w:rPr>
          <w:rFonts w:ascii="Times New Roman" w:hAnsi="Times New Roman" w:cs="Times New Roman"/>
          <w:sz w:val="24"/>
          <w:szCs w:val="24"/>
        </w:rPr>
        <w:t>não é necessário nem mesmo talvez aconselhável o recurso exclusivo a</w:t>
      </w:r>
      <w:r w:rsidR="00535BCE">
        <w:rPr>
          <w:rFonts w:ascii="Times New Roman" w:hAnsi="Times New Roman" w:cs="Times New Roman"/>
          <w:sz w:val="24"/>
          <w:szCs w:val="24"/>
        </w:rPr>
        <w:t xml:space="preserve"> </w:t>
      </w:r>
      <w:r w:rsidR="00535BCE" w:rsidRPr="00535BCE">
        <w:rPr>
          <w:rFonts w:ascii="Times New Roman" w:hAnsi="Times New Roman" w:cs="Times New Roman"/>
          <w:sz w:val="24"/>
          <w:szCs w:val="24"/>
        </w:rPr>
        <w:t xml:space="preserve">historiadores de </w:t>
      </w:r>
      <w:r w:rsidR="009E22C6">
        <w:rPr>
          <w:rFonts w:ascii="Times New Roman" w:hAnsi="Times New Roman" w:cs="Times New Roman"/>
          <w:sz w:val="24"/>
          <w:szCs w:val="24"/>
        </w:rPr>
        <w:t>p</w:t>
      </w:r>
      <w:r w:rsidR="00535BCE" w:rsidRPr="00535BCE">
        <w:rPr>
          <w:rFonts w:ascii="Times New Roman" w:hAnsi="Times New Roman" w:cs="Times New Roman"/>
          <w:sz w:val="24"/>
          <w:szCs w:val="24"/>
        </w:rPr>
        <w:t>rofissão</w:t>
      </w:r>
      <w:r w:rsidR="00876210">
        <w:rPr>
          <w:rFonts w:ascii="Times New Roman" w:hAnsi="Times New Roman" w:cs="Times New Roman"/>
          <w:sz w:val="24"/>
          <w:szCs w:val="24"/>
        </w:rPr>
        <w:t>” devido à</w:t>
      </w:r>
      <w:r w:rsidR="00535BCE">
        <w:rPr>
          <w:rFonts w:ascii="Times New Roman" w:hAnsi="Times New Roman" w:cs="Times New Roman"/>
          <w:sz w:val="24"/>
          <w:szCs w:val="24"/>
        </w:rPr>
        <w:t>s</w:t>
      </w:r>
      <w:r w:rsidR="00535BCE" w:rsidRPr="00535BCE">
        <w:rPr>
          <w:rFonts w:ascii="Times New Roman" w:hAnsi="Times New Roman" w:cs="Times New Roman"/>
          <w:sz w:val="24"/>
          <w:szCs w:val="24"/>
        </w:rPr>
        <w:t xml:space="preserve"> </w:t>
      </w:r>
      <w:r w:rsidR="00535BCE">
        <w:rPr>
          <w:rFonts w:ascii="Times New Roman" w:hAnsi="Times New Roman" w:cs="Times New Roman"/>
          <w:sz w:val="24"/>
          <w:szCs w:val="24"/>
        </w:rPr>
        <w:t>“</w:t>
      </w:r>
      <w:r w:rsidR="00535BCE" w:rsidRPr="00535BCE">
        <w:rPr>
          <w:rFonts w:ascii="Times New Roman" w:hAnsi="Times New Roman" w:cs="Times New Roman"/>
          <w:sz w:val="24"/>
          <w:szCs w:val="24"/>
        </w:rPr>
        <w:t>pesquisas laterais demoradas e absorventes com prejuízo</w:t>
      </w:r>
      <w:r w:rsidR="00535BCE">
        <w:rPr>
          <w:rFonts w:ascii="Times New Roman" w:hAnsi="Times New Roman" w:cs="Times New Roman"/>
          <w:sz w:val="24"/>
          <w:szCs w:val="24"/>
        </w:rPr>
        <w:t xml:space="preserve"> </w:t>
      </w:r>
      <w:r w:rsidR="00535BCE" w:rsidRPr="00535BCE">
        <w:rPr>
          <w:rFonts w:ascii="Times New Roman" w:hAnsi="Times New Roman" w:cs="Times New Roman"/>
          <w:sz w:val="24"/>
          <w:szCs w:val="24"/>
        </w:rPr>
        <w:t>dos informes simples e precisos que interessam à repartição.</w:t>
      </w:r>
      <w:r w:rsidR="009E22C6">
        <w:rPr>
          <w:rFonts w:ascii="Times New Roman" w:hAnsi="Times New Roman" w:cs="Times New Roman"/>
          <w:sz w:val="24"/>
          <w:szCs w:val="24"/>
        </w:rPr>
        <w:t>”</w:t>
      </w:r>
      <w:r w:rsidR="009E22C6">
        <w:rPr>
          <w:rStyle w:val="Refdenotadefim"/>
          <w:rFonts w:ascii="Times New Roman" w:hAnsi="Times New Roman" w:cs="Times New Roman"/>
          <w:sz w:val="24"/>
          <w:szCs w:val="24"/>
        </w:rPr>
        <w:endnoteReference w:id="7"/>
      </w:r>
    </w:p>
    <w:p w:rsidR="00793F51" w:rsidRDefault="00793F51" w:rsidP="00305405">
      <w:pPr>
        <w:spacing w:after="0" w:line="360" w:lineRule="auto"/>
        <w:jc w:val="both"/>
        <w:rPr>
          <w:rFonts w:ascii="Times New Roman" w:hAnsi="Times New Roman" w:cs="Times New Roman"/>
          <w:sz w:val="24"/>
          <w:szCs w:val="24"/>
        </w:rPr>
      </w:pPr>
    </w:p>
    <w:p w:rsidR="00BF35C8" w:rsidRDefault="00535BCE" w:rsidP="00A754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Não obstante esta posição </w:t>
      </w:r>
      <w:r w:rsidR="00876210">
        <w:rPr>
          <w:rFonts w:ascii="Times New Roman" w:hAnsi="Times New Roman" w:cs="Times New Roman"/>
          <w:sz w:val="24"/>
          <w:szCs w:val="24"/>
        </w:rPr>
        <w:t xml:space="preserve">inicial </w:t>
      </w:r>
      <w:r>
        <w:rPr>
          <w:rFonts w:ascii="Times New Roman" w:hAnsi="Times New Roman" w:cs="Times New Roman"/>
          <w:sz w:val="24"/>
          <w:szCs w:val="24"/>
        </w:rPr>
        <w:t>do DPHAN, c</w:t>
      </w:r>
      <w:r w:rsidR="00B73AB7" w:rsidRPr="00B73AB7">
        <w:rPr>
          <w:rFonts w:ascii="Times New Roman" w:hAnsi="Times New Roman" w:cs="Times New Roman"/>
          <w:sz w:val="24"/>
          <w:szCs w:val="24"/>
        </w:rPr>
        <w:t>om o fim do Estado Novo</w:t>
      </w:r>
      <w:r w:rsidR="00B73AB7">
        <w:rPr>
          <w:rFonts w:ascii="Times New Roman" w:hAnsi="Times New Roman" w:cs="Times New Roman"/>
          <w:sz w:val="24"/>
          <w:szCs w:val="24"/>
        </w:rPr>
        <w:t xml:space="preserve"> (1937 – 1946), </w:t>
      </w:r>
      <w:r>
        <w:rPr>
          <w:rFonts w:ascii="Times New Roman" w:hAnsi="Times New Roman" w:cs="Times New Roman"/>
          <w:sz w:val="24"/>
          <w:szCs w:val="24"/>
        </w:rPr>
        <w:t>inicia-se</w:t>
      </w:r>
      <w:r w:rsidR="004B0197">
        <w:rPr>
          <w:rFonts w:ascii="Times New Roman" w:hAnsi="Times New Roman" w:cs="Times New Roman"/>
          <w:sz w:val="24"/>
          <w:szCs w:val="24"/>
        </w:rPr>
        <w:t xml:space="preserve"> uma </w:t>
      </w:r>
      <w:r w:rsidR="00A754C8">
        <w:rPr>
          <w:rFonts w:ascii="Times New Roman" w:hAnsi="Times New Roman" w:cs="Times New Roman"/>
          <w:sz w:val="24"/>
          <w:szCs w:val="24"/>
        </w:rPr>
        <w:t>ampliação no conceito de patrimôn</w:t>
      </w:r>
      <w:r>
        <w:rPr>
          <w:rFonts w:ascii="Times New Roman" w:hAnsi="Times New Roman" w:cs="Times New Roman"/>
          <w:sz w:val="24"/>
          <w:szCs w:val="24"/>
        </w:rPr>
        <w:t>io cultural juntamente com</w:t>
      </w:r>
      <w:r w:rsidR="004B0197">
        <w:rPr>
          <w:rFonts w:ascii="Times New Roman" w:hAnsi="Times New Roman" w:cs="Times New Roman"/>
          <w:sz w:val="24"/>
          <w:szCs w:val="24"/>
        </w:rPr>
        <w:t xml:space="preserve"> </w:t>
      </w:r>
      <w:r w:rsidR="00A754C8">
        <w:rPr>
          <w:rFonts w:ascii="Times New Roman" w:hAnsi="Times New Roman" w:cs="Times New Roman"/>
          <w:sz w:val="24"/>
          <w:szCs w:val="24"/>
        </w:rPr>
        <w:t>uma certa autonom</w:t>
      </w:r>
      <w:r>
        <w:rPr>
          <w:rFonts w:ascii="Times New Roman" w:hAnsi="Times New Roman" w:cs="Times New Roman"/>
          <w:sz w:val="24"/>
          <w:szCs w:val="24"/>
        </w:rPr>
        <w:t>ia dos órgãos preservacionistas</w:t>
      </w:r>
      <w:r w:rsidR="004B0197">
        <w:rPr>
          <w:rFonts w:ascii="Times New Roman" w:hAnsi="Times New Roman" w:cs="Times New Roman"/>
          <w:sz w:val="24"/>
          <w:szCs w:val="24"/>
        </w:rPr>
        <w:t>,</w:t>
      </w:r>
      <w:r>
        <w:rPr>
          <w:rFonts w:ascii="Times New Roman" w:hAnsi="Times New Roman" w:cs="Times New Roman"/>
          <w:sz w:val="24"/>
          <w:szCs w:val="24"/>
        </w:rPr>
        <w:t xml:space="preserve"> mas sem haver um desligamento do Estado nas ações preservacionista. E</w:t>
      </w:r>
      <w:r w:rsidR="00200225">
        <w:rPr>
          <w:rFonts w:ascii="Times New Roman" w:hAnsi="Times New Roman" w:cs="Times New Roman"/>
          <w:sz w:val="24"/>
          <w:szCs w:val="24"/>
        </w:rPr>
        <w:t xml:space="preserve">ste ainda </w:t>
      </w:r>
      <w:r>
        <w:rPr>
          <w:rFonts w:ascii="Times New Roman" w:hAnsi="Times New Roman" w:cs="Times New Roman"/>
          <w:sz w:val="24"/>
          <w:szCs w:val="24"/>
        </w:rPr>
        <w:t>utilizada da</w:t>
      </w:r>
      <w:r w:rsidR="00200225">
        <w:rPr>
          <w:rFonts w:ascii="Times New Roman" w:hAnsi="Times New Roman" w:cs="Times New Roman"/>
          <w:sz w:val="24"/>
          <w:szCs w:val="24"/>
        </w:rPr>
        <w:t xml:space="preserve"> salvaguarda </w:t>
      </w:r>
      <w:r>
        <w:rPr>
          <w:rFonts w:ascii="Times New Roman" w:hAnsi="Times New Roman" w:cs="Times New Roman"/>
          <w:sz w:val="24"/>
          <w:szCs w:val="24"/>
        </w:rPr>
        <w:t xml:space="preserve">como um meio de apoiar diretrizes de </w:t>
      </w:r>
      <w:r w:rsidR="00200225">
        <w:rPr>
          <w:rFonts w:ascii="Times New Roman" w:hAnsi="Times New Roman" w:cs="Times New Roman"/>
          <w:sz w:val="24"/>
          <w:szCs w:val="24"/>
        </w:rPr>
        <w:t>govern</w:t>
      </w:r>
      <w:r>
        <w:rPr>
          <w:rFonts w:ascii="Times New Roman" w:hAnsi="Times New Roman" w:cs="Times New Roman"/>
          <w:sz w:val="24"/>
          <w:szCs w:val="24"/>
        </w:rPr>
        <w:t xml:space="preserve">o, assim sendo, a </w:t>
      </w:r>
      <w:r w:rsidR="00200225">
        <w:rPr>
          <w:rFonts w:ascii="Times New Roman" w:hAnsi="Times New Roman" w:cs="Times New Roman"/>
          <w:sz w:val="24"/>
          <w:szCs w:val="24"/>
        </w:rPr>
        <w:t>maioria dos bens inscritos nos livros do tombo</w:t>
      </w:r>
      <w:r w:rsidR="009E22C6">
        <w:rPr>
          <w:rStyle w:val="Refdenotadefim"/>
          <w:rFonts w:ascii="Times New Roman" w:hAnsi="Times New Roman" w:cs="Times New Roman"/>
          <w:sz w:val="24"/>
          <w:szCs w:val="24"/>
        </w:rPr>
        <w:endnoteReference w:id="8"/>
      </w:r>
      <w:r w:rsidR="00200225">
        <w:rPr>
          <w:rFonts w:ascii="Times New Roman" w:hAnsi="Times New Roman" w:cs="Times New Roman"/>
          <w:sz w:val="24"/>
          <w:szCs w:val="24"/>
        </w:rPr>
        <w:t xml:space="preserve"> </w:t>
      </w:r>
      <w:r w:rsidR="004B0197">
        <w:rPr>
          <w:rFonts w:ascii="Times New Roman" w:hAnsi="Times New Roman" w:cs="Times New Roman"/>
          <w:sz w:val="24"/>
          <w:szCs w:val="24"/>
        </w:rPr>
        <w:t>continuava a</w:t>
      </w:r>
      <w:r w:rsidR="00200225">
        <w:rPr>
          <w:rFonts w:ascii="Times New Roman" w:hAnsi="Times New Roman" w:cs="Times New Roman"/>
          <w:sz w:val="24"/>
          <w:szCs w:val="24"/>
        </w:rPr>
        <w:t xml:space="preserve"> privilegia</w:t>
      </w:r>
      <w:r w:rsidR="004B0197">
        <w:rPr>
          <w:rFonts w:ascii="Times New Roman" w:hAnsi="Times New Roman" w:cs="Times New Roman"/>
          <w:sz w:val="24"/>
          <w:szCs w:val="24"/>
        </w:rPr>
        <w:t>r</w:t>
      </w:r>
      <w:r w:rsidR="00200225">
        <w:rPr>
          <w:rFonts w:ascii="Times New Roman" w:hAnsi="Times New Roman" w:cs="Times New Roman"/>
          <w:sz w:val="24"/>
          <w:szCs w:val="24"/>
        </w:rPr>
        <w:t xml:space="preserve"> </w:t>
      </w:r>
      <w:r w:rsidR="004B0197">
        <w:rPr>
          <w:rFonts w:ascii="Times New Roman" w:hAnsi="Times New Roman" w:cs="Times New Roman"/>
          <w:sz w:val="24"/>
          <w:szCs w:val="24"/>
        </w:rPr>
        <w:t>um</w:t>
      </w:r>
      <w:r w:rsidR="00200225">
        <w:rPr>
          <w:rFonts w:ascii="Times New Roman" w:hAnsi="Times New Roman" w:cs="Times New Roman"/>
          <w:sz w:val="24"/>
          <w:szCs w:val="24"/>
        </w:rPr>
        <w:t>a ‘história oficial’.</w:t>
      </w:r>
    </w:p>
    <w:p w:rsidR="004B0197" w:rsidRDefault="004B0197" w:rsidP="004B0197">
      <w:pPr>
        <w:spacing w:after="0" w:line="360" w:lineRule="auto"/>
        <w:jc w:val="both"/>
        <w:rPr>
          <w:rFonts w:ascii="Times New Roman" w:hAnsi="Times New Roman" w:cs="Times New Roman"/>
          <w:b/>
          <w:sz w:val="24"/>
          <w:szCs w:val="24"/>
        </w:rPr>
      </w:pPr>
    </w:p>
    <w:p w:rsidR="00732017" w:rsidRDefault="004B0197"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da década de 1980, na esteira da abertura política do Brasil, o questionamento da salvaguarda dos bens culturais no Brasil ganha maior visibilidade. Indagou-se sobre a pertinência da ‘história oficial’ </w:t>
      </w:r>
      <w:r w:rsidR="00732017">
        <w:rPr>
          <w:rFonts w:ascii="Times New Roman" w:hAnsi="Times New Roman" w:cs="Times New Roman"/>
          <w:sz w:val="24"/>
          <w:szCs w:val="24"/>
        </w:rPr>
        <w:t xml:space="preserve">e </w:t>
      </w:r>
      <w:r w:rsidR="003927F7">
        <w:rPr>
          <w:rFonts w:ascii="Times New Roman" w:hAnsi="Times New Roman" w:cs="Times New Roman"/>
          <w:sz w:val="24"/>
          <w:szCs w:val="24"/>
        </w:rPr>
        <w:t>d</w:t>
      </w:r>
      <w:r w:rsidR="00732017">
        <w:rPr>
          <w:rFonts w:ascii="Times New Roman" w:hAnsi="Times New Roman" w:cs="Times New Roman"/>
          <w:sz w:val="24"/>
          <w:szCs w:val="24"/>
        </w:rPr>
        <w:t>a não</w:t>
      </w:r>
      <w:r>
        <w:rPr>
          <w:rFonts w:ascii="Times New Roman" w:hAnsi="Times New Roman" w:cs="Times New Roman"/>
          <w:sz w:val="24"/>
          <w:szCs w:val="24"/>
        </w:rPr>
        <w:t xml:space="preserve"> contempla</w:t>
      </w:r>
      <w:r w:rsidR="00732017">
        <w:rPr>
          <w:rFonts w:ascii="Times New Roman" w:hAnsi="Times New Roman" w:cs="Times New Roman"/>
          <w:sz w:val="24"/>
          <w:szCs w:val="24"/>
        </w:rPr>
        <w:t>ção</w:t>
      </w:r>
      <w:r>
        <w:rPr>
          <w:rFonts w:ascii="Times New Roman" w:hAnsi="Times New Roman" w:cs="Times New Roman"/>
          <w:sz w:val="24"/>
          <w:szCs w:val="24"/>
        </w:rPr>
        <w:t xml:space="preserve"> </w:t>
      </w:r>
      <w:r w:rsidR="00732017">
        <w:rPr>
          <w:rFonts w:ascii="Times New Roman" w:hAnsi="Times New Roman" w:cs="Times New Roman"/>
          <w:sz w:val="24"/>
          <w:szCs w:val="24"/>
        </w:rPr>
        <w:t>d</w:t>
      </w:r>
      <w:r>
        <w:rPr>
          <w:rFonts w:ascii="Times New Roman" w:hAnsi="Times New Roman" w:cs="Times New Roman"/>
          <w:sz w:val="24"/>
          <w:szCs w:val="24"/>
        </w:rPr>
        <w:t>a ‘história vista debaixo’, para utilizar o t</w:t>
      </w:r>
      <w:r w:rsidR="00732017">
        <w:rPr>
          <w:rFonts w:ascii="Times New Roman" w:hAnsi="Times New Roman" w:cs="Times New Roman"/>
          <w:sz w:val="24"/>
          <w:szCs w:val="24"/>
        </w:rPr>
        <w:t xml:space="preserve">ermo </w:t>
      </w:r>
      <w:r>
        <w:rPr>
          <w:rFonts w:ascii="Times New Roman" w:hAnsi="Times New Roman" w:cs="Times New Roman"/>
          <w:sz w:val="24"/>
          <w:szCs w:val="24"/>
        </w:rPr>
        <w:t>de</w:t>
      </w:r>
      <w:r w:rsidR="00732017">
        <w:rPr>
          <w:rFonts w:ascii="Times New Roman" w:hAnsi="Times New Roman" w:cs="Times New Roman"/>
          <w:sz w:val="24"/>
          <w:szCs w:val="24"/>
        </w:rPr>
        <w:t xml:space="preserve"> Thompson</w:t>
      </w:r>
      <w:r w:rsidR="009E22C6">
        <w:rPr>
          <w:rStyle w:val="Refdenotadefim"/>
          <w:rFonts w:ascii="Times New Roman" w:hAnsi="Times New Roman" w:cs="Times New Roman"/>
          <w:sz w:val="24"/>
          <w:szCs w:val="24"/>
        </w:rPr>
        <w:endnoteReference w:id="9"/>
      </w:r>
      <w:r w:rsidR="00732017">
        <w:rPr>
          <w:rFonts w:ascii="Times New Roman" w:hAnsi="Times New Roman" w:cs="Times New Roman"/>
          <w:sz w:val="24"/>
          <w:szCs w:val="24"/>
        </w:rPr>
        <w:t>. Como a grande parte das referências culturais das classes menos privilegiadas do país não eram traduzidas em obras arquitetônicas e sim em festejos, saberes, cantigas, danças, etc</w:t>
      </w:r>
      <w:r w:rsidR="00505720">
        <w:rPr>
          <w:rFonts w:ascii="Times New Roman" w:hAnsi="Times New Roman" w:cs="Times New Roman"/>
          <w:sz w:val="24"/>
          <w:szCs w:val="24"/>
        </w:rPr>
        <w:t>.</w:t>
      </w:r>
      <w:r w:rsidR="00604BBB">
        <w:rPr>
          <w:rFonts w:ascii="Times New Roman" w:hAnsi="Times New Roman" w:cs="Times New Roman"/>
          <w:sz w:val="24"/>
          <w:szCs w:val="24"/>
        </w:rPr>
        <w:t xml:space="preserve">, </w:t>
      </w:r>
      <w:r w:rsidR="00D46C3E">
        <w:rPr>
          <w:rFonts w:ascii="Times New Roman" w:hAnsi="Times New Roman" w:cs="Times New Roman"/>
          <w:sz w:val="24"/>
          <w:szCs w:val="24"/>
        </w:rPr>
        <w:t>até então estes não tinham seu lugar nas ações preservacionistas.</w:t>
      </w:r>
    </w:p>
    <w:p w:rsidR="00732017" w:rsidRDefault="00732017" w:rsidP="00305405">
      <w:pPr>
        <w:spacing w:after="0" w:line="360" w:lineRule="auto"/>
        <w:jc w:val="both"/>
        <w:rPr>
          <w:rFonts w:ascii="Times New Roman" w:hAnsi="Times New Roman" w:cs="Times New Roman"/>
          <w:sz w:val="24"/>
          <w:szCs w:val="24"/>
        </w:rPr>
      </w:pPr>
    </w:p>
    <w:p w:rsidR="00F267EA" w:rsidRDefault="00604BBB"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Mesmo com a</w:t>
      </w:r>
      <w:r w:rsidR="00F267EA" w:rsidRPr="00F267EA">
        <w:rPr>
          <w:rFonts w:ascii="Times New Roman" w:hAnsi="Times New Roman" w:cs="Times New Roman"/>
          <w:sz w:val="24"/>
          <w:szCs w:val="24"/>
        </w:rPr>
        <w:t xml:space="preserve"> concre</w:t>
      </w:r>
      <w:r>
        <w:rPr>
          <w:rFonts w:ascii="Times New Roman" w:hAnsi="Times New Roman" w:cs="Times New Roman"/>
          <w:sz w:val="24"/>
          <w:szCs w:val="24"/>
        </w:rPr>
        <w:t xml:space="preserve">tização da ampliação conceitual do </w:t>
      </w:r>
      <w:r w:rsidRPr="00F267EA">
        <w:rPr>
          <w:rFonts w:ascii="Times New Roman" w:hAnsi="Times New Roman" w:cs="Times New Roman"/>
          <w:sz w:val="24"/>
          <w:szCs w:val="24"/>
        </w:rPr>
        <w:t xml:space="preserve">Patrimônio Cultural Brasileiro </w:t>
      </w:r>
      <w:r w:rsidR="00732017">
        <w:rPr>
          <w:rFonts w:ascii="Times New Roman" w:hAnsi="Times New Roman" w:cs="Times New Roman"/>
          <w:sz w:val="24"/>
          <w:szCs w:val="24"/>
        </w:rPr>
        <w:t>inserida</w:t>
      </w:r>
      <w:r>
        <w:rPr>
          <w:rFonts w:ascii="Times New Roman" w:hAnsi="Times New Roman" w:cs="Times New Roman"/>
          <w:sz w:val="24"/>
          <w:szCs w:val="24"/>
        </w:rPr>
        <w:t xml:space="preserve"> na Constituição de 1988, que p</w:t>
      </w:r>
      <w:r w:rsidR="00732017">
        <w:rPr>
          <w:rFonts w:ascii="Times New Roman" w:hAnsi="Times New Roman" w:cs="Times New Roman"/>
          <w:sz w:val="24"/>
          <w:szCs w:val="24"/>
        </w:rPr>
        <w:t>assou</w:t>
      </w:r>
      <w:r>
        <w:rPr>
          <w:rFonts w:ascii="Times New Roman" w:hAnsi="Times New Roman" w:cs="Times New Roman"/>
          <w:sz w:val="24"/>
          <w:szCs w:val="24"/>
        </w:rPr>
        <w:t>-se a entender este</w:t>
      </w:r>
      <w:r w:rsidR="00F267EA" w:rsidRPr="00F267EA">
        <w:rPr>
          <w:rFonts w:ascii="Times New Roman" w:hAnsi="Times New Roman" w:cs="Times New Roman"/>
          <w:sz w:val="24"/>
          <w:szCs w:val="24"/>
        </w:rPr>
        <w:t xml:space="preserve"> </w:t>
      </w:r>
      <w:r w:rsidR="00732017">
        <w:rPr>
          <w:rFonts w:ascii="Times New Roman" w:hAnsi="Times New Roman" w:cs="Times New Roman"/>
          <w:sz w:val="24"/>
          <w:szCs w:val="24"/>
        </w:rPr>
        <w:t>como</w:t>
      </w:r>
      <w:r w:rsidR="00F267EA" w:rsidRPr="00F267EA">
        <w:rPr>
          <w:rFonts w:ascii="Times New Roman" w:hAnsi="Times New Roman" w:cs="Times New Roman"/>
          <w:sz w:val="24"/>
          <w:szCs w:val="24"/>
        </w:rPr>
        <w:t xml:space="preserve"> formado pelos </w:t>
      </w:r>
      <w:r w:rsidR="00732017">
        <w:rPr>
          <w:rFonts w:ascii="Times New Roman" w:hAnsi="Times New Roman" w:cs="Times New Roman"/>
          <w:sz w:val="24"/>
          <w:szCs w:val="24"/>
        </w:rPr>
        <w:t>“</w:t>
      </w:r>
      <w:r w:rsidR="00F267EA" w:rsidRPr="00F267EA">
        <w:rPr>
          <w:rFonts w:ascii="Times New Roman" w:hAnsi="Times New Roman" w:cs="Times New Roman"/>
          <w:sz w:val="24"/>
          <w:szCs w:val="24"/>
        </w:rPr>
        <w:t xml:space="preserve">bens de natureza material e imaterial, tomados individualmente ou em conjunto, </w:t>
      </w:r>
      <w:r w:rsidR="00F267EA" w:rsidRPr="00F267EA">
        <w:rPr>
          <w:rFonts w:ascii="Times New Roman" w:hAnsi="Times New Roman" w:cs="Times New Roman"/>
          <w:sz w:val="24"/>
          <w:szCs w:val="24"/>
        </w:rPr>
        <w:lastRenderedPageBreak/>
        <w:t>portadores de refer</w:t>
      </w:r>
      <w:r w:rsidR="00732017">
        <w:rPr>
          <w:rFonts w:ascii="Times New Roman" w:hAnsi="Times New Roman" w:cs="Times New Roman"/>
          <w:sz w:val="24"/>
          <w:szCs w:val="24"/>
        </w:rPr>
        <w:t>ê</w:t>
      </w:r>
      <w:r w:rsidR="00F267EA" w:rsidRPr="00F267EA">
        <w:rPr>
          <w:rFonts w:ascii="Times New Roman" w:hAnsi="Times New Roman" w:cs="Times New Roman"/>
          <w:sz w:val="24"/>
          <w:szCs w:val="24"/>
        </w:rPr>
        <w:t>ncia a identidade, a ação, a memória dos diferentes grupos formadores da sociedade brasileira</w:t>
      </w:r>
      <w:r w:rsidR="00732017">
        <w:rPr>
          <w:rFonts w:ascii="Times New Roman" w:hAnsi="Times New Roman" w:cs="Times New Roman"/>
          <w:sz w:val="24"/>
          <w:szCs w:val="24"/>
        </w:rPr>
        <w:t>”</w:t>
      </w:r>
      <w:r w:rsidR="009E22C6">
        <w:rPr>
          <w:rStyle w:val="Refdenotadefim"/>
          <w:rFonts w:ascii="Times New Roman" w:hAnsi="Times New Roman" w:cs="Times New Roman"/>
          <w:sz w:val="24"/>
          <w:szCs w:val="24"/>
        </w:rPr>
        <w:endnoteReference w:id="10"/>
      </w:r>
      <w:r>
        <w:rPr>
          <w:rFonts w:ascii="Times New Roman" w:hAnsi="Times New Roman" w:cs="Times New Roman"/>
          <w:sz w:val="24"/>
          <w:szCs w:val="24"/>
        </w:rPr>
        <w:t>, não havia um</w:t>
      </w:r>
      <w:r w:rsidR="00505720">
        <w:rPr>
          <w:rFonts w:ascii="Times New Roman" w:hAnsi="Times New Roman" w:cs="Times New Roman"/>
          <w:sz w:val="24"/>
          <w:szCs w:val="24"/>
        </w:rPr>
        <w:t>a</w:t>
      </w:r>
      <w:r>
        <w:rPr>
          <w:rFonts w:ascii="Times New Roman" w:hAnsi="Times New Roman" w:cs="Times New Roman"/>
          <w:sz w:val="24"/>
          <w:szCs w:val="24"/>
        </w:rPr>
        <w:t xml:space="preserve"> efeti</w:t>
      </w:r>
      <w:r w:rsidR="00505720">
        <w:rPr>
          <w:rFonts w:ascii="Times New Roman" w:hAnsi="Times New Roman" w:cs="Times New Roman"/>
          <w:sz w:val="24"/>
          <w:szCs w:val="24"/>
        </w:rPr>
        <w:t>va forma de preservar tais bens. Desta maneira, c</w:t>
      </w:r>
      <w:r>
        <w:rPr>
          <w:rFonts w:ascii="Times New Roman" w:hAnsi="Times New Roman" w:cs="Times New Roman"/>
          <w:sz w:val="24"/>
          <w:szCs w:val="24"/>
        </w:rPr>
        <w:t xml:space="preserve">resceu a necessidade de criar um </w:t>
      </w:r>
      <w:r w:rsidR="00F267EA" w:rsidRPr="00F267EA">
        <w:rPr>
          <w:rFonts w:ascii="Times New Roman" w:hAnsi="Times New Roman" w:cs="Times New Roman"/>
          <w:sz w:val="24"/>
          <w:szCs w:val="24"/>
        </w:rPr>
        <w:t>novo instrumento capaz de registrar os testemunhos orais, conhecimentos, criações, celebrações</w:t>
      </w:r>
      <w:r w:rsidR="00505720">
        <w:rPr>
          <w:rFonts w:ascii="Times New Roman" w:hAnsi="Times New Roman" w:cs="Times New Roman"/>
          <w:sz w:val="24"/>
          <w:szCs w:val="24"/>
        </w:rPr>
        <w:t>, etc.</w:t>
      </w:r>
    </w:p>
    <w:p w:rsidR="00505720" w:rsidRDefault="00505720" w:rsidP="00305405">
      <w:pPr>
        <w:spacing w:after="0" w:line="360" w:lineRule="auto"/>
        <w:jc w:val="both"/>
        <w:rPr>
          <w:rFonts w:ascii="Times New Roman" w:hAnsi="Times New Roman" w:cs="Times New Roman"/>
          <w:sz w:val="24"/>
          <w:szCs w:val="24"/>
        </w:rPr>
      </w:pPr>
    </w:p>
    <w:p w:rsidR="00505720" w:rsidRDefault="00505720" w:rsidP="00020F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Assim sendo, com base nas ide</w:t>
      </w:r>
      <w:r w:rsidRPr="00505720">
        <w:rPr>
          <w:rFonts w:ascii="Times New Roman" w:hAnsi="Times New Roman" w:cs="Times New Roman"/>
          <w:sz w:val="24"/>
          <w:szCs w:val="24"/>
        </w:rPr>
        <w:t xml:space="preserve">ias levantadas para a preservação do patrimônio intangível no </w:t>
      </w:r>
      <w:r>
        <w:rPr>
          <w:rFonts w:ascii="Times New Roman" w:hAnsi="Times New Roman" w:cs="Times New Roman"/>
          <w:sz w:val="24"/>
          <w:szCs w:val="24"/>
        </w:rPr>
        <w:t>‘</w:t>
      </w:r>
      <w:r w:rsidRPr="00505720">
        <w:rPr>
          <w:rFonts w:ascii="Times New Roman" w:hAnsi="Times New Roman" w:cs="Times New Roman"/>
          <w:sz w:val="24"/>
          <w:szCs w:val="24"/>
        </w:rPr>
        <w:t>Seminário de Patrimônio Imaterial: e</w:t>
      </w:r>
      <w:r>
        <w:rPr>
          <w:rFonts w:ascii="Times New Roman" w:hAnsi="Times New Roman" w:cs="Times New Roman"/>
          <w:sz w:val="24"/>
          <w:szCs w:val="24"/>
        </w:rPr>
        <w:t>stratégias e formas de proteção’</w:t>
      </w:r>
      <w:r w:rsidRPr="00505720">
        <w:rPr>
          <w:rFonts w:ascii="Times New Roman" w:hAnsi="Times New Roman" w:cs="Times New Roman"/>
          <w:sz w:val="24"/>
          <w:szCs w:val="24"/>
        </w:rPr>
        <w:t xml:space="preserve"> realizado em Fortaleza de 10 a 14 de novembro de 1997</w:t>
      </w:r>
      <w:r>
        <w:rPr>
          <w:rFonts w:ascii="Times New Roman" w:hAnsi="Times New Roman" w:cs="Times New Roman"/>
          <w:sz w:val="24"/>
          <w:szCs w:val="24"/>
        </w:rPr>
        <w:t>, instituiu-se o ‘</w:t>
      </w:r>
      <w:r w:rsidRPr="00505720">
        <w:rPr>
          <w:rFonts w:ascii="Times New Roman" w:hAnsi="Times New Roman" w:cs="Times New Roman"/>
          <w:sz w:val="24"/>
          <w:szCs w:val="24"/>
        </w:rPr>
        <w:t>Registro de bens culturais de natureza imat</w:t>
      </w:r>
      <w:r>
        <w:rPr>
          <w:rFonts w:ascii="Times New Roman" w:hAnsi="Times New Roman" w:cs="Times New Roman"/>
          <w:sz w:val="24"/>
          <w:szCs w:val="24"/>
        </w:rPr>
        <w:t>erial’ e o ‘Inventário de referê</w:t>
      </w:r>
      <w:r w:rsidRPr="00505720">
        <w:rPr>
          <w:rFonts w:ascii="Times New Roman" w:hAnsi="Times New Roman" w:cs="Times New Roman"/>
          <w:sz w:val="24"/>
          <w:szCs w:val="24"/>
        </w:rPr>
        <w:t>nc</w:t>
      </w:r>
      <w:r>
        <w:rPr>
          <w:rFonts w:ascii="Times New Roman" w:hAnsi="Times New Roman" w:cs="Times New Roman"/>
          <w:sz w:val="24"/>
          <w:szCs w:val="24"/>
        </w:rPr>
        <w:t>ias culturais – INRC’</w:t>
      </w:r>
      <w:r w:rsidRPr="00505720">
        <w:rPr>
          <w:rFonts w:ascii="Times New Roman" w:hAnsi="Times New Roman" w:cs="Times New Roman"/>
          <w:sz w:val="24"/>
          <w:szCs w:val="24"/>
        </w:rPr>
        <w:t xml:space="preserve"> através do Decreto Federal nº 3.551, de 4 de agosto de 2000. A partir deste decreto, o bem inventariado </w:t>
      </w:r>
      <w:r>
        <w:rPr>
          <w:rFonts w:ascii="Times New Roman" w:hAnsi="Times New Roman" w:cs="Times New Roman"/>
          <w:sz w:val="24"/>
          <w:szCs w:val="24"/>
        </w:rPr>
        <w:t>poderá ser</w:t>
      </w:r>
      <w:r w:rsidRPr="00505720">
        <w:rPr>
          <w:rFonts w:ascii="Times New Roman" w:hAnsi="Times New Roman" w:cs="Times New Roman"/>
          <w:sz w:val="24"/>
          <w:szCs w:val="24"/>
        </w:rPr>
        <w:t xml:space="preserve"> inscrito em um dos quatro livros de Registro, designados como Livro dos Saberes, Livro das Celebrações, Livro das Formas de Expressão e Livro dos Lugares. </w:t>
      </w:r>
    </w:p>
    <w:p w:rsidR="00505720" w:rsidRDefault="00505720" w:rsidP="00020FF0">
      <w:pPr>
        <w:spacing w:after="0" w:line="360" w:lineRule="auto"/>
        <w:jc w:val="both"/>
        <w:rPr>
          <w:rFonts w:ascii="Times New Roman" w:hAnsi="Times New Roman" w:cs="Times New Roman"/>
          <w:sz w:val="24"/>
          <w:szCs w:val="24"/>
        </w:rPr>
      </w:pPr>
    </w:p>
    <w:p w:rsidR="00020FF0" w:rsidRDefault="00D46C3E"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Aliada à esta nova</w:t>
      </w:r>
      <w:r w:rsidR="00020FF0" w:rsidRPr="00F267EA">
        <w:rPr>
          <w:rFonts w:ascii="Times New Roman" w:hAnsi="Times New Roman" w:cs="Times New Roman"/>
          <w:sz w:val="24"/>
          <w:szCs w:val="24"/>
        </w:rPr>
        <w:t xml:space="preserve"> dinâmica patrimonial, a cidade de Belo Horizonte promoveu</w:t>
      </w:r>
      <w:r w:rsidR="00505720">
        <w:rPr>
          <w:rFonts w:ascii="Times New Roman" w:hAnsi="Times New Roman" w:cs="Times New Roman"/>
          <w:sz w:val="24"/>
          <w:szCs w:val="24"/>
        </w:rPr>
        <w:t xml:space="preserve"> em 1995</w:t>
      </w:r>
      <w:r w:rsidR="009E22C6">
        <w:rPr>
          <w:rFonts w:ascii="Times New Roman" w:hAnsi="Times New Roman" w:cs="Times New Roman"/>
          <w:sz w:val="24"/>
          <w:szCs w:val="24"/>
        </w:rPr>
        <w:t xml:space="preserve"> o </w:t>
      </w:r>
      <w:r w:rsidR="00020FF0" w:rsidRPr="00F267EA">
        <w:rPr>
          <w:rFonts w:ascii="Times New Roman" w:hAnsi="Times New Roman" w:cs="Times New Roman"/>
          <w:sz w:val="24"/>
          <w:szCs w:val="24"/>
        </w:rPr>
        <w:t>Projeto Tricentenário de Zumbi dos Palmares</w:t>
      </w:r>
      <w:r w:rsidR="00505720">
        <w:rPr>
          <w:rFonts w:ascii="Times New Roman" w:hAnsi="Times New Roman" w:cs="Times New Roman"/>
          <w:sz w:val="24"/>
          <w:szCs w:val="24"/>
        </w:rPr>
        <w:t xml:space="preserve"> </w:t>
      </w:r>
      <w:r w:rsidR="00020FF0" w:rsidRPr="00F267EA">
        <w:rPr>
          <w:rFonts w:ascii="Times New Roman" w:hAnsi="Times New Roman" w:cs="Times New Roman"/>
          <w:sz w:val="24"/>
          <w:szCs w:val="24"/>
        </w:rPr>
        <w:t>no qual foram reconhecidos como Patr</w:t>
      </w:r>
      <w:r w:rsidR="00505720">
        <w:rPr>
          <w:rFonts w:ascii="Times New Roman" w:hAnsi="Times New Roman" w:cs="Times New Roman"/>
          <w:sz w:val="24"/>
          <w:szCs w:val="24"/>
        </w:rPr>
        <w:t>imônio Cultural do Município a</w:t>
      </w:r>
      <w:r w:rsidR="009E22C6">
        <w:rPr>
          <w:rFonts w:ascii="Times New Roman" w:hAnsi="Times New Roman" w:cs="Times New Roman"/>
          <w:sz w:val="24"/>
          <w:szCs w:val="24"/>
        </w:rPr>
        <w:t xml:space="preserve"> </w:t>
      </w:r>
      <w:r w:rsidR="00020FF0" w:rsidRPr="00F267EA">
        <w:rPr>
          <w:rFonts w:ascii="Times New Roman" w:hAnsi="Times New Roman" w:cs="Times New Roman"/>
          <w:sz w:val="24"/>
          <w:szCs w:val="24"/>
        </w:rPr>
        <w:t>Irmandade de Nossa Senhora do Rosário do Jatobá</w:t>
      </w:r>
      <w:r w:rsidR="009E22C6">
        <w:rPr>
          <w:rFonts w:ascii="Times New Roman" w:hAnsi="Times New Roman" w:cs="Times New Roman"/>
          <w:sz w:val="24"/>
          <w:szCs w:val="24"/>
        </w:rPr>
        <w:t xml:space="preserve"> e o </w:t>
      </w:r>
      <w:r w:rsidR="00020FF0" w:rsidRPr="00F267EA">
        <w:rPr>
          <w:rFonts w:ascii="Times New Roman" w:hAnsi="Times New Roman" w:cs="Times New Roman"/>
          <w:sz w:val="24"/>
          <w:szCs w:val="24"/>
        </w:rPr>
        <w:t>Terreiro de Candomblé Ilê Wopo Oloj</w:t>
      </w:r>
      <w:r w:rsidR="00505720">
        <w:rPr>
          <w:rFonts w:ascii="Times New Roman" w:hAnsi="Times New Roman" w:cs="Times New Roman"/>
          <w:sz w:val="24"/>
          <w:szCs w:val="24"/>
        </w:rPr>
        <w:t>ukan</w:t>
      </w:r>
      <w:r w:rsidR="00020FF0" w:rsidRPr="00F267EA">
        <w:rPr>
          <w:rFonts w:ascii="Times New Roman" w:hAnsi="Times New Roman" w:cs="Times New Roman"/>
          <w:sz w:val="24"/>
          <w:szCs w:val="24"/>
        </w:rPr>
        <w:t xml:space="preserve">. </w:t>
      </w:r>
      <w:r w:rsidR="00505720">
        <w:rPr>
          <w:rFonts w:ascii="Times New Roman" w:hAnsi="Times New Roman" w:cs="Times New Roman"/>
          <w:sz w:val="24"/>
          <w:szCs w:val="24"/>
        </w:rPr>
        <w:t>Mesmo sem haver o registro das manifestações das duas comunidades, os</w:t>
      </w:r>
      <w:r w:rsidR="00020FF0" w:rsidRPr="00F267EA">
        <w:rPr>
          <w:rFonts w:ascii="Times New Roman" w:hAnsi="Times New Roman" w:cs="Times New Roman"/>
          <w:sz w:val="24"/>
          <w:szCs w:val="24"/>
        </w:rPr>
        <w:t xml:space="preserve"> tombamentos </w:t>
      </w:r>
      <w:r w:rsidR="00505720">
        <w:rPr>
          <w:rFonts w:ascii="Times New Roman" w:hAnsi="Times New Roman" w:cs="Times New Roman"/>
          <w:sz w:val="24"/>
          <w:szCs w:val="24"/>
        </w:rPr>
        <w:t xml:space="preserve">seguiram a linha de ampliação do conceito de patrimônio. A salvaguarda foi </w:t>
      </w:r>
      <w:r w:rsidR="00020FF0" w:rsidRPr="00F267EA">
        <w:rPr>
          <w:rFonts w:ascii="Times New Roman" w:hAnsi="Times New Roman" w:cs="Times New Roman"/>
          <w:sz w:val="24"/>
          <w:szCs w:val="24"/>
        </w:rPr>
        <w:t>realizad</w:t>
      </w:r>
      <w:r w:rsidR="00505720">
        <w:rPr>
          <w:rFonts w:ascii="Times New Roman" w:hAnsi="Times New Roman" w:cs="Times New Roman"/>
          <w:sz w:val="24"/>
          <w:szCs w:val="24"/>
        </w:rPr>
        <w:t>a</w:t>
      </w:r>
      <w:r w:rsidR="00020FF0" w:rsidRPr="00F267EA">
        <w:rPr>
          <w:rFonts w:ascii="Times New Roman" w:hAnsi="Times New Roman" w:cs="Times New Roman"/>
          <w:sz w:val="24"/>
          <w:szCs w:val="24"/>
        </w:rPr>
        <w:t xml:space="preserve"> tendo como base o </w:t>
      </w:r>
      <w:r w:rsidR="00505720">
        <w:rPr>
          <w:rFonts w:ascii="Times New Roman" w:hAnsi="Times New Roman" w:cs="Times New Roman"/>
          <w:sz w:val="24"/>
          <w:szCs w:val="24"/>
        </w:rPr>
        <w:t>discurso de inserção do</w:t>
      </w:r>
      <w:r w:rsidR="00020FF0" w:rsidRPr="00F267EA">
        <w:rPr>
          <w:rFonts w:ascii="Times New Roman" w:hAnsi="Times New Roman" w:cs="Times New Roman"/>
          <w:sz w:val="24"/>
          <w:szCs w:val="24"/>
        </w:rPr>
        <w:t xml:space="preserve"> negro na construção da identidade oficial da cidade, preconizando com as discussões a respeito da necessidade dos órgãos preservacionistas incorporarem a diversidade cultural brasileira. </w:t>
      </w:r>
    </w:p>
    <w:p w:rsidR="00BB1C1F" w:rsidRDefault="00BB1C1F" w:rsidP="00305405">
      <w:pPr>
        <w:spacing w:after="0" w:line="360" w:lineRule="auto"/>
        <w:jc w:val="both"/>
        <w:rPr>
          <w:rFonts w:ascii="Times New Roman" w:hAnsi="Times New Roman" w:cs="Times New Roman"/>
          <w:b/>
          <w:sz w:val="24"/>
          <w:szCs w:val="24"/>
        </w:rPr>
      </w:pPr>
    </w:p>
    <w:p w:rsidR="00F267EA" w:rsidRDefault="00F267EA" w:rsidP="0030540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cidade de Belo Horizonte</w:t>
      </w:r>
      <w:r w:rsidR="00B243C1">
        <w:rPr>
          <w:rFonts w:ascii="Times New Roman" w:hAnsi="Times New Roman" w:cs="Times New Roman"/>
          <w:b/>
          <w:sz w:val="24"/>
          <w:szCs w:val="24"/>
        </w:rPr>
        <w:t xml:space="preserve"> na esteira das mudanças preservacionistas</w:t>
      </w:r>
    </w:p>
    <w:p w:rsidR="00F267EA" w:rsidRPr="00F267EA" w:rsidRDefault="00F267EA" w:rsidP="00305405">
      <w:pPr>
        <w:spacing w:after="0" w:line="360" w:lineRule="auto"/>
        <w:jc w:val="both"/>
        <w:rPr>
          <w:rFonts w:ascii="Times New Roman" w:hAnsi="Times New Roman" w:cs="Times New Roman"/>
          <w:sz w:val="24"/>
          <w:szCs w:val="24"/>
        </w:rPr>
      </w:pPr>
    </w:p>
    <w:p w:rsid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Cidade </w:t>
      </w:r>
      <w:r w:rsidR="00B243C1">
        <w:rPr>
          <w:rFonts w:ascii="Times New Roman" w:hAnsi="Times New Roman" w:cs="Times New Roman"/>
          <w:sz w:val="24"/>
          <w:szCs w:val="24"/>
        </w:rPr>
        <w:t xml:space="preserve">de </w:t>
      </w:r>
      <w:r w:rsidRPr="00F267EA">
        <w:rPr>
          <w:rFonts w:ascii="Times New Roman" w:hAnsi="Times New Roman" w:cs="Times New Roman"/>
          <w:sz w:val="24"/>
          <w:szCs w:val="24"/>
        </w:rPr>
        <w:t xml:space="preserve">Belo Horizonte foi </w:t>
      </w:r>
      <w:r w:rsidR="00B243C1">
        <w:rPr>
          <w:rFonts w:ascii="Times New Roman" w:hAnsi="Times New Roman" w:cs="Times New Roman"/>
          <w:sz w:val="24"/>
          <w:szCs w:val="24"/>
        </w:rPr>
        <w:t>inaugurada em</w:t>
      </w:r>
      <w:r w:rsidRPr="00F267EA">
        <w:rPr>
          <w:rFonts w:ascii="Times New Roman" w:hAnsi="Times New Roman" w:cs="Times New Roman"/>
          <w:sz w:val="24"/>
          <w:szCs w:val="24"/>
        </w:rPr>
        <w:t xml:space="preserve"> 1897</w:t>
      </w:r>
      <w:r w:rsidR="00B243C1">
        <w:rPr>
          <w:rFonts w:ascii="Times New Roman" w:hAnsi="Times New Roman" w:cs="Times New Roman"/>
          <w:sz w:val="24"/>
          <w:szCs w:val="24"/>
        </w:rPr>
        <w:t xml:space="preserve"> para ser a nova capital de Minas Gerais. </w:t>
      </w:r>
      <w:r w:rsidRPr="00F267EA">
        <w:rPr>
          <w:rFonts w:ascii="Times New Roman" w:hAnsi="Times New Roman" w:cs="Times New Roman"/>
          <w:sz w:val="24"/>
          <w:szCs w:val="24"/>
        </w:rPr>
        <w:t>Planejada para ser um novo centro intelectual, foco irradiador de civilização, ordem e progresso, apresenta atualmente proporções impensáveis pelos membros da Comissão Construtora</w:t>
      </w:r>
      <w:r w:rsidR="00B243C1">
        <w:rPr>
          <w:rFonts w:ascii="Times New Roman" w:hAnsi="Times New Roman" w:cs="Times New Roman"/>
          <w:sz w:val="24"/>
          <w:szCs w:val="24"/>
        </w:rPr>
        <w:t xml:space="preserve"> da Nova Capital - CCNC</w:t>
      </w:r>
      <w:r w:rsidRPr="00F267EA">
        <w:rPr>
          <w:rFonts w:ascii="Times New Roman" w:hAnsi="Times New Roman" w:cs="Times New Roman"/>
          <w:sz w:val="24"/>
          <w:szCs w:val="24"/>
        </w:rPr>
        <w:t xml:space="preserve">. Enquanto se esperava uma população de 30.000 habitantes na época da inauguração e se previa para o século XXI em torno de 200.000, depara-se hoje com quase três milhões de habitantes. </w:t>
      </w:r>
    </w:p>
    <w:p w:rsidR="00020FF0" w:rsidRPr="00F267EA" w:rsidRDefault="00020FF0" w:rsidP="00305405">
      <w:pPr>
        <w:spacing w:after="0" w:line="360" w:lineRule="auto"/>
        <w:jc w:val="both"/>
        <w:rPr>
          <w:rFonts w:ascii="Times New Roman" w:hAnsi="Times New Roman" w:cs="Times New Roman"/>
          <w:sz w:val="24"/>
          <w:szCs w:val="24"/>
        </w:rPr>
      </w:pPr>
    </w:p>
    <w:p w:rsid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Apesar da inovação no Brasil de se fazer </w:t>
      </w:r>
      <w:r w:rsidR="00B243C1">
        <w:rPr>
          <w:rFonts w:ascii="Times New Roman" w:hAnsi="Times New Roman" w:cs="Times New Roman"/>
          <w:sz w:val="24"/>
          <w:szCs w:val="24"/>
        </w:rPr>
        <w:t xml:space="preserve">um planejamento minucioso de ruas, de praças e de </w:t>
      </w:r>
      <w:r w:rsidRPr="00F267EA">
        <w:rPr>
          <w:rFonts w:ascii="Times New Roman" w:hAnsi="Times New Roman" w:cs="Times New Roman"/>
          <w:sz w:val="24"/>
          <w:szCs w:val="24"/>
        </w:rPr>
        <w:t xml:space="preserve">prédios públicos, </w:t>
      </w:r>
      <w:r w:rsidR="00B243C1">
        <w:rPr>
          <w:rFonts w:ascii="Times New Roman" w:hAnsi="Times New Roman" w:cs="Times New Roman"/>
          <w:sz w:val="24"/>
          <w:szCs w:val="24"/>
        </w:rPr>
        <w:t>a cidade foi configurada de forma extremamente</w:t>
      </w:r>
      <w:r w:rsidRPr="00F267EA">
        <w:rPr>
          <w:rFonts w:ascii="Times New Roman" w:hAnsi="Times New Roman" w:cs="Times New Roman"/>
          <w:sz w:val="24"/>
          <w:szCs w:val="24"/>
        </w:rPr>
        <w:t xml:space="preserve"> segregacionista</w:t>
      </w:r>
      <w:r w:rsidR="00B243C1">
        <w:rPr>
          <w:rFonts w:ascii="Times New Roman" w:hAnsi="Times New Roman" w:cs="Times New Roman"/>
          <w:sz w:val="24"/>
          <w:szCs w:val="24"/>
        </w:rPr>
        <w:t xml:space="preserve">. </w:t>
      </w:r>
      <w:r w:rsidRPr="00F267EA">
        <w:rPr>
          <w:rFonts w:ascii="Times New Roman" w:hAnsi="Times New Roman" w:cs="Times New Roman"/>
          <w:sz w:val="24"/>
          <w:szCs w:val="24"/>
        </w:rPr>
        <w:lastRenderedPageBreak/>
        <w:t>O traçado do</w:t>
      </w:r>
      <w:r w:rsidR="00B243C1">
        <w:rPr>
          <w:rFonts w:ascii="Times New Roman" w:hAnsi="Times New Roman" w:cs="Times New Roman"/>
          <w:sz w:val="24"/>
          <w:szCs w:val="24"/>
        </w:rPr>
        <w:t xml:space="preserve"> espaço urbano, idealizado pelos</w:t>
      </w:r>
      <w:r w:rsidRPr="00F267EA">
        <w:rPr>
          <w:rFonts w:ascii="Times New Roman" w:hAnsi="Times New Roman" w:cs="Times New Roman"/>
          <w:sz w:val="24"/>
          <w:szCs w:val="24"/>
        </w:rPr>
        <w:t xml:space="preserve"> membros da Comissão Construtora </w:t>
      </w:r>
      <w:r w:rsidR="00B243C1">
        <w:rPr>
          <w:rFonts w:ascii="Times New Roman" w:hAnsi="Times New Roman" w:cs="Times New Roman"/>
          <w:sz w:val="24"/>
          <w:szCs w:val="24"/>
        </w:rPr>
        <w:t>se subdividia em três espaços: u</w:t>
      </w:r>
      <w:r w:rsidRPr="00F267EA">
        <w:rPr>
          <w:rFonts w:ascii="Times New Roman" w:hAnsi="Times New Roman" w:cs="Times New Roman"/>
          <w:sz w:val="24"/>
          <w:szCs w:val="24"/>
        </w:rPr>
        <w:t>ma área ru</w:t>
      </w:r>
      <w:r w:rsidR="00B243C1">
        <w:rPr>
          <w:rFonts w:ascii="Times New Roman" w:hAnsi="Times New Roman" w:cs="Times New Roman"/>
          <w:sz w:val="24"/>
          <w:szCs w:val="24"/>
        </w:rPr>
        <w:t>ral para o suprimento coletivo</w:t>
      </w:r>
      <w:r w:rsidRPr="00F267EA">
        <w:rPr>
          <w:rFonts w:ascii="Times New Roman" w:hAnsi="Times New Roman" w:cs="Times New Roman"/>
          <w:sz w:val="24"/>
          <w:szCs w:val="24"/>
        </w:rPr>
        <w:t>; uma área suburbana no entorno da Av. do Contorno e uma área urbana que se ao espaço interno dentro da Av. do Contorno. Esta última privilegiava as edificações voltadas para o poder civil e moradas da elite mineira, excluindo assim as classes po</w:t>
      </w:r>
      <w:r w:rsidR="009E22C6">
        <w:rPr>
          <w:rFonts w:ascii="Times New Roman" w:hAnsi="Times New Roman" w:cs="Times New Roman"/>
          <w:sz w:val="24"/>
          <w:szCs w:val="24"/>
        </w:rPr>
        <w:t>pulares.</w:t>
      </w:r>
      <w:r w:rsidR="009E22C6">
        <w:rPr>
          <w:rStyle w:val="Refdenotadefim"/>
          <w:rFonts w:ascii="Times New Roman" w:hAnsi="Times New Roman" w:cs="Times New Roman"/>
          <w:sz w:val="24"/>
          <w:szCs w:val="24"/>
        </w:rPr>
        <w:endnoteReference w:id="11"/>
      </w:r>
    </w:p>
    <w:p w:rsidR="00FD7F0B" w:rsidRPr="00F267EA" w:rsidRDefault="00FD7F0B" w:rsidP="00305405">
      <w:pPr>
        <w:spacing w:after="0" w:line="360" w:lineRule="auto"/>
        <w:jc w:val="both"/>
        <w:rPr>
          <w:rFonts w:ascii="Times New Roman" w:hAnsi="Times New Roman" w:cs="Times New Roman"/>
          <w:sz w:val="24"/>
          <w:szCs w:val="24"/>
        </w:rPr>
      </w:pPr>
    </w:p>
    <w:p w:rsidR="00F267EA" w:rsidRDefault="00FD7F0B"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ide</w:t>
      </w:r>
      <w:r w:rsidR="00F267EA" w:rsidRPr="00F267EA">
        <w:rPr>
          <w:rFonts w:ascii="Times New Roman" w:hAnsi="Times New Roman" w:cs="Times New Roman"/>
          <w:sz w:val="24"/>
          <w:szCs w:val="24"/>
        </w:rPr>
        <w:t>ia de tal divisão visava o crescimento da cidade de dentro dos limites da Av. do Contorno para fora, fazendo com que o ideal estabelecido no setor urbano se expandisse para o suburbano.</w:t>
      </w:r>
      <w:r w:rsidR="00FB3194">
        <w:rPr>
          <w:rFonts w:ascii="Times New Roman" w:hAnsi="Times New Roman" w:cs="Times New Roman"/>
          <w:sz w:val="24"/>
          <w:szCs w:val="24"/>
        </w:rPr>
        <w:t xml:space="preserve"> Pensou-se em</w:t>
      </w:r>
      <w:r w:rsidR="00F267EA" w:rsidRPr="00F267EA">
        <w:rPr>
          <w:rFonts w:ascii="Times New Roman" w:hAnsi="Times New Roman" w:cs="Times New Roman"/>
          <w:sz w:val="24"/>
          <w:szCs w:val="24"/>
        </w:rPr>
        <w:t xml:space="preserve"> </w:t>
      </w:r>
      <w:r w:rsidR="00FB3194">
        <w:rPr>
          <w:rFonts w:ascii="Times New Roman" w:hAnsi="Times New Roman" w:cs="Times New Roman"/>
          <w:sz w:val="24"/>
          <w:szCs w:val="24"/>
        </w:rPr>
        <w:t>“f</w:t>
      </w:r>
      <w:r w:rsidR="00F267EA" w:rsidRPr="00F267EA">
        <w:rPr>
          <w:rFonts w:ascii="Times New Roman" w:hAnsi="Times New Roman" w:cs="Times New Roman"/>
          <w:sz w:val="24"/>
          <w:szCs w:val="24"/>
        </w:rPr>
        <w:t>orçar a população quanto possível ir-se desenvolvendo do centro para a periferia, como convém a economia municipal</w:t>
      </w:r>
      <w:r w:rsidR="009E22C6">
        <w:rPr>
          <w:rFonts w:ascii="Times New Roman" w:hAnsi="Times New Roman" w:cs="Times New Roman"/>
          <w:sz w:val="24"/>
          <w:szCs w:val="24"/>
        </w:rPr>
        <w:t>”</w:t>
      </w:r>
      <w:r w:rsidR="009E22C6">
        <w:rPr>
          <w:rStyle w:val="Refdenotadefim"/>
          <w:rFonts w:ascii="Times New Roman" w:hAnsi="Times New Roman" w:cs="Times New Roman"/>
          <w:sz w:val="24"/>
          <w:szCs w:val="24"/>
        </w:rPr>
        <w:endnoteReference w:id="12"/>
      </w:r>
      <w:r w:rsidR="00F267EA" w:rsidRPr="00F267EA">
        <w:rPr>
          <w:rFonts w:ascii="Times New Roman" w:hAnsi="Times New Roman" w:cs="Times New Roman"/>
          <w:sz w:val="24"/>
          <w:szCs w:val="24"/>
        </w:rPr>
        <w:t>.</w:t>
      </w:r>
      <w:r w:rsidR="00FB3194">
        <w:rPr>
          <w:rFonts w:ascii="Times New Roman" w:hAnsi="Times New Roman" w:cs="Times New Roman"/>
          <w:sz w:val="24"/>
          <w:szCs w:val="24"/>
        </w:rPr>
        <w:t xml:space="preserve">  No entanto, “</w:t>
      </w:r>
      <w:r w:rsidR="00F267EA" w:rsidRPr="00F267EA">
        <w:rPr>
          <w:rFonts w:ascii="Times New Roman" w:hAnsi="Times New Roman" w:cs="Times New Roman"/>
          <w:sz w:val="24"/>
          <w:szCs w:val="24"/>
        </w:rPr>
        <w:t>Belo Horizonte cresceu no sentido oposto, da periferia para o centro, num processo que se repetiu em inúmeras cidades planejadas no Brasil</w:t>
      </w:r>
      <w:r w:rsidR="00FB3194">
        <w:rPr>
          <w:rFonts w:ascii="Times New Roman" w:hAnsi="Times New Roman" w:cs="Times New Roman"/>
          <w:sz w:val="24"/>
          <w:szCs w:val="24"/>
        </w:rPr>
        <w:t>”</w:t>
      </w:r>
      <w:r w:rsidR="009E22C6">
        <w:rPr>
          <w:rStyle w:val="Refdenotadefim"/>
          <w:rFonts w:ascii="Times New Roman" w:hAnsi="Times New Roman" w:cs="Times New Roman"/>
          <w:sz w:val="24"/>
          <w:szCs w:val="24"/>
        </w:rPr>
        <w:endnoteReference w:id="13"/>
      </w:r>
      <w:r w:rsidR="00F267EA" w:rsidRPr="00F267EA">
        <w:rPr>
          <w:rFonts w:ascii="Times New Roman" w:hAnsi="Times New Roman" w:cs="Times New Roman"/>
          <w:sz w:val="24"/>
          <w:szCs w:val="24"/>
        </w:rPr>
        <w:t>.</w:t>
      </w:r>
    </w:p>
    <w:p w:rsidR="00FB3194" w:rsidRPr="00F267EA" w:rsidRDefault="00FB3194" w:rsidP="00305405">
      <w:pPr>
        <w:spacing w:after="0" w:line="360" w:lineRule="auto"/>
        <w:jc w:val="both"/>
        <w:rPr>
          <w:rFonts w:ascii="Times New Roman" w:hAnsi="Times New Roman" w:cs="Times New Roman"/>
          <w:sz w:val="24"/>
          <w:szCs w:val="24"/>
        </w:rPr>
      </w:pPr>
    </w:p>
    <w:p w:rsidR="00F267EA" w:rsidRDefault="00ED24B2"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entanto, o</w:t>
      </w:r>
      <w:r w:rsidR="00F267EA" w:rsidRPr="00F267EA">
        <w:rPr>
          <w:rFonts w:ascii="Times New Roman" w:hAnsi="Times New Roman" w:cs="Times New Roman"/>
          <w:sz w:val="24"/>
          <w:szCs w:val="24"/>
        </w:rPr>
        <w:t xml:space="preserve"> aparente fracasso do ideal</w:t>
      </w:r>
      <w:r>
        <w:rPr>
          <w:rFonts w:ascii="Times New Roman" w:hAnsi="Times New Roman" w:cs="Times New Roman"/>
          <w:sz w:val="24"/>
          <w:szCs w:val="24"/>
        </w:rPr>
        <w:t xml:space="preserve"> da cidade no que tange a</w:t>
      </w:r>
      <w:r w:rsidR="00F267EA" w:rsidRPr="00F267EA">
        <w:rPr>
          <w:rFonts w:ascii="Times New Roman" w:hAnsi="Times New Roman" w:cs="Times New Roman"/>
          <w:sz w:val="24"/>
          <w:szCs w:val="24"/>
        </w:rPr>
        <w:t xml:space="preserve"> expansão populacional, </w:t>
      </w:r>
      <w:r>
        <w:rPr>
          <w:rFonts w:ascii="Times New Roman" w:hAnsi="Times New Roman" w:cs="Times New Roman"/>
          <w:sz w:val="24"/>
          <w:szCs w:val="24"/>
        </w:rPr>
        <w:t>não ofuscou o ideal republicano traduzido na</w:t>
      </w:r>
      <w:r w:rsidR="00F267EA" w:rsidRPr="00F267EA">
        <w:rPr>
          <w:rFonts w:ascii="Times New Roman" w:hAnsi="Times New Roman" w:cs="Times New Roman"/>
          <w:sz w:val="24"/>
          <w:szCs w:val="24"/>
        </w:rPr>
        <w:t>s d</w:t>
      </w:r>
      <w:r>
        <w:rPr>
          <w:rFonts w:ascii="Times New Roman" w:hAnsi="Times New Roman" w:cs="Times New Roman"/>
          <w:sz w:val="24"/>
          <w:szCs w:val="24"/>
        </w:rPr>
        <w:t xml:space="preserve">isposições dos prédios que abrigavam o poder político. Estes </w:t>
      </w:r>
      <w:r w:rsidR="00F267EA" w:rsidRPr="00F267EA">
        <w:rPr>
          <w:rFonts w:ascii="Times New Roman" w:hAnsi="Times New Roman" w:cs="Times New Roman"/>
          <w:sz w:val="24"/>
          <w:szCs w:val="24"/>
        </w:rPr>
        <w:t xml:space="preserve">ganharam destaque em detrimento das igrejas católicas, que em épocas anteriores ocupavam os lugares mais altos nas cidades coloniais mineiras pelo poder secular que exerciam. A Praça da Liberdade, sede do governo estadual, </w:t>
      </w:r>
      <w:r w:rsidR="00D46C3E">
        <w:rPr>
          <w:rFonts w:ascii="Times New Roman" w:hAnsi="Times New Roman" w:cs="Times New Roman"/>
          <w:sz w:val="24"/>
          <w:szCs w:val="24"/>
        </w:rPr>
        <w:t>estava</w:t>
      </w:r>
      <w:r w:rsidR="00F267EA" w:rsidRPr="00F267EA">
        <w:rPr>
          <w:rFonts w:ascii="Times New Roman" w:hAnsi="Times New Roman" w:cs="Times New Roman"/>
          <w:sz w:val="24"/>
          <w:szCs w:val="24"/>
        </w:rPr>
        <w:t xml:space="preserve"> no ponto mais elevado de Belo Horizonte</w:t>
      </w:r>
      <w:r>
        <w:rPr>
          <w:rFonts w:ascii="Times New Roman" w:hAnsi="Times New Roman" w:cs="Times New Roman"/>
          <w:sz w:val="24"/>
          <w:szCs w:val="24"/>
        </w:rPr>
        <w:t>,</w:t>
      </w:r>
      <w:r w:rsidR="00F267EA" w:rsidRPr="00F267EA">
        <w:rPr>
          <w:rFonts w:ascii="Times New Roman" w:hAnsi="Times New Roman" w:cs="Times New Roman"/>
          <w:sz w:val="24"/>
          <w:szCs w:val="24"/>
        </w:rPr>
        <w:t xml:space="preserve"> demonstrando na representação espacial</w:t>
      </w:r>
      <w:r>
        <w:rPr>
          <w:rFonts w:ascii="Times New Roman" w:hAnsi="Times New Roman" w:cs="Times New Roman"/>
          <w:sz w:val="24"/>
          <w:szCs w:val="24"/>
        </w:rPr>
        <w:t>,</w:t>
      </w:r>
      <w:r w:rsidR="00F267EA" w:rsidRPr="00F267EA">
        <w:rPr>
          <w:rFonts w:ascii="Times New Roman" w:hAnsi="Times New Roman" w:cs="Times New Roman"/>
          <w:sz w:val="24"/>
          <w:szCs w:val="24"/>
        </w:rPr>
        <w:t xml:space="preserve"> o controle estatal sobre a população local. </w:t>
      </w:r>
      <w:r w:rsidR="00FB3194">
        <w:rPr>
          <w:rFonts w:ascii="Times New Roman" w:hAnsi="Times New Roman" w:cs="Times New Roman"/>
          <w:sz w:val="24"/>
          <w:szCs w:val="24"/>
        </w:rPr>
        <w:t xml:space="preserve"> Na época havia “a</w:t>
      </w:r>
      <w:r w:rsidR="00F267EA" w:rsidRPr="00F267EA">
        <w:rPr>
          <w:rFonts w:ascii="Times New Roman" w:hAnsi="Times New Roman" w:cs="Times New Roman"/>
          <w:sz w:val="24"/>
          <w:szCs w:val="24"/>
        </w:rPr>
        <w:t xml:space="preserve"> necessidade de distinguir-se da antiga ordem impunha um deslocamento, uma mudança de lugar, de modo a demarcar a emergência de um tempo de alteração social</w:t>
      </w:r>
      <w:r w:rsidR="00FB3194">
        <w:rPr>
          <w:rFonts w:ascii="Times New Roman" w:hAnsi="Times New Roman" w:cs="Times New Roman"/>
          <w:sz w:val="24"/>
          <w:szCs w:val="24"/>
        </w:rPr>
        <w:t>”</w:t>
      </w:r>
      <w:r w:rsidR="009E22C6">
        <w:rPr>
          <w:rStyle w:val="Refdenotadefim"/>
          <w:rFonts w:ascii="Times New Roman" w:hAnsi="Times New Roman" w:cs="Times New Roman"/>
          <w:sz w:val="24"/>
          <w:szCs w:val="24"/>
        </w:rPr>
        <w:endnoteReference w:id="14"/>
      </w:r>
      <w:r w:rsidR="00F267EA" w:rsidRPr="00F267EA">
        <w:rPr>
          <w:rFonts w:ascii="Times New Roman" w:hAnsi="Times New Roman" w:cs="Times New Roman"/>
          <w:sz w:val="24"/>
          <w:szCs w:val="24"/>
        </w:rPr>
        <w:t xml:space="preserve">. </w:t>
      </w:r>
    </w:p>
    <w:p w:rsidR="00FB3194" w:rsidRDefault="00FB3194" w:rsidP="00305405">
      <w:pPr>
        <w:spacing w:after="0" w:line="360" w:lineRule="auto"/>
        <w:jc w:val="both"/>
        <w:rPr>
          <w:rFonts w:ascii="Times New Roman" w:hAnsi="Times New Roman" w:cs="Times New Roman"/>
          <w:sz w:val="24"/>
          <w:szCs w:val="24"/>
        </w:rPr>
      </w:pPr>
    </w:p>
    <w:p w:rsidR="00FB3194" w:rsidRDefault="008F3CDF"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F267EA" w:rsidRPr="00F267EA">
        <w:rPr>
          <w:rFonts w:ascii="Times New Roman" w:hAnsi="Times New Roman" w:cs="Times New Roman"/>
          <w:sz w:val="24"/>
          <w:szCs w:val="24"/>
        </w:rPr>
        <w:t xml:space="preserve"> modernidade e planejamento se opuseram às velhas formas de urbanização de Vila Rica, antiga capital mineira e atual Ouro Preto</w:t>
      </w:r>
      <w:r w:rsidR="00D46C3E">
        <w:rPr>
          <w:rStyle w:val="Refdenotadefim"/>
          <w:rFonts w:ascii="Times New Roman" w:hAnsi="Times New Roman" w:cs="Times New Roman"/>
          <w:sz w:val="24"/>
          <w:szCs w:val="24"/>
        </w:rPr>
        <w:endnoteReference w:id="15"/>
      </w:r>
      <w:r w:rsidR="00F267EA" w:rsidRPr="00F267EA">
        <w:rPr>
          <w:rFonts w:ascii="Times New Roman" w:hAnsi="Times New Roman" w:cs="Times New Roman"/>
          <w:sz w:val="24"/>
          <w:szCs w:val="24"/>
        </w:rPr>
        <w:t>. O projeto de Belo Horizonte se distanci</w:t>
      </w:r>
      <w:r w:rsidR="00D46C3E">
        <w:rPr>
          <w:rFonts w:ascii="Times New Roman" w:hAnsi="Times New Roman" w:cs="Times New Roman"/>
          <w:sz w:val="24"/>
          <w:szCs w:val="24"/>
        </w:rPr>
        <w:t>ou</w:t>
      </w:r>
      <w:r w:rsidR="00F267EA" w:rsidRPr="00F267EA">
        <w:rPr>
          <w:rFonts w:ascii="Times New Roman" w:hAnsi="Times New Roman" w:cs="Times New Roman"/>
          <w:sz w:val="24"/>
          <w:szCs w:val="24"/>
        </w:rPr>
        <w:t xml:space="preserve"> de qualquer experi</w:t>
      </w:r>
      <w:r w:rsidR="00D46C3E">
        <w:rPr>
          <w:rFonts w:ascii="Times New Roman" w:hAnsi="Times New Roman" w:cs="Times New Roman"/>
          <w:sz w:val="24"/>
          <w:szCs w:val="24"/>
        </w:rPr>
        <w:t xml:space="preserve">ência urbanística mineira criando novas </w:t>
      </w:r>
      <w:r w:rsidR="00FB3194">
        <w:rPr>
          <w:rFonts w:ascii="Times New Roman" w:hAnsi="Times New Roman" w:cs="Times New Roman"/>
          <w:sz w:val="24"/>
          <w:szCs w:val="24"/>
        </w:rPr>
        <w:t>formas de sociabilidade</w:t>
      </w:r>
      <w:r w:rsidR="00F267EA" w:rsidRPr="00F267EA">
        <w:rPr>
          <w:rFonts w:ascii="Times New Roman" w:hAnsi="Times New Roman" w:cs="Times New Roman"/>
          <w:sz w:val="24"/>
          <w:szCs w:val="24"/>
        </w:rPr>
        <w:t xml:space="preserve">. </w:t>
      </w:r>
      <w:r w:rsidR="00D46C3E">
        <w:rPr>
          <w:rFonts w:ascii="Times New Roman" w:hAnsi="Times New Roman" w:cs="Times New Roman"/>
          <w:sz w:val="24"/>
          <w:szCs w:val="24"/>
        </w:rPr>
        <w:t>U</w:t>
      </w:r>
      <w:r w:rsidR="00F267EA" w:rsidRPr="00F267EA">
        <w:rPr>
          <w:rFonts w:ascii="Times New Roman" w:hAnsi="Times New Roman" w:cs="Times New Roman"/>
          <w:sz w:val="24"/>
          <w:szCs w:val="24"/>
        </w:rPr>
        <w:t xml:space="preserve">m traçado urbano que se dirige para “um novo padrão de sociabilidade, voltado para os espaço </w:t>
      </w:r>
      <w:r w:rsidR="00D46C3E">
        <w:rPr>
          <w:rFonts w:ascii="Times New Roman" w:hAnsi="Times New Roman" w:cs="Times New Roman"/>
          <w:sz w:val="24"/>
          <w:szCs w:val="24"/>
        </w:rPr>
        <w:t>público, cosmopolita e urbano”</w:t>
      </w:r>
      <w:r w:rsidR="00D46C3E">
        <w:rPr>
          <w:rStyle w:val="Refdenotadefim"/>
          <w:rFonts w:ascii="Times New Roman" w:hAnsi="Times New Roman" w:cs="Times New Roman"/>
          <w:sz w:val="24"/>
          <w:szCs w:val="24"/>
        </w:rPr>
        <w:endnoteReference w:id="16"/>
      </w:r>
      <w:r w:rsidR="00F267EA" w:rsidRPr="00F267EA">
        <w:rPr>
          <w:rFonts w:ascii="Times New Roman" w:hAnsi="Times New Roman" w:cs="Times New Roman"/>
          <w:sz w:val="24"/>
          <w:szCs w:val="24"/>
        </w:rPr>
        <w:t xml:space="preserve">. </w:t>
      </w:r>
    </w:p>
    <w:p w:rsidR="00FB3194" w:rsidRDefault="00FB3194" w:rsidP="00305405">
      <w:pPr>
        <w:spacing w:after="0" w:line="360" w:lineRule="auto"/>
        <w:jc w:val="both"/>
        <w:rPr>
          <w:rFonts w:ascii="Times New Roman" w:hAnsi="Times New Roman" w:cs="Times New Roman"/>
          <w:sz w:val="24"/>
          <w:szCs w:val="24"/>
        </w:rPr>
      </w:pPr>
    </w:p>
    <w:p w:rsidR="00F267EA" w:rsidRP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Os encontros a céu aberto concentravam-se no largo da Matriz da Boa Viagem, na praça da Liberdade e no Parque Municipal; enriquecidos com os eventos proporcionados pelas companhias teatrais ambulantes. Não obstante a importância de tais espaços, os clubes e os bares se afirmam na capital como expressivos locais de encontro. Estes criados por afinidades literárias, de jogos ou de carnaval apresentavam-se como um forte contribuinte </w:t>
      </w:r>
      <w:r w:rsidRPr="00F267EA">
        <w:rPr>
          <w:rFonts w:ascii="Times New Roman" w:hAnsi="Times New Roman" w:cs="Times New Roman"/>
          <w:sz w:val="24"/>
          <w:szCs w:val="24"/>
        </w:rPr>
        <w:lastRenderedPageBreak/>
        <w:t>da cidade. Fechados aos populares, a elite mineira se divertia junto aos seus, enquanto as classes subalternas se mantinham espacialmente e socialmente à margem dos limites urbanos de Belo Horizonte.</w:t>
      </w:r>
    </w:p>
    <w:p w:rsidR="00FB3194" w:rsidRDefault="00FB3194" w:rsidP="00305405">
      <w:pPr>
        <w:spacing w:after="0" w:line="360" w:lineRule="auto"/>
        <w:jc w:val="both"/>
        <w:rPr>
          <w:rFonts w:ascii="Times New Roman" w:hAnsi="Times New Roman" w:cs="Times New Roman"/>
          <w:sz w:val="24"/>
          <w:szCs w:val="24"/>
        </w:rPr>
      </w:pPr>
    </w:p>
    <w:p w:rsidR="00F267EA" w:rsidRPr="00F267EA" w:rsidRDefault="00D46C3E"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a sua inauguração</w:t>
      </w:r>
      <w:r w:rsidR="00F267EA" w:rsidRPr="00F267EA">
        <w:rPr>
          <w:rFonts w:ascii="Times New Roman" w:hAnsi="Times New Roman" w:cs="Times New Roman"/>
          <w:sz w:val="24"/>
          <w:szCs w:val="24"/>
        </w:rPr>
        <w:t>, as construções dos elementos identitários dos populares</w:t>
      </w:r>
      <w:r>
        <w:rPr>
          <w:rFonts w:ascii="Times New Roman" w:hAnsi="Times New Roman" w:cs="Times New Roman"/>
          <w:sz w:val="24"/>
          <w:szCs w:val="24"/>
        </w:rPr>
        <w:t xml:space="preserve"> de Belo Horizonte</w:t>
      </w:r>
      <w:r w:rsidR="00F267EA" w:rsidRPr="00F267EA">
        <w:rPr>
          <w:rFonts w:ascii="Times New Roman" w:hAnsi="Times New Roman" w:cs="Times New Roman"/>
          <w:sz w:val="24"/>
          <w:szCs w:val="24"/>
        </w:rPr>
        <w:t xml:space="preserve"> são colocadas à margem frente os monumentos erguidos para a elite. Como exemplo, pode</w:t>
      </w:r>
      <w:r>
        <w:rPr>
          <w:rFonts w:ascii="Times New Roman" w:hAnsi="Times New Roman" w:cs="Times New Roman"/>
          <w:sz w:val="24"/>
          <w:szCs w:val="24"/>
        </w:rPr>
        <w:t>-</w:t>
      </w:r>
      <w:r w:rsidR="00F267EA" w:rsidRPr="00F267EA">
        <w:rPr>
          <w:rFonts w:ascii="Times New Roman" w:hAnsi="Times New Roman" w:cs="Times New Roman"/>
          <w:sz w:val="24"/>
          <w:szCs w:val="24"/>
        </w:rPr>
        <w:t>s</w:t>
      </w:r>
      <w:r>
        <w:rPr>
          <w:rFonts w:ascii="Times New Roman" w:hAnsi="Times New Roman" w:cs="Times New Roman"/>
          <w:sz w:val="24"/>
          <w:szCs w:val="24"/>
        </w:rPr>
        <w:t>e</w:t>
      </w:r>
      <w:r w:rsidR="00F267EA" w:rsidRPr="00F267EA">
        <w:rPr>
          <w:rFonts w:ascii="Times New Roman" w:hAnsi="Times New Roman" w:cs="Times New Roman"/>
          <w:sz w:val="24"/>
          <w:szCs w:val="24"/>
        </w:rPr>
        <w:t xml:space="preserve"> citar a devoção a Nossa Senhora do Rosário, que remota no século XVIII e tradicionalmente ligada à comunidade </w:t>
      </w:r>
      <w:r>
        <w:rPr>
          <w:rFonts w:ascii="Times New Roman" w:hAnsi="Times New Roman" w:cs="Times New Roman"/>
          <w:sz w:val="24"/>
          <w:szCs w:val="24"/>
        </w:rPr>
        <w:t>escravizada</w:t>
      </w:r>
      <w:r w:rsidR="00F267EA" w:rsidRPr="00F267EA">
        <w:rPr>
          <w:rFonts w:ascii="Times New Roman" w:hAnsi="Times New Roman" w:cs="Times New Roman"/>
          <w:sz w:val="24"/>
          <w:szCs w:val="24"/>
        </w:rPr>
        <w:t>. A capela dedicada à santa “situada mais ou menos na esquina da rua da Bahia com avenida Álvare</w:t>
      </w:r>
      <w:r>
        <w:rPr>
          <w:rFonts w:ascii="Times New Roman" w:hAnsi="Times New Roman" w:cs="Times New Roman"/>
          <w:sz w:val="24"/>
          <w:szCs w:val="24"/>
        </w:rPr>
        <w:t>s Cabral”</w:t>
      </w:r>
      <w:r>
        <w:rPr>
          <w:rStyle w:val="Refdenotadefim"/>
          <w:rFonts w:ascii="Times New Roman" w:hAnsi="Times New Roman" w:cs="Times New Roman"/>
          <w:sz w:val="24"/>
          <w:szCs w:val="24"/>
        </w:rPr>
        <w:endnoteReference w:id="17"/>
      </w:r>
      <w:r w:rsidR="00F267EA" w:rsidRPr="00F267EA">
        <w:rPr>
          <w:rFonts w:ascii="Times New Roman" w:hAnsi="Times New Roman" w:cs="Times New Roman"/>
          <w:sz w:val="24"/>
          <w:szCs w:val="24"/>
        </w:rPr>
        <w:t xml:space="preserve"> teve que ceder o espaço para outros planos da Comissão Construtora e foi construída na interseção da rua Tamoios com Av. Amazonas. Além disso, as manifestações em homenagem a Nossa Senhora do Rosário não se vinculavam à nova igreja e os festejos tinham de ocorrer</w:t>
      </w:r>
      <w:r>
        <w:rPr>
          <w:rFonts w:ascii="Times New Roman" w:hAnsi="Times New Roman" w:cs="Times New Roman"/>
          <w:sz w:val="24"/>
          <w:szCs w:val="24"/>
        </w:rPr>
        <w:t xml:space="preserve"> fora dos limites da Contorno.</w:t>
      </w:r>
      <w:r>
        <w:rPr>
          <w:rStyle w:val="Refdenotadefim"/>
          <w:rFonts w:ascii="Times New Roman" w:hAnsi="Times New Roman" w:cs="Times New Roman"/>
          <w:sz w:val="24"/>
          <w:szCs w:val="24"/>
        </w:rPr>
        <w:endnoteReference w:id="18"/>
      </w:r>
      <w:r w:rsidR="00F267EA" w:rsidRPr="00F267EA">
        <w:rPr>
          <w:rFonts w:ascii="Times New Roman" w:hAnsi="Times New Roman" w:cs="Times New Roman"/>
          <w:sz w:val="24"/>
          <w:szCs w:val="24"/>
        </w:rPr>
        <w:t xml:space="preserve"> </w:t>
      </w:r>
    </w:p>
    <w:p w:rsidR="00FB3194" w:rsidRDefault="00FB3194" w:rsidP="00305405">
      <w:pPr>
        <w:spacing w:after="0" w:line="360" w:lineRule="auto"/>
        <w:jc w:val="both"/>
        <w:rPr>
          <w:rFonts w:ascii="Times New Roman" w:hAnsi="Times New Roman" w:cs="Times New Roman"/>
          <w:sz w:val="24"/>
          <w:szCs w:val="24"/>
        </w:rPr>
      </w:pPr>
    </w:p>
    <w:p w:rsidR="00FB3194"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Tal visão se mostra refletida até mesmo no século XXI, reafirmando a identidade da elite mineira da época da construção da cidade. Até os dias de hoje, poucos habitantes de Belo Horizonte sabem que a capela situada no centro no cruzamento de Tamoios com Amazonas tem como padroeira Nossa Senhora do Rosário, como nos mostra a pesquisa realizada pela Secretaria Municipal de Cultura de Belo Horizonte para a realização do inventário da Irmandade de Noss</w:t>
      </w:r>
      <w:r w:rsidR="00D46C3E">
        <w:rPr>
          <w:rFonts w:ascii="Times New Roman" w:hAnsi="Times New Roman" w:cs="Times New Roman"/>
          <w:sz w:val="24"/>
          <w:szCs w:val="24"/>
        </w:rPr>
        <w:t>a Senhora do Rosário do Jatobá</w:t>
      </w:r>
      <w:r w:rsidR="00D46C3E">
        <w:rPr>
          <w:rStyle w:val="Refdenotadefim"/>
          <w:rFonts w:ascii="Times New Roman" w:hAnsi="Times New Roman" w:cs="Times New Roman"/>
          <w:sz w:val="24"/>
          <w:szCs w:val="24"/>
        </w:rPr>
        <w:endnoteReference w:id="19"/>
      </w:r>
      <w:r w:rsidRPr="00F267EA">
        <w:rPr>
          <w:rFonts w:ascii="Times New Roman" w:hAnsi="Times New Roman" w:cs="Times New Roman"/>
          <w:sz w:val="24"/>
          <w:szCs w:val="24"/>
        </w:rPr>
        <w:t xml:space="preserve">. </w:t>
      </w:r>
    </w:p>
    <w:p w:rsidR="00FB3194" w:rsidRDefault="00FB3194" w:rsidP="00305405">
      <w:pPr>
        <w:spacing w:after="0" w:line="360" w:lineRule="auto"/>
        <w:jc w:val="both"/>
        <w:rPr>
          <w:rFonts w:ascii="Times New Roman" w:hAnsi="Times New Roman" w:cs="Times New Roman"/>
          <w:sz w:val="24"/>
          <w:szCs w:val="24"/>
        </w:rPr>
      </w:pPr>
    </w:p>
    <w:p w:rsidR="00F267EA" w:rsidRP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Para a grande maioria, a capela é de Santo Antônio, pelo fato da Diocese ceder os direitos desta ao Orfanato de Santo Antônio, mantido pela Associação Pão de Santo Antônio desde 1911. Não obstante a localização da capela de Nossa Senhora do Rosário, situada dentro dos limites da avenida do Contorno, bem como o seu tombamento – fachada e volume – pela </w:t>
      </w:r>
      <w:r w:rsidR="00BC064B">
        <w:rPr>
          <w:rFonts w:ascii="Times New Roman" w:hAnsi="Times New Roman" w:cs="Times New Roman"/>
          <w:sz w:val="24"/>
          <w:szCs w:val="24"/>
        </w:rPr>
        <w:t>PBH</w:t>
      </w:r>
      <w:r w:rsidRPr="00F267EA">
        <w:rPr>
          <w:rFonts w:ascii="Times New Roman" w:hAnsi="Times New Roman" w:cs="Times New Roman"/>
          <w:sz w:val="24"/>
          <w:szCs w:val="24"/>
        </w:rPr>
        <w:t xml:space="preserve"> em 1994, esta não se apresenta como um elemento representativo da comunidade negra na memória e identidade da cidade. </w:t>
      </w:r>
    </w:p>
    <w:p w:rsidR="00FB3194" w:rsidRDefault="00FB3194" w:rsidP="00305405">
      <w:pPr>
        <w:spacing w:after="0" w:line="360" w:lineRule="auto"/>
        <w:jc w:val="both"/>
        <w:rPr>
          <w:rFonts w:ascii="Times New Roman" w:hAnsi="Times New Roman" w:cs="Times New Roman"/>
          <w:sz w:val="24"/>
          <w:szCs w:val="24"/>
        </w:rPr>
      </w:pPr>
    </w:p>
    <w:p w:rsidR="00F267EA" w:rsidRDefault="00D46C3E"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Ao analisar o</w:t>
      </w:r>
      <w:r w:rsidR="00F267EA" w:rsidRPr="00F267EA">
        <w:rPr>
          <w:rFonts w:ascii="Times New Roman" w:hAnsi="Times New Roman" w:cs="Times New Roman"/>
          <w:sz w:val="24"/>
          <w:szCs w:val="24"/>
        </w:rPr>
        <w:t>s bens belo horizontinos preservados oficialmente pelo Instituto Estadual do Patrimônio Histórico e Artístico de Minas Gerais - IEPHA/MG,</w:t>
      </w:r>
      <w:r>
        <w:rPr>
          <w:rFonts w:ascii="Times New Roman" w:hAnsi="Times New Roman" w:cs="Times New Roman"/>
          <w:sz w:val="24"/>
          <w:szCs w:val="24"/>
        </w:rPr>
        <w:t xml:space="preserve"> continua a falta de elementos da cultura negra e </w:t>
      </w:r>
      <w:r w:rsidR="00F267EA" w:rsidRPr="00F267EA">
        <w:rPr>
          <w:rFonts w:ascii="Times New Roman" w:hAnsi="Times New Roman" w:cs="Times New Roman"/>
          <w:sz w:val="24"/>
          <w:szCs w:val="24"/>
        </w:rPr>
        <w:t>encontra</w:t>
      </w:r>
      <w:r>
        <w:rPr>
          <w:rFonts w:ascii="Times New Roman" w:hAnsi="Times New Roman" w:cs="Times New Roman"/>
          <w:sz w:val="24"/>
          <w:szCs w:val="24"/>
        </w:rPr>
        <w:t>-se</w:t>
      </w:r>
      <w:r w:rsidR="00F267EA" w:rsidRPr="00F267EA">
        <w:rPr>
          <w:rFonts w:ascii="Times New Roman" w:hAnsi="Times New Roman" w:cs="Times New Roman"/>
          <w:sz w:val="24"/>
          <w:szCs w:val="24"/>
        </w:rPr>
        <w:t xml:space="preserve"> </w:t>
      </w:r>
      <w:r w:rsidR="002F215A">
        <w:rPr>
          <w:rFonts w:ascii="Times New Roman" w:hAnsi="Times New Roman" w:cs="Times New Roman"/>
          <w:sz w:val="24"/>
          <w:szCs w:val="24"/>
        </w:rPr>
        <w:t>maciçamente referências d</w:t>
      </w:r>
      <w:r w:rsidR="00F267EA" w:rsidRPr="00F267EA">
        <w:rPr>
          <w:rFonts w:ascii="Times New Roman" w:hAnsi="Times New Roman" w:cs="Times New Roman"/>
          <w:sz w:val="24"/>
          <w:szCs w:val="24"/>
        </w:rPr>
        <w:t xml:space="preserve">a elite mineira, como o Automóvel Clube (antigo Clube Central), a Academia Mineira de Letras, e </w:t>
      </w:r>
      <w:r>
        <w:rPr>
          <w:rFonts w:ascii="Times New Roman" w:hAnsi="Times New Roman" w:cs="Times New Roman"/>
          <w:sz w:val="24"/>
          <w:szCs w:val="24"/>
        </w:rPr>
        <w:t>bens</w:t>
      </w:r>
      <w:r w:rsidR="00F267EA" w:rsidRPr="00F267EA">
        <w:rPr>
          <w:rFonts w:ascii="Times New Roman" w:hAnsi="Times New Roman" w:cs="Times New Roman"/>
          <w:sz w:val="24"/>
          <w:szCs w:val="24"/>
        </w:rPr>
        <w:t xml:space="preserve"> ligados ao poder civil como o conjunto arquitetônico da Praça da Liberdade, dentre outros exemplos</w:t>
      </w:r>
      <w:r>
        <w:rPr>
          <w:rFonts w:ascii="Times New Roman" w:hAnsi="Times New Roman" w:cs="Times New Roman"/>
          <w:sz w:val="24"/>
          <w:szCs w:val="24"/>
        </w:rPr>
        <w:t>.</w:t>
      </w:r>
      <w:r w:rsidR="00F267EA" w:rsidRPr="00F267EA">
        <w:rPr>
          <w:rFonts w:ascii="Times New Roman" w:hAnsi="Times New Roman" w:cs="Times New Roman"/>
          <w:sz w:val="24"/>
          <w:szCs w:val="24"/>
        </w:rPr>
        <w:t xml:space="preserve"> </w:t>
      </w:r>
    </w:p>
    <w:p w:rsidR="00FB3194" w:rsidRPr="00F267EA" w:rsidRDefault="00FB3194" w:rsidP="00305405">
      <w:pPr>
        <w:spacing w:after="0" w:line="360" w:lineRule="auto"/>
        <w:jc w:val="both"/>
        <w:rPr>
          <w:rFonts w:ascii="Times New Roman" w:hAnsi="Times New Roman" w:cs="Times New Roman"/>
          <w:sz w:val="24"/>
          <w:szCs w:val="24"/>
        </w:rPr>
      </w:pPr>
    </w:p>
    <w:p w:rsidR="002F215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Neste sentido, </w:t>
      </w:r>
      <w:r w:rsidR="002F215A">
        <w:rPr>
          <w:rFonts w:ascii="Times New Roman" w:hAnsi="Times New Roman" w:cs="Times New Roman"/>
          <w:sz w:val="24"/>
          <w:szCs w:val="24"/>
        </w:rPr>
        <w:t>a</w:t>
      </w:r>
      <w:r w:rsidRPr="00F267EA">
        <w:rPr>
          <w:rFonts w:ascii="Times New Roman" w:hAnsi="Times New Roman" w:cs="Times New Roman"/>
          <w:sz w:val="24"/>
          <w:szCs w:val="24"/>
        </w:rPr>
        <w:t xml:space="preserve"> identidade</w:t>
      </w:r>
      <w:r w:rsidR="002F215A">
        <w:rPr>
          <w:rFonts w:ascii="Times New Roman" w:hAnsi="Times New Roman" w:cs="Times New Roman"/>
          <w:sz w:val="24"/>
          <w:szCs w:val="24"/>
        </w:rPr>
        <w:t xml:space="preserve"> construída pelo</w:t>
      </w:r>
      <w:r w:rsidRPr="00F267EA">
        <w:rPr>
          <w:rFonts w:ascii="Times New Roman" w:hAnsi="Times New Roman" w:cs="Times New Roman"/>
          <w:sz w:val="24"/>
          <w:szCs w:val="24"/>
        </w:rPr>
        <w:t xml:space="preserve"> discurso oficial da cidade </w:t>
      </w:r>
      <w:r w:rsidR="002F215A">
        <w:rPr>
          <w:rFonts w:ascii="Times New Roman" w:hAnsi="Times New Roman" w:cs="Times New Roman"/>
          <w:sz w:val="24"/>
          <w:szCs w:val="24"/>
        </w:rPr>
        <w:t xml:space="preserve">se fez por meio da eleição de bens culturais da elite. </w:t>
      </w:r>
      <w:r w:rsidRPr="00F267EA">
        <w:rPr>
          <w:rFonts w:ascii="Times New Roman" w:hAnsi="Times New Roman" w:cs="Times New Roman"/>
          <w:sz w:val="24"/>
          <w:szCs w:val="24"/>
        </w:rPr>
        <w:t xml:space="preserve">Os moradores externos ao anel da Avenida do Contorno não apresentam sua memória traduzida na história oficial da cidade. </w:t>
      </w:r>
      <w:r w:rsidR="002F215A">
        <w:rPr>
          <w:rFonts w:ascii="Times New Roman" w:hAnsi="Times New Roman" w:cs="Times New Roman"/>
          <w:sz w:val="24"/>
          <w:szCs w:val="24"/>
        </w:rPr>
        <w:t xml:space="preserve">Entendendo a </w:t>
      </w:r>
      <w:r w:rsidRPr="00F267EA">
        <w:rPr>
          <w:rFonts w:ascii="Times New Roman" w:hAnsi="Times New Roman" w:cs="Times New Roman"/>
          <w:sz w:val="24"/>
          <w:szCs w:val="24"/>
        </w:rPr>
        <w:t>memória um fenômeno do presente, pois redefinimos as lembranças de ontem com os olhos de hoje</w:t>
      </w:r>
      <w:r w:rsidR="002F215A">
        <w:rPr>
          <w:rFonts w:ascii="Times New Roman" w:hAnsi="Times New Roman" w:cs="Times New Roman"/>
          <w:sz w:val="24"/>
          <w:szCs w:val="24"/>
        </w:rPr>
        <w:t xml:space="preserve">, </w:t>
      </w:r>
      <w:r w:rsidRPr="00F267EA">
        <w:rPr>
          <w:rFonts w:ascii="Times New Roman" w:hAnsi="Times New Roman" w:cs="Times New Roman"/>
          <w:sz w:val="24"/>
          <w:szCs w:val="24"/>
        </w:rPr>
        <w:t xml:space="preserve">a grande presença dos monumentos tombados nos direciona ao universo da elite do final do XIX início do XX. </w:t>
      </w:r>
      <w:r w:rsidR="00FB3194">
        <w:rPr>
          <w:rFonts w:ascii="Times New Roman" w:hAnsi="Times New Roman" w:cs="Times New Roman"/>
          <w:sz w:val="24"/>
          <w:szCs w:val="24"/>
        </w:rPr>
        <w:t>“</w:t>
      </w:r>
      <w:r w:rsidRPr="00F267EA">
        <w:rPr>
          <w:rFonts w:ascii="Times New Roman" w:hAnsi="Times New Roman" w:cs="Times New Roman"/>
          <w:sz w:val="24"/>
          <w:szCs w:val="24"/>
        </w:rPr>
        <w:t>É impossível conceber o problema da evocação e da localização das lembranças se não tomarmos para ponto de aplicação os quadros sociais reais que servem de pontos de referência nesta reconstrução que chamamos de memória</w:t>
      </w:r>
      <w:r w:rsidR="00FB3194">
        <w:rPr>
          <w:rFonts w:ascii="Times New Roman" w:hAnsi="Times New Roman" w:cs="Times New Roman"/>
          <w:sz w:val="24"/>
          <w:szCs w:val="24"/>
        </w:rPr>
        <w:t>”</w:t>
      </w:r>
      <w:r w:rsidR="00133C31">
        <w:rPr>
          <w:rStyle w:val="Refdenotadefim"/>
          <w:rFonts w:ascii="Times New Roman" w:hAnsi="Times New Roman" w:cs="Times New Roman"/>
          <w:sz w:val="24"/>
          <w:szCs w:val="24"/>
        </w:rPr>
        <w:endnoteReference w:id="20"/>
      </w:r>
      <w:r w:rsidRPr="00F267EA">
        <w:rPr>
          <w:rFonts w:ascii="Times New Roman" w:hAnsi="Times New Roman" w:cs="Times New Roman"/>
          <w:sz w:val="24"/>
          <w:szCs w:val="24"/>
        </w:rPr>
        <w:t>.</w:t>
      </w:r>
      <w:r w:rsidR="00FB3194">
        <w:rPr>
          <w:rFonts w:ascii="Times New Roman" w:hAnsi="Times New Roman" w:cs="Times New Roman"/>
          <w:sz w:val="24"/>
          <w:szCs w:val="24"/>
        </w:rPr>
        <w:t xml:space="preserve"> </w:t>
      </w:r>
    </w:p>
    <w:p w:rsidR="002F215A" w:rsidRDefault="002F215A" w:rsidP="00305405">
      <w:pPr>
        <w:spacing w:after="0" w:line="360" w:lineRule="auto"/>
        <w:jc w:val="both"/>
        <w:rPr>
          <w:rFonts w:ascii="Times New Roman" w:hAnsi="Times New Roman" w:cs="Times New Roman"/>
          <w:sz w:val="24"/>
          <w:szCs w:val="24"/>
        </w:rPr>
      </w:pPr>
    </w:p>
    <w:p w:rsid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Apenas </w:t>
      </w:r>
      <w:r w:rsidR="002F215A">
        <w:rPr>
          <w:rFonts w:ascii="Times New Roman" w:hAnsi="Times New Roman" w:cs="Times New Roman"/>
          <w:sz w:val="24"/>
          <w:szCs w:val="24"/>
        </w:rPr>
        <w:t xml:space="preserve">próximo às comemorações do centenário da cidade que </w:t>
      </w:r>
      <w:r w:rsidRPr="00F267EA">
        <w:rPr>
          <w:rFonts w:ascii="Times New Roman" w:hAnsi="Times New Roman" w:cs="Times New Roman"/>
          <w:sz w:val="24"/>
          <w:szCs w:val="24"/>
        </w:rPr>
        <w:t>a Secretaria Municipal de Cultura de Belo Horizonte iniciou um projeto de identificaç</w:t>
      </w:r>
      <w:r w:rsidR="002F215A">
        <w:rPr>
          <w:rFonts w:ascii="Times New Roman" w:hAnsi="Times New Roman" w:cs="Times New Roman"/>
          <w:sz w:val="24"/>
          <w:szCs w:val="24"/>
        </w:rPr>
        <w:t>ão de comunidades negras que nunca estiveram</w:t>
      </w:r>
      <w:r w:rsidRPr="00F267EA">
        <w:rPr>
          <w:rFonts w:ascii="Times New Roman" w:hAnsi="Times New Roman" w:cs="Times New Roman"/>
          <w:sz w:val="24"/>
          <w:szCs w:val="24"/>
        </w:rPr>
        <w:t xml:space="preserve"> incluídas no cenário oficial da cidade pelos órgãos preservacionistas. Neste projeto</w:t>
      </w:r>
      <w:r w:rsidR="002F215A">
        <w:rPr>
          <w:rFonts w:ascii="Times New Roman" w:hAnsi="Times New Roman" w:cs="Times New Roman"/>
          <w:sz w:val="24"/>
          <w:szCs w:val="24"/>
        </w:rPr>
        <w:t xml:space="preserve"> datado de 1995</w:t>
      </w:r>
      <w:r w:rsidRPr="00F267EA">
        <w:rPr>
          <w:rFonts w:ascii="Times New Roman" w:hAnsi="Times New Roman" w:cs="Times New Roman"/>
          <w:sz w:val="24"/>
          <w:szCs w:val="24"/>
        </w:rPr>
        <w:t>, as comunidades-terreiros e as Irmandades banto-católicas começaram a ganhar espaço na memória oficial da cidade</w:t>
      </w:r>
      <w:r w:rsidR="00133C31">
        <w:rPr>
          <w:rFonts w:ascii="Times New Roman" w:hAnsi="Times New Roman" w:cs="Times New Roman"/>
          <w:sz w:val="24"/>
          <w:szCs w:val="24"/>
        </w:rPr>
        <w:t>, muito devido aos movimentos populares locais.</w:t>
      </w:r>
    </w:p>
    <w:p w:rsidR="00F267EA" w:rsidRDefault="00F267EA" w:rsidP="00305405">
      <w:pPr>
        <w:spacing w:after="0" w:line="360" w:lineRule="auto"/>
        <w:jc w:val="both"/>
        <w:rPr>
          <w:rFonts w:ascii="Times New Roman" w:hAnsi="Times New Roman" w:cs="Times New Roman"/>
          <w:sz w:val="24"/>
          <w:szCs w:val="24"/>
        </w:rPr>
      </w:pPr>
    </w:p>
    <w:p w:rsidR="00F267EA" w:rsidRDefault="00F267EA" w:rsidP="00305405">
      <w:pPr>
        <w:spacing w:after="0" w:line="360" w:lineRule="auto"/>
        <w:jc w:val="both"/>
        <w:rPr>
          <w:rFonts w:ascii="Times New Roman" w:hAnsi="Times New Roman" w:cs="Times New Roman"/>
          <w:b/>
          <w:sz w:val="24"/>
          <w:szCs w:val="24"/>
        </w:rPr>
      </w:pPr>
      <w:r w:rsidRPr="00020FF0">
        <w:rPr>
          <w:rFonts w:ascii="Times New Roman" w:hAnsi="Times New Roman" w:cs="Times New Roman"/>
          <w:b/>
          <w:sz w:val="24"/>
          <w:szCs w:val="24"/>
        </w:rPr>
        <w:t>Movimentos sociais e ampliação dos espaços públicos em Belo Horizonte</w:t>
      </w:r>
    </w:p>
    <w:p w:rsidR="00020FF0" w:rsidRPr="00020FF0" w:rsidRDefault="00020FF0" w:rsidP="00305405">
      <w:pPr>
        <w:spacing w:after="0" w:line="360" w:lineRule="auto"/>
        <w:jc w:val="both"/>
        <w:rPr>
          <w:rFonts w:ascii="Times New Roman" w:hAnsi="Times New Roman" w:cs="Times New Roman"/>
          <w:b/>
          <w:sz w:val="24"/>
          <w:szCs w:val="24"/>
        </w:rPr>
      </w:pPr>
    </w:p>
    <w:p w:rsidR="00F267EA" w:rsidRPr="00F267EA" w:rsidRDefault="00F267EA" w:rsidP="003925B6">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Belo Horizonte, apesar de ter uma história relativamente curta, apresenta uma efervescência de movimentos urbanos reivindicatórios</w:t>
      </w:r>
      <w:r w:rsidR="00DB4B1C">
        <w:rPr>
          <w:rFonts w:ascii="Times New Roman" w:hAnsi="Times New Roman" w:cs="Times New Roman"/>
          <w:sz w:val="24"/>
          <w:szCs w:val="24"/>
        </w:rPr>
        <w:t xml:space="preserve"> principalmente com o desenvolvimento da indústria a partir da década de 1940. </w:t>
      </w:r>
      <w:r w:rsidR="00C365FE">
        <w:rPr>
          <w:rFonts w:ascii="Times New Roman" w:hAnsi="Times New Roman" w:cs="Times New Roman"/>
          <w:sz w:val="24"/>
          <w:szCs w:val="24"/>
        </w:rPr>
        <w:t>N</w:t>
      </w:r>
      <w:r w:rsidRPr="00F267EA">
        <w:rPr>
          <w:rFonts w:ascii="Times New Roman" w:hAnsi="Times New Roman" w:cs="Times New Roman"/>
          <w:sz w:val="24"/>
          <w:szCs w:val="24"/>
        </w:rPr>
        <w:t>o interregno entre 1948 a 1964, o intenso desenvolvimento/crescimento industrial e urbano provoc</w:t>
      </w:r>
      <w:r w:rsidR="00DB4B1C">
        <w:rPr>
          <w:rFonts w:ascii="Times New Roman" w:hAnsi="Times New Roman" w:cs="Times New Roman"/>
          <w:sz w:val="24"/>
          <w:szCs w:val="24"/>
        </w:rPr>
        <w:t>ou</w:t>
      </w:r>
      <w:r w:rsidR="003925B6">
        <w:rPr>
          <w:rFonts w:ascii="Times New Roman" w:hAnsi="Times New Roman" w:cs="Times New Roman"/>
          <w:sz w:val="24"/>
          <w:szCs w:val="24"/>
        </w:rPr>
        <w:t xml:space="preserve"> o aumento </w:t>
      </w:r>
      <w:r w:rsidRPr="00F267EA">
        <w:rPr>
          <w:rFonts w:ascii="Times New Roman" w:hAnsi="Times New Roman" w:cs="Times New Roman"/>
          <w:sz w:val="24"/>
          <w:szCs w:val="24"/>
        </w:rPr>
        <w:t>das classes populare</w:t>
      </w:r>
      <w:r w:rsidR="003925B6">
        <w:rPr>
          <w:rFonts w:ascii="Times New Roman" w:hAnsi="Times New Roman" w:cs="Times New Roman"/>
          <w:sz w:val="24"/>
          <w:szCs w:val="24"/>
        </w:rPr>
        <w:t>s no cenário político</w:t>
      </w:r>
      <w:r w:rsidRPr="00F267EA">
        <w:rPr>
          <w:rFonts w:ascii="Times New Roman" w:hAnsi="Times New Roman" w:cs="Times New Roman"/>
          <w:sz w:val="24"/>
          <w:szCs w:val="24"/>
        </w:rPr>
        <w:t xml:space="preserve">, </w:t>
      </w:r>
      <w:r w:rsidR="003925B6">
        <w:rPr>
          <w:rFonts w:ascii="Times New Roman" w:hAnsi="Times New Roman" w:cs="Times New Roman"/>
          <w:sz w:val="24"/>
          <w:szCs w:val="24"/>
        </w:rPr>
        <w:t>que foi</w:t>
      </w:r>
      <w:r w:rsidRPr="00F267EA">
        <w:rPr>
          <w:rFonts w:ascii="Times New Roman" w:hAnsi="Times New Roman" w:cs="Times New Roman"/>
          <w:sz w:val="24"/>
          <w:szCs w:val="24"/>
        </w:rPr>
        <w:t xml:space="preserve"> enfatizado como base de sustentação de um regime democrático. Dessa forma, abriu-se um espaço maior p</w:t>
      </w:r>
      <w:r w:rsidR="003925B6">
        <w:rPr>
          <w:rFonts w:ascii="Times New Roman" w:hAnsi="Times New Roman" w:cs="Times New Roman"/>
          <w:sz w:val="24"/>
          <w:szCs w:val="24"/>
        </w:rPr>
        <w:t xml:space="preserve">ara as reivindicações populares </w:t>
      </w:r>
      <w:r w:rsidR="00C669B2">
        <w:rPr>
          <w:rFonts w:ascii="Times New Roman" w:hAnsi="Times New Roman" w:cs="Times New Roman"/>
          <w:sz w:val="24"/>
          <w:szCs w:val="24"/>
        </w:rPr>
        <w:t xml:space="preserve">das periferias </w:t>
      </w:r>
      <w:r w:rsidR="003925B6">
        <w:rPr>
          <w:rFonts w:ascii="Times New Roman" w:hAnsi="Times New Roman" w:cs="Times New Roman"/>
          <w:sz w:val="24"/>
          <w:szCs w:val="24"/>
        </w:rPr>
        <w:t>realizadas</w:t>
      </w:r>
      <w:r w:rsidRPr="00F267EA">
        <w:rPr>
          <w:rFonts w:ascii="Times New Roman" w:hAnsi="Times New Roman" w:cs="Times New Roman"/>
          <w:sz w:val="24"/>
          <w:szCs w:val="24"/>
        </w:rPr>
        <w:t xml:space="preserve"> </w:t>
      </w:r>
      <w:r w:rsidR="003925B6">
        <w:rPr>
          <w:rFonts w:ascii="Times New Roman" w:hAnsi="Times New Roman" w:cs="Times New Roman"/>
          <w:sz w:val="24"/>
          <w:szCs w:val="24"/>
        </w:rPr>
        <w:t xml:space="preserve">majoritariamente </w:t>
      </w:r>
      <w:r w:rsidRPr="00F267EA">
        <w:rPr>
          <w:rFonts w:ascii="Times New Roman" w:hAnsi="Times New Roman" w:cs="Times New Roman"/>
          <w:sz w:val="24"/>
          <w:szCs w:val="24"/>
        </w:rPr>
        <w:t>pel</w:t>
      </w:r>
      <w:r w:rsidR="003925B6">
        <w:rPr>
          <w:rFonts w:ascii="Times New Roman" w:hAnsi="Times New Roman" w:cs="Times New Roman"/>
          <w:sz w:val="24"/>
          <w:szCs w:val="24"/>
        </w:rPr>
        <w:t xml:space="preserve">a </w:t>
      </w:r>
      <w:r w:rsidR="003925B6" w:rsidRPr="003925B6">
        <w:rPr>
          <w:rFonts w:ascii="Times New Roman" w:hAnsi="Times New Roman" w:cs="Times New Roman"/>
          <w:sz w:val="24"/>
          <w:szCs w:val="24"/>
        </w:rPr>
        <w:t>Federação dos Trabalhadores Fave</w:t>
      </w:r>
      <w:r w:rsidR="003925B6">
        <w:rPr>
          <w:rFonts w:ascii="Times New Roman" w:hAnsi="Times New Roman" w:cs="Times New Roman"/>
          <w:sz w:val="24"/>
          <w:szCs w:val="24"/>
        </w:rPr>
        <w:t>lados de Belo Horizonte</w:t>
      </w:r>
      <w:r w:rsidR="00133C31">
        <w:rPr>
          <w:rFonts w:ascii="Times New Roman" w:hAnsi="Times New Roman" w:cs="Times New Roman"/>
          <w:sz w:val="24"/>
          <w:szCs w:val="24"/>
        </w:rPr>
        <w:t xml:space="preserve"> – </w:t>
      </w:r>
      <w:r w:rsidR="003925B6">
        <w:rPr>
          <w:rFonts w:ascii="Times New Roman" w:hAnsi="Times New Roman" w:cs="Times New Roman"/>
          <w:sz w:val="24"/>
          <w:szCs w:val="24"/>
        </w:rPr>
        <w:t>FTFBH</w:t>
      </w:r>
      <w:r w:rsidR="003925B6">
        <w:rPr>
          <w:rStyle w:val="Refdenotaderodap"/>
          <w:rFonts w:ascii="Times New Roman" w:hAnsi="Times New Roman" w:cs="Times New Roman"/>
          <w:sz w:val="24"/>
          <w:szCs w:val="24"/>
        </w:rPr>
        <w:footnoteReference w:id="1"/>
      </w:r>
      <w:r w:rsidR="003925B6">
        <w:rPr>
          <w:rFonts w:ascii="Times New Roman" w:hAnsi="Times New Roman" w:cs="Times New Roman"/>
          <w:sz w:val="24"/>
          <w:szCs w:val="24"/>
        </w:rPr>
        <w:t>.</w:t>
      </w:r>
    </w:p>
    <w:p w:rsidR="00020FF0" w:rsidRDefault="00020FF0" w:rsidP="00305405">
      <w:pPr>
        <w:spacing w:after="0" w:line="360" w:lineRule="auto"/>
        <w:jc w:val="both"/>
        <w:rPr>
          <w:rFonts w:ascii="Times New Roman" w:hAnsi="Times New Roman" w:cs="Times New Roman"/>
          <w:sz w:val="24"/>
          <w:szCs w:val="24"/>
        </w:rPr>
      </w:pPr>
    </w:p>
    <w:p w:rsidR="00F267EA" w:rsidRDefault="00133C31"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manifestações do </w:t>
      </w:r>
      <w:r w:rsidR="00C669B2">
        <w:rPr>
          <w:rFonts w:ascii="Times New Roman" w:hAnsi="Times New Roman" w:cs="Times New Roman"/>
          <w:sz w:val="24"/>
          <w:szCs w:val="24"/>
        </w:rPr>
        <w:t xml:space="preserve">FTFBH </w:t>
      </w:r>
      <w:r>
        <w:rPr>
          <w:rFonts w:ascii="Times New Roman" w:hAnsi="Times New Roman" w:cs="Times New Roman"/>
          <w:sz w:val="24"/>
          <w:szCs w:val="24"/>
        </w:rPr>
        <w:t xml:space="preserve">foram acrescidas devido ao </w:t>
      </w:r>
      <w:r w:rsidR="00F267EA" w:rsidRPr="00F267EA">
        <w:rPr>
          <w:rFonts w:ascii="Times New Roman" w:hAnsi="Times New Roman" w:cs="Times New Roman"/>
          <w:sz w:val="24"/>
          <w:szCs w:val="24"/>
        </w:rPr>
        <w:t>processo de declínio das taxas de de</w:t>
      </w:r>
      <w:r w:rsidR="00C669B2">
        <w:rPr>
          <w:rFonts w:ascii="Times New Roman" w:hAnsi="Times New Roman" w:cs="Times New Roman"/>
          <w:sz w:val="24"/>
          <w:szCs w:val="24"/>
        </w:rPr>
        <w:t xml:space="preserve">senvolvimento econômico da década de 1970. </w:t>
      </w:r>
      <w:r>
        <w:rPr>
          <w:rFonts w:ascii="Times New Roman" w:hAnsi="Times New Roman" w:cs="Times New Roman"/>
          <w:sz w:val="24"/>
          <w:szCs w:val="24"/>
        </w:rPr>
        <w:t>F</w:t>
      </w:r>
      <w:r w:rsidR="00C669B2">
        <w:rPr>
          <w:rFonts w:ascii="Times New Roman" w:hAnsi="Times New Roman" w:cs="Times New Roman"/>
          <w:sz w:val="24"/>
          <w:szCs w:val="24"/>
        </w:rPr>
        <w:t>oram</w:t>
      </w:r>
      <w:r w:rsidR="00F267EA" w:rsidRPr="00F267EA">
        <w:rPr>
          <w:rFonts w:ascii="Times New Roman" w:hAnsi="Times New Roman" w:cs="Times New Roman"/>
          <w:sz w:val="24"/>
          <w:szCs w:val="24"/>
        </w:rPr>
        <w:t xml:space="preserve"> feitos cortes nas verbas destinadas aos investimentos estatais</w:t>
      </w:r>
      <w:r w:rsidR="00C669B2">
        <w:rPr>
          <w:rFonts w:ascii="Times New Roman" w:hAnsi="Times New Roman" w:cs="Times New Roman"/>
          <w:sz w:val="24"/>
          <w:szCs w:val="24"/>
        </w:rPr>
        <w:t xml:space="preserve"> e a política econômica se restringiu</w:t>
      </w:r>
      <w:r w:rsidR="00F267EA" w:rsidRPr="00F267EA">
        <w:rPr>
          <w:rFonts w:ascii="Times New Roman" w:hAnsi="Times New Roman" w:cs="Times New Roman"/>
          <w:sz w:val="24"/>
          <w:szCs w:val="24"/>
        </w:rPr>
        <w:t xml:space="preserve"> ao controle dos problemas de curto prazo e ao esforço de equilibrar o balanço de pagamentos. No</w:t>
      </w:r>
      <w:r w:rsidR="00C669B2">
        <w:rPr>
          <w:rFonts w:ascii="Times New Roman" w:hAnsi="Times New Roman" w:cs="Times New Roman"/>
          <w:sz w:val="24"/>
          <w:szCs w:val="24"/>
        </w:rPr>
        <w:t xml:space="preserve"> entanto, no</w:t>
      </w:r>
      <w:r w:rsidR="00F267EA" w:rsidRPr="00F267EA">
        <w:rPr>
          <w:rFonts w:ascii="Times New Roman" w:hAnsi="Times New Roman" w:cs="Times New Roman"/>
          <w:sz w:val="24"/>
          <w:szCs w:val="24"/>
        </w:rPr>
        <w:t xml:space="preserve"> cenário político</w:t>
      </w:r>
    </w:p>
    <w:p w:rsidR="002C4D9B" w:rsidRPr="00F267EA" w:rsidRDefault="002C4D9B" w:rsidP="00305405">
      <w:pPr>
        <w:spacing w:after="0" w:line="360" w:lineRule="auto"/>
        <w:jc w:val="both"/>
        <w:rPr>
          <w:rFonts w:ascii="Times New Roman" w:hAnsi="Times New Roman" w:cs="Times New Roman"/>
          <w:sz w:val="24"/>
          <w:szCs w:val="24"/>
        </w:rPr>
      </w:pPr>
    </w:p>
    <w:p w:rsidR="00F267EA" w:rsidRPr="002C4D9B" w:rsidRDefault="00F267EA" w:rsidP="00F9581B">
      <w:pPr>
        <w:spacing w:after="0" w:line="240" w:lineRule="auto"/>
        <w:ind w:left="1418"/>
        <w:jc w:val="both"/>
        <w:rPr>
          <w:rFonts w:ascii="Times New Roman" w:hAnsi="Times New Roman" w:cs="Times New Roman"/>
          <w:sz w:val="20"/>
          <w:szCs w:val="20"/>
        </w:rPr>
      </w:pPr>
      <w:r w:rsidRPr="002C4D9B">
        <w:rPr>
          <w:rFonts w:ascii="Times New Roman" w:hAnsi="Times New Roman" w:cs="Times New Roman"/>
          <w:sz w:val="20"/>
          <w:szCs w:val="20"/>
        </w:rPr>
        <w:t xml:space="preserve">começam a tomar corpo no País várias formas organizativas, como sindicatos e entidades estudantis, passando a se configurar o chamado ‘processo de abertura’. Ao mesmo tempo, os problemas urbanos resultantes da intensa urbanização provocada pela modernização/capitalização da agricultura e do descaso a que foram relegados </w:t>
      </w:r>
      <w:r w:rsidR="00133C31">
        <w:rPr>
          <w:rFonts w:ascii="Times New Roman" w:hAnsi="Times New Roman" w:cs="Times New Roman"/>
          <w:sz w:val="20"/>
          <w:szCs w:val="20"/>
        </w:rPr>
        <w:t>ao longo da década agudizam-se</w:t>
      </w:r>
      <w:r w:rsidR="00133C31">
        <w:rPr>
          <w:rStyle w:val="Refdenotadefim"/>
          <w:rFonts w:ascii="Times New Roman" w:hAnsi="Times New Roman" w:cs="Times New Roman"/>
          <w:sz w:val="20"/>
          <w:szCs w:val="20"/>
        </w:rPr>
        <w:endnoteReference w:id="21"/>
      </w:r>
      <w:r w:rsidRPr="002C4D9B">
        <w:rPr>
          <w:rFonts w:ascii="Times New Roman" w:hAnsi="Times New Roman" w:cs="Times New Roman"/>
          <w:sz w:val="20"/>
          <w:szCs w:val="20"/>
        </w:rPr>
        <w:t xml:space="preserve">. </w:t>
      </w:r>
    </w:p>
    <w:p w:rsidR="00F267EA" w:rsidRPr="00F267EA" w:rsidRDefault="00F267EA" w:rsidP="00305405">
      <w:pPr>
        <w:spacing w:after="0" w:line="360" w:lineRule="auto"/>
        <w:jc w:val="both"/>
        <w:rPr>
          <w:rFonts w:ascii="Times New Roman" w:hAnsi="Times New Roman" w:cs="Times New Roman"/>
          <w:sz w:val="24"/>
          <w:szCs w:val="24"/>
        </w:rPr>
      </w:pPr>
    </w:p>
    <w:p w:rsidR="00F267EA" w:rsidRPr="00F267EA" w:rsidRDefault="00F267EA" w:rsidP="00305405">
      <w:pPr>
        <w:spacing w:after="0" w:line="360" w:lineRule="auto"/>
        <w:jc w:val="both"/>
        <w:rPr>
          <w:rFonts w:ascii="Times New Roman" w:hAnsi="Times New Roman" w:cs="Times New Roman"/>
          <w:sz w:val="24"/>
          <w:szCs w:val="24"/>
        </w:rPr>
      </w:pPr>
    </w:p>
    <w:p w:rsid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Tem-se, portanto um cenário diferente para o desenvolvimento das formas associativas, principalmente por causa das transformações econômicas e sociais. O fluxo migratório provoc</w:t>
      </w:r>
      <w:r w:rsidR="00C669B2">
        <w:rPr>
          <w:rFonts w:ascii="Times New Roman" w:hAnsi="Times New Roman" w:cs="Times New Roman"/>
          <w:sz w:val="24"/>
          <w:szCs w:val="24"/>
        </w:rPr>
        <w:t>ou</w:t>
      </w:r>
      <w:r w:rsidRPr="00F267EA">
        <w:rPr>
          <w:rFonts w:ascii="Times New Roman" w:hAnsi="Times New Roman" w:cs="Times New Roman"/>
          <w:sz w:val="24"/>
          <w:szCs w:val="24"/>
        </w:rPr>
        <w:t xml:space="preserve"> um inchaço e um crescimento desordenado de Belo Horizonte, com um aprofundamento das desigualdades sociais das camadas populares, aumentando ainda mais o abismo </w:t>
      </w:r>
      <w:r w:rsidR="00133C31">
        <w:rPr>
          <w:rFonts w:ascii="Times New Roman" w:hAnsi="Times New Roman" w:cs="Times New Roman"/>
          <w:sz w:val="24"/>
          <w:szCs w:val="24"/>
        </w:rPr>
        <w:t>entre a elite e os subalternos</w:t>
      </w:r>
      <w:r w:rsidR="00133C31">
        <w:rPr>
          <w:rStyle w:val="Refdenotadefim"/>
          <w:rFonts w:ascii="Times New Roman" w:hAnsi="Times New Roman" w:cs="Times New Roman"/>
          <w:sz w:val="24"/>
          <w:szCs w:val="24"/>
        </w:rPr>
        <w:endnoteReference w:id="22"/>
      </w:r>
      <w:r w:rsidRPr="00F267EA">
        <w:rPr>
          <w:rFonts w:ascii="Times New Roman" w:hAnsi="Times New Roman" w:cs="Times New Roman"/>
          <w:sz w:val="24"/>
          <w:szCs w:val="24"/>
        </w:rPr>
        <w:t>. Os atores sociais se mobiliza</w:t>
      </w:r>
      <w:r w:rsidR="00C669B2">
        <w:rPr>
          <w:rFonts w:ascii="Times New Roman" w:hAnsi="Times New Roman" w:cs="Times New Roman"/>
          <w:sz w:val="24"/>
          <w:szCs w:val="24"/>
        </w:rPr>
        <w:t>ra</w:t>
      </w:r>
      <w:r w:rsidRPr="00F267EA">
        <w:rPr>
          <w:rFonts w:ascii="Times New Roman" w:hAnsi="Times New Roman" w:cs="Times New Roman"/>
          <w:sz w:val="24"/>
          <w:szCs w:val="24"/>
        </w:rPr>
        <w:t>m pela cidadania, pela luta de transformações sócio-econômicas-espaciais, tratando-se de direito à cidade</w:t>
      </w:r>
      <w:r w:rsidR="00133C31">
        <w:rPr>
          <w:rStyle w:val="Refdenotadefim"/>
          <w:rFonts w:ascii="Times New Roman" w:hAnsi="Times New Roman" w:cs="Times New Roman"/>
          <w:sz w:val="24"/>
          <w:szCs w:val="24"/>
        </w:rPr>
        <w:endnoteReference w:id="23"/>
      </w:r>
      <w:r w:rsidR="00C669B2">
        <w:rPr>
          <w:rFonts w:ascii="Times New Roman" w:hAnsi="Times New Roman" w:cs="Times New Roman"/>
          <w:sz w:val="24"/>
          <w:szCs w:val="24"/>
        </w:rPr>
        <w:t>, que em Belo Horizonte pode ser traduzido como o direito a</w:t>
      </w:r>
      <w:r w:rsidRPr="00F267EA">
        <w:rPr>
          <w:rFonts w:ascii="Times New Roman" w:hAnsi="Times New Roman" w:cs="Times New Roman"/>
          <w:sz w:val="24"/>
          <w:szCs w:val="24"/>
        </w:rPr>
        <w:t xml:space="preserve">os ‘privilégios’ dos ‘de dentro da </w:t>
      </w:r>
      <w:r w:rsidR="00C669B2">
        <w:rPr>
          <w:rFonts w:ascii="Times New Roman" w:hAnsi="Times New Roman" w:cs="Times New Roman"/>
          <w:sz w:val="24"/>
          <w:szCs w:val="24"/>
        </w:rPr>
        <w:t xml:space="preserve">Av. do </w:t>
      </w:r>
      <w:r w:rsidRPr="00F267EA">
        <w:rPr>
          <w:rFonts w:ascii="Times New Roman" w:hAnsi="Times New Roman" w:cs="Times New Roman"/>
          <w:sz w:val="24"/>
          <w:szCs w:val="24"/>
        </w:rPr>
        <w:t>Contorno’.</w:t>
      </w:r>
    </w:p>
    <w:p w:rsidR="002C4D9B" w:rsidRPr="00F267EA" w:rsidRDefault="002C4D9B" w:rsidP="00305405">
      <w:pPr>
        <w:spacing w:after="0" w:line="360" w:lineRule="auto"/>
        <w:jc w:val="both"/>
        <w:rPr>
          <w:rFonts w:ascii="Times New Roman" w:hAnsi="Times New Roman" w:cs="Times New Roman"/>
          <w:sz w:val="24"/>
          <w:szCs w:val="24"/>
        </w:rPr>
      </w:pPr>
    </w:p>
    <w:p w:rsidR="00F267EA" w:rsidRP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Tais condições </w:t>
      </w:r>
      <w:r w:rsidR="00D55AD9">
        <w:rPr>
          <w:rFonts w:ascii="Times New Roman" w:hAnsi="Times New Roman" w:cs="Times New Roman"/>
          <w:sz w:val="24"/>
          <w:szCs w:val="24"/>
        </w:rPr>
        <w:t>levaram à proliferação de reivindicações que emergem</w:t>
      </w:r>
      <w:r w:rsidRPr="00F267EA">
        <w:rPr>
          <w:rFonts w:ascii="Times New Roman" w:hAnsi="Times New Roman" w:cs="Times New Roman"/>
          <w:sz w:val="24"/>
          <w:szCs w:val="24"/>
        </w:rPr>
        <w:t xml:space="preserve"> dependendo das características gerais de cada região e das demandas específicas. Diferenciadas também foram as características de cada movimento, o modo de organização, </w:t>
      </w:r>
      <w:r w:rsidR="002C4D9B">
        <w:rPr>
          <w:rFonts w:ascii="Times New Roman" w:hAnsi="Times New Roman" w:cs="Times New Roman"/>
          <w:sz w:val="24"/>
          <w:szCs w:val="24"/>
        </w:rPr>
        <w:t xml:space="preserve">os objetivos, os estratos sócio </w:t>
      </w:r>
      <w:r w:rsidRPr="00F267EA">
        <w:rPr>
          <w:rFonts w:ascii="Times New Roman" w:hAnsi="Times New Roman" w:cs="Times New Roman"/>
          <w:sz w:val="24"/>
          <w:szCs w:val="24"/>
        </w:rPr>
        <w:t>econômicos que representavam e a que correntes político-ideológicas estavam ligadas. D</w:t>
      </w:r>
      <w:r w:rsidR="00133C31">
        <w:rPr>
          <w:rFonts w:ascii="Times New Roman" w:hAnsi="Times New Roman" w:cs="Times New Roman"/>
          <w:sz w:val="24"/>
          <w:szCs w:val="24"/>
        </w:rPr>
        <w:t>a parte do Poder Público houve</w:t>
      </w:r>
      <w:r w:rsidRPr="00F267EA">
        <w:rPr>
          <w:rFonts w:ascii="Times New Roman" w:hAnsi="Times New Roman" w:cs="Times New Roman"/>
          <w:sz w:val="24"/>
          <w:szCs w:val="24"/>
        </w:rPr>
        <w:t xml:space="preserve"> uma abertura gradual</w:t>
      </w:r>
      <w:r w:rsidR="00D55AD9">
        <w:rPr>
          <w:rFonts w:ascii="Times New Roman" w:hAnsi="Times New Roman" w:cs="Times New Roman"/>
          <w:sz w:val="24"/>
          <w:szCs w:val="24"/>
        </w:rPr>
        <w:t xml:space="preserve"> e</w:t>
      </w:r>
      <w:r w:rsidRPr="00F267EA">
        <w:rPr>
          <w:rFonts w:ascii="Times New Roman" w:hAnsi="Times New Roman" w:cs="Times New Roman"/>
          <w:sz w:val="24"/>
          <w:szCs w:val="24"/>
        </w:rPr>
        <w:t xml:space="preserve"> os movimentos de bairro pouco a pouco adquirem maior liberdade e participação no cenário político-social. </w:t>
      </w:r>
    </w:p>
    <w:p w:rsidR="002C4D9B" w:rsidRDefault="002C4D9B" w:rsidP="00305405">
      <w:pPr>
        <w:spacing w:after="0" w:line="360" w:lineRule="auto"/>
        <w:jc w:val="both"/>
        <w:rPr>
          <w:rFonts w:ascii="Times New Roman" w:hAnsi="Times New Roman" w:cs="Times New Roman"/>
          <w:sz w:val="24"/>
          <w:szCs w:val="24"/>
        </w:rPr>
      </w:pPr>
    </w:p>
    <w:p w:rsidR="00F267EA" w:rsidRPr="002C4D9B" w:rsidRDefault="00F267EA" w:rsidP="00133C31">
      <w:pPr>
        <w:spacing w:after="0" w:line="240" w:lineRule="auto"/>
        <w:ind w:left="1418"/>
        <w:jc w:val="both"/>
        <w:rPr>
          <w:rFonts w:ascii="Times New Roman" w:hAnsi="Times New Roman" w:cs="Times New Roman"/>
          <w:sz w:val="20"/>
          <w:szCs w:val="20"/>
        </w:rPr>
      </w:pPr>
      <w:r w:rsidRPr="002C4D9B">
        <w:rPr>
          <w:rFonts w:ascii="Times New Roman" w:hAnsi="Times New Roman" w:cs="Times New Roman"/>
          <w:sz w:val="20"/>
          <w:szCs w:val="20"/>
        </w:rPr>
        <w:t>O ano de 1978 marca, da parte do Poder Público, a preocupação com a ampliação de sua proposta de abertura política. Num clima de relativa liberalidade, os movimentos populares, que vinham reorganizando-se e reivindicando sua participação no processo político, encontram maior espaço para se exp</w:t>
      </w:r>
      <w:r w:rsidR="00133C31">
        <w:rPr>
          <w:rFonts w:ascii="Times New Roman" w:hAnsi="Times New Roman" w:cs="Times New Roman"/>
          <w:sz w:val="20"/>
          <w:szCs w:val="20"/>
        </w:rPr>
        <w:t>rimir</w:t>
      </w:r>
      <w:r w:rsidR="00133C31">
        <w:rPr>
          <w:rStyle w:val="Refdenotadefim"/>
          <w:rFonts w:ascii="Times New Roman" w:hAnsi="Times New Roman" w:cs="Times New Roman"/>
          <w:sz w:val="20"/>
          <w:szCs w:val="20"/>
        </w:rPr>
        <w:endnoteReference w:id="24"/>
      </w:r>
      <w:r w:rsidRPr="002C4D9B">
        <w:rPr>
          <w:rFonts w:ascii="Times New Roman" w:hAnsi="Times New Roman" w:cs="Times New Roman"/>
          <w:sz w:val="20"/>
          <w:szCs w:val="20"/>
        </w:rPr>
        <w:t>.</w:t>
      </w:r>
    </w:p>
    <w:p w:rsidR="002C4D9B" w:rsidRDefault="002C4D9B" w:rsidP="00305405">
      <w:pPr>
        <w:spacing w:after="0" w:line="360" w:lineRule="auto"/>
        <w:jc w:val="both"/>
        <w:rPr>
          <w:rFonts w:ascii="Times New Roman" w:hAnsi="Times New Roman" w:cs="Times New Roman"/>
          <w:sz w:val="24"/>
          <w:szCs w:val="24"/>
        </w:rPr>
      </w:pPr>
    </w:p>
    <w:p w:rsidR="002C4D9B"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Na Região Metropolitana de Belo Horizonte ocorre</w:t>
      </w:r>
      <w:r w:rsidR="00133C31">
        <w:rPr>
          <w:rFonts w:ascii="Times New Roman" w:hAnsi="Times New Roman" w:cs="Times New Roman"/>
          <w:sz w:val="24"/>
          <w:szCs w:val="24"/>
        </w:rPr>
        <w:t>u</w:t>
      </w:r>
      <w:r w:rsidRPr="00F267EA">
        <w:rPr>
          <w:rFonts w:ascii="Times New Roman" w:hAnsi="Times New Roman" w:cs="Times New Roman"/>
          <w:sz w:val="24"/>
          <w:szCs w:val="24"/>
        </w:rPr>
        <w:t xml:space="preserve">, por parte das Administrações Municipais, um maior envolvimento com as associações ligadas </w:t>
      </w:r>
      <w:r w:rsidR="00D55AD9">
        <w:rPr>
          <w:rFonts w:ascii="Times New Roman" w:hAnsi="Times New Roman" w:cs="Times New Roman"/>
          <w:sz w:val="24"/>
          <w:szCs w:val="24"/>
        </w:rPr>
        <w:t>à periferia</w:t>
      </w:r>
      <w:r w:rsidRPr="00F267EA">
        <w:rPr>
          <w:rFonts w:ascii="Times New Roman" w:hAnsi="Times New Roman" w:cs="Times New Roman"/>
          <w:sz w:val="24"/>
          <w:szCs w:val="24"/>
        </w:rPr>
        <w:t>. Estas novas re</w:t>
      </w:r>
      <w:r w:rsidR="00133C31">
        <w:rPr>
          <w:rFonts w:ascii="Times New Roman" w:hAnsi="Times New Roman" w:cs="Times New Roman"/>
          <w:sz w:val="24"/>
          <w:szCs w:val="24"/>
        </w:rPr>
        <w:t>presentações comunitárias nasceram</w:t>
      </w:r>
      <w:r w:rsidRPr="00F267EA">
        <w:rPr>
          <w:rFonts w:ascii="Times New Roman" w:hAnsi="Times New Roman" w:cs="Times New Roman"/>
          <w:sz w:val="24"/>
          <w:szCs w:val="24"/>
        </w:rPr>
        <w:t xml:space="preserve"> e cresce</w:t>
      </w:r>
      <w:r w:rsidR="00133C31">
        <w:rPr>
          <w:rFonts w:ascii="Times New Roman" w:hAnsi="Times New Roman" w:cs="Times New Roman"/>
          <w:sz w:val="24"/>
          <w:szCs w:val="24"/>
        </w:rPr>
        <w:t>ra</w:t>
      </w:r>
      <w:r w:rsidRPr="00F267EA">
        <w:rPr>
          <w:rFonts w:ascii="Times New Roman" w:hAnsi="Times New Roman" w:cs="Times New Roman"/>
          <w:sz w:val="24"/>
          <w:szCs w:val="24"/>
        </w:rPr>
        <w:t xml:space="preserve">m agregadas ao Poder Público, tanto </w:t>
      </w:r>
      <w:r w:rsidRPr="00F267EA">
        <w:rPr>
          <w:rFonts w:ascii="Times New Roman" w:hAnsi="Times New Roman" w:cs="Times New Roman"/>
          <w:sz w:val="24"/>
          <w:szCs w:val="24"/>
        </w:rPr>
        <w:lastRenderedPageBreak/>
        <w:t xml:space="preserve">Municipal, através das regionais; quanto Estadual, via Federação das Associações Comunitárias. </w:t>
      </w:r>
      <w:r w:rsidR="00D55AD9">
        <w:rPr>
          <w:rFonts w:ascii="Times New Roman" w:hAnsi="Times New Roman" w:cs="Times New Roman"/>
          <w:sz w:val="24"/>
          <w:szCs w:val="24"/>
        </w:rPr>
        <w:t>Houve</w:t>
      </w:r>
      <w:r w:rsidRPr="00F267EA">
        <w:rPr>
          <w:rFonts w:ascii="Times New Roman" w:hAnsi="Times New Roman" w:cs="Times New Roman"/>
          <w:sz w:val="24"/>
          <w:szCs w:val="24"/>
        </w:rPr>
        <w:t xml:space="preserve"> </w:t>
      </w:r>
      <w:r w:rsidR="00133C31">
        <w:rPr>
          <w:rFonts w:ascii="Times New Roman" w:hAnsi="Times New Roman" w:cs="Times New Roman"/>
          <w:sz w:val="24"/>
          <w:szCs w:val="24"/>
        </w:rPr>
        <w:t xml:space="preserve">assim </w:t>
      </w:r>
      <w:r w:rsidRPr="00F267EA">
        <w:rPr>
          <w:rFonts w:ascii="Times New Roman" w:hAnsi="Times New Roman" w:cs="Times New Roman"/>
          <w:sz w:val="24"/>
          <w:szCs w:val="24"/>
        </w:rPr>
        <w:t>uma tendência das agências estatais de criar canais de intermediação com as clientelas de seus serviços, tendência esta acentuada a partir de 1982 com a vitória do PMDB – Partido da Mobilização Democrática Brasileira – na disputa do Governo Estadual, pois além do incentivo à cr</w:t>
      </w:r>
      <w:r w:rsidR="002C4D9B">
        <w:rPr>
          <w:rFonts w:ascii="Times New Roman" w:hAnsi="Times New Roman" w:cs="Times New Roman"/>
          <w:sz w:val="24"/>
          <w:szCs w:val="24"/>
        </w:rPr>
        <w:t>iação de canais de participação</w:t>
      </w:r>
      <w:r w:rsidRPr="00F267EA">
        <w:rPr>
          <w:rFonts w:ascii="Times New Roman" w:hAnsi="Times New Roman" w:cs="Times New Roman"/>
          <w:sz w:val="24"/>
          <w:szCs w:val="24"/>
        </w:rPr>
        <w:t>, há, em alguns c</w:t>
      </w:r>
      <w:r w:rsidR="00133C31">
        <w:rPr>
          <w:rFonts w:ascii="Times New Roman" w:hAnsi="Times New Roman" w:cs="Times New Roman"/>
          <w:sz w:val="24"/>
          <w:szCs w:val="24"/>
        </w:rPr>
        <w:t>asos, a cooptação de lideranças para assumir</w:t>
      </w:r>
      <w:r w:rsidRPr="00F267EA">
        <w:rPr>
          <w:rFonts w:ascii="Times New Roman" w:hAnsi="Times New Roman" w:cs="Times New Roman"/>
          <w:sz w:val="24"/>
          <w:szCs w:val="24"/>
        </w:rPr>
        <w:t xml:space="preserve"> cargos de direção em alguns órgãos.</w:t>
      </w:r>
    </w:p>
    <w:p w:rsidR="002C4D9B" w:rsidRDefault="002C4D9B" w:rsidP="00305405">
      <w:pPr>
        <w:spacing w:after="0" w:line="360" w:lineRule="auto"/>
        <w:jc w:val="both"/>
        <w:rPr>
          <w:rFonts w:ascii="Times New Roman" w:hAnsi="Times New Roman" w:cs="Times New Roman"/>
          <w:sz w:val="24"/>
          <w:szCs w:val="24"/>
        </w:rPr>
      </w:pPr>
    </w:p>
    <w:p w:rsidR="002C4D9B"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A segunda gestão do PMDB na </w:t>
      </w:r>
      <w:r w:rsidR="00BC064B">
        <w:rPr>
          <w:rFonts w:ascii="Times New Roman" w:hAnsi="Times New Roman" w:cs="Times New Roman"/>
          <w:sz w:val="24"/>
          <w:szCs w:val="24"/>
        </w:rPr>
        <w:t>PBH</w:t>
      </w:r>
      <w:r w:rsidRPr="00F267EA">
        <w:rPr>
          <w:rFonts w:ascii="Times New Roman" w:hAnsi="Times New Roman" w:cs="Times New Roman"/>
          <w:sz w:val="24"/>
          <w:szCs w:val="24"/>
        </w:rPr>
        <w:t xml:space="preserve">, obtida através das eleições de 1985, foi marcada por uma </w:t>
      </w:r>
      <w:r w:rsidR="00133C31">
        <w:rPr>
          <w:rFonts w:ascii="Times New Roman" w:hAnsi="Times New Roman" w:cs="Times New Roman"/>
          <w:sz w:val="24"/>
          <w:szCs w:val="24"/>
        </w:rPr>
        <w:t xml:space="preserve">maior </w:t>
      </w:r>
      <w:r w:rsidRPr="00F267EA">
        <w:rPr>
          <w:rFonts w:ascii="Times New Roman" w:hAnsi="Times New Roman" w:cs="Times New Roman"/>
          <w:sz w:val="24"/>
          <w:szCs w:val="24"/>
        </w:rPr>
        <w:t>relação clientelista entre Poder Público e população. As relações pessoalizadas foram reforçadas e houve pouquíssima abertura</w:t>
      </w:r>
      <w:r w:rsidR="00F4681A">
        <w:rPr>
          <w:rFonts w:ascii="Times New Roman" w:hAnsi="Times New Roman" w:cs="Times New Roman"/>
          <w:sz w:val="24"/>
          <w:szCs w:val="24"/>
        </w:rPr>
        <w:t xml:space="preserve"> para os grupos reivindicativos</w:t>
      </w:r>
      <w:r w:rsidR="00133C31">
        <w:rPr>
          <w:rFonts w:ascii="Times New Roman" w:hAnsi="Times New Roman" w:cs="Times New Roman"/>
          <w:sz w:val="24"/>
          <w:szCs w:val="24"/>
        </w:rPr>
        <w:t>, e ao</w:t>
      </w:r>
      <w:r w:rsidRPr="00F267EA">
        <w:rPr>
          <w:rFonts w:ascii="Times New Roman" w:hAnsi="Times New Roman" w:cs="Times New Roman"/>
          <w:sz w:val="24"/>
          <w:szCs w:val="24"/>
        </w:rPr>
        <w:t xml:space="preserve"> mesmo </w:t>
      </w:r>
      <w:r w:rsidR="00133C31">
        <w:rPr>
          <w:rFonts w:ascii="Times New Roman" w:hAnsi="Times New Roman" w:cs="Times New Roman"/>
          <w:sz w:val="24"/>
          <w:szCs w:val="24"/>
        </w:rPr>
        <w:t>tempo a Prefeitura se prontificou</w:t>
      </w:r>
      <w:r w:rsidRPr="00F267EA">
        <w:rPr>
          <w:rFonts w:ascii="Times New Roman" w:hAnsi="Times New Roman" w:cs="Times New Roman"/>
          <w:sz w:val="24"/>
          <w:szCs w:val="24"/>
        </w:rPr>
        <w:t xml:space="preserve"> a resolver os problemas que futuramente se converteriam em votos.</w:t>
      </w:r>
    </w:p>
    <w:p w:rsidR="00F267EA" w:rsidRP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 </w:t>
      </w:r>
    </w:p>
    <w:p w:rsidR="00F267EA" w:rsidRP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Em 1988 com a vitória do PSDB – Partido Socialista Democrático Brasileiro houve uma retomada do modelo de participação popular, tendo como principal marca a criação de Conselhos Comunitários ligados às Administrações Regionais, que </w:t>
      </w:r>
      <w:r w:rsidR="00133C31">
        <w:rPr>
          <w:rFonts w:ascii="Times New Roman" w:hAnsi="Times New Roman" w:cs="Times New Roman"/>
          <w:sz w:val="24"/>
          <w:szCs w:val="24"/>
        </w:rPr>
        <w:t>mesmo já</w:t>
      </w:r>
      <w:r w:rsidRPr="00F267EA">
        <w:rPr>
          <w:rFonts w:ascii="Times New Roman" w:hAnsi="Times New Roman" w:cs="Times New Roman"/>
          <w:sz w:val="24"/>
          <w:szCs w:val="24"/>
        </w:rPr>
        <w:t xml:space="preserve"> criadas legalmente, </w:t>
      </w:r>
      <w:r w:rsidR="00133C31">
        <w:rPr>
          <w:rFonts w:ascii="Times New Roman" w:hAnsi="Times New Roman" w:cs="Times New Roman"/>
          <w:sz w:val="24"/>
          <w:szCs w:val="24"/>
        </w:rPr>
        <w:t>somente</w:t>
      </w:r>
      <w:r w:rsidRPr="00F267EA">
        <w:rPr>
          <w:rFonts w:ascii="Times New Roman" w:hAnsi="Times New Roman" w:cs="Times New Roman"/>
          <w:sz w:val="24"/>
          <w:szCs w:val="24"/>
        </w:rPr>
        <w:t xml:space="preserve"> a partir da descentralização política preconizada pela Constituição </w:t>
      </w:r>
      <w:r w:rsidR="00133C31">
        <w:rPr>
          <w:rFonts w:ascii="Times New Roman" w:hAnsi="Times New Roman" w:cs="Times New Roman"/>
          <w:sz w:val="24"/>
          <w:szCs w:val="24"/>
        </w:rPr>
        <w:t>de 1988, c</w:t>
      </w:r>
      <w:r w:rsidRPr="00F267EA">
        <w:rPr>
          <w:rFonts w:ascii="Times New Roman" w:hAnsi="Times New Roman" w:cs="Times New Roman"/>
          <w:sz w:val="24"/>
          <w:szCs w:val="24"/>
        </w:rPr>
        <w:t>omeça</w:t>
      </w:r>
      <w:r w:rsidR="00F4681A">
        <w:rPr>
          <w:rFonts w:ascii="Times New Roman" w:hAnsi="Times New Roman" w:cs="Times New Roman"/>
          <w:sz w:val="24"/>
          <w:szCs w:val="24"/>
        </w:rPr>
        <w:t>ra</w:t>
      </w:r>
      <w:r w:rsidRPr="00F267EA">
        <w:rPr>
          <w:rFonts w:ascii="Times New Roman" w:hAnsi="Times New Roman" w:cs="Times New Roman"/>
          <w:sz w:val="24"/>
          <w:szCs w:val="24"/>
        </w:rPr>
        <w:t>m a funcionar efetivamente. Os Conselhos Populares passa</w:t>
      </w:r>
      <w:r w:rsidR="00F4681A">
        <w:rPr>
          <w:rFonts w:ascii="Times New Roman" w:hAnsi="Times New Roman" w:cs="Times New Roman"/>
          <w:sz w:val="24"/>
          <w:szCs w:val="24"/>
        </w:rPr>
        <w:t>ra</w:t>
      </w:r>
      <w:r w:rsidRPr="00F267EA">
        <w:rPr>
          <w:rFonts w:ascii="Times New Roman" w:hAnsi="Times New Roman" w:cs="Times New Roman"/>
          <w:sz w:val="24"/>
          <w:szCs w:val="24"/>
        </w:rPr>
        <w:t>m a se desenvolver em Regionais onde já havia uma tradição de participação popular. Nesta época, as ações do Conselho Deliberativo do Patrimônio Cultural do Município de Belo Horizonte decol</w:t>
      </w:r>
      <w:r w:rsidR="00F4681A">
        <w:rPr>
          <w:rFonts w:ascii="Times New Roman" w:hAnsi="Times New Roman" w:cs="Times New Roman"/>
          <w:sz w:val="24"/>
          <w:szCs w:val="24"/>
        </w:rPr>
        <w:t>ou</w:t>
      </w:r>
      <w:r w:rsidRPr="00F267EA">
        <w:rPr>
          <w:rFonts w:ascii="Times New Roman" w:hAnsi="Times New Roman" w:cs="Times New Roman"/>
          <w:sz w:val="24"/>
          <w:szCs w:val="24"/>
        </w:rPr>
        <w:t xml:space="preserve"> depois de cinco anos (1984-1989) sem grande expres</w:t>
      </w:r>
      <w:r w:rsidR="00F4681A">
        <w:rPr>
          <w:rFonts w:ascii="Times New Roman" w:hAnsi="Times New Roman" w:cs="Times New Roman"/>
          <w:sz w:val="24"/>
          <w:szCs w:val="24"/>
        </w:rPr>
        <w:t>são no cenário belo horizontino. A</w:t>
      </w:r>
      <w:r w:rsidRPr="00F267EA">
        <w:rPr>
          <w:rFonts w:ascii="Times New Roman" w:hAnsi="Times New Roman" w:cs="Times New Roman"/>
          <w:sz w:val="24"/>
          <w:szCs w:val="24"/>
        </w:rPr>
        <w:t xml:space="preserve">pesar de não se configurar como um movimento </w:t>
      </w:r>
      <w:r w:rsidR="00F4681A">
        <w:rPr>
          <w:rFonts w:ascii="Times New Roman" w:hAnsi="Times New Roman" w:cs="Times New Roman"/>
          <w:sz w:val="24"/>
          <w:szCs w:val="24"/>
        </w:rPr>
        <w:t>advindo do povo</w:t>
      </w:r>
      <w:r w:rsidRPr="00F267EA">
        <w:rPr>
          <w:rFonts w:ascii="Times New Roman" w:hAnsi="Times New Roman" w:cs="Times New Roman"/>
          <w:sz w:val="24"/>
          <w:szCs w:val="24"/>
        </w:rPr>
        <w:t xml:space="preserve">, </w:t>
      </w:r>
      <w:r w:rsidR="00133C31">
        <w:rPr>
          <w:rFonts w:ascii="Times New Roman" w:hAnsi="Times New Roman" w:cs="Times New Roman"/>
          <w:sz w:val="24"/>
          <w:szCs w:val="24"/>
        </w:rPr>
        <w:t>este</w:t>
      </w:r>
      <w:r w:rsidR="00F4681A">
        <w:rPr>
          <w:rFonts w:ascii="Times New Roman" w:hAnsi="Times New Roman" w:cs="Times New Roman"/>
          <w:sz w:val="24"/>
          <w:szCs w:val="24"/>
        </w:rPr>
        <w:t xml:space="preserve"> Conselho </w:t>
      </w:r>
      <w:r w:rsidRPr="00F267EA">
        <w:rPr>
          <w:rFonts w:ascii="Times New Roman" w:hAnsi="Times New Roman" w:cs="Times New Roman"/>
          <w:sz w:val="24"/>
          <w:szCs w:val="24"/>
        </w:rPr>
        <w:t>permit</w:t>
      </w:r>
      <w:r w:rsidR="00F4681A">
        <w:rPr>
          <w:rFonts w:ascii="Times New Roman" w:hAnsi="Times New Roman" w:cs="Times New Roman"/>
          <w:sz w:val="24"/>
          <w:szCs w:val="24"/>
        </w:rPr>
        <w:t>iu</w:t>
      </w:r>
      <w:r w:rsidRPr="00F267EA">
        <w:rPr>
          <w:rFonts w:ascii="Times New Roman" w:hAnsi="Times New Roman" w:cs="Times New Roman"/>
          <w:sz w:val="24"/>
          <w:szCs w:val="24"/>
        </w:rPr>
        <w:t xml:space="preserve"> a participação</w:t>
      </w:r>
      <w:r w:rsidR="00F4681A">
        <w:rPr>
          <w:rFonts w:ascii="Times New Roman" w:hAnsi="Times New Roman" w:cs="Times New Roman"/>
          <w:sz w:val="24"/>
          <w:szCs w:val="24"/>
        </w:rPr>
        <w:t xml:space="preserve"> popular </w:t>
      </w:r>
      <w:r w:rsidRPr="00F267EA">
        <w:rPr>
          <w:rFonts w:ascii="Times New Roman" w:hAnsi="Times New Roman" w:cs="Times New Roman"/>
          <w:sz w:val="24"/>
          <w:szCs w:val="24"/>
        </w:rPr>
        <w:t xml:space="preserve">como ouvinte </w:t>
      </w:r>
      <w:r w:rsidR="00F4681A">
        <w:rPr>
          <w:rFonts w:ascii="Times New Roman" w:hAnsi="Times New Roman" w:cs="Times New Roman"/>
          <w:sz w:val="24"/>
          <w:szCs w:val="24"/>
        </w:rPr>
        <w:t>em suas reuniões</w:t>
      </w:r>
      <w:r w:rsidRPr="00F267EA">
        <w:rPr>
          <w:rFonts w:ascii="Times New Roman" w:hAnsi="Times New Roman" w:cs="Times New Roman"/>
          <w:sz w:val="24"/>
          <w:szCs w:val="24"/>
        </w:rPr>
        <w:t>.</w:t>
      </w:r>
    </w:p>
    <w:p w:rsidR="002C4D9B" w:rsidRDefault="002C4D9B" w:rsidP="00305405">
      <w:pPr>
        <w:spacing w:after="0" w:line="360" w:lineRule="auto"/>
        <w:jc w:val="both"/>
        <w:rPr>
          <w:rFonts w:ascii="Times New Roman" w:hAnsi="Times New Roman" w:cs="Times New Roman"/>
          <w:sz w:val="24"/>
          <w:szCs w:val="24"/>
        </w:rPr>
      </w:pPr>
    </w:p>
    <w:p w:rsidR="00F267EA" w:rsidRPr="00F267EA" w:rsidRDefault="00133C31"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 a</w:t>
      </w:r>
      <w:r w:rsidR="00F267EA" w:rsidRPr="00F267EA">
        <w:rPr>
          <w:rFonts w:ascii="Times New Roman" w:hAnsi="Times New Roman" w:cs="Times New Roman"/>
          <w:sz w:val="24"/>
          <w:szCs w:val="24"/>
        </w:rPr>
        <w:t xml:space="preserve"> abertura política no Brasil destacou-s</w:t>
      </w:r>
      <w:r w:rsidR="00F4681A">
        <w:rPr>
          <w:rFonts w:ascii="Times New Roman" w:hAnsi="Times New Roman" w:cs="Times New Roman"/>
          <w:sz w:val="24"/>
          <w:szCs w:val="24"/>
        </w:rPr>
        <w:t>e</w:t>
      </w:r>
      <w:r>
        <w:rPr>
          <w:rFonts w:ascii="Times New Roman" w:hAnsi="Times New Roman" w:cs="Times New Roman"/>
          <w:sz w:val="24"/>
          <w:szCs w:val="24"/>
        </w:rPr>
        <w:t>,</w:t>
      </w:r>
      <w:r w:rsidR="00F4681A">
        <w:rPr>
          <w:rFonts w:ascii="Times New Roman" w:hAnsi="Times New Roman" w:cs="Times New Roman"/>
          <w:sz w:val="24"/>
          <w:szCs w:val="24"/>
        </w:rPr>
        <w:t xml:space="preserve"> dentre os movimentos urbanos de</w:t>
      </w:r>
      <w:r w:rsidR="00F267EA" w:rsidRPr="00F267EA">
        <w:rPr>
          <w:rFonts w:ascii="Times New Roman" w:hAnsi="Times New Roman" w:cs="Times New Roman"/>
          <w:sz w:val="24"/>
          <w:szCs w:val="24"/>
        </w:rPr>
        <w:t xml:space="preserve"> Belo Horizonte</w:t>
      </w:r>
      <w:r>
        <w:rPr>
          <w:rFonts w:ascii="Times New Roman" w:hAnsi="Times New Roman" w:cs="Times New Roman"/>
          <w:sz w:val="24"/>
          <w:szCs w:val="24"/>
        </w:rPr>
        <w:t>,</w:t>
      </w:r>
      <w:r w:rsidR="00F267EA" w:rsidRPr="00F267EA">
        <w:rPr>
          <w:rFonts w:ascii="Times New Roman" w:hAnsi="Times New Roman" w:cs="Times New Roman"/>
          <w:sz w:val="24"/>
          <w:szCs w:val="24"/>
        </w:rPr>
        <w:t xml:space="preserve"> o Movimento Negro. Este ganhou força a partir de 1970 e se diferenciou dos demais movimentos populares por ser calcado na h</w:t>
      </w:r>
      <w:r w:rsidR="00F4681A">
        <w:rPr>
          <w:rFonts w:ascii="Times New Roman" w:hAnsi="Times New Roman" w:cs="Times New Roman"/>
          <w:sz w:val="24"/>
          <w:szCs w:val="24"/>
        </w:rPr>
        <w:t>istória de racismo travada na</w:t>
      </w:r>
      <w:r w:rsidR="00F267EA" w:rsidRPr="00F267EA">
        <w:rPr>
          <w:rFonts w:ascii="Times New Roman" w:hAnsi="Times New Roman" w:cs="Times New Roman"/>
          <w:sz w:val="24"/>
          <w:szCs w:val="24"/>
        </w:rPr>
        <w:t xml:space="preserve"> sociedade brasileira. </w:t>
      </w:r>
    </w:p>
    <w:p w:rsidR="002C4D9B" w:rsidRDefault="002C4D9B" w:rsidP="00305405">
      <w:pPr>
        <w:spacing w:after="0" w:line="360" w:lineRule="auto"/>
        <w:jc w:val="both"/>
        <w:rPr>
          <w:rFonts w:ascii="Times New Roman" w:hAnsi="Times New Roman" w:cs="Times New Roman"/>
          <w:sz w:val="24"/>
          <w:szCs w:val="24"/>
        </w:rPr>
      </w:pPr>
    </w:p>
    <w:p w:rsidR="00F267EA" w:rsidRPr="002C4D9B" w:rsidRDefault="00F267EA" w:rsidP="00133C31">
      <w:pPr>
        <w:spacing w:after="0" w:line="240" w:lineRule="auto"/>
        <w:ind w:left="1418"/>
        <w:jc w:val="both"/>
        <w:rPr>
          <w:rFonts w:ascii="Times New Roman" w:hAnsi="Times New Roman" w:cs="Times New Roman"/>
          <w:sz w:val="20"/>
          <w:szCs w:val="20"/>
        </w:rPr>
      </w:pPr>
      <w:r w:rsidRPr="002C4D9B">
        <w:rPr>
          <w:rFonts w:ascii="Times New Roman" w:hAnsi="Times New Roman" w:cs="Times New Roman"/>
          <w:sz w:val="20"/>
          <w:szCs w:val="20"/>
        </w:rPr>
        <w:t>O Movimento Negro teve que buscar na história a chave para compreender a realidade da população negra brasileira. Impelido pela necessidade de negar a história convencional (oficial) e contribuir na construção uma nova interpretação da trajetória do povo negro no Brasil. (...) O Movimento Negro é fruto de uma “negatividade histórica”</w:t>
      </w:r>
      <w:r w:rsidR="00133C31">
        <w:rPr>
          <w:rStyle w:val="Refdenotadefim"/>
          <w:rFonts w:ascii="Times New Roman" w:hAnsi="Times New Roman" w:cs="Times New Roman"/>
          <w:sz w:val="20"/>
          <w:szCs w:val="20"/>
        </w:rPr>
        <w:endnoteReference w:id="25"/>
      </w:r>
      <w:r w:rsidRPr="002C4D9B">
        <w:rPr>
          <w:rFonts w:ascii="Times New Roman" w:hAnsi="Times New Roman" w:cs="Times New Roman"/>
          <w:sz w:val="20"/>
          <w:szCs w:val="20"/>
        </w:rPr>
        <w:t>.</w:t>
      </w:r>
    </w:p>
    <w:p w:rsidR="002C4D9B" w:rsidRDefault="002C4D9B" w:rsidP="00305405">
      <w:pPr>
        <w:spacing w:after="0" w:line="360" w:lineRule="auto"/>
        <w:jc w:val="both"/>
        <w:rPr>
          <w:rFonts w:ascii="Times New Roman" w:hAnsi="Times New Roman" w:cs="Times New Roman"/>
          <w:sz w:val="24"/>
          <w:szCs w:val="24"/>
        </w:rPr>
      </w:pPr>
    </w:p>
    <w:p w:rsidR="00F4681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lastRenderedPageBreak/>
        <w:t>A luta</w:t>
      </w:r>
      <w:r w:rsidR="00F4681A">
        <w:rPr>
          <w:rFonts w:ascii="Times New Roman" w:hAnsi="Times New Roman" w:cs="Times New Roman"/>
          <w:sz w:val="24"/>
          <w:szCs w:val="24"/>
        </w:rPr>
        <w:t xml:space="preserve"> do movimento</w:t>
      </w:r>
      <w:r w:rsidRPr="00F267EA">
        <w:rPr>
          <w:rFonts w:ascii="Times New Roman" w:hAnsi="Times New Roman" w:cs="Times New Roman"/>
          <w:sz w:val="24"/>
          <w:szCs w:val="24"/>
        </w:rPr>
        <w:t xml:space="preserve"> se manifesta no campo simbólico, </w:t>
      </w:r>
      <w:r w:rsidR="00F4681A">
        <w:rPr>
          <w:rFonts w:ascii="Times New Roman" w:hAnsi="Times New Roman" w:cs="Times New Roman"/>
          <w:sz w:val="24"/>
          <w:szCs w:val="24"/>
        </w:rPr>
        <w:t>devido ao</w:t>
      </w:r>
      <w:r w:rsidRPr="00F267EA">
        <w:rPr>
          <w:rFonts w:ascii="Times New Roman" w:hAnsi="Times New Roman" w:cs="Times New Roman"/>
          <w:sz w:val="24"/>
          <w:szCs w:val="24"/>
        </w:rPr>
        <w:t xml:space="preserve"> detrimento da memória do povo negro em prol de uma construção de uma memória e identidade brancas no país. </w:t>
      </w:r>
      <w:r w:rsidR="002C4D9B">
        <w:rPr>
          <w:rFonts w:ascii="Times New Roman" w:hAnsi="Times New Roman" w:cs="Times New Roman"/>
          <w:sz w:val="24"/>
          <w:szCs w:val="24"/>
        </w:rPr>
        <w:t>“</w:t>
      </w:r>
      <w:r w:rsidRPr="00F267EA">
        <w:rPr>
          <w:rFonts w:ascii="Times New Roman" w:hAnsi="Times New Roman" w:cs="Times New Roman"/>
          <w:sz w:val="24"/>
          <w:szCs w:val="24"/>
        </w:rPr>
        <w:t>Anular a presença negra na con</w:t>
      </w:r>
      <w:r w:rsidR="00F4681A">
        <w:rPr>
          <w:rFonts w:ascii="Times New Roman" w:hAnsi="Times New Roman" w:cs="Times New Roman"/>
          <w:sz w:val="24"/>
          <w:szCs w:val="24"/>
        </w:rPr>
        <w:t>strução da identidade nacional, pode ser</w:t>
      </w:r>
      <w:r w:rsidRPr="00F267EA">
        <w:rPr>
          <w:rFonts w:ascii="Times New Roman" w:hAnsi="Times New Roman" w:cs="Times New Roman"/>
          <w:sz w:val="24"/>
          <w:szCs w:val="24"/>
        </w:rPr>
        <w:t xml:space="preserve"> como um instrumento poderoso para justificar a subalternização econômica e social da populaçã</w:t>
      </w:r>
      <w:r w:rsidR="002C4D9B">
        <w:rPr>
          <w:rFonts w:ascii="Times New Roman" w:hAnsi="Times New Roman" w:cs="Times New Roman"/>
          <w:sz w:val="24"/>
          <w:szCs w:val="24"/>
        </w:rPr>
        <w:t>o</w:t>
      </w:r>
      <w:r w:rsidR="00133C31">
        <w:rPr>
          <w:rFonts w:ascii="Times New Roman" w:hAnsi="Times New Roman" w:cs="Times New Roman"/>
          <w:sz w:val="24"/>
          <w:szCs w:val="24"/>
        </w:rPr>
        <w:t xml:space="preserve"> negra na sociedade brasileira”</w:t>
      </w:r>
      <w:r w:rsidR="00133C31">
        <w:rPr>
          <w:rStyle w:val="Refdenotadefim"/>
          <w:rFonts w:ascii="Times New Roman" w:hAnsi="Times New Roman" w:cs="Times New Roman"/>
          <w:sz w:val="24"/>
          <w:szCs w:val="24"/>
        </w:rPr>
        <w:endnoteReference w:id="26"/>
      </w:r>
      <w:r w:rsidRPr="00F267EA">
        <w:rPr>
          <w:rFonts w:ascii="Times New Roman" w:hAnsi="Times New Roman" w:cs="Times New Roman"/>
          <w:sz w:val="24"/>
          <w:szCs w:val="24"/>
        </w:rPr>
        <w:t>.</w:t>
      </w:r>
      <w:r w:rsidR="00F4681A">
        <w:rPr>
          <w:rFonts w:ascii="Times New Roman" w:hAnsi="Times New Roman" w:cs="Times New Roman"/>
          <w:sz w:val="24"/>
          <w:szCs w:val="24"/>
        </w:rPr>
        <w:t xml:space="preserve"> O movimento alicerçou</w:t>
      </w:r>
      <w:r w:rsidRPr="00F267EA">
        <w:rPr>
          <w:rFonts w:ascii="Times New Roman" w:hAnsi="Times New Roman" w:cs="Times New Roman"/>
          <w:sz w:val="24"/>
          <w:szCs w:val="24"/>
        </w:rPr>
        <w:t xml:space="preserve"> em um constante processo de organização cultural e social (re) construindo e (re) afirmando sua </w:t>
      </w:r>
      <w:r w:rsidR="00133C31">
        <w:rPr>
          <w:rFonts w:ascii="Times New Roman" w:hAnsi="Times New Roman" w:cs="Times New Roman"/>
          <w:sz w:val="24"/>
          <w:szCs w:val="24"/>
        </w:rPr>
        <w:t>identidade racial e subalterna</w:t>
      </w:r>
      <w:r w:rsidR="00133C31">
        <w:rPr>
          <w:rStyle w:val="Refdenotadefim"/>
          <w:rFonts w:ascii="Times New Roman" w:hAnsi="Times New Roman" w:cs="Times New Roman"/>
          <w:sz w:val="24"/>
          <w:szCs w:val="24"/>
        </w:rPr>
        <w:endnoteReference w:id="27"/>
      </w:r>
      <w:r w:rsidR="00133C31">
        <w:rPr>
          <w:rFonts w:ascii="Times New Roman" w:hAnsi="Times New Roman" w:cs="Times New Roman"/>
          <w:sz w:val="24"/>
          <w:szCs w:val="24"/>
        </w:rPr>
        <w:t xml:space="preserve"> </w:t>
      </w:r>
      <w:r w:rsidR="00F4681A">
        <w:rPr>
          <w:rFonts w:ascii="Times New Roman" w:hAnsi="Times New Roman" w:cs="Times New Roman"/>
          <w:sz w:val="24"/>
          <w:szCs w:val="24"/>
        </w:rPr>
        <w:t>que não se apresentou</w:t>
      </w:r>
      <w:r w:rsidRPr="00F267EA">
        <w:rPr>
          <w:rFonts w:ascii="Times New Roman" w:hAnsi="Times New Roman" w:cs="Times New Roman"/>
          <w:sz w:val="24"/>
          <w:szCs w:val="24"/>
        </w:rPr>
        <w:t xml:space="preserve"> na história oficial do país desde a época colonial.</w:t>
      </w:r>
    </w:p>
    <w:p w:rsidR="00F4681A" w:rsidRDefault="00F4681A" w:rsidP="00305405">
      <w:pPr>
        <w:spacing w:after="0" w:line="360" w:lineRule="auto"/>
        <w:jc w:val="both"/>
        <w:rPr>
          <w:rFonts w:ascii="Times New Roman" w:hAnsi="Times New Roman" w:cs="Times New Roman"/>
          <w:sz w:val="24"/>
          <w:szCs w:val="24"/>
        </w:rPr>
      </w:pPr>
    </w:p>
    <w:p w:rsidR="00F267EA" w:rsidRPr="00F267EA" w:rsidRDefault="00F4681A" w:rsidP="003054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 trajetória do movimento negro brasileiro, destaca-se a </w:t>
      </w:r>
      <w:r w:rsidR="00F267EA" w:rsidRPr="00F267EA">
        <w:rPr>
          <w:rFonts w:ascii="Times New Roman" w:hAnsi="Times New Roman" w:cs="Times New Roman"/>
          <w:sz w:val="24"/>
          <w:szCs w:val="24"/>
        </w:rPr>
        <w:t>criação da Frente Negra Brasileira</w:t>
      </w:r>
      <w:r>
        <w:rPr>
          <w:rFonts w:ascii="Times New Roman" w:hAnsi="Times New Roman" w:cs="Times New Roman"/>
          <w:sz w:val="24"/>
          <w:szCs w:val="24"/>
        </w:rPr>
        <w:t xml:space="preserve"> (FNB)</w:t>
      </w:r>
      <w:r w:rsidR="00F267EA" w:rsidRPr="00F267EA">
        <w:rPr>
          <w:rFonts w:ascii="Times New Roman" w:hAnsi="Times New Roman" w:cs="Times New Roman"/>
          <w:sz w:val="24"/>
          <w:szCs w:val="24"/>
        </w:rPr>
        <w:t xml:space="preserve"> em São Paulo e sua repercussão em vários estados brasileiros, incluindo Minas Gerias. </w:t>
      </w:r>
      <w:r>
        <w:rPr>
          <w:rFonts w:ascii="Times New Roman" w:hAnsi="Times New Roman" w:cs="Times New Roman"/>
          <w:sz w:val="24"/>
          <w:szCs w:val="24"/>
        </w:rPr>
        <w:t>Pelo fato de ser organizado como um p</w:t>
      </w:r>
      <w:r w:rsidR="00F267EA" w:rsidRPr="00F267EA">
        <w:rPr>
          <w:rFonts w:ascii="Times New Roman" w:hAnsi="Times New Roman" w:cs="Times New Roman"/>
          <w:sz w:val="24"/>
          <w:szCs w:val="24"/>
        </w:rPr>
        <w:t>artido político</w:t>
      </w:r>
      <w:r w:rsidR="00133C31">
        <w:rPr>
          <w:rFonts w:ascii="Times New Roman" w:hAnsi="Times New Roman" w:cs="Times New Roman"/>
          <w:sz w:val="24"/>
          <w:szCs w:val="24"/>
        </w:rPr>
        <w:t>,</w:t>
      </w:r>
      <w:r w:rsidR="00F267EA" w:rsidRPr="00F267EA">
        <w:rPr>
          <w:rFonts w:ascii="Times New Roman" w:hAnsi="Times New Roman" w:cs="Times New Roman"/>
          <w:sz w:val="24"/>
          <w:szCs w:val="24"/>
        </w:rPr>
        <w:t xml:space="preserve"> na década de 1930, </w:t>
      </w:r>
      <w:r>
        <w:rPr>
          <w:rFonts w:ascii="Times New Roman" w:hAnsi="Times New Roman" w:cs="Times New Roman"/>
          <w:sz w:val="24"/>
          <w:szCs w:val="24"/>
        </w:rPr>
        <w:t>a FNB</w:t>
      </w:r>
      <w:r w:rsidR="00F267EA" w:rsidRPr="00F267EA">
        <w:rPr>
          <w:rFonts w:ascii="Times New Roman" w:hAnsi="Times New Roman" w:cs="Times New Roman"/>
          <w:sz w:val="24"/>
          <w:szCs w:val="24"/>
        </w:rPr>
        <w:t xml:space="preserve"> </w:t>
      </w:r>
      <w:r>
        <w:rPr>
          <w:rFonts w:ascii="Times New Roman" w:hAnsi="Times New Roman" w:cs="Times New Roman"/>
          <w:sz w:val="24"/>
          <w:szCs w:val="24"/>
        </w:rPr>
        <w:t xml:space="preserve">foi dissolvida pelo Estado Novo, No entanto sua experiência possibilitou o reestabelecimento da organização da comunidade negra entre </w:t>
      </w:r>
      <w:r w:rsidR="00F267EA" w:rsidRPr="00F267EA">
        <w:rPr>
          <w:rFonts w:ascii="Times New Roman" w:hAnsi="Times New Roman" w:cs="Times New Roman"/>
          <w:sz w:val="24"/>
          <w:szCs w:val="24"/>
        </w:rPr>
        <w:t>1937 e 1978</w:t>
      </w:r>
      <w:r>
        <w:rPr>
          <w:rFonts w:ascii="Times New Roman" w:hAnsi="Times New Roman" w:cs="Times New Roman"/>
          <w:sz w:val="24"/>
          <w:szCs w:val="24"/>
        </w:rPr>
        <w:t xml:space="preserve">. Por meio de </w:t>
      </w:r>
      <w:r w:rsidR="00F267EA" w:rsidRPr="00F267EA">
        <w:rPr>
          <w:rFonts w:ascii="Times New Roman" w:hAnsi="Times New Roman" w:cs="Times New Roman"/>
          <w:sz w:val="24"/>
          <w:szCs w:val="24"/>
        </w:rPr>
        <w:t>comitês, centros culturais, associações, dentre outras instituições. Na segunda metade da década de 1970, o movimento negro ganhou novo impulso. No dia 7 de julho de 1978 foi lançado o Movimento Negro Unificado Contra a Discriminação Racial – MNUCDR em um protesto nas escadarias do Teatro Municipal de São Paulo contra a tortura e morte de dois negros pela polícia paulista e pelo impedimento de quatro atletas negros de integrarem o time de voleibol do Clube de Regatas Tietê. Dentre as ações do MNUCDR, destacaram-se a instituição do Dia Nacional da Consciência Negra em contraposição ao dia 13 de maio, data comemorativa da história oficial como abolição do negro.</w:t>
      </w:r>
    </w:p>
    <w:p w:rsidR="002C4D9B" w:rsidRDefault="002C4D9B" w:rsidP="00305405">
      <w:pPr>
        <w:spacing w:after="0" w:line="360" w:lineRule="auto"/>
        <w:jc w:val="both"/>
        <w:rPr>
          <w:rFonts w:ascii="Times New Roman" w:hAnsi="Times New Roman" w:cs="Times New Roman"/>
          <w:sz w:val="24"/>
          <w:szCs w:val="24"/>
        </w:rPr>
      </w:pPr>
    </w:p>
    <w:p w:rsidR="00F267EA" w:rsidRPr="002C4D9B" w:rsidRDefault="00F267EA" w:rsidP="00133C31">
      <w:pPr>
        <w:spacing w:after="0" w:line="240" w:lineRule="auto"/>
        <w:ind w:left="1418"/>
        <w:jc w:val="both"/>
        <w:rPr>
          <w:rFonts w:ascii="Times New Roman" w:hAnsi="Times New Roman" w:cs="Times New Roman"/>
          <w:sz w:val="20"/>
          <w:szCs w:val="20"/>
        </w:rPr>
      </w:pPr>
      <w:r w:rsidRPr="002C4D9B">
        <w:rPr>
          <w:rFonts w:ascii="Times New Roman" w:hAnsi="Times New Roman" w:cs="Times New Roman"/>
          <w:sz w:val="20"/>
          <w:szCs w:val="20"/>
        </w:rPr>
        <w:t>Quando, no contexto de redemocratização da sociedade e de reorganização dos movimentos negros, o poeta Oliveira Silveira do Grupo Palmares do Rio Grande do Sul propôs o 20 de novembro - aniversário da morte de Zumbi - como Dia Nacional da Consciência Negra, o 13 de maio passou a ser crescentemente anatemizado como a celebração de uma falsa abolição e o 20 de novembro tornou-se a data principal do reinvestimento simbólico/histórico da polít</w:t>
      </w:r>
      <w:r w:rsidR="00133C31">
        <w:rPr>
          <w:rFonts w:ascii="Times New Roman" w:hAnsi="Times New Roman" w:cs="Times New Roman"/>
          <w:sz w:val="20"/>
          <w:szCs w:val="20"/>
        </w:rPr>
        <w:t>ica afrodescendente no Brasil</w:t>
      </w:r>
      <w:r w:rsidR="00133C31">
        <w:rPr>
          <w:rStyle w:val="Refdenotadefim"/>
          <w:rFonts w:ascii="Times New Roman" w:hAnsi="Times New Roman" w:cs="Times New Roman"/>
          <w:sz w:val="20"/>
          <w:szCs w:val="20"/>
        </w:rPr>
        <w:endnoteReference w:id="28"/>
      </w:r>
      <w:r w:rsidRPr="002C4D9B">
        <w:rPr>
          <w:rFonts w:ascii="Times New Roman" w:hAnsi="Times New Roman" w:cs="Times New Roman"/>
          <w:sz w:val="20"/>
          <w:szCs w:val="20"/>
        </w:rPr>
        <w:t>.</w:t>
      </w:r>
    </w:p>
    <w:p w:rsidR="002C4D9B" w:rsidRPr="00F267EA" w:rsidRDefault="002C4D9B" w:rsidP="002C4D9B">
      <w:pPr>
        <w:spacing w:after="0" w:line="360" w:lineRule="auto"/>
        <w:ind w:left="2268"/>
        <w:jc w:val="both"/>
        <w:rPr>
          <w:rFonts w:ascii="Times New Roman" w:hAnsi="Times New Roman" w:cs="Times New Roman"/>
          <w:sz w:val="24"/>
          <w:szCs w:val="24"/>
        </w:rPr>
      </w:pPr>
    </w:p>
    <w:p w:rsidR="00F267EA" w:rsidRP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Na década de 1980, o Movimento Negro se configu</w:t>
      </w:r>
      <w:r w:rsidR="002C4D9B">
        <w:rPr>
          <w:rFonts w:ascii="Times New Roman" w:hAnsi="Times New Roman" w:cs="Times New Roman"/>
          <w:sz w:val="24"/>
          <w:szCs w:val="24"/>
        </w:rPr>
        <w:t xml:space="preserve">rava não mais como um movimento </w:t>
      </w:r>
      <w:r w:rsidRPr="00F267EA">
        <w:rPr>
          <w:rFonts w:ascii="Times New Roman" w:hAnsi="Times New Roman" w:cs="Times New Roman"/>
          <w:sz w:val="24"/>
          <w:szCs w:val="24"/>
        </w:rPr>
        <w:t>unificado, mas como uma união de diversos movimentos em prol da comunidade negra que os próprios militantes convencionaram de Movimentos Neg</w:t>
      </w:r>
      <w:r w:rsidR="00F4681A">
        <w:rPr>
          <w:rFonts w:ascii="Times New Roman" w:hAnsi="Times New Roman" w:cs="Times New Roman"/>
          <w:sz w:val="24"/>
          <w:szCs w:val="24"/>
        </w:rPr>
        <w:t>ros. Na verdade, eles apresentar</w:t>
      </w:r>
      <w:r w:rsidRPr="00F267EA">
        <w:rPr>
          <w:rFonts w:ascii="Times New Roman" w:hAnsi="Times New Roman" w:cs="Times New Roman"/>
          <w:sz w:val="24"/>
          <w:szCs w:val="24"/>
        </w:rPr>
        <w:t xml:space="preserve">am em diversas entidades, associações e grupos culturais, interligados ou não que representavam causas diversas que permeiam a comunidade negra. Belo Horizonte abrigou e ainda abriga várias dessas instituições entre as quais </w:t>
      </w:r>
      <w:r w:rsidR="00133C31">
        <w:rPr>
          <w:rFonts w:ascii="Times New Roman" w:hAnsi="Times New Roman" w:cs="Times New Roman"/>
          <w:sz w:val="24"/>
          <w:szCs w:val="24"/>
        </w:rPr>
        <w:t>estavam</w:t>
      </w:r>
      <w:r w:rsidRPr="00F267EA">
        <w:rPr>
          <w:rFonts w:ascii="Times New Roman" w:hAnsi="Times New Roman" w:cs="Times New Roman"/>
          <w:sz w:val="24"/>
          <w:szCs w:val="24"/>
        </w:rPr>
        <w:t xml:space="preserve"> a CISCURNE – Centro de Integração Sócio Cultural da Raça Negra, o Grupo Interdisciplinar de Estudos </w:t>
      </w:r>
      <w:r w:rsidRPr="00F267EA">
        <w:rPr>
          <w:rFonts w:ascii="Times New Roman" w:hAnsi="Times New Roman" w:cs="Times New Roman"/>
          <w:sz w:val="24"/>
          <w:szCs w:val="24"/>
        </w:rPr>
        <w:lastRenderedPageBreak/>
        <w:t xml:space="preserve">Afro-Brasileiros da UFMG, a Federação de Congadeiros de Minas Gerais, o COMCAN – A Congregação Mineira de Candomblés, a Federação Espírito-Umbandista de Minas Gerais, </w:t>
      </w:r>
      <w:r w:rsidR="003B0BCC">
        <w:rPr>
          <w:rFonts w:ascii="Times New Roman" w:hAnsi="Times New Roman" w:cs="Times New Roman"/>
          <w:sz w:val="24"/>
          <w:szCs w:val="24"/>
        </w:rPr>
        <w:t xml:space="preserve">além de </w:t>
      </w:r>
      <w:r w:rsidRPr="00F267EA">
        <w:rPr>
          <w:rFonts w:ascii="Times New Roman" w:hAnsi="Times New Roman" w:cs="Times New Roman"/>
          <w:sz w:val="24"/>
          <w:szCs w:val="24"/>
        </w:rPr>
        <w:t>grupos de</w:t>
      </w:r>
      <w:r w:rsidR="003B0BCC">
        <w:rPr>
          <w:rFonts w:ascii="Times New Roman" w:hAnsi="Times New Roman" w:cs="Times New Roman"/>
          <w:sz w:val="24"/>
          <w:szCs w:val="24"/>
        </w:rPr>
        <w:t xml:space="preserve"> dança afro e</w:t>
      </w:r>
      <w:r w:rsidRPr="00F267EA">
        <w:rPr>
          <w:rFonts w:ascii="Times New Roman" w:hAnsi="Times New Roman" w:cs="Times New Roman"/>
          <w:sz w:val="24"/>
          <w:szCs w:val="24"/>
        </w:rPr>
        <w:t xml:space="preserve"> grupos de capoeiras</w:t>
      </w:r>
      <w:r w:rsidR="003B0BCC">
        <w:rPr>
          <w:rFonts w:ascii="Times New Roman" w:hAnsi="Times New Roman" w:cs="Times New Roman"/>
          <w:sz w:val="24"/>
          <w:szCs w:val="24"/>
        </w:rPr>
        <w:t>. Havia também a forte presença de sindicalistas e</w:t>
      </w:r>
      <w:r w:rsidRPr="00F267EA">
        <w:rPr>
          <w:rFonts w:ascii="Times New Roman" w:hAnsi="Times New Roman" w:cs="Times New Roman"/>
          <w:sz w:val="24"/>
          <w:szCs w:val="24"/>
        </w:rPr>
        <w:t xml:space="preserve"> universitários ligados a partidos político</w:t>
      </w:r>
      <w:r w:rsidR="003B0BCC">
        <w:rPr>
          <w:rFonts w:ascii="Times New Roman" w:hAnsi="Times New Roman" w:cs="Times New Roman"/>
          <w:sz w:val="24"/>
          <w:szCs w:val="24"/>
        </w:rPr>
        <w:t>s como o PT, PDT, PMDB, PC do B</w:t>
      </w:r>
      <w:r w:rsidRPr="00F267EA">
        <w:rPr>
          <w:rFonts w:ascii="Times New Roman" w:hAnsi="Times New Roman" w:cs="Times New Roman"/>
          <w:sz w:val="24"/>
          <w:szCs w:val="24"/>
        </w:rPr>
        <w:t xml:space="preserve">. </w:t>
      </w:r>
    </w:p>
    <w:p w:rsidR="002C4D9B" w:rsidRDefault="002C4D9B" w:rsidP="00305405">
      <w:pPr>
        <w:spacing w:after="0" w:line="360" w:lineRule="auto"/>
        <w:jc w:val="both"/>
        <w:rPr>
          <w:rFonts w:ascii="Times New Roman" w:hAnsi="Times New Roman" w:cs="Times New Roman"/>
          <w:sz w:val="24"/>
          <w:szCs w:val="24"/>
        </w:rPr>
      </w:pPr>
    </w:p>
    <w:p w:rsidR="00F267EA" w:rsidRP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Além da luta contra o racismo que permeia os Movimentos Negros</w:t>
      </w:r>
      <w:r w:rsidR="00F4681A">
        <w:rPr>
          <w:rFonts w:ascii="Times New Roman" w:hAnsi="Times New Roman" w:cs="Times New Roman"/>
          <w:sz w:val="24"/>
          <w:szCs w:val="24"/>
        </w:rPr>
        <w:t xml:space="preserve"> em Belo Horizonte</w:t>
      </w:r>
      <w:r w:rsidRPr="00F267EA">
        <w:rPr>
          <w:rFonts w:ascii="Times New Roman" w:hAnsi="Times New Roman" w:cs="Times New Roman"/>
          <w:sz w:val="24"/>
          <w:szCs w:val="24"/>
        </w:rPr>
        <w:t xml:space="preserve">, um </w:t>
      </w:r>
      <w:r w:rsidR="003B0BCC">
        <w:rPr>
          <w:rFonts w:ascii="Times New Roman" w:hAnsi="Times New Roman" w:cs="Times New Roman"/>
          <w:sz w:val="24"/>
          <w:szCs w:val="24"/>
        </w:rPr>
        <w:t xml:space="preserve">outro </w:t>
      </w:r>
      <w:r w:rsidR="00B62FE2">
        <w:rPr>
          <w:rFonts w:ascii="Times New Roman" w:hAnsi="Times New Roman" w:cs="Times New Roman"/>
          <w:sz w:val="24"/>
          <w:szCs w:val="24"/>
        </w:rPr>
        <w:t>ponto</w:t>
      </w:r>
      <w:r w:rsidRPr="00F267EA">
        <w:rPr>
          <w:rFonts w:ascii="Times New Roman" w:hAnsi="Times New Roman" w:cs="Times New Roman"/>
          <w:sz w:val="24"/>
          <w:szCs w:val="24"/>
        </w:rPr>
        <w:t xml:space="preserve"> é a luta pela preservação e identificação de seu território dentro da cidade. Apesar da exclusão espacial no projeto de construção da cidade, a comunidade negra imprimiu aspectos culturais relevantes que se apresentam em Belo Horizonte, mesmo com pouca visibilidade em relação aos espaços de memória branca, mas que embasaram a resistência negra na cidade, como a reminiscência de grupos de congadeiros e capoeira. Não obstante a importância deste, imprimir sua marca no espaço físico da cidade e o reconhecimento destes pelos órgãos público</w:t>
      </w:r>
      <w:r w:rsidR="00F4681A">
        <w:rPr>
          <w:rFonts w:ascii="Times New Roman" w:hAnsi="Times New Roman" w:cs="Times New Roman"/>
          <w:sz w:val="24"/>
          <w:szCs w:val="24"/>
        </w:rPr>
        <w:t>s preservacionistas se apresentou</w:t>
      </w:r>
      <w:r w:rsidRPr="00F267EA">
        <w:rPr>
          <w:rFonts w:ascii="Times New Roman" w:hAnsi="Times New Roman" w:cs="Times New Roman"/>
          <w:sz w:val="24"/>
          <w:szCs w:val="24"/>
        </w:rPr>
        <w:t xml:space="preserve"> como uma das reivindicações. Na década de 1980, espaços geográficos começam a ser conquistados em locais que antes só abrigavam elementos ligados à elite branca e católica, como a instalação do monumento dedicado a </w:t>
      </w:r>
      <w:r w:rsidR="00F4681A" w:rsidRPr="00F267EA">
        <w:rPr>
          <w:rFonts w:ascii="Times New Roman" w:hAnsi="Times New Roman" w:cs="Times New Roman"/>
          <w:sz w:val="24"/>
          <w:szCs w:val="24"/>
        </w:rPr>
        <w:t>Iemanjá</w:t>
      </w:r>
      <w:r w:rsidRPr="00F267EA">
        <w:rPr>
          <w:rFonts w:ascii="Times New Roman" w:hAnsi="Times New Roman" w:cs="Times New Roman"/>
          <w:sz w:val="24"/>
          <w:szCs w:val="24"/>
        </w:rPr>
        <w:t xml:space="preserve"> na </w:t>
      </w:r>
      <w:r w:rsidR="00F4681A">
        <w:rPr>
          <w:rFonts w:ascii="Times New Roman" w:hAnsi="Times New Roman" w:cs="Times New Roman"/>
          <w:sz w:val="24"/>
          <w:szCs w:val="24"/>
        </w:rPr>
        <w:t xml:space="preserve">Lagoa da </w:t>
      </w:r>
      <w:r w:rsidRPr="00F267EA">
        <w:rPr>
          <w:rFonts w:ascii="Times New Roman" w:hAnsi="Times New Roman" w:cs="Times New Roman"/>
          <w:sz w:val="24"/>
          <w:szCs w:val="24"/>
        </w:rPr>
        <w:t>Pampulha</w:t>
      </w:r>
      <w:r w:rsidR="00B62FE2">
        <w:rPr>
          <w:rStyle w:val="Refdenotadefim"/>
          <w:rFonts w:ascii="Times New Roman" w:hAnsi="Times New Roman" w:cs="Times New Roman"/>
          <w:sz w:val="24"/>
          <w:szCs w:val="24"/>
        </w:rPr>
        <w:endnoteReference w:id="29"/>
      </w:r>
      <w:r w:rsidRPr="00F267EA">
        <w:rPr>
          <w:rFonts w:ascii="Times New Roman" w:hAnsi="Times New Roman" w:cs="Times New Roman"/>
          <w:sz w:val="24"/>
          <w:szCs w:val="24"/>
        </w:rPr>
        <w:t>. Grande parte de conquistas como estas remetem ao envolvimento de líderes dos Movimentos Negros com os partidos p</w:t>
      </w:r>
      <w:r w:rsidR="006D3266">
        <w:rPr>
          <w:rFonts w:ascii="Times New Roman" w:hAnsi="Times New Roman" w:cs="Times New Roman"/>
          <w:sz w:val="24"/>
          <w:szCs w:val="24"/>
        </w:rPr>
        <w:t>olíticos governantes e a consequ</w:t>
      </w:r>
      <w:r w:rsidRPr="00F267EA">
        <w:rPr>
          <w:rFonts w:ascii="Times New Roman" w:hAnsi="Times New Roman" w:cs="Times New Roman"/>
          <w:sz w:val="24"/>
          <w:szCs w:val="24"/>
        </w:rPr>
        <w:t>ente entrada destes em órgãos administrativos públicos.</w:t>
      </w:r>
    </w:p>
    <w:p w:rsidR="002C4D9B" w:rsidRDefault="002C4D9B" w:rsidP="00305405">
      <w:pPr>
        <w:spacing w:after="0" w:line="360" w:lineRule="auto"/>
        <w:jc w:val="both"/>
        <w:rPr>
          <w:rFonts w:ascii="Times New Roman" w:hAnsi="Times New Roman" w:cs="Times New Roman"/>
          <w:sz w:val="24"/>
          <w:szCs w:val="24"/>
        </w:rPr>
      </w:pPr>
    </w:p>
    <w:p w:rsidR="00F267EA" w:rsidRDefault="00F267EA" w:rsidP="00305405">
      <w:pPr>
        <w:spacing w:after="0" w:line="360" w:lineRule="auto"/>
        <w:jc w:val="both"/>
        <w:rPr>
          <w:rFonts w:ascii="Times New Roman" w:hAnsi="Times New Roman" w:cs="Times New Roman"/>
          <w:sz w:val="24"/>
          <w:szCs w:val="24"/>
        </w:rPr>
      </w:pPr>
      <w:r w:rsidRPr="00F267EA">
        <w:rPr>
          <w:rFonts w:ascii="Times New Roman" w:hAnsi="Times New Roman" w:cs="Times New Roman"/>
          <w:sz w:val="24"/>
          <w:szCs w:val="24"/>
        </w:rPr>
        <w:t xml:space="preserve">Em entrevista com Marcos Cardoso, membro do Movimento Negro e coordenador dos tombamentos estudados neste trabalho, percebe-se que a entrada de líderes do Movimento Negro na Secretaria Municipal de Cultura na década de 1980 fez com que o conflito não se </w:t>
      </w:r>
      <w:r w:rsidR="006D3266" w:rsidRPr="00F267EA">
        <w:rPr>
          <w:rFonts w:ascii="Times New Roman" w:hAnsi="Times New Roman" w:cs="Times New Roman"/>
          <w:sz w:val="24"/>
          <w:szCs w:val="24"/>
        </w:rPr>
        <w:t>configurasse</w:t>
      </w:r>
      <w:r w:rsidRPr="00F267EA">
        <w:rPr>
          <w:rFonts w:ascii="Times New Roman" w:hAnsi="Times New Roman" w:cs="Times New Roman"/>
          <w:sz w:val="24"/>
          <w:szCs w:val="24"/>
        </w:rPr>
        <w:t xml:space="preserve"> mais apenas entre Estado versos movimentos sociais reivindicatórios, como também conflitos ‘</w:t>
      </w:r>
      <w:r w:rsidR="006D3266">
        <w:rPr>
          <w:rFonts w:ascii="Times New Roman" w:hAnsi="Times New Roman" w:cs="Times New Roman"/>
          <w:sz w:val="24"/>
          <w:szCs w:val="24"/>
        </w:rPr>
        <w:t>inter burocráticos</w:t>
      </w:r>
      <w:r w:rsidR="00B62FE2">
        <w:rPr>
          <w:rFonts w:ascii="Times New Roman" w:hAnsi="Times New Roman" w:cs="Times New Roman"/>
          <w:sz w:val="24"/>
          <w:szCs w:val="24"/>
        </w:rPr>
        <w:t>’</w:t>
      </w:r>
      <w:r w:rsidR="00B62FE2">
        <w:rPr>
          <w:rStyle w:val="Refdenotadefim"/>
          <w:rFonts w:ascii="Times New Roman" w:hAnsi="Times New Roman" w:cs="Times New Roman"/>
          <w:sz w:val="24"/>
          <w:szCs w:val="24"/>
        </w:rPr>
        <w:endnoteReference w:id="30"/>
      </w:r>
      <w:r w:rsidRPr="00F267EA">
        <w:rPr>
          <w:rFonts w:ascii="Times New Roman" w:hAnsi="Times New Roman" w:cs="Times New Roman"/>
          <w:sz w:val="24"/>
          <w:szCs w:val="24"/>
        </w:rPr>
        <w:t>: o reconhecimento dos espaços de negrura  pelos órgãos oficiais preservacionistas, se deu na dimensão ‘inter</w:t>
      </w:r>
      <w:r w:rsidR="006D3266">
        <w:rPr>
          <w:rFonts w:ascii="Times New Roman" w:hAnsi="Times New Roman" w:cs="Times New Roman"/>
          <w:sz w:val="24"/>
          <w:szCs w:val="24"/>
        </w:rPr>
        <w:t xml:space="preserve"> </w:t>
      </w:r>
      <w:r w:rsidRPr="00F267EA">
        <w:rPr>
          <w:rFonts w:ascii="Times New Roman" w:hAnsi="Times New Roman" w:cs="Times New Roman"/>
          <w:sz w:val="24"/>
          <w:szCs w:val="24"/>
        </w:rPr>
        <w:t>burocrática’, ou seja, no interior da S</w:t>
      </w:r>
      <w:r w:rsidR="00B62FE2">
        <w:rPr>
          <w:rFonts w:ascii="Times New Roman" w:hAnsi="Times New Roman" w:cs="Times New Roman"/>
          <w:sz w:val="24"/>
          <w:szCs w:val="24"/>
        </w:rPr>
        <w:t xml:space="preserve">ecretaria Municipal de Cultura e </w:t>
      </w:r>
      <w:r w:rsidRPr="00F267EA">
        <w:rPr>
          <w:rFonts w:ascii="Times New Roman" w:hAnsi="Times New Roman" w:cs="Times New Roman"/>
          <w:sz w:val="24"/>
          <w:szCs w:val="24"/>
        </w:rPr>
        <w:t>o Conselho Deliberativo do Patrimônio Cultural do Município de B</w:t>
      </w:r>
      <w:r w:rsidR="00B62FE2">
        <w:rPr>
          <w:rFonts w:ascii="Times New Roman" w:hAnsi="Times New Roman" w:cs="Times New Roman"/>
          <w:sz w:val="24"/>
          <w:szCs w:val="24"/>
        </w:rPr>
        <w:t>elo Horizonte – CDPCM.</w:t>
      </w:r>
    </w:p>
    <w:p w:rsidR="002C4D9B" w:rsidRDefault="002C4D9B" w:rsidP="00305405">
      <w:pPr>
        <w:spacing w:after="0" w:line="360" w:lineRule="auto"/>
        <w:jc w:val="both"/>
        <w:rPr>
          <w:rFonts w:ascii="Times New Roman" w:hAnsi="Times New Roman" w:cs="Times New Roman"/>
          <w:sz w:val="24"/>
          <w:szCs w:val="24"/>
        </w:rPr>
      </w:pPr>
    </w:p>
    <w:p w:rsidR="002C4D9B" w:rsidRPr="00CE10AE" w:rsidRDefault="002C4D9B" w:rsidP="002C4D9B">
      <w:pPr>
        <w:spacing w:after="0" w:line="360" w:lineRule="auto"/>
        <w:jc w:val="both"/>
        <w:rPr>
          <w:rFonts w:ascii="Times New Roman" w:hAnsi="Times New Roman" w:cs="Times New Roman"/>
          <w:b/>
          <w:sz w:val="24"/>
          <w:szCs w:val="24"/>
        </w:rPr>
      </w:pPr>
      <w:r w:rsidRPr="00CE10AE">
        <w:rPr>
          <w:rFonts w:ascii="Times New Roman" w:hAnsi="Times New Roman" w:cs="Times New Roman"/>
          <w:b/>
          <w:sz w:val="24"/>
          <w:szCs w:val="24"/>
        </w:rPr>
        <w:t>Atores sociais e o Conselho Deliberativo do Patrimônio Cultural do Município de Belo Horizonte</w:t>
      </w:r>
    </w:p>
    <w:p w:rsidR="00CE10AE" w:rsidRDefault="00CE10AE"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lastRenderedPageBreak/>
        <w:t>Na esteira dos movimentos reivindicatórios urbanos, as políticas preservacionistas n</w:t>
      </w:r>
      <w:r w:rsidR="001D63CF">
        <w:rPr>
          <w:rFonts w:ascii="Times New Roman" w:hAnsi="Times New Roman" w:cs="Times New Roman"/>
          <w:sz w:val="24"/>
          <w:szCs w:val="24"/>
        </w:rPr>
        <w:t>a cidade de Belo Horizonte ganhou</w:t>
      </w:r>
      <w:r w:rsidRPr="002C4D9B">
        <w:rPr>
          <w:rFonts w:ascii="Times New Roman" w:hAnsi="Times New Roman" w:cs="Times New Roman"/>
          <w:sz w:val="24"/>
          <w:szCs w:val="24"/>
        </w:rPr>
        <w:t xml:space="preserve"> força com a criação do </w:t>
      </w:r>
      <w:r w:rsidR="00B62FE2">
        <w:rPr>
          <w:rFonts w:ascii="Times New Roman" w:hAnsi="Times New Roman" w:cs="Times New Roman"/>
          <w:sz w:val="24"/>
          <w:szCs w:val="24"/>
        </w:rPr>
        <w:t xml:space="preserve">CDPCM </w:t>
      </w:r>
      <w:r w:rsidR="001D63CF">
        <w:rPr>
          <w:rFonts w:ascii="Times New Roman" w:hAnsi="Times New Roman" w:cs="Times New Roman"/>
          <w:sz w:val="24"/>
          <w:szCs w:val="24"/>
        </w:rPr>
        <w:t>na década de 1980</w:t>
      </w:r>
      <w:r w:rsidR="00B62FE2">
        <w:rPr>
          <w:rStyle w:val="Refdenotadefim"/>
          <w:rFonts w:ascii="Times New Roman" w:hAnsi="Times New Roman" w:cs="Times New Roman"/>
          <w:sz w:val="24"/>
          <w:szCs w:val="24"/>
        </w:rPr>
        <w:endnoteReference w:id="31"/>
      </w:r>
      <w:r w:rsidR="001D63CF">
        <w:rPr>
          <w:rFonts w:ascii="Times New Roman" w:hAnsi="Times New Roman" w:cs="Times New Roman"/>
          <w:sz w:val="24"/>
          <w:szCs w:val="24"/>
        </w:rPr>
        <w:t>. No entanto, o</w:t>
      </w:r>
      <w:r w:rsidRPr="002C4D9B">
        <w:rPr>
          <w:rFonts w:ascii="Times New Roman" w:hAnsi="Times New Roman" w:cs="Times New Roman"/>
          <w:sz w:val="24"/>
          <w:szCs w:val="24"/>
        </w:rPr>
        <w:t xml:space="preserve"> caminho preservaci</w:t>
      </w:r>
      <w:r w:rsidR="001D63CF">
        <w:rPr>
          <w:rFonts w:ascii="Times New Roman" w:hAnsi="Times New Roman" w:cs="Times New Roman"/>
          <w:sz w:val="24"/>
          <w:szCs w:val="24"/>
        </w:rPr>
        <w:t>onista traçado pela cidade seguiu</w:t>
      </w:r>
      <w:r w:rsidRPr="002C4D9B">
        <w:rPr>
          <w:rFonts w:ascii="Times New Roman" w:hAnsi="Times New Roman" w:cs="Times New Roman"/>
          <w:sz w:val="24"/>
          <w:szCs w:val="24"/>
        </w:rPr>
        <w:t xml:space="preserve"> a trajetória do IPHAN, refletindo as prá</w:t>
      </w:r>
      <w:r w:rsidR="001D63CF">
        <w:rPr>
          <w:rFonts w:ascii="Times New Roman" w:hAnsi="Times New Roman" w:cs="Times New Roman"/>
          <w:sz w:val="24"/>
          <w:szCs w:val="24"/>
        </w:rPr>
        <w:t>ticas tradicionais da ‘fase hero</w:t>
      </w:r>
      <w:r w:rsidRPr="002C4D9B">
        <w:rPr>
          <w:rFonts w:ascii="Times New Roman" w:hAnsi="Times New Roman" w:cs="Times New Roman"/>
          <w:sz w:val="24"/>
          <w:szCs w:val="24"/>
        </w:rPr>
        <w:t>ica</w:t>
      </w:r>
      <w:r w:rsidR="001D63CF">
        <w:rPr>
          <w:rFonts w:ascii="Times New Roman" w:hAnsi="Times New Roman" w:cs="Times New Roman"/>
          <w:sz w:val="24"/>
          <w:szCs w:val="24"/>
        </w:rPr>
        <w:t xml:space="preserve">’ </w:t>
      </w:r>
      <w:r w:rsidRPr="002C4D9B">
        <w:rPr>
          <w:rFonts w:ascii="Times New Roman" w:hAnsi="Times New Roman" w:cs="Times New Roman"/>
          <w:sz w:val="24"/>
          <w:szCs w:val="24"/>
        </w:rPr>
        <w:t>essencialmente voltadas para o tombamento de monumentos arquitetônicos que remetem à identidade</w:t>
      </w:r>
      <w:r w:rsidR="001D63CF">
        <w:rPr>
          <w:rFonts w:ascii="Times New Roman" w:hAnsi="Times New Roman" w:cs="Times New Roman"/>
          <w:sz w:val="24"/>
          <w:szCs w:val="24"/>
        </w:rPr>
        <w:t xml:space="preserve"> de uma elite branca e católica.</w:t>
      </w:r>
    </w:p>
    <w:p w:rsidR="00CE10AE" w:rsidRDefault="00CE10AE" w:rsidP="002C4D9B">
      <w:pPr>
        <w:spacing w:after="0" w:line="360" w:lineRule="auto"/>
        <w:jc w:val="both"/>
        <w:rPr>
          <w:rFonts w:ascii="Times New Roman" w:hAnsi="Times New Roman" w:cs="Times New Roman"/>
          <w:sz w:val="24"/>
          <w:szCs w:val="24"/>
        </w:rPr>
      </w:pPr>
    </w:p>
    <w:p w:rsidR="00091C4C"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w:t>
      </w:r>
      <w:r w:rsidR="001D63CF">
        <w:rPr>
          <w:rFonts w:ascii="Times New Roman" w:hAnsi="Times New Roman" w:cs="Times New Roman"/>
          <w:sz w:val="24"/>
          <w:szCs w:val="24"/>
        </w:rPr>
        <w:t>pesar das importantes mobilizações sociais da periferia, as demandas da população de baixa renda, focaram em questões mais prioritárias, deixando à margem as reivindicações sobre salvaguarda de bens culturais.</w:t>
      </w:r>
      <w:r w:rsidR="00091C4C">
        <w:rPr>
          <w:rFonts w:ascii="Times New Roman" w:hAnsi="Times New Roman" w:cs="Times New Roman"/>
          <w:sz w:val="24"/>
          <w:szCs w:val="24"/>
        </w:rPr>
        <w:t xml:space="preserve"> Assim sendo, </w:t>
      </w:r>
      <w:r w:rsidR="001D63CF">
        <w:rPr>
          <w:rFonts w:ascii="Times New Roman" w:hAnsi="Times New Roman" w:cs="Times New Roman"/>
          <w:sz w:val="24"/>
          <w:szCs w:val="24"/>
        </w:rPr>
        <w:t>a</w:t>
      </w:r>
      <w:r w:rsidRPr="002C4D9B">
        <w:rPr>
          <w:rFonts w:ascii="Times New Roman" w:hAnsi="Times New Roman" w:cs="Times New Roman"/>
          <w:sz w:val="24"/>
          <w:szCs w:val="24"/>
        </w:rPr>
        <w:t xml:space="preserve">nteriormente à criação do CDPCM, as mobilizações sociais em torno da preservação na cidade de Belo Horizonte também </w:t>
      </w:r>
      <w:r w:rsidR="00091C4C">
        <w:rPr>
          <w:rFonts w:ascii="Times New Roman" w:hAnsi="Times New Roman" w:cs="Times New Roman"/>
          <w:sz w:val="24"/>
          <w:szCs w:val="24"/>
        </w:rPr>
        <w:t>foram voltadas</w:t>
      </w:r>
      <w:r w:rsidRPr="002C4D9B">
        <w:rPr>
          <w:rFonts w:ascii="Times New Roman" w:hAnsi="Times New Roman" w:cs="Times New Roman"/>
          <w:sz w:val="24"/>
          <w:szCs w:val="24"/>
        </w:rPr>
        <w:t xml:space="preserve"> </w:t>
      </w:r>
      <w:r w:rsidR="00091C4C">
        <w:rPr>
          <w:rFonts w:ascii="Times New Roman" w:hAnsi="Times New Roman" w:cs="Times New Roman"/>
          <w:sz w:val="24"/>
          <w:szCs w:val="24"/>
        </w:rPr>
        <w:t>para os</w:t>
      </w:r>
      <w:r w:rsidRPr="002C4D9B">
        <w:rPr>
          <w:rFonts w:ascii="Times New Roman" w:hAnsi="Times New Roman" w:cs="Times New Roman"/>
          <w:sz w:val="24"/>
          <w:szCs w:val="24"/>
        </w:rPr>
        <w:t xml:space="preserve"> monumentos consagrados pelas políticas do IPHAN. O primeiro grito da sociedade em prol da preservação do patrimônio da cidade se deu na década de 1970 contra a ação dos padres responsáveis pela Igreja São José, localizada no centro de Belo Horizonte, que derrubaram parte do jardim no entorno da edificação para abrigar um conjunto de lojas. Em resposta à manifestação, o IEPHA/MG tombou a Igreja e seu entorno, bem como outros bens representativos da memória da época da construção da cidade. Na década seguinte, um outro fator mobiliza novamente a sociedade, refletindo a necessidade de uma política preservacionista: a demolição do Cine Metrópole, em 1</w:t>
      </w:r>
      <w:r w:rsidR="00CE10AE">
        <w:rPr>
          <w:rFonts w:ascii="Times New Roman" w:hAnsi="Times New Roman" w:cs="Times New Roman"/>
          <w:sz w:val="24"/>
          <w:szCs w:val="24"/>
        </w:rPr>
        <w:t xml:space="preserve">983. </w:t>
      </w:r>
    </w:p>
    <w:p w:rsidR="00091C4C" w:rsidRDefault="00091C4C"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traços </w:t>
      </w:r>
      <w:r w:rsidRPr="00BC064B">
        <w:rPr>
          <w:rFonts w:ascii="Times New Roman" w:hAnsi="Times New Roman" w:cs="Times New Roman"/>
          <w:i/>
          <w:sz w:val="24"/>
          <w:szCs w:val="24"/>
        </w:rPr>
        <w:t>art déco</w:t>
      </w:r>
      <w:r>
        <w:rPr>
          <w:rFonts w:ascii="Times New Roman" w:hAnsi="Times New Roman" w:cs="Times New Roman"/>
          <w:sz w:val="24"/>
          <w:szCs w:val="24"/>
        </w:rPr>
        <w:t xml:space="preserve"> e datado de 1942,</w:t>
      </w:r>
      <w:r w:rsidRPr="00091C4C">
        <w:rPr>
          <w:rFonts w:ascii="Times New Roman" w:hAnsi="Times New Roman" w:cs="Times New Roman"/>
          <w:sz w:val="24"/>
          <w:szCs w:val="24"/>
        </w:rPr>
        <w:t xml:space="preserve"> </w:t>
      </w:r>
      <w:r>
        <w:rPr>
          <w:rFonts w:ascii="Times New Roman" w:hAnsi="Times New Roman" w:cs="Times New Roman"/>
          <w:sz w:val="24"/>
          <w:szCs w:val="24"/>
        </w:rPr>
        <w:t xml:space="preserve">o cinema </w:t>
      </w:r>
      <w:r w:rsidRPr="00091C4C">
        <w:rPr>
          <w:rFonts w:ascii="Times New Roman" w:hAnsi="Times New Roman" w:cs="Times New Roman"/>
          <w:sz w:val="24"/>
          <w:szCs w:val="24"/>
        </w:rPr>
        <w:t>substitui</w:t>
      </w:r>
      <w:r>
        <w:rPr>
          <w:rFonts w:ascii="Times New Roman" w:hAnsi="Times New Roman" w:cs="Times New Roman"/>
          <w:sz w:val="24"/>
          <w:szCs w:val="24"/>
        </w:rPr>
        <w:t>u</w:t>
      </w:r>
      <w:r w:rsidRPr="00091C4C">
        <w:rPr>
          <w:rFonts w:ascii="Times New Roman" w:hAnsi="Times New Roman" w:cs="Times New Roman"/>
          <w:sz w:val="24"/>
          <w:szCs w:val="24"/>
        </w:rPr>
        <w:t xml:space="preserve"> o antigo Teatro Municipal de estilo eclético, inaugurado em 1908. A demolição do</w:t>
      </w:r>
      <w:r>
        <w:rPr>
          <w:rFonts w:ascii="Times New Roman" w:hAnsi="Times New Roman" w:cs="Times New Roman"/>
          <w:sz w:val="24"/>
          <w:szCs w:val="24"/>
        </w:rPr>
        <w:t xml:space="preserve"> </w:t>
      </w:r>
      <w:r w:rsidRPr="00091C4C">
        <w:rPr>
          <w:rFonts w:ascii="Times New Roman" w:hAnsi="Times New Roman" w:cs="Times New Roman"/>
          <w:sz w:val="24"/>
          <w:szCs w:val="24"/>
        </w:rPr>
        <w:t>Cine Metrópol</w:t>
      </w:r>
      <w:r w:rsidR="00B62FE2">
        <w:rPr>
          <w:rFonts w:ascii="Times New Roman" w:hAnsi="Times New Roman" w:cs="Times New Roman"/>
          <w:sz w:val="24"/>
          <w:szCs w:val="24"/>
        </w:rPr>
        <w:t xml:space="preserve">e, que havia sido tombado pelo </w:t>
      </w:r>
      <w:r>
        <w:rPr>
          <w:rFonts w:ascii="Times New Roman" w:hAnsi="Times New Roman" w:cs="Times New Roman"/>
          <w:sz w:val="24"/>
          <w:szCs w:val="24"/>
        </w:rPr>
        <w:t>I</w:t>
      </w:r>
      <w:r w:rsidRPr="00091C4C">
        <w:rPr>
          <w:rFonts w:ascii="Times New Roman" w:hAnsi="Times New Roman" w:cs="Times New Roman"/>
          <w:sz w:val="24"/>
          <w:szCs w:val="24"/>
        </w:rPr>
        <w:t>EPHA</w:t>
      </w:r>
      <w:r w:rsidR="00B62FE2">
        <w:rPr>
          <w:rFonts w:ascii="Times New Roman" w:hAnsi="Times New Roman" w:cs="Times New Roman"/>
          <w:sz w:val="24"/>
          <w:szCs w:val="24"/>
        </w:rPr>
        <w:t>/MG</w:t>
      </w:r>
      <w:r>
        <w:rPr>
          <w:rFonts w:ascii="Times New Roman" w:hAnsi="Times New Roman" w:cs="Times New Roman"/>
          <w:sz w:val="24"/>
          <w:szCs w:val="24"/>
        </w:rPr>
        <w:t xml:space="preserve"> para a</w:t>
      </w:r>
      <w:r w:rsidR="002C4D9B" w:rsidRPr="002C4D9B">
        <w:rPr>
          <w:rFonts w:ascii="Times New Roman" w:hAnsi="Times New Roman" w:cs="Times New Roman"/>
          <w:sz w:val="24"/>
          <w:szCs w:val="24"/>
        </w:rPr>
        <w:t xml:space="preserve"> construção de um edifício contemporâneo serviu </w:t>
      </w:r>
      <w:r>
        <w:rPr>
          <w:rFonts w:ascii="Times New Roman" w:hAnsi="Times New Roman" w:cs="Times New Roman"/>
          <w:sz w:val="24"/>
          <w:szCs w:val="24"/>
        </w:rPr>
        <w:t>de estopim</w:t>
      </w:r>
      <w:r w:rsidR="002C4D9B" w:rsidRPr="002C4D9B">
        <w:rPr>
          <w:rFonts w:ascii="Times New Roman" w:hAnsi="Times New Roman" w:cs="Times New Roman"/>
          <w:sz w:val="24"/>
          <w:szCs w:val="24"/>
        </w:rPr>
        <w:t xml:space="preserve"> para a instituição das políticas de proteção do</w:t>
      </w:r>
      <w:r w:rsidR="00B62FE2">
        <w:rPr>
          <w:rFonts w:ascii="Times New Roman" w:hAnsi="Times New Roman" w:cs="Times New Roman"/>
          <w:sz w:val="24"/>
          <w:szCs w:val="24"/>
        </w:rPr>
        <w:t xml:space="preserve"> patrimônio cultural da cidade</w:t>
      </w:r>
      <w:r w:rsidR="00B62FE2">
        <w:rPr>
          <w:rStyle w:val="Refdenotadefim"/>
          <w:rFonts w:ascii="Times New Roman" w:hAnsi="Times New Roman" w:cs="Times New Roman"/>
          <w:sz w:val="24"/>
          <w:szCs w:val="24"/>
        </w:rPr>
        <w:endnoteReference w:id="32"/>
      </w:r>
      <w:r w:rsidR="00256197">
        <w:rPr>
          <w:rFonts w:ascii="Times New Roman" w:hAnsi="Times New Roman" w:cs="Times New Roman"/>
          <w:sz w:val="24"/>
          <w:szCs w:val="24"/>
        </w:rPr>
        <w:t>.</w:t>
      </w:r>
    </w:p>
    <w:p w:rsidR="00091C4C" w:rsidRDefault="00091C4C"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Após a mobilização de entidades civis encabeçadas pelo Instituto dos Arquitet</w:t>
      </w:r>
      <w:r w:rsidR="00256197">
        <w:rPr>
          <w:rFonts w:ascii="Times New Roman" w:hAnsi="Times New Roman" w:cs="Times New Roman"/>
          <w:sz w:val="24"/>
          <w:szCs w:val="24"/>
        </w:rPr>
        <w:t>os do Brasil/MG – IAB, o CDPCM foi</w:t>
      </w:r>
      <w:r w:rsidRPr="002C4D9B">
        <w:rPr>
          <w:rFonts w:ascii="Times New Roman" w:hAnsi="Times New Roman" w:cs="Times New Roman"/>
          <w:sz w:val="24"/>
          <w:szCs w:val="24"/>
        </w:rPr>
        <w:t xml:space="preserve"> criado. Os primeiros </w:t>
      </w:r>
      <w:r w:rsidR="00256197">
        <w:rPr>
          <w:rFonts w:ascii="Times New Roman" w:hAnsi="Times New Roman" w:cs="Times New Roman"/>
          <w:sz w:val="24"/>
          <w:szCs w:val="24"/>
        </w:rPr>
        <w:t xml:space="preserve">anos de atuação do conselho </w:t>
      </w:r>
      <w:r w:rsidR="00B62FE2">
        <w:rPr>
          <w:rFonts w:ascii="Times New Roman" w:hAnsi="Times New Roman" w:cs="Times New Roman"/>
          <w:sz w:val="24"/>
          <w:szCs w:val="24"/>
        </w:rPr>
        <w:t>trouxe</w:t>
      </w:r>
      <w:r w:rsidRPr="002C4D9B">
        <w:rPr>
          <w:rFonts w:ascii="Times New Roman" w:hAnsi="Times New Roman" w:cs="Times New Roman"/>
          <w:sz w:val="24"/>
          <w:szCs w:val="24"/>
        </w:rPr>
        <w:t xml:space="preserve"> resultados</w:t>
      </w:r>
      <w:r w:rsidR="00256197">
        <w:rPr>
          <w:rFonts w:ascii="Times New Roman" w:hAnsi="Times New Roman" w:cs="Times New Roman"/>
          <w:sz w:val="24"/>
          <w:szCs w:val="24"/>
        </w:rPr>
        <w:t xml:space="preserve"> pontuais</w:t>
      </w:r>
      <w:r w:rsidRPr="002C4D9B">
        <w:rPr>
          <w:rFonts w:ascii="Times New Roman" w:hAnsi="Times New Roman" w:cs="Times New Roman"/>
          <w:sz w:val="24"/>
          <w:szCs w:val="24"/>
        </w:rPr>
        <w:t xml:space="preserve"> para a cidade, porém, com </w:t>
      </w:r>
      <w:r w:rsidR="00B62FE2">
        <w:rPr>
          <w:rFonts w:ascii="Times New Roman" w:hAnsi="Times New Roman" w:cs="Times New Roman"/>
          <w:sz w:val="24"/>
          <w:szCs w:val="24"/>
        </w:rPr>
        <w:t>ampliação do C</w:t>
      </w:r>
      <w:r w:rsidR="00256197">
        <w:rPr>
          <w:rFonts w:ascii="Times New Roman" w:hAnsi="Times New Roman" w:cs="Times New Roman"/>
          <w:sz w:val="24"/>
          <w:szCs w:val="24"/>
        </w:rPr>
        <w:t xml:space="preserve">onselho </w:t>
      </w:r>
      <w:r w:rsidRPr="002C4D9B">
        <w:rPr>
          <w:rFonts w:ascii="Times New Roman" w:hAnsi="Times New Roman" w:cs="Times New Roman"/>
          <w:sz w:val="24"/>
          <w:szCs w:val="24"/>
        </w:rPr>
        <w:t>em 1989,</w:t>
      </w:r>
      <w:r w:rsidR="00256197">
        <w:rPr>
          <w:rFonts w:ascii="Times New Roman" w:hAnsi="Times New Roman" w:cs="Times New Roman"/>
          <w:sz w:val="24"/>
          <w:szCs w:val="24"/>
        </w:rPr>
        <w:t xml:space="preserve"> mais instituições passaram a participar das decisões do CDPCM, diversificando o debate sobre a salvaguarda de bens culturais na cidade. A partir de 1992 foram </w:t>
      </w:r>
      <w:r w:rsidRPr="002C4D9B">
        <w:rPr>
          <w:rFonts w:ascii="Times New Roman" w:hAnsi="Times New Roman" w:cs="Times New Roman"/>
          <w:sz w:val="24"/>
          <w:szCs w:val="24"/>
        </w:rPr>
        <w:t xml:space="preserve">realizadas diversas reuniões e vários tombamentos </w:t>
      </w:r>
      <w:r w:rsidR="00256197">
        <w:rPr>
          <w:rFonts w:ascii="Times New Roman" w:hAnsi="Times New Roman" w:cs="Times New Roman"/>
          <w:sz w:val="24"/>
          <w:szCs w:val="24"/>
        </w:rPr>
        <w:t>foram efetivados. Ne</w:t>
      </w:r>
      <w:r w:rsidRPr="002C4D9B">
        <w:rPr>
          <w:rFonts w:ascii="Times New Roman" w:hAnsi="Times New Roman" w:cs="Times New Roman"/>
          <w:sz w:val="24"/>
          <w:szCs w:val="24"/>
        </w:rPr>
        <w:t>s</w:t>
      </w:r>
      <w:r w:rsidR="00256197">
        <w:rPr>
          <w:rFonts w:ascii="Times New Roman" w:hAnsi="Times New Roman" w:cs="Times New Roman"/>
          <w:sz w:val="24"/>
          <w:szCs w:val="24"/>
        </w:rPr>
        <w:t>t</w:t>
      </w:r>
      <w:r w:rsidR="00B62FE2">
        <w:rPr>
          <w:rFonts w:ascii="Times New Roman" w:hAnsi="Times New Roman" w:cs="Times New Roman"/>
          <w:sz w:val="24"/>
          <w:szCs w:val="24"/>
        </w:rPr>
        <w:t xml:space="preserve">e momento, </w:t>
      </w:r>
      <w:r w:rsidRPr="002C4D9B">
        <w:rPr>
          <w:rFonts w:ascii="Times New Roman" w:hAnsi="Times New Roman" w:cs="Times New Roman"/>
          <w:sz w:val="24"/>
          <w:szCs w:val="24"/>
        </w:rPr>
        <w:t>op</w:t>
      </w:r>
      <w:r w:rsidR="00B62FE2">
        <w:rPr>
          <w:rFonts w:ascii="Times New Roman" w:hAnsi="Times New Roman" w:cs="Times New Roman"/>
          <w:sz w:val="24"/>
          <w:szCs w:val="24"/>
        </w:rPr>
        <w:t>ta-se</w:t>
      </w:r>
      <w:r w:rsidRPr="002C4D9B">
        <w:rPr>
          <w:rFonts w:ascii="Times New Roman" w:hAnsi="Times New Roman" w:cs="Times New Roman"/>
          <w:sz w:val="24"/>
          <w:szCs w:val="24"/>
        </w:rPr>
        <w:t xml:space="preserve"> pelo tombamento de conjuntos urbanos e não apenas bens isolados, prática até então verificada na ci</w:t>
      </w:r>
      <w:r w:rsidR="00256197">
        <w:rPr>
          <w:rFonts w:ascii="Times New Roman" w:hAnsi="Times New Roman" w:cs="Times New Roman"/>
          <w:sz w:val="24"/>
          <w:szCs w:val="24"/>
        </w:rPr>
        <w:t xml:space="preserve">dade. </w:t>
      </w:r>
      <w:r w:rsidRPr="002C4D9B">
        <w:rPr>
          <w:rFonts w:ascii="Times New Roman" w:hAnsi="Times New Roman" w:cs="Times New Roman"/>
          <w:sz w:val="24"/>
          <w:szCs w:val="24"/>
        </w:rPr>
        <w:t xml:space="preserve">Outro fator inovador </w:t>
      </w:r>
      <w:r w:rsidR="00256197">
        <w:rPr>
          <w:rFonts w:ascii="Times New Roman" w:hAnsi="Times New Roman" w:cs="Times New Roman"/>
          <w:sz w:val="24"/>
          <w:szCs w:val="24"/>
        </w:rPr>
        <w:t>foi</w:t>
      </w:r>
      <w:r w:rsidRPr="002C4D9B">
        <w:rPr>
          <w:rFonts w:ascii="Times New Roman" w:hAnsi="Times New Roman" w:cs="Times New Roman"/>
          <w:sz w:val="24"/>
          <w:szCs w:val="24"/>
        </w:rPr>
        <w:t xml:space="preserve"> a política de negociação para a concretização dos tombamentos, conhecida como “negociações urbanas”. </w:t>
      </w:r>
      <w:r w:rsidR="00256197">
        <w:rPr>
          <w:rFonts w:ascii="Times New Roman" w:hAnsi="Times New Roman" w:cs="Times New Roman"/>
          <w:sz w:val="24"/>
          <w:szCs w:val="24"/>
        </w:rPr>
        <w:t xml:space="preserve">Como </w:t>
      </w:r>
      <w:r w:rsidRPr="002C4D9B">
        <w:rPr>
          <w:rFonts w:ascii="Times New Roman" w:hAnsi="Times New Roman" w:cs="Times New Roman"/>
          <w:sz w:val="24"/>
          <w:szCs w:val="24"/>
        </w:rPr>
        <w:t xml:space="preserve">exemplo </w:t>
      </w:r>
      <w:r w:rsidR="00256197">
        <w:rPr>
          <w:rFonts w:ascii="Times New Roman" w:hAnsi="Times New Roman" w:cs="Times New Roman"/>
          <w:sz w:val="24"/>
          <w:szCs w:val="24"/>
        </w:rPr>
        <w:t xml:space="preserve">tem-se </w:t>
      </w:r>
      <w:r w:rsidRPr="002C4D9B">
        <w:rPr>
          <w:rFonts w:ascii="Times New Roman" w:hAnsi="Times New Roman" w:cs="Times New Roman"/>
          <w:sz w:val="24"/>
          <w:szCs w:val="24"/>
        </w:rPr>
        <w:t xml:space="preserve">a casa onde morou Antônio Aleixo, destacado político mineiro. Por se tratar de uma construção </w:t>
      </w:r>
      <w:r w:rsidRPr="002C4D9B">
        <w:rPr>
          <w:rFonts w:ascii="Times New Roman" w:hAnsi="Times New Roman" w:cs="Times New Roman"/>
          <w:sz w:val="24"/>
          <w:szCs w:val="24"/>
        </w:rPr>
        <w:lastRenderedPageBreak/>
        <w:t xml:space="preserve">localizada em um bairro de alta valorização imobiliária, </w:t>
      </w:r>
      <w:r w:rsidR="00B62FE2">
        <w:rPr>
          <w:rFonts w:ascii="Times New Roman" w:hAnsi="Times New Roman" w:cs="Times New Roman"/>
          <w:sz w:val="24"/>
          <w:szCs w:val="24"/>
        </w:rPr>
        <w:t>da edificação</w:t>
      </w:r>
      <w:r w:rsidRPr="002C4D9B">
        <w:rPr>
          <w:rFonts w:ascii="Times New Roman" w:hAnsi="Times New Roman" w:cs="Times New Roman"/>
          <w:sz w:val="24"/>
          <w:szCs w:val="24"/>
        </w:rPr>
        <w:t xml:space="preserve"> estava sendo pleiteado por uma grande c</w:t>
      </w:r>
      <w:r w:rsidR="00CE10AE">
        <w:rPr>
          <w:rFonts w:ascii="Times New Roman" w:hAnsi="Times New Roman" w:cs="Times New Roman"/>
          <w:sz w:val="24"/>
          <w:szCs w:val="24"/>
        </w:rPr>
        <w:t xml:space="preserve">onstrutora. Após a política de </w:t>
      </w:r>
      <w:r w:rsidRPr="002C4D9B">
        <w:rPr>
          <w:rFonts w:ascii="Times New Roman" w:hAnsi="Times New Roman" w:cs="Times New Roman"/>
          <w:sz w:val="24"/>
          <w:szCs w:val="24"/>
        </w:rPr>
        <w:t>“negociações urbanas”, o conselho autorizou a construção em parte do terreno em troca da restauração da casa</w:t>
      </w:r>
      <w:r w:rsidR="00256197">
        <w:rPr>
          <w:rFonts w:ascii="Times New Roman" w:hAnsi="Times New Roman" w:cs="Times New Roman"/>
          <w:sz w:val="24"/>
          <w:szCs w:val="24"/>
        </w:rPr>
        <w:t>.</w:t>
      </w:r>
    </w:p>
    <w:p w:rsidR="00CE10AE" w:rsidRPr="002C4D9B" w:rsidRDefault="00CE10AE" w:rsidP="002C4D9B">
      <w:pPr>
        <w:spacing w:after="0" w:line="360" w:lineRule="auto"/>
        <w:jc w:val="both"/>
        <w:rPr>
          <w:rFonts w:ascii="Times New Roman" w:hAnsi="Times New Roman" w:cs="Times New Roman"/>
          <w:sz w:val="24"/>
          <w:szCs w:val="24"/>
        </w:rPr>
      </w:pPr>
    </w:p>
    <w:p w:rsidR="00CE10AE" w:rsidRDefault="00256197"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Entre as ações do c</w:t>
      </w:r>
      <w:r w:rsidR="002C4D9B" w:rsidRPr="002C4D9B">
        <w:rPr>
          <w:rFonts w:ascii="Times New Roman" w:hAnsi="Times New Roman" w:cs="Times New Roman"/>
          <w:sz w:val="24"/>
          <w:szCs w:val="24"/>
        </w:rPr>
        <w:t>onselho, as negociações urbanas destaca</w:t>
      </w:r>
      <w:r>
        <w:rPr>
          <w:rFonts w:ascii="Times New Roman" w:hAnsi="Times New Roman" w:cs="Times New Roman"/>
          <w:sz w:val="24"/>
          <w:szCs w:val="24"/>
        </w:rPr>
        <w:t>ra</w:t>
      </w:r>
      <w:r w:rsidR="002C4D9B" w:rsidRPr="002C4D9B">
        <w:rPr>
          <w:rFonts w:ascii="Times New Roman" w:hAnsi="Times New Roman" w:cs="Times New Roman"/>
          <w:sz w:val="24"/>
          <w:szCs w:val="24"/>
        </w:rPr>
        <w:t>m-se por seu caráter inovador bem como pelo conjunto de questões que levant</w:t>
      </w:r>
      <w:r>
        <w:rPr>
          <w:rFonts w:ascii="Times New Roman" w:hAnsi="Times New Roman" w:cs="Times New Roman"/>
          <w:sz w:val="24"/>
          <w:szCs w:val="24"/>
        </w:rPr>
        <w:t>ar</w:t>
      </w:r>
      <w:r w:rsidR="002C4D9B" w:rsidRPr="002C4D9B">
        <w:rPr>
          <w:rFonts w:ascii="Times New Roman" w:hAnsi="Times New Roman" w:cs="Times New Roman"/>
          <w:sz w:val="24"/>
          <w:szCs w:val="24"/>
        </w:rPr>
        <w:t xml:space="preserve">am. Elas </w:t>
      </w:r>
      <w:r w:rsidRPr="002C4D9B">
        <w:rPr>
          <w:rFonts w:ascii="Times New Roman" w:hAnsi="Times New Roman" w:cs="Times New Roman"/>
          <w:sz w:val="24"/>
          <w:szCs w:val="24"/>
        </w:rPr>
        <w:t>constitu</w:t>
      </w:r>
      <w:r>
        <w:rPr>
          <w:rFonts w:ascii="Times New Roman" w:hAnsi="Times New Roman" w:cs="Times New Roman"/>
          <w:sz w:val="24"/>
          <w:szCs w:val="24"/>
        </w:rPr>
        <w:t>íra</w:t>
      </w:r>
      <w:r w:rsidRPr="002C4D9B">
        <w:rPr>
          <w:rFonts w:ascii="Times New Roman" w:hAnsi="Times New Roman" w:cs="Times New Roman"/>
          <w:sz w:val="24"/>
          <w:szCs w:val="24"/>
        </w:rPr>
        <w:t>m</w:t>
      </w:r>
      <w:r w:rsidR="002C4D9B" w:rsidRPr="002C4D9B">
        <w:rPr>
          <w:rFonts w:ascii="Times New Roman" w:hAnsi="Times New Roman" w:cs="Times New Roman"/>
          <w:sz w:val="24"/>
          <w:szCs w:val="24"/>
        </w:rPr>
        <w:t xml:space="preserve"> um instrumento de diálogo entre os interesses dos proprietários e as políticas do Conselho e permit</w:t>
      </w:r>
      <w:r>
        <w:rPr>
          <w:rFonts w:ascii="Times New Roman" w:hAnsi="Times New Roman" w:cs="Times New Roman"/>
          <w:sz w:val="24"/>
          <w:szCs w:val="24"/>
        </w:rPr>
        <w:t>ir</w:t>
      </w:r>
      <w:r w:rsidR="002C4D9B" w:rsidRPr="002C4D9B">
        <w:rPr>
          <w:rFonts w:ascii="Times New Roman" w:hAnsi="Times New Roman" w:cs="Times New Roman"/>
          <w:sz w:val="24"/>
          <w:szCs w:val="24"/>
        </w:rPr>
        <w:t xml:space="preserve">am </w:t>
      </w:r>
      <w:r>
        <w:rPr>
          <w:rFonts w:ascii="Times New Roman" w:hAnsi="Times New Roman" w:cs="Times New Roman"/>
          <w:sz w:val="24"/>
          <w:szCs w:val="24"/>
        </w:rPr>
        <w:t>uma maior flexibilidade nas questões urbanísticas da cidade. O</w:t>
      </w:r>
      <w:r w:rsidR="00B62FE2">
        <w:rPr>
          <w:rFonts w:ascii="Times New Roman" w:hAnsi="Times New Roman" w:cs="Times New Roman"/>
          <w:sz w:val="24"/>
          <w:szCs w:val="24"/>
        </w:rPr>
        <w:t xml:space="preserve"> CDPCM</w:t>
      </w:r>
      <w:r>
        <w:rPr>
          <w:rFonts w:ascii="Times New Roman" w:hAnsi="Times New Roman" w:cs="Times New Roman"/>
          <w:sz w:val="24"/>
          <w:szCs w:val="24"/>
        </w:rPr>
        <w:t xml:space="preserve"> </w:t>
      </w:r>
      <w:r w:rsidR="00CE10AE">
        <w:rPr>
          <w:rFonts w:ascii="Times New Roman" w:hAnsi="Times New Roman" w:cs="Times New Roman"/>
          <w:sz w:val="24"/>
          <w:szCs w:val="24"/>
        </w:rPr>
        <w:t xml:space="preserve">contribuiu </w:t>
      </w:r>
    </w:p>
    <w:p w:rsidR="00CE10AE" w:rsidRDefault="00CE10AE" w:rsidP="002C4D9B">
      <w:pPr>
        <w:spacing w:after="0" w:line="360" w:lineRule="auto"/>
        <w:jc w:val="both"/>
        <w:rPr>
          <w:rFonts w:ascii="Times New Roman" w:hAnsi="Times New Roman" w:cs="Times New Roman"/>
          <w:sz w:val="24"/>
          <w:szCs w:val="24"/>
        </w:rPr>
      </w:pPr>
    </w:p>
    <w:p w:rsidR="002C4D9B" w:rsidRPr="00CE10AE" w:rsidRDefault="002C4D9B" w:rsidP="00B62FE2">
      <w:pPr>
        <w:spacing w:after="0" w:line="240" w:lineRule="auto"/>
        <w:ind w:left="1418"/>
        <w:jc w:val="both"/>
        <w:rPr>
          <w:rFonts w:ascii="Times New Roman" w:hAnsi="Times New Roman" w:cs="Times New Roman"/>
          <w:sz w:val="20"/>
          <w:szCs w:val="20"/>
        </w:rPr>
      </w:pPr>
      <w:r w:rsidRPr="00CE10AE">
        <w:rPr>
          <w:rFonts w:ascii="Times New Roman" w:hAnsi="Times New Roman" w:cs="Times New Roman"/>
          <w:sz w:val="20"/>
          <w:szCs w:val="20"/>
        </w:rPr>
        <w:t>para a maior participação da sociedade civil no processo decisório, para ampliar a eficácia da gestão municipal no campo da preservação do patrimônio e, por extensão, para a elevação da quali</w:t>
      </w:r>
      <w:r w:rsidR="00B62FE2">
        <w:rPr>
          <w:rFonts w:ascii="Times New Roman" w:hAnsi="Times New Roman" w:cs="Times New Roman"/>
          <w:sz w:val="20"/>
          <w:szCs w:val="20"/>
        </w:rPr>
        <w:t>dade de vida em Belo Horizonte</w:t>
      </w:r>
      <w:r w:rsidR="00B62FE2">
        <w:rPr>
          <w:rStyle w:val="Refdenotadefim"/>
          <w:rFonts w:ascii="Times New Roman" w:hAnsi="Times New Roman" w:cs="Times New Roman"/>
          <w:sz w:val="20"/>
          <w:szCs w:val="20"/>
        </w:rPr>
        <w:endnoteReference w:id="33"/>
      </w:r>
      <w:r w:rsidRPr="00CE10AE">
        <w:rPr>
          <w:rFonts w:ascii="Times New Roman" w:hAnsi="Times New Roman" w:cs="Times New Roman"/>
          <w:sz w:val="20"/>
          <w:szCs w:val="20"/>
        </w:rPr>
        <w:t>.</w:t>
      </w:r>
    </w:p>
    <w:p w:rsidR="00CE10AE" w:rsidRDefault="00CE10AE" w:rsidP="002C4D9B">
      <w:pPr>
        <w:spacing w:after="0" w:line="360" w:lineRule="auto"/>
        <w:jc w:val="both"/>
        <w:rPr>
          <w:rFonts w:ascii="Times New Roman" w:hAnsi="Times New Roman" w:cs="Times New Roman"/>
          <w:sz w:val="24"/>
          <w:szCs w:val="24"/>
        </w:rPr>
      </w:pPr>
    </w:p>
    <w:p w:rsidR="00CE10AE" w:rsidRDefault="00CE10AE"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Ao longo do segundo semestre de 2000, a questão preserv</w:t>
      </w:r>
      <w:r w:rsidR="00256197">
        <w:rPr>
          <w:rFonts w:ascii="Times New Roman" w:hAnsi="Times New Roman" w:cs="Times New Roman"/>
          <w:sz w:val="24"/>
          <w:szCs w:val="24"/>
        </w:rPr>
        <w:t>acionista belo horizontina passou</w:t>
      </w:r>
      <w:r w:rsidRPr="002C4D9B">
        <w:rPr>
          <w:rFonts w:ascii="Times New Roman" w:hAnsi="Times New Roman" w:cs="Times New Roman"/>
          <w:sz w:val="24"/>
          <w:szCs w:val="24"/>
        </w:rPr>
        <w:t xml:space="preserve"> por mais uma alteração, não deixando mais só nas mãos do CDPCM as ações de salvaguarda do patrimônio da cidade.</w:t>
      </w:r>
    </w:p>
    <w:p w:rsidR="00CE10AE" w:rsidRDefault="00CE10AE"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Com a reeleiç</w:t>
      </w:r>
      <w:r w:rsidR="00B62FE2">
        <w:rPr>
          <w:rFonts w:ascii="Times New Roman" w:hAnsi="Times New Roman" w:cs="Times New Roman"/>
          <w:sz w:val="24"/>
          <w:szCs w:val="24"/>
        </w:rPr>
        <w:t xml:space="preserve">ão do prefeito Célio de Castro pelo </w:t>
      </w:r>
      <w:r w:rsidRPr="002C4D9B">
        <w:rPr>
          <w:rFonts w:ascii="Times New Roman" w:hAnsi="Times New Roman" w:cs="Times New Roman"/>
          <w:sz w:val="24"/>
          <w:szCs w:val="24"/>
        </w:rPr>
        <w:t xml:space="preserve">PSB, a prefeitura municipal viu-se envolvida em intensa discussão em torno de uma ampla reforma administrativa. Objetivando dar maior agilidade à sua burocracia e descentralizar suas ações, foi desenvolvida uma estrutura que concentrava as decisões mais significativas em torno de </w:t>
      </w:r>
      <w:r w:rsidR="00CE10AE">
        <w:rPr>
          <w:rFonts w:ascii="Times New Roman" w:hAnsi="Times New Roman" w:cs="Times New Roman"/>
          <w:sz w:val="24"/>
          <w:szCs w:val="24"/>
        </w:rPr>
        <w:t>cinco</w:t>
      </w:r>
      <w:r w:rsidRPr="002C4D9B">
        <w:rPr>
          <w:rFonts w:ascii="Times New Roman" w:hAnsi="Times New Roman" w:cs="Times New Roman"/>
          <w:sz w:val="24"/>
          <w:szCs w:val="24"/>
        </w:rPr>
        <w:t xml:space="preserve"> </w:t>
      </w:r>
      <w:r w:rsidR="00CE10AE">
        <w:rPr>
          <w:rFonts w:ascii="Times New Roman" w:hAnsi="Times New Roman" w:cs="Times New Roman"/>
          <w:sz w:val="24"/>
          <w:szCs w:val="24"/>
        </w:rPr>
        <w:t xml:space="preserve">‘super </w:t>
      </w:r>
      <w:r w:rsidRPr="002C4D9B">
        <w:rPr>
          <w:rFonts w:ascii="Times New Roman" w:hAnsi="Times New Roman" w:cs="Times New Roman"/>
          <w:sz w:val="24"/>
          <w:szCs w:val="24"/>
        </w:rPr>
        <w:t>secretarias</w:t>
      </w:r>
      <w:r w:rsidR="00CE10AE">
        <w:rPr>
          <w:rFonts w:ascii="Times New Roman" w:hAnsi="Times New Roman" w:cs="Times New Roman"/>
          <w:sz w:val="24"/>
          <w:szCs w:val="24"/>
        </w:rPr>
        <w:t>’</w:t>
      </w:r>
      <w:r w:rsidRPr="002C4D9B">
        <w:rPr>
          <w:rFonts w:ascii="Times New Roman" w:hAnsi="Times New Roman" w:cs="Times New Roman"/>
          <w:sz w:val="24"/>
          <w:szCs w:val="24"/>
        </w:rPr>
        <w:t xml:space="preserve">: Secretaria Municipal de Governo, Planejamento e Coordenação Geral; Secretaria Municipal da Coordenação de Administração e Recursos Humanos; Secretaria Municipal da Coordenação de Finanças; Secretaria Municipal da Coordenação de Política Urbana e Ambiental; e Secretaria Municipal da Coordenação de Política Social. </w:t>
      </w:r>
      <w:r w:rsidR="00CE10AE">
        <w:rPr>
          <w:rFonts w:ascii="Times New Roman" w:hAnsi="Times New Roman" w:cs="Times New Roman"/>
          <w:sz w:val="24"/>
          <w:szCs w:val="24"/>
        </w:rPr>
        <w:t>Abaixo das cinco</w:t>
      </w:r>
      <w:r w:rsidRPr="002C4D9B">
        <w:rPr>
          <w:rFonts w:ascii="Times New Roman" w:hAnsi="Times New Roman" w:cs="Times New Roman"/>
          <w:sz w:val="24"/>
          <w:szCs w:val="24"/>
        </w:rPr>
        <w:t xml:space="preserve"> super</w:t>
      </w:r>
      <w:r w:rsidR="00CE10AE">
        <w:rPr>
          <w:rFonts w:ascii="Times New Roman" w:hAnsi="Times New Roman" w:cs="Times New Roman"/>
          <w:sz w:val="24"/>
          <w:szCs w:val="24"/>
        </w:rPr>
        <w:t xml:space="preserve"> </w:t>
      </w:r>
      <w:r w:rsidRPr="002C4D9B">
        <w:rPr>
          <w:rFonts w:ascii="Times New Roman" w:hAnsi="Times New Roman" w:cs="Times New Roman"/>
          <w:sz w:val="24"/>
          <w:szCs w:val="24"/>
        </w:rPr>
        <w:t>secretarias, continuaram a existir as secretarias tradicionais, com pequenas alterações de nomes, fusões ou desdobramentos. As Secretarias Municipais da Coordenação de Gestão Regional, por sua vez, passaram a contar com gerências que cobriam as diversas áreas das secretarias tradicionais. Desse modo, o cidadão resolveria suas demandas específicas dentro das Secretarias Municipais da Coordenação de Gestão Regional sem necessidade de se deslocarem pa</w:t>
      </w:r>
      <w:r w:rsidR="00B62FE2">
        <w:rPr>
          <w:rFonts w:ascii="Times New Roman" w:hAnsi="Times New Roman" w:cs="Times New Roman"/>
          <w:sz w:val="24"/>
          <w:szCs w:val="24"/>
        </w:rPr>
        <w:t>ra as secretarias tradicionais</w:t>
      </w:r>
      <w:r w:rsidR="00B62FE2">
        <w:rPr>
          <w:rStyle w:val="Refdenotadefim"/>
          <w:rFonts w:ascii="Times New Roman" w:hAnsi="Times New Roman" w:cs="Times New Roman"/>
          <w:sz w:val="24"/>
          <w:szCs w:val="24"/>
        </w:rPr>
        <w:endnoteReference w:id="34"/>
      </w:r>
      <w:r w:rsidRPr="002C4D9B">
        <w:rPr>
          <w:rFonts w:ascii="Times New Roman" w:hAnsi="Times New Roman" w:cs="Times New Roman"/>
          <w:sz w:val="24"/>
          <w:szCs w:val="24"/>
        </w:rPr>
        <w:t>.</w:t>
      </w:r>
    </w:p>
    <w:p w:rsidR="00CE10AE" w:rsidRPr="002C4D9B" w:rsidRDefault="00CE10AE"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lastRenderedPageBreak/>
        <w:t xml:space="preserve">Durante as discussões para definir as novas estruturas internas das secretarias, explicitou-se uma contradição latente na política municipal de proteção do patrimônio. Pela proposta inicial da reforma administrativa, o Departamento Municipal de Patrimônio Cultural – DMPC –, órgão assessor do CDPCM, seria transformado em GEPHU – Gerência de Patrimônio Histórico e Urbano – ligada à Secretaria Municipal de Regulação Urbana – SMRU –, que por sua vez estava ligada à Secretaria Municipal da Coordenação de Política Urbana e Ambiental. Entendia-se que a questão do patrimônio dizia respeito basicamente a tombamentos, e que, portanto, deveria se ligar a esta secretaria. </w:t>
      </w:r>
    </w:p>
    <w:p w:rsidR="00CE10AE" w:rsidRDefault="00CE10AE" w:rsidP="002C4D9B">
      <w:pPr>
        <w:spacing w:after="0" w:line="360" w:lineRule="auto"/>
        <w:jc w:val="both"/>
        <w:rPr>
          <w:rFonts w:ascii="Times New Roman" w:hAnsi="Times New Roman" w:cs="Times New Roman"/>
          <w:sz w:val="24"/>
          <w:szCs w:val="24"/>
        </w:rPr>
      </w:pPr>
    </w:p>
    <w:p w:rsidR="002C4D9B" w:rsidRPr="00CE10AE" w:rsidRDefault="002C4D9B" w:rsidP="00B62FE2">
      <w:pPr>
        <w:spacing w:after="0" w:line="240" w:lineRule="auto"/>
        <w:ind w:left="1418"/>
        <w:jc w:val="both"/>
        <w:rPr>
          <w:rFonts w:ascii="Times New Roman" w:hAnsi="Times New Roman" w:cs="Times New Roman"/>
          <w:sz w:val="20"/>
          <w:szCs w:val="20"/>
        </w:rPr>
      </w:pPr>
      <w:r w:rsidRPr="00CE10AE">
        <w:rPr>
          <w:rFonts w:ascii="Times New Roman" w:hAnsi="Times New Roman" w:cs="Times New Roman"/>
          <w:sz w:val="20"/>
          <w:szCs w:val="20"/>
        </w:rPr>
        <w:t>Compete à Secretaria Municipal de Regulação Urbana: IV - coordenar a elaboração da política de proteção do patrimônio histórico urbano, articulando-a com a política de es</w:t>
      </w:r>
      <w:r w:rsidR="00B62FE2">
        <w:rPr>
          <w:rFonts w:ascii="Times New Roman" w:hAnsi="Times New Roman" w:cs="Times New Roman"/>
          <w:sz w:val="20"/>
          <w:szCs w:val="20"/>
        </w:rPr>
        <w:t>truturação urbana do Município</w:t>
      </w:r>
      <w:r w:rsidR="00B62FE2">
        <w:rPr>
          <w:rStyle w:val="Refdenotadefim"/>
          <w:rFonts w:ascii="Times New Roman" w:hAnsi="Times New Roman" w:cs="Times New Roman"/>
          <w:sz w:val="20"/>
          <w:szCs w:val="20"/>
        </w:rPr>
        <w:endnoteReference w:id="35"/>
      </w:r>
      <w:r w:rsidRPr="00CE10AE">
        <w:rPr>
          <w:rFonts w:ascii="Times New Roman" w:hAnsi="Times New Roman" w:cs="Times New Roman"/>
          <w:sz w:val="20"/>
          <w:szCs w:val="20"/>
        </w:rPr>
        <w:t>.</w:t>
      </w:r>
    </w:p>
    <w:p w:rsidR="00CE10AE" w:rsidRDefault="00CE10AE"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Isso tornaria mais cômodo para os proprietários de imóveis tombados ou atingidos por </w:t>
      </w:r>
      <w:r w:rsidR="00CE10AE">
        <w:rPr>
          <w:rFonts w:ascii="Times New Roman" w:hAnsi="Times New Roman" w:cs="Times New Roman"/>
          <w:sz w:val="24"/>
          <w:szCs w:val="24"/>
        </w:rPr>
        <w:t>o</w:t>
      </w:r>
      <w:r w:rsidRPr="002C4D9B">
        <w:rPr>
          <w:rFonts w:ascii="Times New Roman" w:hAnsi="Times New Roman" w:cs="Times New Roman"/>
          <w:sz w:val="24"/>
          <w:szCs w:val="24"/>
        </w:rPr>
        <w:t xml:space="preserve">utras medidas de proteção obterem os esclarecimentos necessários aos seus pleitos. </w:t>
      </w:r>
      <w:r w:rsidR="00DC729E">
        <w:rPr>
          <w:rFonts w:ascii="Times New Roman" w:hAnsi="Times New Roman" w:cs="Times New Roman"/>
          <w:sz w:val="24"/>
          <w:szCs w:val="24"/>
        </w:rPr>
        <w:t>No entanto, a</w:t>
      </w:r>
      <w:r w:rsidRPr="002C4D9B">
        <w:rPr>
          <w:rFonts w:ascii="Times New Roman" w:hAnsi="Times New Roman" w:cs="Times New Roman"/>
          <w:sz w:val="24"/>
          <w:szCs w:val="24"/>
        </w:rPr>
        <w:t xml:space="preserve"> proposta encontrou reação de setores internos e externos à Prefeitura. Diversas entidades ligadas à questão patrimonial protestaram. Por outro lado, como a Secretaria Municipal de Cultura havia avançado bastante nos trabalhos em torno do patrimônio imaterial, logo surgiu a necessidade de alocar adequadamente essas atividades e os técnicos nelas envolvidos. A solução negociada foi dividir as políticas de proteção em duas dimensões. A GEPHU continuou a pertencer a SMRU, funcionando como órgão assessor do CDPCM e herdando as funções de assessoria ao tombamento de bens imóveis do antigo DMPC. A presidência do conselho se manteve com o secretário de cultura. Na estrutura da Secretaria Municipal de Cultura, criou-se a Gerência de Valorização e Promoção do Patrimônio e das Identidades Culturais – GEVPI de que passou a responder pelas políticas relativas ao patrimônio intangível e pela área de educação patrimonial.</w:t>
      </w:r>
    </w:p>
    <w:p w:rsidR="00CE10AE" w:rsidRDefault="00CE10AE" w:rsidP="002C4D9B">
      <w:pPr>
        <w:spacing w:after="0" w:line="360" w:lineRule="auto"/>
        <w:jc w:val="both"/>
        <w:rPr>
          <w:rFonts w:ascii="Times New Roman" w:hAnsi="Times New Roman" w:cs="Times New Roman"/>
          <w:sz w:val="24"/>
          <w:szCs w:val="24"/>
        </w:rPr>
      </w:pPr>
    </w:p>
    <w:p w:rsidR="002C4D9B" w:rsidRPr="00CE10AE" w:rsidRDefault="002C4D9B" w:rsidP="00B62FE2">
      <w:pPr>
        <w:spacing w:after="0" w:line="240" w:lineRule="auto"/>
        <w:ind w:left="1418"/>
        <w:jc w:val="both"/>
        <w:rPr>
          <w:rFonts w:ascii="Times New Roman" w:hAnsi="Times New Roman" w:cs="Times New Roman"/>
          <w:sz w:val="20"/>
          <w:szCs w:val="20"/>
        </w:rPr>
      </w:pPr>
      <w:r w:rsidRPr="00CE10AE">
        <w:rPr>
          <w:rFonts w:ascii="Times New Roman" w:hAnsi="Times New Roman" w:cs="Times New Roman"/>
          <w:sz w:val="20"/>
          <w:szCs w:val="20"/>
        </w:rPr>
        <w:t>A Secretaria Municipal de Cultura tem por finalidade coordenar a política cultural do Município, planejando e executando atividades que visem ao desenvolvimento cultural e à preservação e à revitalização de seu pa</w:t>
      </w:r>
      <w:r w:rsidR="00B62FE2">
        <w:rPr>
          <w:rFonts w:ascii="Times New Roman" w:hAnsi="Times New Roman" w:cs="Times New Roman"/>
          <w:sz w:val="20"/>
          <w:szCs w:val="20"/>
        </w:rPr>
        <w:t>trimônio histórico e artístico</w:t>
      </w:r>
      <w:r w:rsidR="00B62FE2">
        <w:rPr>
          <w:rStyle w:val="Refdenotadefim"/>
          <w:rFonts w:ascii="Times New Roman" w:hAnsi="Times New Roman" w:cs="Times New Roman"/>
          <w:sz w:val="20"/>
          <w:szCs w:val="20"/>
        </w:rPr>
        <w:endnoteReference w:id="36"/>
      </w:r>
      <w:r w:rsidRPr="00CE10AE">
        <w:rPr>
          <w:rFonts w:ascii="Times New Roman" w:hAnsi="Times New Roman" w:cs="Times New Roman"/>
          <w:sz w:val="20"/>
          <w:szCs w:val="20"/>
        </w:rPr>
        <w:t xml:space="preserve">. </w:t>
      </w:r>
    </w:p>
    <w:p w:rsidR="00CE10AE" w:rsidRDefault="00CE10AE"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No decorrer dos anos de 2001 e 2002, a GEVPI focou principalmente na questão da educação patrimonial, realizando diversas oficinas e seminários gratui</w:t>
      </w:r>
      <w:r w:rsidR="00B62FE2">
        <w:rPr>
          <w:rFonts w:ascii="Times New Roman" w:hAnsi="Times New Roman" w:cs="Times New Roman"/>
          <w:sz w:val="24"/>
          <w:szCs w:val="24"/>
        </w:rPr>
        <w:t>tos abertos à comunidade. N</w:t>
      </w:r>
      <w:r w:rsidRPr="002C4D9B">
        <w:rPr>
          <w:rFonts w:ascii="Times New Roman" w:hAnsi="Times New Roman" w:cs="Times New Roman"/>
          <w:sz w:val="24"/>
          <w:szCs w:val="24"/>
        </w:rPr>
        <w:t>a oficina “Patrimônio Cultural de Natureza Imaterial”</w:t>
      </w:r>
      <w:r w:rsidR="00DC729E">
        <w:rPr>
          <w:rFonts w:ascii="Times New Roman" w:hAnsi="Times New Roman" w:cs="Times New Roman"/>
          <w:sz w:val="24"/>
          <w:szCs w:val="24"/>
        </w:rPr>
        <w:t xml:space="preserve">, </w:t>
      </w:r>
      <w:r w:rsidR="00B62FE2">
        <w:rPr>
          <w:rFonts w:ascii="Times New Roman" w:hAnsi="Times New Roman" w:cs="Times New Roman"/>
          <w:sz w:val="24"/>
          <w:szCs w:val="24"/>
        </w:rPr>
        <w:t>ocorrida em dezembro de 2001,</w:t>
      </w:r>
      <w:r w:rsidRPr="002C4D9B">
        <w:rPr>
          <w:rFonts w:ascii="Times New Roman" w:hAnsi="Times New Roman" w:cs="Times New Roman"/>
          <w:sz w:val="24"/>
          <w:szCs w:val="24"/>
        </w:rPr>
        <w:t xml:space="preserve"> intelectuais ligados a museus, universidades e grup</w:t>
      </w:r>
      <w:r w:rsidR="00DC729E">
        <w:rPr>
          <w:rFonts w:ascii="Times New Roman" w:hAnsi="Times New Roman" w:cs="Times New Roman"/>
          <w:sz w:val="24"/>
          <w:szCs w:val="24"/>
        </w:rPr>
        <w:t>os culturais belo horizontinos foram apresentados à</w:t>
      </w:r>
      <w:r w:rsidRPr="002C4D9B">
        <w:rPr>
          <w:rFonts w:ascii="Times New Roman" w:hAnsi="Times New Roman" w:cs="Times New Roman"/>
          <w:sz w:val="24"/>
          <w:szCs w:val="24"/>
        </w:rPr>
        <w:t xml:space="preserve">s novas diretrizes para a preservação de bens de </w:t>
      </w:r>
      <w:r w:rsidRPr="002C4D9B">
        <w:rPr>
          <w:rFonts w:ascii="Times New Roman" w:hAnsi="Times New Roman" w:cs="Times New Roman"/>
          <w:sz w:val="24"/>
          <w:szCs w:val="24"/>
        </w:rPr>
        <w:lastRenderedPageBreak/>
        <w:t xml:space="preserve">natureza imaterial pautadas nas discussões realizadas no “Seminário de Patrimônio Imaterial: estratégias e formas de proteção”, </w:t>
      </w:r>
      <w:r w:rsidR="00B62FE2">
        <w:rPr>
          <w:rFonts w:ascii="Times New Roman" w:hAnsi="Times New Roman" w:cs="Times New Roman"/>
          <w:sz w:val="24"/>
          <w:szCs w:val="24"/>
        </w:rPr>
        <w:t>feita</w:t>
      </w:r>
      <w:r w:rsidRPr="002C4D9B">
        <w:rPr>
          <w:rFonts w:ascii="Times New Roman" w:hAnsi="Times New Roman" w:cs="Times New Roman"/>
          <w:sz w:val="24"/>
          <w:szCs w:val="24"/>
        </w:rPr>
        <w:t xml:space="preserve"> em Fortaleza</w:t>
      </w:r>
      <w:r w:rsidR="00CE10AE">
        <w:rPr>
          <w:rFonts w:ascii="Times New Roman" w:hAnsi="Times New Roman" w:cs="Times New Roman"/>
          <w:sz w:val="24"/>
          <w:szCs w:val="24"/>
        </w:rPr>
        <w:t xml:space="preserve"> de 10 a 14 de novembro de 1997</w:t>
      </w:r>
      <w:r w:rsidRPr="002C4D9B">
        <w:rPr>
          <w:rFonts w:ascii="Times New Roman" w:hAnsi="Times New Roman" w:cs="Times New Roman"/>
          <w:sz w:val="24"/>
          <w:szCs w:val="24"/>
        </w:rPr>
        <w:t xml:space="preserve">. </w:t>
      </w:r>
    </w:p>
    <w:p w:rsidR="00CE10AE" w:rsidRPr="002C4D9B" w:rsidRDefault="00CE10AE"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No ano de 2003, a Secretaria de Cultura de Belo Horizonte, por meio da GEVPI, cunhou uma parceria com o IPHAN para o registro do patrimônio imaterial da cidade </w:t>
      </w:r>
      <w:r w:rsidR="00F16535">
        <w:rPr>
          <w:rFonts w:ascii="Times New Roman" w:hAnsi="Times New Roman" w:cs="Times New Roman"/>
          <w:sz w:val="24"/>
          <w:szCs w:val="24"/>
        </w:rPr>
        <w:t>por meio de um</w:t>
      </w:r>
      <w:r w:rsidRPr="002C4D9B">
        <w:rPr>
          <w:rFonts w:ascii="Times New Roman" w:hAnsi="Times New Roman" w:cs="Times New Roman"/>
          <w:sz w:val="24"/>
          <w:szCs w:val="24"/>
        </w:rPr>
        <w:t xml:space="preserve"> projeto de inventariação de tradições negras da cidade. As tradições escolhidas pela GEVPI para participarem do projeto foram: as capoeiras Angola, as Irmandades banto-católicas, os terreiros de Candomblé, os terreiros de Umbanda e as rodas de samba. Em um primeiro momento, a ref</w:t>
      </w:r>
      <w:r w:rsidR="001F06ED">
        <w:rPr>
          <w:rFonts w:ascii="Times New Roman" w:hAnsi="Times New Roman" w:cs="Times New Roman"/>
          <w:sz w:val="24"/>
          <w:szCs w:val="24"/>
        </w:rPr>
        <w:t>erida gerência realizou</w:t>
      </w:r>
      <w:r w:rsidRPr="002C4D9B">
        <w:rPr>
          <w:rFonts w:ascii="Times New Roman" w:hAnsi="Times New Roman" w:cs="Times New Roman"/>
          <w:sz w:val="24"/>
          <w:szCs w:val="24"/>
        </w:rPr>
        <w:t xml:space="preserve"> o levantamento do número de bens a serem inventariados para posteriormente seguir com o trabalho que </w:t>
      </w:r>
      <w:r w:rsidR="001F06ED">
        <w:rPr>
          <w:rFonts w:ascii="Times New Roman" w:hAnsi="Times New Roman" w:cs="Times New Roman"/>
          <w:sz w:val="24"/>
          <w:szCs w:val="24"/>
        </w:rPr>
        <w:t>culminaria</w:t>
      </w:r>
      <w:r w:rsidRPr="002C4D9B">
        <w:rPr>
          <w:rFonts w:ascii="Times New Roman" w:hAnsi="Times New Roman" w:cs="Times New Roman"/>
          <w:sz w:val="24"/>
          <w:szCs w:val="24"/>
        </w:rPr>
        <w:t xml:space="preserve"> na inscrição dos bens no Livro de Re</w:t>
      </w:r>
      <w:r w:rsidR="001F06ED">
        <w:rPr>
          <w:rFonts w:ascii="Times New Roman" w:hAnsi="Times New Roman" w:cs="Times New Roman"/>
          <w:sz w:val="24"/>
          <w:szCs w:val="24"/>
        </w:rPr>
        <w:t xml:space="preserve">gistro do IPHAN. Como contava </w:t>
      </w:r>
      <w:r w:rsidRPr="002C4D9B">
        <w:rPr>
          <w:rFonts w:ascii="Times New Roman" w:hAnsi="Times New Roman" w:cs="Times New Roman"/>
          <w:sz w:val="24"/>
          <w:szCs w:val="24"/>
        </w:rPr>
        <w:t xml:space="preserve">com um corpo técnico reduzido, as atividades da GEVPI </w:t>
      </w:r>
      <w:r w:rsidR="001F06ED">
        <w:rPr>
          <w:rFonts w:ascii="Times New Roman" w:hAnsi="Times New Roman" w:cs="Times New Roman"/>
          <w:sz w:val="24"/>
          <w:szCs w:val="24"/>
        </w:rPr>
        <w:t>foram lentos</w:t>
      </w:r>
      <w:r w:rsidRPr="002C4D9B">
        <w:rPr>
          <w:rFonts w:ascii="Times New Roman" w:hAnsi="Times New Roman" w:cs="Times New Roman"/>
          <w:sz w:val="24"/>
          <w:szCs w:val="24"/>
        </w:rPr>
        <w:t xml:space="preserve">, num evidente descompasso em relação às atividades de tombamento, que continuavam a ser realizadas pela GEPHU. </w:t>
      </w:r>
    </w:p>
    <w:p w:rsidR="00CE10AE" w:rsidRPr="002C4D9B" w:rsidRDefault="00CE10AE"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No ano de 2005, mais uma mudança se imprimiu nas gerências voltadas para a preservação patrimonial na cidade. A GEVPI foi desativada e seus técnicos realocados para outros departamentos da secretaria em questão. A GEPHU continu</w:t>
      </w:r>
      <w:r w:rsidR="001F06ED">
        <w:rPr>
          <w:rFonts w:ascii="Times New Roman" w:hAnsi="Times New Roman" w:cs="Times New Roman"/>
          <w:sz w:val="24"/>
          <w:szCs w:val="24"/>
        </w:rPr>
        <w:t>ou</w:t>
      </w:r>
      <w:r w:rsidRPr="002C4D9B">
        <w:rPr>
          <w:rFonts w:ascii="Times New Roman" w:hAnsi="Times New Roman" w:cs="Times New Roman"/>
          <w:sz w:val="24"/>
          <w:szCs w:val="24"/>
        </w:rPr>
        <w:t xml:space="preserve"> envolvida com a revisão dos tombamentos e das medidas de proteção de diversos conjuntos urbanos, ao mesmo tempo em que iniciou os estudos para a definição de outros perímetros de proteção e de outros conjuntos urbanos. Além disso, as atividades de autorização de novas edificações em perímetros protegidos ou de restauração de imóveis tombados, além das diversas formas alternativas de preservação da memória arquitetônica previstas na lei que criou o CDPCM, imprim</w:t>
      </w:r>
      <w:r w:rsidR="001F06ED">
        <w:rPr>
          <w:rFonts w:ascii="Times New Roman" w:hAnsi="Times New Roman" w:cs="Times New Roman"/>
          <w:sz w:val="24"/>
          <w:szCs w:val="24"/>
        </w:rPr>
        <w:t>iu</w:t>
      </w:r>
      <w:r w:rsidRPr="002C4D9B">
        <w:rPr>
          <w:rFonts w:ascii="Times New Roman" w:hAnsi="Times New Roman" w:cs="Times New Roman"/>
          <w:sz w:val="24"/>
          <w:szCs w:val="24"/>
        </w:rPr>
        <w:t xml:space="preserve"> um ritmo de trabalho bastante acelerado a essa dimensão da preservação do patrimônio municipal. </w:t>
      </w:r>
    </w:p>
    <w:p w:rsidR="00CE10AE" w:rsidRDefault="00CE10AE"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Nesse sentido, a divisão de tarefas imposta na reforma administrativa de 2000 a 2005</w:t>
      </w:r>
      <w:r w:rsidR="001F06ED">
        <w:rPr>
          <w:rFonts w:ascii="Times New Roman" w:hAnsi="Times New Roman" w:cs="Times New Roman"/>
          <w:sz w:val="24"/>
          <w:szCs w:val="24"/>
        </w:rPr>
        <w:t xml:space="preserve"> –</w:t>
      </w:r>
      <w:r w:rsidRPr="002C4D9B">
        <w:rPr>
          <w:rFonts w:ascii="Times New Roman" w:hAnsi="Times New Roman" w:cs="Times New Roman"/>
          <w:sz w:val="24"/>
          <w:szCs w:val="24"/>
        </w:rPr>
        <w:t xml:space="preserve"> quando uma gerência passou a cuidar do patrimônio material e outra passou a incumbir-se do imateria</w:t>
      </w:r>
      <w:r w:rsidR="001F06ED">
        <w:rPr>
          <w:rFonts w:ascii="Times New Roman" w:hAnsi="Times New Roman" w:cs="Times New Roman"/>
          <w:sz w:val="24"/>
          <w:szCs w:val="24"/>
        </w:rPr>
        <w:t>l e com a extinção desta última –</w:t>
      </w:r>
      <w:r w:rsidRPr="002C4D9B">
        <w:rPr>
          <w:rFonts w:ascii="Times New Roman" w:hAnsi="Times New Roman" w:cs="Times New Roman"/>
          <w:sz w:val="24"/>
          <w:szCs w:val="24"/>
        </w:rPr>
        <w:t xml:space="preserve"> reforçou a perspectiva tradicional consagrada pela história da preservação patrimonial no Brasil, </w:t>
      </w:r>
      <w:r w:rsidR="00B62FE2">
        <w:rPr>
          <w:rFonts w:ascii="Times New Roman" w:hAnsi="Times New Roman" w:cs="Times New Roman"/>
          <w:sz w:val="24"/>
          <w:szCs w:val="24"/>
        </w:rPr>
        <w:t>na qual</w:t>
      </w:r>
      <w:r w:rsidRPr="002C4D9B">
        <w:rPr>
          <w:rFonts w:ascii="Times New Roman" w:hAnsi="Times New Roman" w:cs="Times New Roman"/>
          <w:sz w:val="24"/>
          <w:szCs w:val="24"/>
        </w:rPr>
        <w:t xml:space="preserve"> o tombamento e a proteção do patrimônio de “pedra e cal” dão o contorno </w:t>
      </w:r>
      <w:r w:rsidR="001F06ED">
        <w:rPr>
          <w:rFonts w:ascii="Times New Roman" w:hAnsi="Times New Roman" w:cs="Times New Roman"/>
          <w:sz w:val="24"/>
          <w:szCs w:val="24"/>
        </w:rPr>
        <w:t>da</w:t>
      </w:r>
      <w:r w:rsidRPr="002C4D9B">
        <w:rPr>
          <w:rFonts w:ascii="Times New Roman" w:hAnsi="Times New Roman" w:cs="Times New Roman"/>
          <w:sz w:val="24"/>
          <w:szCs w:val="24"/>
        </w:rPr>
        <w:t xml:space="preserve"> memória e identidade nacionais.</w:t>
      </w:r>
      <w:r w:rsidR="00B62FE2">
        <w:rPr>
          <w:rFonts w:ascii="Times New Roman" w:hAnsi="Times New Roman" w:cs="Times New Roman"/>
          <w:sz w:val="24"/>
          <w:szCs w:val="24"/>
        </w:rPr>
        <w:t xml:space="preserve"> Além disso, o</w:t>
      </w:r>
      <w:r w:rsidRPr="002C4D9B">
        <w:rPr>
          <w:rFonts w:ascii="Times New Roman" w:hAnsi="Times New Roman" w:cs="Times New Roman"/>
          <w:sz w:val="24"/>
          <w:szCs w:val="24"/>
        </w:rPr>
        <w:t xml:space="preserve"> discurso</w:t>
      </w:r>
      <w:r w:rsidR="001F06ED">
        <w:rPr>
          <w:rFonts w:ascii="Times New Roman" w:hAnsi="Times New Roman" w:cs="Times New Roman"/>
          <w:sz w:val="24"/>
          <w:szCs w:val="24"/>
        </w:rPr>
        <w:t xml:space="preserve"> da construção</w:t>
      </w:r>
      <w:r w:rsidRPr="002C4D9B">
        <w:rPr>
          <w:rFonts w:ascii="Times New Roman" w:hAnsi="Times New Roman" w:cs="Times New Roman"/>
          <w:sz w:val="24"/>
          <w:szCs w:val="24"/>
        </w:rPr>
        <w:t xml:space="preserve"> identitári</w:t>
      </w:r>
      <w:r w:rsidR="001F06ED">
        <w:rPr>
          <w:rFonts w:ascii="Times New Roman" w:hAnsi="Times New Roman" w:cs="Times New Roman"/>
          <w:sz w:val="24"/>
          <w:szCs w:val="24"/>
        </w:rPr>
        <w:t>a</w:t>
      </w:r>
      <w:r w:rsidRPr="002C4D9B">
        <w:rPr>
          <w:rFonts w:ascii="Times New Roman" w:hAnsi="Times New Roman" w:cs="Times New Roman"/>
          <w:sz w:val="24"/>
          <w:szCs w:val="24"/>
        </w:rPr>
        <w:t xml:space="preserve"> de Belo Horizonte parece</w:t>
      </w:r>
      <w:r w:rsidR="001F06ED">
        <w:rPr>
          <w:rFonts w:ascii="Times New Roman" w:hAnsi="Times New Roman" w:cs="Times New Roman"/>
          <w:sz w:val="24"/>
          <w:szCs w:val="24"/>
        </w:rPr>
        <w:t>u</w:t>
      </w:r>
      <w:r w:rsidRPr="002C4D9B">
        <w:rPr>
          <w:rFonts w:ascii="Times New Roman" w:hAnsi="Times New Roman" w:cs="Times New Roman"/>
          <w:sz w:val="24"/>
          <w:szCs w:val="24"/>
        </w:rPr>
        <w:t xml:space="preserve"> ignorar a questão da alteridade. A construção da identidade de um grupo ou, no caso em questão, de uma cidade </w:t>
      </w:r>
      <w:r w:rsidR="001F06ED">
        <w:rPr>
          <w:rFonts w:ascii="Times New Roman" w:hAnsi="Times New Roman" w:cs="Times New Roman"/>
          <w:sz w:val="24"/>
          <w:szCs w:val="24"/>
        </w:rPr>
        <w:t>deve se pautar na</w:t>
      </w:r>
      <w:r w:rsidRPr="002C4D9B">
        <w:rPr>
          <w:rFonts w:ascii="Times New Roman" w:hAnsi="Times New Roman" w:cs="Times New Roman"/>
          <w:sz w:val="24"/>
          <w:szCs w:val="24"/>
        </w:rPr>
        <w:t xml:space="preserve"> pela discussão da identidade/alteridade; no </w:t>
      </w:r>
      <w:r w:rsidRPr="002C4D9B">
        <w:rPr>
          <w:rFonts w:ascii="Times New Roman" w:hAnsi="Times New Roman" w:cs="Times New Roman"/>
          <w:sz w:val="24"/>
          <w:szCs w:val="24"/>
        </w:rPr>
        <w:lastRenderedPageBreak/>
        <w:t>nós/outro; de uma constante neg</w:t>
      </w:r>
      <w:r w:rsidR="00B62FE2">
        <w:rPr>
          <w:rFonts w:ascii="Times New Roman" w:hAnsi="Times New Roman" w:cs="Times New Roman"/>
          <w:sz w:val="24"/>
          <w:szCs w:val="24"/>
        </w:rPr>
        <w:t>ação e afirmação</w:t>
      </w:r>
      <w:r w:rsidR="00B62FE2">
        <w:rPr>
          <w:rStyle w:val="Refdenotadefim"/>
          <w:rFonts w:ascii="Times New Roman" w:hAnsi="Times New Roman" w:cs="Times New Roman"/>
          <w:sz w:val="24"/>
          <w:szCs w:val="24"/>
        </w:rPr>
        <w:endnoteReference w:id="37"/>
      </w:r>
      <w:r w:rsidRPr="002C4D9B">
        <w:rPr>
          <w:rFonts w:ascii="Times New Roman" w:hAnsi="Times New Roman" w:cs="Times New Roman"/>
          <w:sz w:val="24"/>
          <w:szCs w:val="24"/>
        </w:rPr>
        <w:t>. A identidade da cidade de Belo Horizonte parece até então ser construída por meio da visão tradicional de uma busca de uma “essência”, de “uma origem”, de elementos em comum que se sobressaem sobre as diferenças e as mudanças, se mostrando como uma forma de se manter a unidade.</w:t>
      </w:r>
    </w:p>
    <w:p w:rsidR="00CE10AE" w:rsidRDefault="00CE10AE" w:rsidP="002C4D9B">
      <w:pPr>
        <w:spacing w:after="0" w:line="360" w:lineRule="auto"/>
        <w:jc w:val="both"/>
        <w:rPr>
          <w:rFonts w:ascii="Times New Roman" w:hAnsi="Times New Roman" w:cs="Times New Roman"/>
          <w:sz w:val="24"/>
          <w:szCs w:val="24"/>
        </w:rPr>
      </w:pPr>
    </w:p>
    <w:p w:rsidR="002C4D9B" w:rsidRPr="00CE10AE" w:rsidRDefault="002C4D9B" w:rsidP="00C47131">
      <w:pPr>
        <w:spacing w:after="0" w:line="240" w:lineRule="auto"/>
        <w:ind w:left="1418"/>
        <w:jc w:val="both"/>
        <w:rPr>
          <w:rFonts w:ascii="Times New Roman" w:hAnsi="Times New Roman" w:cs="Times New Roman"/>
          <w:sz w:val="20"/>
          <w:szCs w:val="20"/>
        </w:rPr>
      </w:pPr>
      <w:r w:rsidRPr="00CE10AE">
        <w:rPr>
          <w:rFonts w:ascii="Times New Roman" w:hAnsi="Times New Roman" w:cs="Times New Roman"/>
          <w:sz w:val="20"/>
          <w:szCs w:val="20"/>
        </w:rPr>
        <w:t>Uma discussão empreendida por Hall (1996), sobre o conceito de identidade (...) ele parte da contraposição entre duas concepções: a primeira delas é a mais tradicional, que concebe a identidade enquanto a busca das origens, semelhanças, do substrato comum. A identidade se refere à “essência” comum subjacente ás muitas diferenças que atravessam um determinado grupo social; é aquilo que, por baixo das diferenças, do movimento, das mudanças, costura e mantém a unidade. Nessa concepção, a identidade está assentada na semelhança, no comum – num núcleo partilhado e unificador. Uma segunda concepção trata</w:t>
      </w:r>
      <w:r w:rsidR="00C47131">
        <w:rPr>
          <w:rFonts w:ascii="Times New Roman" w:hAnsi="Times New Roman" w:cs="Times New Roman"/>
          <w:sz w:val="20"/>
          <w:szCs w:val="20"/>
        </w:rPr>
        <w:t xml:space="preserve"> a identidade como em processo</w:t>
      </w:r>
      <w:r w:rsidR="00C47131">
        <w:rPr>
          <w:rStyle w:val="Refdenotadefim"/>
          <w:rFonts w:ascii="Times New Roman" w:hAnsi="Times New Roman" w:cs="Times New Roman"/>
          <w:sz w:val="20"/>
          <w:szCs w:val="20"/>
        </w:rPr>
        <w:endnoteReference w:id="38"/>
      </w:r>
      <w:r w:rsidRPr="00CE10AE">
        <w:rPr>
          <w:rFonts w:ascii="Times New Roman" w:hAnsi="Times New Roman" w:cs="Times New Roman"/>
          <w:sz w:val="20"/>
          <w:szCs w:val="20"/>
        </w:rPr>
        <w:t>.</w:t>
      </w:r>
    </w:p>
    <w:p w:rsidR="00CE10AE" w:rsidRDefault="00CE10AE"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 postura de se tombar elementos representativos da época da construção da cidade e de outros monumentos relevantes de sua arquitetur</w:t>
      </w:r>
      <w:r w:rsidR="001F06ED">
        <w:rPr>
          <w:rFonts w:ascii="Times New Roman" w:hAnsi="Times New Roman" w:cs="Times New Roman"/>
          <w:sz w:val="24"/>
          <w:szCs w:val="24"/>
        </w:rPr>
        <w:t>a, refletiu</w:t>
      </w:r>
      <w:r w:rsidRPr="002C4D9B">
        <w:rPr>
          <w:rFonts w:ascii="Times New Roman" w:hAnsi="Times New Roman" w:cs="Times New Roman"/>
          <w:sz w:val="24"/>
          <w:szCs w:val="24"/>
        </w:rPr>
        <w:t xml:space="preserve"> uma a id</w:t>
      </w:r>
      <w:r w:rsidR="00CE10AE">
        <w:rPr>
          <w:rFonts w:ascii="Times New Roman" w:hAnsi="Times New Roman" w:cs="Times New Roman"/>
          <w:sz w:val="24"/>
          <w:szCs w:val="24"/>
        </w:rPr>
        <w:t>e</w:t>
      </w:r>
      <w:r w:rsidRPr="002C4D9B">
        <w:rPr>
          <w:rFonts w:ascii="Times New Roman" w:hAnsi="Times New Roman" w:cs="Times New Roman"/>
          <w:sz w:val="24"/>
          <w:szCs w:val="24"/>
        </w:rPr>
        <w:t>ia de se manter, aos uma identidade belo horizontina estática</w:t>
      </w:r>
      <w:r w:rsidR="001F06ED">
        <w:rPr>
          <w:rFonts w:ascii="Times New Roman" w:hAnsi="Times New Roman" w:cs="Times New Roman"/>
          <w:sz w:val="24"/>
          <w:szCs w:val="24"/>
        </w:rPr>
        <w:t xml:space="preserve">, ignorando a assertiva de que </w:t>
      </w:r>
      <w:r w:rsidRPr="002C4D9B">
        <w:rPr>
          <w:rFonts w:ascii="Times New Roman" w:hAnsi="Times New Roman" w:cs="Times New Roman"/>
          <w:sz w:val="24"/>
          <w:szCs w:val="24"/>
        </w:rPr>
        <w:t>a identidade se constrói com base em um conjunto de atributo</w:t>
      </w:r>
      <w:r w:rsidR="00C47131">
        <w:rPr>
          <w:rFonts w:ascii="Times New Roman" w:hAnsi="Times New Roman" w:cs="Times New Roman"/>
          <w:sz w:val="24"/>
          <w:szCs w:val="24"/>
        </w:rPr>
        <w:t>s culturais inter-relacionados</w:t>
      </w:r>
      <w:r w:rsidR="00C47131">
        <w:rPr>
          <w:rStyle w:val="Refdenotadefim"/>
          <w:rFonts w:ascii="Times New Roman" w:hAnsi="Times New Roman" w:cs="Times New Roman"/>
          <w:sz w:val="24"/>
          <w:szCs w:val="24"/>
        </w:rPr>
        <w:endnoteReference w:id="39"/>
      </w:r>
      <w:r w:rsidR="001F06ED">
        <w:rPr>
          <w:rFonts w:ascii="Times New Roman" w:hAnsi="Times New Roman" w:cs="Times New Roman"/>
          <w:sz w:val="24"/>
          <w:szCs w:val="24"/>
        </w:rPr>
        <w:t>.</w:t>
      </w:r>
    </w:p>
    <w:p w:rsidR="00CE10AE" w:rsidRPr="002C4D9B" w:rsidRDefault="00CE10AE" w:rsidP="002C4D9B">
      <w:pPr>
        <w:spacing w:after="0" w:line="360" w:lineRule="auto"/>
        <w:jc w:val="both"/>
        <w:rPr>
          <w:rFonts w:ascii="Times New Roman" w:hAnsi="Times New Roman" w:cs="Times New Roman"/>
          <w:sz w:val="24"/>
          <w:szCs w:val="24"/>
        </w:rPr>
      </w:pPr>
    </w:p>
    <w:p w:rsidR="002C4D9B" w:rsidRPr="002C4D9B" w:rsidRDefault="001F06ED"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Outro ponto a ser destacado, trata-se de pensar a identidade como</w:t>
      </w:r>
      <w:r w:rsidR="002C4D9B" w:rsidRPr="002C4D9B">
        <w:rPr>
          <w:rFonts w:ascii="Times New Roman" w:hAnsi="Times New Roman" w:cs="Times New Roman"/>
          <w:sz w:val="24"/>
          <w:szCs w:val="24"/>
        </w:rPr>
        <w:t xml:space="preserve"> um processo que nunca se completa, pois perguntamos muito mais ‘o que nos tornamos’ ou ‘o que estamos nos tornando’ ao invés de ‘o que somos’. A identidade está distante da verdade de se basear apenas na equação simplória de resgate da memória de um passado e sim alicerçada em um posicionamento que constantemente elegemos hoje com base nas narr</w:t>
      </w:r>
      <w:r w:rsidR="00C47131">
        <w:rPr>
          <w:rFonts w:ascii="Times New Roman" w:hAnsi="Times New Roman" w:cs="Times New Roman"/>
          <w:sz w:val="24"/>
          <w:szCs w:val="24"/>
        </w:rPr>
        <w:t>ativas ou elementos do passado</w:t>
      </w:r>
      <w:r w:rsidR="00C47131">
        <w:rPr>
          <w:rStyle w:val="Refdenotadefim"/>
          <w:rFonts w:ascii="Times New Roman" w:hAnsi="Times New Roman" w:cs="Times New Roman"/>
          <w:sz w:val="24"/>
          <w:szCs w:val="24"/>
        </w:rPr>
        <w:endnoteReference w:id="40"/>
      </w:r>
      <w:r w:rsidR="002C4D9B" w:rsidRPr="002C4D9B">
        <w:rPr>
          <w:rFonts w:ascii="Times New Roman" w:hAnsi="Times New Roman" w:cs="Times New Roman"/>
          <w:sz w:val="24"/>
          <w:szCs w:val="24"/>
        </w:rPr>
        <w:t xml:space="preserve">. </w:t>
      </w:r>
    </w:p>
    <w:p w:rsidR="00CE10AE" w:rsidRDefault="00CE10AE"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 memória não é um fenômeno do passado e sim um fenômeno do tempo presente, sempre atual, que apresenta um elo com o passado. É uma forma de se ver o passado no tempo presente, uma const</w:t>
      </w:r>
      <w:r w:rsidR="00C47131">
        <w:rPr>
          <w:rFonts w:ascii="Times New Roman" w:hAnsi="Times New Roman" w:cs="Times New Roman"/>
          <w:sz w:val="24"/>
          <w:szCs w:val="24"/>
        </w:rPr>
        <w:t>rução, assim como a identidade</w:t>
      </w:r>
      <w:r w:rsidR="00C47131">
        <w:rPr>
          <w:rStyle w:val="Refdenotadefim"/>
          <w:rFonts w:ascii="Times New Roman" w:hAnsi="Times New Roman" w:cs="Times New Roman"/>
          <w:sz w:val="24"/>
          <w:szCs w:val="24"/>
        </w:rPr>
        <w:endnoteReference w:id="41"/>
      </w:r>
      <w:r w:rsidRPr="002C4D9B">
        <w:rPr>
          <w:rFonts w:ascii="Times New Roman" w:hAnsi="Times New Roman" w:cs="Times New Roman"/>
          <w:sz w:val="24"/>
          <w:szCs w:val="24"/>
        </w:rPr>
        <w:t>. A memória é dialética, passível de constantes transformações, é flexível, influenciada pelas circunstâncias atuais. Mesmo entendendo que os Livros do Tombo são como a disciplina história: um ex</w:t>
      </w:r>
      <w:r w:rsidR="00C47131">
        <w:rPr>
          <w:rFonts w:ascii="Times New Roman" w:hAnsi="Times New Roman" w:cs="Times New Roman"/>
          <w:sz w:val="24"/>
          <w:szCs w:val="24"/>
        </w:rPr>
        <w:t>ercício regulador das memórias</w:t>
      </w:r>
      <w:r w:rsidR="00C47131">
        <w:rPr>
          <w:rStyle w:val="Refdenotadefim"/>
          <w:rFonts w:ascii="Times New Roman" w:hAnsi="Times New Roman" w:cs="Times New Roman"/>
          <w:sz w:val="24"/>
          <w:szCs w:val="24"/>
        </w:rPr>
        <w:endnoteReference w:id="42"/>
      </w:r>
      <w:r w:rsidRPr="002C4D9B">
        <w:rPr>
          <w:rFonts w:ascii="Times New Roman" w:hAnsi="Times New Roman" w:cs="Times New Roman"/>
          <w:sz w:val="24"/>
          <w:szCs w:val="24"/>
        </w:rPr>
        <w:t xml:space="preserve">, estes não conseguem impedir a apropriação dos espaços tombados </w:t>
      </w:r>
      <w:r w:rsidR="00A50510">
        <w:rPr>
          <w:rFonts w:ascii="Times New Roman" w:hAnsi="Times New Roman" w:cs="Times New Roman"/>
          <w:sz w:val="24"/>
          <w:szCs w:val="24"/>
        </w:rPr>
        <w:t>pelos moradores da periferia.</w:t>
      </w:r>
      <w:r w:rsidRPr="002C4D9B">
        <w:rPr>
          <w:rFonts w:ascii="Times New Roman" w:hAnsi="Times New Roman" w:cs="Times New Roman"/>
          <w:sz w:val="24"/>
          <w:szCs w:val="24"/>
        </w:rPr>
        <w:t xml:space="preserve"> </w:t>
      </w:r>
    </w:p>
    <w:p w:rsidR="00CE10AE" w:rsidRDefault="00CE10AE"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A identidade da cidade </w:t>
      </w:r>
      <w:r w:rsidR="00A50510">
        <w:rPr>
          <w:rFonts w:ascii="Times New Roman" w:hAnsi="Times New Roman" w:cs="Times New Roman"/>
          <w:sz w:val="24"/>
          <w:szCs w:val="24"/>
        </w:rPr>
        <w:t>deve</w:t>
      </w:r>
      <w:r w:rsidRPr="002C4D9B">
        <w:rPr>
          <w:rFonts w:ascii="Times New Roman" w:hAnsi="Times New Roman" w:cs="Times New Roman"/>
          <w:sz w:val="24"/>
          <w:szCs w:val="24"/>
        </w:rPr>
        <w:t xml:space="preserve"> se</w:t>
      </w:r>
      <w:r w:rsidR="00A50510">
        <w:rPr>
          <w:rFonts w:ascii="Times New Roman" w:hAnsi="Times New Roman" w:cs="Times New Roman"/>
          <w:sz w:val="24"/>
          <w:szCs w:val="24"/>
        </w:rPr>
        <w:t>r construí</w:t>
      </w:r>
      <w:r w:rsidRPr="002C4D9B">
        <w:rPr>
          <w:rFonts w:ascii="Times New Roman" w:hAnsi="Times New Roman" w:cs="Times New Roman"/>
          <w:sz w:val="24"/>
          <w:szCs w:val="24"/>
        </w:rPr>
        <w:t>d</w:t>
      </w:r>
      <w:r w:rsidR="00A50510">
        <w:rPr>
          <w:rFonts w:ascii="Times New Roman" w:hAnsi="Times New Roman" w:cs="Times New Roman"/>
          <w:sz w:val="24"/>
          <w:szCs w:val="24"/>
        </w:rPr>
        <w:t xml:space="preserve">a por meio da diversidade, </w:t>
      </w:r>
      <w:r w:rsidRPr="002C4D9B">
        <w:rPr>
          <w:rFonts w:ascii="Times New Roman" w:hAnsi="Times New Roman" w:cs="Times New Roman"/>
          <w:sz w:val="24"/>
          <w:szCs w:val="24"/>
        </w:rPr>
        <w:t xml:space="preserve">pelo discurso de identidade/alteridade. Neste último </w:t>
      </w:r>
      <w:r w:rsidR="00E92767">
        <w:rPr>
          <w:rFonts w:ascii="Times New Roman" w:hAnsi="Times New Roman" w:cs="Times New Roman"/>
          <w:sz w:val="24"/>
          <w:szCs w:val="24"/>
        </w:rPr>
        <w:t>ponto, percebe-se que o ‘outro’</w:t>
      </w:r>
      <w:r w:rsidRPr="002C4D9B">
        <w:rPr>
          <w:rFonts w:ascii="Times New Roman" w:hAnsi="Times New Roman" w:cs="Times New Roman"/>
          <w:sz w:val="24"/>
          <w:szCs w:val="24"/>
        </w:rPr>
        <w:t xml:space="preserve"> </w:t>
      </w:r>
      <w:r w:rsidR="00E92767">
        <w:rPr>
          <w:rFonts w:ascii="Times New Roman" w:hAnsi="Times New Roman" w:cs="Times New Roman"/>
          <w:sz w:val="24"/>
          <w:szCs w:val="24"/>
        </w:rPr>
        <w:t>também se</w:t>
      </w:r>
      <w:r w:rsidRPr="002C4D9B">
        <w:rPr>
          <w:rFonts w:ascii="Times New Roman" w:hAnsi="Times New Roman" w:cs="Times New Roman"/>
          <w:sz w:val="24"/>
          <w:szCs w:val="24"/>
        </w:rPr>
        <w:t xml:space="preserve"> mostra </w:t>
      </w:r>
      <w:r w:rsidRPr="002C4D9B">
        <w:rPr>
          <w:rFonts w:ascii="Times New Roman" w:hAnsi="Times New Roman" w:cs="Times New Roman"/>
          <w:sz w:val="24"/>
          <w:szCs w:val="24"/>
        </w:rPr>
        <w:lastRenderedPageBreak/>
        <w:t xml:space="preserve">como </w:t>
      </w:r>
      <w:r w:rsidR="00E92767">
        <w:rPr>
          <w:rFonts w:ascii="Times New Roman" w:hAnsi="Times New Roman" w:cs="Times New Roman"/>
          <w:sz w:val="24"/>
          <w:szCs w:val="24"/>
        </w:rPr>
        <w:t xml:space="preserve">um </w:t>
      </w:r>
      <w:r w:rsidRPr="002C4D9B">
        <w:rPr>
          <w:rFonts w:ascii="Times New Roman" w:hAnsi="Times New Roman" w:cs="Times New Roman"/>
          <w:sz w:val="24"/>
          <w:szCs w:val="24"/>
        </w:rPr>
        <w:t>elemento relevante para a construção do discurso identitário oficial da cidade, ao mesmo tempo que reforçam sua própria identidade.</w:t>
      </w:r>
    </w:p>
    <w:p w:rsidR="00B05EAD" w:rsidRPr="002C4D9B" w:rsidRDefault="00B05EAD" w:rsidP="002C4D9B">
      <w:pPr>
        <w:spacing w:after="0" w:line="360" w:lineRule="auto"/>
        <w:jc w:val="both"/>
        <w:rPr>
          <w:rFonts w:ascii="Times New Roman" w:hAnsi="Times New Roman" w:cs="Times New Roman"/>
          <w:sz w:val="24"/>
          <w:szCs w:val="24"/>
        </w:rPr>
      </w:pPr>
    </w:p>
    <w:p w:rsidR="002C4D9B" w:rsidRPr="00B05EAD" w:rsidRDefault="002C4D9B" w:rsidP="00C47131">
      <w:pPr>
        <w:spacing w:after="0" w:line="240" w:lineRule="auto"/>
        <w:ind w:left="1418"/>
        <w:jc w:val="both"/>
        <w:rPr>
          <w:rFonts w:ascii="Times New Roman" w:hAnsi="Times New Roman" w:cs="Times New Roman"/>
          <w:sz w:val="20"/>
          <w:szCs w:val="20"/>
        </w:rPr>
      </w:pPr>
      <w:r w:rsidRPr="00B05EAD">
        <w:rPr>
          <w:rFonts w:ascii="Times New Roman" w:hAnsi="Times New Roman" w:cs="Times New Roman"/>
          <w:sz w:val="20"/>
          <w:szCs w:val="20"/>
        </w:rPr>
        <w:t>Esse ‘outro’ que é falado e posicionado por esses discursos [oficiais], que aprende a se ver e se experimentar como outro, que está lá, nos discursos identitários, enquanto outro; essa experiência de ser outro, se ver como outro, desemboca onde? Ao lado do discurso da identidade, existe o discurso da alteridade? O outro é apenas falado – ou também fala? Se fala, fala onde? Fala como? A sua fala é uma mera repetição dessa imagem apreendida e aprendida como o discurso identitário homogeneizador? Por algum tempo, ou em certa medida, poderíamos dizer que sim (dominantes e dominados afirmam juntos o discurso da identidade, o discurso da dominação). Entretanto, se concordarmos com Hall que o processo identitário está sempre em processo – implica um reposicionamento interminável dos termos, das relações, dos confrontos – seria totalmente equivocado supor que o lugar do outr</w:t>
      </w:r>
      <w:r w:rsidR="00C47131">
        <w:rPr>
          <w:rFonts w:ascii="Times New Roman" w:hAnsi="Times New Roman" w:cs="Times New Roman"/>
          <w:sz w:val="20"/>
          <w:szCs w:val="20"/>
        </w:rPr>
        <w:t>o é da ordem da mera repetição</w:t>
      </w:r>
      <w:r w:rsidR="00C47131">
        <w:rPr>
          <w:rStyle w:val="Refdenotadefim"/>
          <w:rFonts w:ascii="Times New Roman" w:hAnsi="Times New Roman" w:cs="Times New Roman"/>
          <w:sz w:val="20"/>
          <w:szCs w:val="20"/>
        </w:rPr>
        <w:endnoteReference w:id="43"/>
      </w:r>
      <w:r w:rsidRPr="00B05EAD">
        <w:rPr>
          <w:rFonts w:ascii="Times New Roman" w:hAnsi="Times New Roman" w:cs="Times New Roman"/>
          <w:sz w:val="20"/>
          <w:szCs w:val="20"/>
        </w:rPr>
        <w:t>.</w:t>
      </w: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 </w:t>
      </w: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 </w:t>
      </w:r>
      <w:r w:rsidR="00C47131">
        <w:rPr>
          <w:rFonts w:ascii="Times New Roman" w:hAnsi="Times New Roman" w:cs="Times New Roman"/>
          <w:sz w:val="24"/>
          <w:szCs w:val="24"/>
        </w:rPr>
        <w:t>Sendo assim, n</w:t>
      </w:r>
      <w:r w:rsidRPr="002C4D9B">
        <w:rPr>
          <w:rFonts w:ascii="Times New Roman" w:hAnsi="Times New Roman" w:cs="Times New Roman"/>
          <w:sz w:val="24"/>
          <w:szCs w:val="24"/>
        </w:rPr>
        <w:t xml:space="preserve">ão são somente os discursos forjados pelos órgãos oficiais de preservação que vão construir a identidade, ou melhor as identidades de Belo Horizonte, e sim as relações sociais no interior do espaço belo horizontino. Em contrapartida, a identidade da comunidade negra da cidade não vai se pautar apenas </w:t>
      </w:r>
      <w:r w:rsidR="00C47131">
        <w:rPr>
          <w:rFonts w:ascii="Times New Roman" w:hAnsi="Times New Roman" w:cs="Times New Roman"/>
          <w:sz w:val="24"/>
          <w:szCs w:val="24"/>
        </w:rPr>
        <w:t>no resgate de um passado escravista</w:t>
      </w:r>
      <w:r w:rsidRPr="002C4D9B">
        <w:rPr>
          <w:rFonts w:ascii="Times New Roman" w:hAnsi="Times New Roman" w:cs="Times New Roman"/>
          <w:sz w:val="24"/>
          <w:szCs w:val="24"/>
        </w:rPr>
        <w:t xml:space="preserve"> e opressor que fora presente no Estado de Minas Gerais, mas também na construção que este negro faz constantem</w:t>
      </w:r>
      <w:r w:rsidR="00E92767">
        <w:rPr>
          <w:rFonts w:ascii="Times New Roman" w:hAnsi="Times New Roman" w:cs="Times New Roman"/>
          <w:sz w:val="24"/>
          <w:szCs w:val="24"/>
        </w:rPr>
        <w:t>ente no espaço belo horizontino</w:t>
      </w:r>
      <w:r w:rsidRPr="002C4D9B">
        <w:rPr>
          <w:rFonts w:ascii="Times New Roman" w:hAnsi="Times New Roman" w:cs="Times New Roman"/>
          <w:sz w:val="24"/>
          <w:szCs w:val="24"/>
        </w:rPr>
        <w:t xml:space="preserve">. Por meio deste constante construir identitário, o espaço da cidade se modifica. </w:t>
      </w:r>
    </w:p>
    <w:p w:rsidR="00555FE6" w:rsidRPr="002C4D9B" w:rsidRDefault="00555FE6" w:rsidP="002C4D9B">
      <w:pPr>
        <w:spacing w:after="0" w:line="360" w:lineRule="auto"/>
        <w:jc w:val="both"/>
        <w:rPr>
          <w:rFonts w:ascii="Times New Roman" w:hAnsi="Times New Roman" w:cs="Times New Roman"/>
          <w:sz w:val="24"/>
          <w:szCs w:val="24"/>
        </w:rPr>
      </w:pPr>
    </w:p>
    <w:p w:rsidR="002C4D9B" w:rsidRPr="00555FE6" w:rsidRDefault="002C4D9B" w:rsidP="00C47131">
      <w:pPr>
        <w:spacing w:after="0" w:line="240" w:lineRule="auto"/>
        <w:ind w:left="1418"/>
        <w:jc w:val="both"/>
        <w:rPr>
          <w:rFonts w:ascii="Times New Roman" w:hAnsi="Times New Roman" w:cs="Times New Roman"/>
          <w:sz w:val="20"/>
          <w:szCs w:val="20"/>
        </w:rPr>
      </w:pPr>
      <w:r w:rsidRPr="00555FE6">
        <w:rPr>
          <w:rFonts w:ascii="Times New Roman" w:hAnsi="Times New Roman" w:cs="Times New Roman"/>
          <w:sz w:val="20"/>
          <w:szCs w:val="20"/>
        </w:rPr>
        <w:t>Os processos identitários são dinâmicas que constroem e reconstroem lugares; em que a construção de um lugar reposiciona cada um dos outros. Se a construção do ‘nós’ constrói o ‘outro’, o ‘outro’, quando fala, também reposiciona o ‘nos’. Trata-se de um jogo instável e interminável, marcado pelos cru</w:t>
      </w:r>
      <w:r w:rsidR="00C47131">
        <w:rPr>
          <w:rFonts w:ascii="Times New Roman" w:hAnsi="Times New Roman" w:cs="Times New Roman"/>
          <w:sz w:val="20"/>
          <w:szCs w:val="20"/>
        </w:rPr>
        <w:t>zamentos – e pelo imponderável</w:t>
      </w:r>
      <w:r w:rsidR="00C47131">
        <w:rPr>
          <w:rStyle w:val="Refdenotadefim"/>
          <w:rFonts w:ascii="Times New Roman" w:hAnsi="Times New Roman" w:cs="Times New Roman"/>
          <w:sz w:val="20"/>
          <w:szCs w:val="20"/>
        </w:rPr>
        <w:endnoteReference w:id="44"/>
      </w:r>
      <w:r w:rsidR="00C47131">
        <w:rPr>
          <w:rFonts w:ascii="Times New Roman" w:hAnsi="Times New Roman" w:cs="Times New Roman"/>
          <w:sz w:val="20"/>
          <w:szCs w:val="20"/>
        </w:rPr>
        <w:t>.</w:t>
      </w:r>
    </w:p>
    <w:p w:rsidR="00555FE6" w:rsidRPr="002C4D9B" w:rsidRDefault="00555FE6" w:rsidP="002C4D9B">
      <w:pPr>
        <w:spacing w:after="0" w:line="360" w:lineRule="auto"/>
        <w:jc w:val="both"/>
        <w:rPr>
          <w:rFonts w:ascii="Times New Roman" w:hAnsi="Times New Roman" w:cs="Times New Roman"/>
          <w:sz w:val="24"/>
          <w:szCs w:val="24"/>
        </w:rPr>
      </w:pPr>
    </w:p>
    <w:p w:rsidR="00555FE6" w:rsidRDefault="00555FE6" w:rsidP="002C4D9B">
      <w:pPr>
        <w:spacing w:after="0" w:line="360" w:lineRule="auto"/>
        <w:jc w:val="both"/>
        <w:rPr>
          <w:rFonts w:ascii="Times New Roman" w:hAnsi="Times New Roman" w:cs="Times New Roman"/>
          <w:sz w:val="24"/>
          <w:szCs w:val="24"/>
        </w:rPr>
      </w:pPr>
    </w:p>
    <w:p w:rsidR="002C4D9B" w:rsidRPr="002C4D9B" w:rsidRDefault="00E315FF"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2C4D9B" w:rsidRPr="002C4D9B">
        <w:rPr>
          <w:rFonts w:ascii="Times New Roman" w:hAnsi="Times New Roman" w:cs="Times New Roman"/>
          <w:sz w:val="24"/>
          <w:szCs w:val="24"/>
        </w:rPr>
        <w:t xml:space="preserve"> grande </w:t>
      </w:r>
      <w:r>
        <w:rPr>
          <w:rFonts w:ascii="Times New Roman" w:hAnsi="Times New Roman" w:cs="Times New Roman"/>
          <w:sz w:val="24"/>
          <w:szCs w:val="24"/>
        </w:rPr>
        <w:t>questão</w:t>
      </w:r>
      <w:r w:rsidR="002C4D9B" w:rsidRPr="002C4D9B">
        <w:rPr>
          <w:rFonts w:ascii="Times New Roman" w:hAnsi="Times New Roman" w:cs="Times New Roman"/>
          <w:sz w:val="24"/>
          <w:szCs w:val="24"/>
        </w:rPr>
        <w:t xml:space="preserve"> deste ‘jogo’ está na posição privilegiada, no caso de Belo Horizonte, da elite branca e católica. A cidade imaginada e traduzida nos Livros do Tombo se assemelha à nação brasileira imaginada, onde há uma parcela da população excluída ou representada de forma negativa ou representad</w:t>
      </w:r>
      <w:r w:rsidR="00C47131">
        <w:rPr>
          <w:rFonts w:ascii="Times New Roman" w:hAnsi="Times New Roman" w:cs="Times New Roman"/>
          <w:sz w:val="24"/>
          <w:szCs w:val="24"/>
        </w:rPr>
        <w:t>a por uma visão paternalista</w:t>
      </w:r>
      <w:r w:rsidR="00C47131">
        <w:rPr>
          <w:rStyle w:val="Refdenotadefim"/>
          <w:rFonts w:ascii="Times New Roman" w:hAnsi="Times New Roman" w:cs="Times New Roman"/>
          <w:sz w:val="24"/>
          <w:szCs w:val="24"/>
        </w:rPr>
        <w:endnoteReference w:id="45"/>
      </w:r>
      <w:r w:rsidR="002C4D9B" w:rsidRPr="002C4D9B">
        <w:rPr>
          <w:rFonts w:ascii="Times New Roman" w:hAnsi="Times New Roman" w:cs="Times New Roman"/>
          <w:sz w:val="24"/>
          <w:szCs w:val="24"/>
        </w:rPr>
        <w:t xml:space="preserve">. </w:t>
      </w:r>
    </w:p>
    <w:p w:rsidR="00555FE6" w:rsidRDefault="00555FE6" w:rsidP="002C4D9B">
      <w:pPr>
        <w:spacing w:after="0" w:line="360" w:lineRule="auto"/>
        <w:jc w:val="both"/>
        <w:rPr>
          <w:rFonts w:ascii="Times New Roman" w:hAnsi="Times New Roman" w:cs="Times New Roman"/>
          <w:sz w:val="24"/>
          <w:szCs w:val="24"/>
        </w:rPr>
      </w:pPr>
    </w:p>
    <w:p w:rsidR="002C4D9B" w:rsidRPr="00555FE6" w:rsidRDefault="002C4D9B" w:rsidP="00C47131">
      <w:pPr>
        <w:spacing w:after="0" w:line="240" w:lineRule="auto"/>
        <w:ind w:left="1418"/>
        <w:jc w:val="both"/>
        <w:rPr>
          <w:rFonts w:ascii="Times New Roman" w:hAnsi="Times New Roman" w:cs="Times New Roman"/>
          <w:sz w:val="20"/>
          <w:szCs w:val="20"/>
        </w:rPr>
      </w:pPr>
      <w:r w:rsidRPr="00555FE6">
        <w:rPr>
          <w:rFonts w:ascii="Times New Roman" w:hAnsi="Times New Roman" w:cs="Times New Roman"/>
          <w:sz w:val="20"/>
          <w:szCs w:val="20"/>
        </w:rPr>
        <w:t>As falas do ‘outro’ – dos vários ‘outros’ da sociedade brasileira, tais como o favelado, o índio, o negro – (...) ao cidadão comum, ao homem ordinário, bem como o amplo espectro das populações marginalizadas, resta apenas falar nas franjas, falar nas bordas; uma fala que não só existe e ganha força na sua existência microscopia e pulverizada, como é igualmente construtora do nosso cotidiano e dos processos que fazem de nós uma so</w:t>
      </w:r>
      <w:r w:rsidR="00C47131">
        <w:rPr>
          <w:rFonts w:ascii="Times New Roman" w:hAnsi="Times New Roman" w:cs="Times New Roman"/>
          <w:sz w:val="20"/>
          <w:szCs w:val="20"/>
        </w:rPr>
        <w:t>ciedade</w:t>
      </w:r>
      <w:r w:rsidR="00C47131">
        <w:rPr>
          <w:rStyle w:val="Refdenotadefim"/>
          <w:rFonts w:ascii="Times New Roman" w:hAnsi="Times New Roman" w:cs="Times New Roman"/>
          <w:sz w:val="20"/>
          <w:szCs w:val="20"/>
        </w:rPr>
        <w:endnoteReference w:id="46"/>
      </w:r>
      <w:r w:rsidRPr="00555FE6">
        <w:rPr>
          <w:rFonts w:ascii="Times New Roman" w:hAnsi="Times New Roman" w:cs="Times New Roman"/>
          <w:sz w:val="20"/>
          <w:szCs w:val="20"/>
        </w:rPr>
        <w:t>.</w:t>
      </w:r>
    </w:p>
    <w:p w:rsidR="00555FE6" w:rsidRDefault="00555FE6" w:rsidP="002C4D9B">
      <w:pPr>
        <w:spacing w:after="0" w:line="360" w:lineRule="auto"/>
        <w:jc w:val="both"/>
        <w:rPr>
          <w:rFonts w:ascii="Times New Roman" w:hAnsi="Times New Roman" w:cs="Times New Roman"/>
          <w:sz w:val="24"/>
          <w:szCs w:val="24"/>
        </w:rPr>
      </w:pPr>
    </w:p>
    <w:p w:rsidR="002C4D9B" w:rsidRPr="002C4D9B" w:rsidRDefault="00C47131"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entanto</w:t>
      </w:r>
      <w:r w:rsidR="002C4D9B" w:rsidRPr="002C4D9B">
        <w:rPr>
          <w:rFonts w:ascii="Times New Roman" w:hAnsi="Times New Roman" w:cs="Times New Roman"/>
          <w:sz w:val="24"/>
          <w:szCs w:val="24"/>
        </w:rPr>
        <w:t xml:space="preserve">, mesmo que </w:t>
      </w:r>
      <w:r>
        <w:rPr>
          <w:rFonts w:ascii="Times New Roman" w:hAnsi="Times New Roman" w:cs="Times New Roman"/>
          <w:sz w:val="24"/>
          <w:szCs w:val="24"/>
        </w:rPr>
        <w:t xml:space="preserve">o negro </w:t>
      </w:r>
      <w:r w:rsidR="002C4D9B" w:rsidRPr="002C4D9B">
        <w:rPr>
          <w:rFonts w:ascii="Times New Roman" w:hAnsi="Times New Roman" w:cs="Times New Roman"/>
          <w:sz w:val="24"/>
          <w:szCs w:val="24"/>
        </w:rPr>
        <w:t>representad</w:t>
      </w:r>
      <w:r>
        <w:rPr>
          <w:rFonts w:ascii="Times New Roman" w:hAnsi="Times New Roman" w:cs="Times New Roman"/>
          <w:sz w:val="24"/>
          <w:szCs w:val="24"/>
        </w:rPr>
        <w:t>o</w:t>
      </w:r>
      <w:r w:rsidR="002C4D9B" w:rsidRPr="002C4D9B">
        <w:rPr>
          <w:rFonts w:ascii="Times New Roman" w:hAnsi="Times New Roman" w:cs="Times New Roman"/>
          <w:sz w:val="24"/>
          <w:szCs w:val="24"/>
        </w:rPr>
        <w:t xml:space="preserve"> </w:t>
      </w:r>
      <w:r w:rsidR="00555FE6">
        <w:rPr>
          <w:rFonts w:ascii="Times New Roman" w:hAnsi="Times New Roman" w:cs="Times New Roman"/>
          <w:sz w:val="24"/>
          <w:szCs w:val="24"/>
        </w:rPr>
        <w:t xml:space="preserve">pelas margens da sociedade belo </w:t>
      </w:r>
      <w:r w:rsidR="002C4D9B" w:rsidRPr="002C4D9B">
        <w:rPr>
          <w:rFonts w:ascii="Times New Roman" w:hAnsi="Times New Roman" w:cs="Times New Roman"/>
          <w:sz w:val="24"/>
          <w:szCs w:val="24"/>
        </w:rPr>
        <w:t>horizontina, mexe</w:t>
      </w:r>
      <w:r w:rsidR="00E315FF">
        <w:rPr>
          <w:rFonts w:ascii="Times New Roman" w:hAnsi="Times New Roman" w:cs="Times New Roman"/>
          <w:sz w:val="24"/>
          <w:szCs w:val="24"/>
        </w:rPr>
        <w:t>u</w:t>
      </w:r>
      <w:r w:rsidR="002C4D9B" w:rsidRPr="002C4D9B">
        <w:rPr>
          <w:rFonts w:ascii="Times New Roman" w:hAnsi="Times New Roman" w:cs="Times New Roman"/>
          <w:sz w:val="24"/>
          <w:szCs w:val="24"/>
        </w:rPr>
        <w:t xml:space="preserve"> com a estrutura do jogo de posicionamentos identitários dirigido pelos </w:t>
      </w:r>
      <w:r w:rsidR="002C4D9B" w:rsidRPr="002C4D9B">
        <w:rPr>
          <w:rFonts w:ascii="Times New Roman" w:hAnsi="Times New Roman" w:cs="Times New Roman"/>
          <w:sz w:val="24"/>
          <w:szCs w:val="24"/>
        </w:rPr>
        <w:lastRenderedPageBreak/>
        <w:t>órgãos oficiais de preservação, provocando uma mudança no direcionamento das políticas preservacionistas no âmbito da Prefeitura de Belo Horizonte</w:t>
      </w:r>
      <w:r w:rsidR="00E315FF">
        <w:rPr>
          <w:rFonts w:ascii="Times New Roman" w:hAnsi="Times New Roman" w:cs="Times New Roman"/>
          <w:sz w:val="24"/>
          <w:szCs w:val="24"/>
        </w:rPr>
        <w:t xml:space="preserve">. </w:t>
      </w:r>
      <w:r>
        <w:rPr>
          <w:rFonts w:ascii="Times New Roman" w:hAnsi="Times New Roman" w:cs="Times New Roman"/>
          <w:sz w:val="24"/>
          <w:szCs w:val="24"/>
        </w:rPr>
        <w:t xml:space="preserve">Como dito, na década de 1980 </w:t>
      </w:r>
      <w:r w:rsidR="002C4D9B" w:rsidRPr="002C4D9B">
        <w:rPr>
          <w:rFonts w:ascii="Times New Roman" w:hAnsi="Times New Roman" w:cs="Times New Roman"/>
          <w:sz w:val="24"/>
          <w:szCs w:val="24"/>
        </w:rPr>
        <w:t>a Secretaria Municipal de Cultura inici</w:t>
      </w:r>
      <w:r w:rsidR="00E315FF">
        <w:rPr>
          <w:rFonts w:ascii="Times New Roman" w:hAnsi="Times New Roman" w:cs="Times New Roman"/>
          <w:sz w:val="24"/>
          <w:szCs w:val="24"/>
        </w:rPr>
        <w:t>ou</w:t>
      </w:r>
      <w:r w:rsidR="002C4D9B" w:rsidRPr="002C4D9B">
        <w:rPr>
          <w:rFonts w:ascii="Times New Roman" w:hAnsi="Times New Roman" w:cs="Times New Roman"/>
          <w:sz w:val="24"/>
          <w:szCs w:val="24"/>
        </w:rPr>
        <w:t xml:space="preserve"> um trabalho de ampliação da noção de patrimônio e co</w:t>
      </w:r>
      <w:r w:rsidR="00555FE6">
        <w:rPr>
          <w:rFonts w:ascii="Times New Roman" w:hAnsi="Times New Roman" w:cs="Times New Roman"/>
          <w:sz w:val="24"/>
          <w:szCs w:val="24"/>
        </w:rPr>
        <w:t>nsequ</w:t>
      </w:r>
      <w:r w:rsidR="00E315FF">
        <w:rPr>
          <w:rFonts w:ascii="Times New Roman" w:hAnsi="Times New Roman" w:cs="Times New Roman"/>
          <w:sz w:val="24"/>
          <w:szCs w:val="24"/>
        </w:rPr>
        <w:t>entemente começou</w:t>
      </w:r>
      <w:r w:rsidR="002C4D9B" w:rsidRPr="002C4D9B">
        <w:rPr>
          <w:rFonts w:ascii="Times New Roman" w:hAnsi="Times New Roman" w:cs="Times New Roman"/>
          <w:sz w:val="24"/>
          <w:szCs w:val="24"/>
        </w:rPr>
        <w:t xml:space="preserve"> a trazer para o discurso oficial este outro.</w:t>
      </w:r>
    </w:p>
    <w:p w:rsidR="00555FE6" w:rsidRDefault="00555FE6"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 ampliação da noção de patrimônio, com base no que está instit</w:t>
      </w:r>
      <w:r w:rsidR="00C47131">
        <w:rPr>
          <w:rFonts w:ascii="Times New Roman" w:hAnsi="Times New Roman" w:cs="Times New Roman"/>
          <w:sz w:val="24"/>
          <w:szCs w:val="24"/>
        </w:rPr>
        <w:t xml:space="preserve">uído pela Constituição de 1988 </w:t>
      </w:r>
      <w:r w:rsidRPr="002C4D9B">
        <w:rPr>
          <w:rFonts w:ascii="Times New Roman" w:hAnsi="Times New Roman" w:cs="Times New Roman"/>
          <w:sz w:val="24"/>
          <w:szCs w:val="24"/>
        </w:rPr>
        <w:t>foi influenciada pela forte articulação dos Movimentos Negr</w:t>
      </w:r>
      <w:r w:rsidR="00E315FF">
        <w:rPr>
          <w:rFonts w:ascii="Times New Roman" w:hAnsi="Times New Roman" w:cs="Times New Roman"/>
          <w:sz w:val="24"/>
          <w:szCs w:val="24"/>
        </w:rPr>
        <w:t xml:space="preserve">os na cidade de Belo Horizonte </w:t>
      </w:r>
      <w:r w:rsidRPr="002C4D9B">
        <w:rPr>
          <w:rFonts w:ascii="Times New Roman" w:hAnsi="Times New Roman" w:cs="Times New Roman"/>
          <w:sz w:val="24"/>
          <w:szCs w:val="24"/>
        </w:rPr>
        <w:t xml:space="preserve">e </w:t>
      </w:r>
      <w:r w:rsidR="00E315FF">
        <w:rPr>
          <w:rFonts w:ascii="Times New Roman" w:hAnsi="Times New Roman" w:cs="Times New Roman"/>
          <w:sz w:val="24"/>
          <w:szCs w:val="24"/>
        </w:rPr>
        <w:t>pel</w:t>
      </w:r>
      <w:r w:rsidRPr="002C4D9B">
        <w:rPr>
          <w:rFonts w:ascii="Times New Roman" w:hAnsi="Times New Roman" w:cs="Times New Roman"/>
          <w:sz w:val="24"/>
          <w:szCs w:val="24"/>
        </w:rPr>
        <w:t xml:space="preserve">a entrada de membros do movimento na Secretaria de Municipal de Cultura. </w:t>
      </w:r>
      <w:r w:rsidR="00E315FF">
        <w:rPr>
          <w:rFonts w:ascii="Times New Roman" w:hAnsi="Times New Roman" w:cs="Times New Roman"/>
          <w:sz w:val="24"/>
          <w:szCs w:val="24"/>
        </w:rPr>
        <w:t>Somando</w:t>
      </w:r>
      <w:r w:rsidRPr="002C4D9B">
        <w:rPr>
          <w:rFonts w:ascii="Times New Roman" w:hAnsi="Times New Roman" w:cs="Times New Roman"/>
          <w:sz w:val="24"/>
          <w:szCs w:val="24"/>
        </w:rPr>
        <w:t xml:space="preserve"> este</w:t>
      </w:r>
      <w:r w:rsidR="00C47131">
        <w:rPr>
          <w:rFonts w:ascii="Times New Roman" w:hAnsi="Times New Roman" w:cs="Times New Roman"/>
          <w:sz w:val="24"/>
          <w:szCs w:val="24"/>
        </w:rPr>
        <w:t>s</w:t>
      </w:r>
      <w:r w:rsidRPr="002C4D9B">
        <w:rPr>
          <w:rFonts w:ascii="Times New Roman" w:hAnsi="Times New Roman" w:cs="Times New Roman"/>
          <w:sz w:val="24"/>
          <w:szCs w:val="24"/>
        </w:rPr>
        <w:t xml:space="preserve"> aspecto</w:t>
      </w:r>
      <w:r w:rsidR="00C47131">
        <w:rPr>
          <w:rFonts w:ascii="Times New Roman" w:hAnsi="Times New Roman" w:cs="Times New Roman"/>
          <w:sz w:val="24"/>
          <w:szCs w:val="24"/>
        </w:rPr>
        <w:t>s</w:t>
      </w:r>
      <w:r w:rsidRPr="002C4D9B">
        <w:rPr>
          <w:rFonts w:ascii="Times New Roman" w:hAnsi="Times New Roman" w:cs="Times New Roman"/>
          <w:sz w:val="24"/>
          <w:szCs w:val="24"/>
        </w:rPr>
        <w:t xml:space="preserve"> ao processo de construção da identidade</w:t>
      </w:r>
      <w:r w:rsidR="00E315FF">
        <w:rPr>
          <w:rFonts w:ascii="Times New Roman" w:hAnsi="Times New Roman" w:cs="Times New Roman"/>
          <w:sz w:val="24"/>
          <w:szCs w:val="24"/>
        </w:rPr>
        <w:t xml:space="preserve"> de uma cidade acima discutido</w:t>
      </w:r>
      <w:r w:rsidRPr="002C4D9B">
        <w:rPr>
          <w:rFonts w:ascii="Times New Roman" w:hAnsi="Times New Roman" w:cs="Times New Roman"/>
          <w:sz w:val="24"/>
          <w:szCs w:val="24"/>
        </w:rPr>
        <w:t>, o espaço maior dado a esses movimentos também deve</w:t>
      </w:r>
      <w:r w:rsidR="00E315FF">
        <w:rPr>
          <w:rFonts w:ascii="Times New Roman" w:hAnsi="Times New Roman" w:cs="Times New Roman"/>
          <w:sz w:val="24"/>
          <w:szCs w:val="24"/>
        </w:rPr>
        <w:t>u</w:t>
      </w:r>
      <w:r w:rsidRPr="002C4D9B">
        <w:rPr>
          <w:rFonts w:ascii="Times New Roman" w:hAnsi="Times New Roman" w:cs="Times New Roman"/>
          <w:sz w:val="24"/>
          <w:szCs w:val="24"/>
        </w:rPr>
        <w:t>-se à vitória da chamada Frente BH-Popular, liderada pelo Partido dos Trabalhadores, na campanha eleitoral para prefeito de 1992.</w:t>
      </w:r>
    </w:p>
    <w:p w:rsidR="002C4D9B" w:rsidRPr="002C4D9B" w:rsidRDefault="002C4D9B"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b/>
          <w:sz w:val="24"/>
          <w:szCs w:val="24"/>
        </w:rPr>
      </w:pPr>
      <w:r w:rsidRPr="00555FE6">
        <w:rPr>
          <w:rFonts w:ascii="Times New Roman" w:hAnsi="Times New Roman" w:cs="Times New Roman"/>
          <w:b/>
          <w:sz w:val="24"/>
          <w:szCs w:val="24"/>
        </w:rPr>
        <w:t>O Projeto Tricentenário Zumbi de Palmares</w:t>
      </w:r>
    </w:p>
    <w:p w:rsidR="00555FE6" w:rsidRPr="00555FE6" w:rsidRDefault="00555FE6" w:rsidP="002C4D9B">
      <w:pPr>
        <w:spacing w:after="0" w:line="360" w:lineRule="auto"/>
        <w:jc w:val="both"/>
        <w:rPr>
          <w:rFonts w:ascii="Times New Roman" w:hAnsi="Times New Roman" w:cs="Times New Roman"/>
          <w:b/>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Após a vitória da Frente BH-Popular, a Secreta</w:t>
      </w:r>
      <w:r w:rsidR="00BC064B">
        <w:rPr>
          <w:rFonts w:ascii="Times New Roman" w:hAnsi="Times New Roman" w:cs="Times New Roman"/>
          <w:sz w:val="24"/>
          <w:szCs w:val="24"/>
        </w:rPr>
        <w:t>ria Municipal de Cultura promoveu</w:t>
      </w:r>
      <w:r w:rsidRPr="002C4D9B">
        <w:rPr>
          <w:rFonts w:ascii="Times New Roman" w:hAnsi="Times New Roman" w:cs="Times New Roman"/>
          <w:sz w:val="24"/>
          <w:szCs w:val="24"/>
        </w:rPr>
        <w:t>, em 1995, o Projeto Tricentenário Zumbi de Palmares</w:t>
      </w:r>
      <w:r w:rsidR="00BC064B">
        <w:rPr>
          <w:rFonts w:ascii="Times New Roman" w:hAnsi="Times New Roman" w:cs="Times New Roman"/>
          <w:sz w:val="24"/>
          <w:szCs w:val="24"/>
        </w:rPr>
        <w:t xml:space="preserve">. Umas das atividades do projeto foi a realização do </w:t>
      </w:r>
      <w:r w:rsidRPr="002C4D9B">
        <w:rPr>
          <w:rFonts w:ascii="Times New Roman" w:hAnsi="Times New Roman" w:cs="Times New Roman"/>
          <w:sz w:val="24"/>
          <w:szCs w:val="24"/>
        </w:rPr>
        <w:t xml:space="preserve">Festival de Arte Negra </w:t>
      </w:r>
      <w:r w:rsidR="00BC064B">
        <w:rPr>
          <w:rFonts w:ascii="Times New Roman" w:hAnsi="Times New Roman" w:cs="Times New Roman"/>
          <w:sz w:val="24"/>
          <w:szCs w:val="24"/>
        </w:rPr>
        <w:t>(</w:t>
      </w:r>
      <w:r w:rsidRPr="002C4D9B">
        <w:rPr>
          <w:rFonts w:ascii="Times New Roman" w:hAnsi="Times New Roman" w:cs="Times New Roman"/>
          <w:sz w:val="24"/>
          <w:szCs w:val="24"/>
        </w:rPr>
        <w:t>FAN</w:t>
      </w:r>
      <w:r w:rsidR="00BC064B">
        <w:rPr>
          <w:rFonts w:ascii="Times New Roman" w:hAnsi="Times New Roman" w:cs="Times New Roman"/>
          <w:sz w:val="24"/>
          <w:szCs w:val="24"/>
        </w:rPr>
        <w:t>) c</w:t>
      </w:r>
      <w:r w:rsidRPr="002C4D9B">
        <w:rPr>
          <w:rFonts w:ascii="Times New Roman" w:hAnsi="Times New Roman" w:cs="Times New Roman"/>
          <w:sz w:val="24"/>
          <w:szCs w:val="24"/>
        </w:rPr>
        <w:t xml:space="preserve">om o objetivo de discutir </w:t>
      </w:r>
      <w:r w:rsidR="00BC064B">
        <w:rPr>
          <w:rFonts w:ascii="Times New Roman" w:hAnsi="Times New Roman" w:cs="Times New Roman"/>
          <w:sz w:val="24"/>
          <w:szCs w:val="24"/>
        </w:rPr>
        <w:t xml:space="preserve">as questões referentes à cultura negra na cidade de Belo Horizonte. O FAN </w:t>
      </w:r>
      <w:r w:rsidRPr="002C4D9B">
        <w:rPr>
          <w:rFonts w:ascii="Times New Roman" w:hAnsi="Times New Roman" w:cs="Times New Roman"/>
          <w:sz w:val="24"/>
          <w:szCs w:val="24"/>
        </w:rPr>
        <w:t xml:space="preserve">reuniu artistas e estudiosos da África e do Brasil para a realização de shows, oficinas, mostras de artes plásticas e cinema, conferências e seminários. Dentre as atividades, destacou-se a eleição de comunidades negras para se tornarem oficialmente Patrimônios Culturais do Município. Por meio do instrumento de tombamento, a Irmandade de Nossa Senhora do Rosário do Jatobá, manifestação banto-católica, e o Terreiro de Candomblé Ilê Wopo Olojukan foram legalmente preservados. </w:t>
      </w:r>
    </w:p>
    <w:p w:rsidR="00555FE6" w:rsidRDefault="00555FE6"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Apesar de ainda bastante limitado, o Projeto Tricentenário de Zumbi dos Palmares iniciou </w:t>
      </w:r>
      <w:r w:rsidR="00C47131">
        <w:rPr>
          <w:rFonts w:ascii="Times New Roman" w:hAnsi="Times New Roman" w:cs="Times New Roman"/>
          <w:sz w:val="24"/>
          <w:szCs w:val="24"/>
        </w:rPr>
        <w:t>uma</w:t>
      </w:r>
      <w:r w:rsidRPr="002C4D9B">
        <w:rPr>
          <w:rFonts w:ascii="Times New Roman" w:hAnsi="Times New Roman" w:cs="Times New Roman"/>
          <w:sz w:val="24"/>
          <w:szCs w:val="24"/>
        </w:rPr>
        <w:t xml:space="preserve"> importante abertura para o reconhecimento pelo poder público dos espaços da negrura por meio do tombamento pelo CDPCM de duas comunidades negras.</w:t>
      </w:r>
    </w:p>
    <w:p w:rsidR="00555FE6" w:rsidRDefault="00555FE6" w:rsidP="002C4D9B">
      <w:pPr>
        <w:spacing w:after="0" w:line="360" w:lineRule="auto"/>
        <w:jc w:val="both"/>
        <w:rPr>
          <w:rFonts w:ascii="Times New Roman" w:hAnsi="Times New Roman" w:cs="Times New Roman"/>
          <w:sz w:val="24"/>
          <w:szCs w:val="24"/>
        </w:rPr>
      </w:pPr>
    </w:p>
    <w:p w:rsidR="002C4D9B" w:rsidRPr="00555FE6" w:rsidRDefault="002C4D9B" w:rsidP="00C47131">
      <w:pPr>
        <w:spacing w:after="0" w:line="240" w:lineRule="auto"/>
        <w:ind w:left="1418"/>
        <w:jc w:val="both"/>
        <w:rPr>
          <w:rFonts w:ascii="Times New Roman" w:hAnsi="Times New Roman" w:cs="Times New Roman"/>
          <w:sz w:val="20"/>
          <w:szCs w:val="20"/>
        </w:rPr>
      </w:pPr>
      <w:r w:rsidRPr="00555FE6">
        <w:rPr>
          <w:rFonts w:ascii="Times New Roman" w:hAnsi="Times New Roman" w:cs="Times New Roman"/>
          <w:sz w:val="20"/>
          <w:szCs w:val="20"/>
        </w:rPr>
        <w:t>Os espaços da senzala, do cortiço, da favela, considerados como resíduos materiais irão incorporar-se ao debate com a abertura política, com a ascensão da democracia e com as formas de participação mais incisivas dos movimentos sociais, ressurgindo a afirmação de que as cultura excluídas dentro da cidade devem impor-se, mesmo marginalizadas, como pa</w:t>
      </w:r>
      <w:r w:rsidR="00C47131">
        <w:rPr>
          <w:rFonts w:ascii="Times New Roman" w:hAnsi="Times New Roman" w:cs="Times New Roman"/>
          <w:sz w:val="20"/>
          <w:szCs w:val="20"/>
        </w:rPr>
        <w:t>rte da realidade e da história</w:t>
      </w:r>
      <w:r w:rsidR="00C47131">
        <w:rPr>
          <w:rStyle w:val="Refdenotadefim"/>
          <w:rFonts w:ascii="Times New Roman" w:hAnsi="Times New Roman" w:cs="Times New Roman"/>
          <w:sz w:val="20"/>
          <w:szCs w:val="20"/>
        </w:rPr>
        <w:endnoteReference w:id="47"/>
      </w:r>
      <w:r w:rsidRPr="00555FE6">
        <w:rPr>
          <w:rFonts w:ascii="Times New Roman" w:hAnsi="Times New Roman" w:cs="Times New Roman"/>
          <w:sz w:val="20"/>
          <w:szCs w:val="20"/>
        </w:rPr>
        <w:t>.</w:t>
      </w:r>
    </w:p>
    <w:p w:rsidR="00555FE6" w:rsidRDefault="00555FE6" w:rsidP="002C4D9B">
      <w:pPr>
        <w:spacing w:after="0" w:line="360" w:lineRule="auto"/>
        <w:jc w:val="both"/>
        <w:rPr>
          <w:rFonts w:ascii="Times New Roman" w:hAnsi="Times New Roman" w:cs="Times New Roman"/>
          <w:sz w:val="24"/>
          <w:szCs w:val="24"/>
        </w:rPr>
      </w:pPr>
    </w:p>
    <w:p w:rsidR="002C4D9B" w:rsidRDefault="00BC064B"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entanto, é </w:t>
      </w:r>
      <w:r w:rsidRPr="002C4D9B">
        <w:rPr>
          <w:rFonts w:ascii="Times New Roman" w:hAnsi="Times New Roman" w:cs="Times New Roman"/>
          <w:sz w:val="24"/>
          <w:szCs w:val="24"/>
        </w:rPr>
        <w:t>relevante ressaltar que “os espaços ‘conquistados’ para a diferença são poucos e dispersos, e cuidados</w:t>
      </w:r>
      <w:r w:rsidR="00C47131">
        <w:rPr>
          <w:rFonts w:ascii="Times New Roman" w:hAnsi="Times New Roman" w:cs="Times New Roman"/>
          <w:sz w:val="24"/>
          <w:szCs w:val="24"/>
        </w:rPr>
        <w:t>amente policiados e regulados”</w:t>
      </w:r>
      <w:r w:rsidR="00C47131">
        <w:rPr>
          <w:rStyle w:val="Refdenotadefim"/>
          <w:rFonts w:ascii="Times New Roman" w:hAnsi="Times New Roman" w:cs="Times New Roman"/>
          <w:sz w:val="24"/>
          <w:szCs w:val="24"/>
        </w:rPr>
        <w:endnoteReference w:id="48"/>
      </w:r>
      <w:r w:rsidRPr="002C4D9B">
        <w:rPr>
          <w:rFonts w:ascii="Times New Roman" w:hAnsi="Times New Roman" w:cs="Times New Roman"/>
          <w:sz w:val="24"/>
          <w:szCs w:val="24"/>
        </w:rPr>
        <w:t>.</w:t>
      </w:r>
      <w:r w:rsidR="002C4D9B" w:rsidRPr="002C4D9B">
        <w:rPr>
          <w:rFonts w:ascii="Times New Roman" w:hAnsi="Times New Roman" w:cs="Times New Roman"/>
          <w:sz w:val="24"/>
          <w:szCs w:val="24"/>
        </w:rPr>
        <w:t xml:space="preserve"> Em entrevista com Marcos Cardoso, um dos fatores que ele aponta da não continuidade de tombamentos de espaços de negrura é a falta de representação dos Mov</w:t>
      </w:r>
      <w:r>
        <w:rPr>
          <w:rFonts w:ascii="Times New Roman" w:hAnsi="Times New Roman" w:cs="Times New Roman"/>
          <w:sz w:val="24"/>
          <w:szCs w:val="24"/>
        </w:rPr>
        <w:t xml:space="preserve">imentos Negros dentro do CDPCM. </w:t>
      </w:r>
      <w:r w:rsidR="002C4D9B" w:rsidRPr="002C4D9B">
        <w:rPr>
          <w:rFonts w:ascii="Times New Roman" w:hAnsi="Times New Roman" w:cs="Times New Roman"/>
          <w:sz w:val="24"/>
          <w:szCs w:val="24"/>
        </w:rPr>
        <w:t>O tombamento do Terreiro de Candomblé Ilê Wopo Olojukan e da Irmandade de Nossa Senhora do Rosário do Jatobá só ocorreu devido à representação do movimento em questão na da Secretaria Municipal de Cu</w:t>
      </w:r>
      <w:r w:rsidR="00555FE6">
        <w:rPr>
          <w:rFonts w:ascii="Times New Roman" w:hAnsi="Times New Roman" w:cs="Times New Roman"/>
          <w:sz w:val="24"/>
          <w:szCs w:val="24"/>
        </w:rPr>
        <w:t xml:space="preserve">ltura, se configurando como um </w:t>
      </w:r>
      <w:r w:rsidR="002C4D9B" w:rsidRPr="002C4D9B">
        <w:rPr>
          <w:rFonts w:ascii="Times New Roman" w:hAnsi="Times New Roman" w:cs="Times New Roman"/>
          <w:sz w:val="24"/>
          <w:szCs w:val="24"/>
        </w:rPr>
        <w:t xml:space="preserve">debate intraburocrático.  </w:t>
      </w:r>
    </w:p>
    <w:p w:rsidR="00555FE6" w:rsidRPr="002C4D9B" w:rsidRDefault="00555FE6" w:rsidP="002C4D9B">
      <w:pPr>
        <w:spacing w:after="0" w:line="360" w:lineRule="auto"/>
        <w:jc w:val="both"/>
        <w:rPr>
          <w:rFonts w:ascii="Times New Roman" w:hAnsi="Times New Roman" w:cs="Times New Roman"/>
          <w:sz w:val="24"/>
          <w:szCs w:val="24"/>
        </w:rPr>
      </w:pPr>
    </w:p>
    <w:p w:rsid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O processo de eleição das comunidades a serem tombadas partiu dos organizadores do Projeto Tricentenário Zumbi de Palmares, de dentro da Secretaria Municipal de Cultura. Entretanto, tal fator não diminui a importância dessa ação patrimonial, mas reforça a </w:t>
      </w:r>
      <w:r w:rsidR="00C47131">
        <w:rPr>
          <w:rFonts w:ascii="Times New Roman" w:hAnsi="Times New Roman" w:cs="Times New Roman"/>
          <w:sz w:val="24"/>
          <w:szCs w:val="24"/>
        </w:rPr>
        <w:t>afirmativa de Hall</w:t>
      </w:r>
      <w:r w:rsidRPr="002C4D9B">
        <w:rPr>
          <w:rFonts w:ascii="Times New Roman" w:hAnsi="Times New Roman" w:cs="Times New Roman"/>
          <w:sz w:val="24"/>
          <w:szCs w:val="24"/>
        </w:rPr>
        <w:t xml:space="preserve"> da regulação de espaços conquistados pelos subalternos e pode-se arriscar que tal fato se mostra como uma forma de reforçar as identidades da elite branca e católica, por dois motivos. Primeiro remet</w:t>
      </w:r>
      <w:r w:rsidR="00C47131">
        <w:rPr>
          <w:rFonts w:ascii="Times New Roman" w:hAnsi="Times New Roman" w:cs="Times New Roman"/>
          <w:sz w:val="24"/>
          <w:szCs w:val="24"/>
        </w:rPr>
        <w:t>e-se</w:t>
      </w:r>
      <w:r w:rsidRPr="002C4D9B">
        <w:rPr>
          <w:rFonts w:ascii="Times New Roman" w:hAnsi="Times New Roman" w:cs="Times New Roman"/>
          <w:sz w:val="24"/>
          <w:szCs w:val="24"/>
        </w:rPr>
        <w:t xml:space="preserve"> à discussão teórica que a identidade é reforçada pela alteridade</w:t>
      </w:r>
      <w:r w:rsidR="00C47131">
        <w:rPr>
          <w:rFonts w:ascii="Times New Roman" w:hAnsi="Times New Roman" w:cs="Times New Roman"/>
          <w:sz w:val="24"/>
          <w:szCs w:val="24"/>
        </w:rPr>
        <w:t>. N</w:t>
      </w:r>
      <w:r w:rsidRPr="002C4D9B">
        <w:rPr>
          <w:rFonts w:ascii="Times New Roman" w:hAnsi="Times New Roman" w:cs="Times New Roman"/>
          <w:sz w:val="24"/>
          <w:szCs w:val="24"/>
        </w:rPr>
        <w:t xml:space="preserve">este sentido, ao trazer à luz elementos de religiosidade negra, </w:t>
      </w:r>
      <w:r w:rsidR="00555FE6" w:rsidRPr="002C4D9B">
        <w:rPr>
          <w:rFonts w:ascii="Times New Roman" w:hAnsi="Times New Roman" w:cs="Times New Roman"/>
          <w:sz w:val="24"/>
          <w:szCs w:val="24"/>
        </w:rPr>
        <w:t>consequentemente</w:t>
      </w:r>
      <w:r w:rsidRPr="002C4D9B">
        <w:rPr>
          <w:rFonts w:ascii="Times New Roman" w:hAnsi="Times New Roman" w:cs="Times New Roman"/>
          <w:sz w:val="24"/>
          <w:szCs w:val="24"/>
        </w:rPr>
        <w:t xml:space="preserve"> a religiosidade católica – mesmo que esta seja apresentada com menos destaque frente aos elementos do poder civil – é reafirmada. E um segundo ponto que não pode ser ignorado é que O Projeto Tricentenário Zumbi de Palmares foi realizado dois anos antes das comemorações do centenário de Belo Horizonte, onde a busca de elementos representativos da identidade da cidade ocupava as discussões na Prefeitura em torno das comemorações em 1997. </w:t>
      </w:r>
    </w:p>
    <w:p w:rsidR="00555FE6" w:rsidRPr="002C4D9B" w:rsidRDefault="00555FE6" w:rsidP="002C4D9B">
      <w:pPr>
        <w:spacing w:after="0" w:line="360" w:lineRule="auto"/>
        <w:jc w:val="both"/>
        <w:rPr>
          <w:rFonts w:ascii="Times New Roman" w:hAnsi="Times New Roman" w:cs="Times New Roman"/>
          <w:sz w:val="24"/>
          <w:szCs w:val="24"/>
        </w:rPr>
      </w:pPr>
    </w:p>
    <w:p w:rsidR="00555FE6" w:rsidRDefault="002C4D9B" w:rsidP="00BC064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Ou seja, mesmo que de uma forma não intencional, ao promover uma discussão de elementos negros e ao tombar uma irmandade bando católica e um terreiro de candomblé próximo às comemorações dos 100 anos de Belo Horizonte, há uma reafirmação dos elementos ligados à identidade branca. Tal fato pode ser explicado pela eleição em 1997 do símbolo de Belo Horizonte. Dentre os concorrentes nenhum se remetia às comunidades negras marginalizada desde a época da construção da cidade. </w:t>
      </w:r>
    </w:p>
    <w:p w:rsidR="00BC064B" w:rsidRDefault="00BC064B" w:rsidP="00BC064B">
      <w:pPr>
        <w:spacing w:after="0" w:line="360" w:lineRule="auto"/>
        <w:jc w:val="both"/>
        <w:rPr>
          <w:rFonts w:ascii="Times New Roman" w:hAnsi="Times New Roman" w:cs="Times New Roman"/>
          <w:sz w:val="24"/>
          <w:szCs w:val="24"/>
        </w:rPr>
      </w:pPr>
    </w:p>
    <w:p w:rsidR="00BC064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Cem anos depois da inauguração da cidade, a história oficial parece estar congelada aos olhos dos órgãos oficiais preservacionistas. No discurso dos técnicos da PBH, o Projeto Tricentenário Zumbi de Palmares foi criado para reconhecer elementos identitários </w:t>
      </w:r>
      <w:r w:rsidRPr="002C4D9B">
        <w:rPr>
          <w:rFonts w:ascii="Times New Roman" w:hAnsi="Times New Roman" w:cs="Times New Roman"/>
          <w:sz w:val="24"/>
          <w:szCs w:val="24"/>
        </w:rPr>
        <w:lastRenderedPageBreak/>
        <w:t>negros da cidade de Belo Horizonte. A escolha de uma comunidade banto-católica se mostrou representativa tanto para a comunidade negra quanto para Minas Gerais</w:t>
      </w:r>
      <w:r w:rsidR="00BC064B">
        <w:rPr>
          <w:rFonts w:ascii="Times New Roman" w:hAnsi="Times New Roman" w:cs="Times New Roman"/>
          <w:sz w:val="24"/>
          <w:szCs w:val="24"/>
        </w:rPr>
        <w:t>,</w:t>
      </w:r>
      <w:r w:rsidRPr="002C4D9B">
        <w:rPr>
          <w:rFonts w:ascii="Times New Roman" w:hAnsi="Times New Roman" w:cs="Times New Roman"/>
          <w:sz w:val="24"/>
          <w:szCs w:val="24"/>
        </w:rPr>
        <w:t xml:space="preserve"> devido ao fato da ocorrência de cultos em homenagem a Nossa Senhora do Rosário datarem desde o início da colonização do território do</w:t>
      </w:r>
      <w:r w:rsidR="00C47131">
        <w:rPr>
          <w:rFonts w:ascii="Times New Roman" w:hAnsi="Times New Roman" w:cs="Times New Roman"/>
          <w:sz w:val="24"/>
          <w:szCs w:val="24"/>
        </w:rPr>
        <w:t xml:space="preserve"> atual estado de Minas Gerais</w:t>
      </w:r>
      <w:r w:rsidR="00C47131">
        <w:rPr>
          <w:rStyle w:val="Refdenotadefim"/>
          <w:rFonts w:ascii="Times New Roman" w:hAnsi="Times New Roman" w:cs="Times New Roman"/>
          <w:sz w:val="24"/>
          <w:szCs w:val="24"/>
        </w:rPr>
        <w:endnoteReference w:id="49"/>
      </w:r>
      <w:r w:rsidRPr="002C4D9B">
        <w:rPr>
          <w:rFonts w:ascii="Times New Roman" w:hAnsi="Times New Roman" w:cs="Times New Roman"/>
          <w:sz w:val="24"/>
          <w:szCs w:val="24"/>
        </w:rPr>
        <w:t>. No processo de tombamento da Irmandade</w:t>
      </w:r>
      <w:r w:rsidR="00BC064B">
        <w:rPr>
          <w:rFonts w:ascii="Times New Roman" w:hAnsi="Times New Roman" w:cs="Times New Roman"/>
          <w:sz w:val="24"/>
          <w:szCs w:val="24"/>
        </w:rPr>
        <w:t xml:space="preserve"> em questão, a justificativa a</w:t>
      </w:r>
      <w:r w:rsidRPr="002C4D9B">
        <w:rPr>
          <w:rFonts w:ascii="Times New Roman" w:hAnsi="Times New Roman" w:cs="Times New Roman"/>
          <w:sz w:val="24"/>
          <w:szCs w:val="24"/>
        </w:rPr>
        <w:t>licerç</w:t>
      </w:r>
      <w:r w:rsidR="00BC064B">
        <w:rPr>
          <w:rFonts w:ascii="Times New Roman" w:hAnsi="Times New Roman" w:cs="Times New Roman"/>
          <w:sz w:val="24"/>
          <w:szCs w:val="24"/>
        </w:rPr>
        <w:t>ou</w:t>
      </w:r>
      <w:r w:rsidRPr="002C4D9B">
        <w:rPr>
          <w:rFonts w:ascii="Times New Roman" w:hAnsi="Times New Roman" w:cs="Times New Roman"/>
          <w:sz w:val="24"/>
          <w:szCs w:val="24"/>
        </w:rPr>
        <w:t xml:space="preserve"> nos movimentos sociais que </w:t>
      </w:r>
      <w:r w:rsidR="00555FE6">
        <w:rPr>
          <w:rFonts w:ascii="Times New Roman" w:hAnsi="Times New Roman" w:cs="Times New Roman"/>
          <w:sz w:val="24"/>
          <w:szCs w:val="24"/>
        </w:rPr>
        <w:t>“</w:t>
      </w:r>
      <w:r w:rsidRPr="002C4D9B">
        <w:rPr>
          <w:rFonts w:ascii="Times New Roman" w:hAnsi="Times New Roman" w:cs="Times New Roman"/>
          <w:sz w:val="24"/>
          <w:szCs w:val="24"/>
        </w:rPr>
        <w:t>passaram a reivindicar seu direito à memória e, conseq</w:t>
      </w:r>
      <w:r w:rsidR="00BC064B">
        <w:rPr>
          <w:rFonts w:ascii="Times New Roman" w:hAnsi="Times New Roman" w:cs="Times New Roman"/>
          <w:sz w:val="24"/>
          <w:szCs w:val="24"/>
        </w:rPr>
        <w:t>u</w:t>
      </w:r>
      <w:r w:rsidRPr="002C4D9B">
        <w:rPr>
          <w:rFonts w:ascii="Times New Roman" w:hAnsi="Times New Roman" w:cs="Times New Roman"/>
          <w:sz w:val="24"/>
          <w:szCs w:val="24"/>
        </w:rPr>
        <w:t>entemente, o reconhecimento de marcos históricos que te</w:t>
      </w:r>
      <w:r w:rsidR="00555FE6">
        <w:rPr>
          <w:rFonts w:ascii="Times New Roman" w:hAnsi="Times New Roman" w:cs="Times New Roman"/>
          <w:sz w:val="24"/>
          <w:szCs w:val="24"/>
        </w:rPr>
        <w:t>s</w:t>
      </w:r>
      <w:r w:rsidR="00C47131">
        <w:rPr>
          <w:rFonts w:ascii="Times New Roman" w:hAnsi="Times New Roman" w:cs="Times New Roman"/>
          <w:sz w:val="24"/>
          <w:szCs w:val="24"/>
        </w:rPr>
        <w:t>temunham os espaços de negrura”</w:t>
      </w:r>
      <w:r w:rsidR="00C47131">
        <w:rPr>
          <w:rStyle w:val="Refdenotadefim"/>
          <w:rFonts w:ascii="Times New Roman" w:hAnsi="Times New Roman" w:cs="Times New Roman"/>
          <w:sz w:val="24"/>
          <w:szCs w:val="24"/>
        </w:rPr>
        <w:endnoteReference w:id="50"/>
      </w:r>
      <w:r w:rsidRPr="002C4D9B">
        <w:rPr>
          <w:rFonts w:ascii="Times New Roman" w:hAnsi="Times New Roman" w:cs="Times New Roman"/>
          <w:sz w:val="24"/>
          <w:szCs w:val="24"/>
        </w:rPr>
        <w:t>. Já a escolha de um terreiro de candomblé para ser oficialmente preservado refletiu a necessidade de combater o preconceito contra as religiões de raiz afro-brasileira, vendo</w:t>
      </w:r>
      <w:r w:rsidR="00BC064B">
        <w:rPr>
          <w:rFonts w:ascii="Times New Roman" w:hAnsi="Times New Roman" w:cs="Times New Roman"/>
          <w:sz w:val="24"/>
          <w:szCs w:val="24"/>
        </w:rPr>
        <w:t>-as apenas como uma curiosidade e/ou</w:t>
      </w:r>
      <w:r w:rsidRPr="002C4D9B">
        <w:rPr>
          <w:rFonts w:ascii="Times New Roman" w:hAnsi="Times New Roman" w:cs="Times New Roman"/>
          <w:sz w:val="24"/>
          <w:szCs w:val="24"/>
        </w:rPr>
        <w:t xml:space="preserve"> uma manifestação folclórica.</w:t>
      </w:r>
      <w:r w:rsidR="00BC064B">
        <w:rPr>
          <w:rFonts w:ascii="Times New Roman" w:hAnsi="Times New Roman" w:cs="Times New Roman"/>
          <w:sz w:val="24"/>
          <w:szCs w:val="24"/>
        </w:rPr>
        <w:t xml:space="preserve"> </w:t>
      </w:r>
    </w:p>
    <w:p w:rsidR="00BC064B" w:rsidRDefault="00BC064B"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Após a escolha dos bens a serem preservados, foi realizada uma pesquisa para identificar a comunidade banto-católica e a comunidade-terreiro mais antigas da cidade. Por este critério, foram eleitos: a Irmandade de Nossa Senhora do J</w:t>
      </w:r>
      <w:r w:rsidR="00BC064B">
        <w:rPr>
          <w:rFonts w:ascii="Times New Roman" w:hAnsi="Times New Roman" w:cs="Times New Roman"/>
          <w:sz w:val="24"/>
          <w:szCs w:val="24"/>
        </w:rPr>
        <w:t>atobá que remota do século XIX</w:t>
      </w:r>
      <w:r w:rsidR="00C47131">
        <w:rPr>
          <w:rFonts w:ascii="Times New Roman" w:hAnsi="Times New Roman" w:cs="Times New Roman"/>
          <w:sz w:val="24"/>
          <w:szCs w:val="24"/>
        </w:rPr>
        <w:t>,</w:t>
      </w:r>
      <w:r w:rsidR="00C47131">
        <w:rPr>
          <w:rStyle w:val="Refdenotadefim"/>
          <w:rFonts w:ascii="Times New Roman" w:hAnsi="Times New Roman" w:cs="Times New Roman"/>
          <w:sz w:val="24"/>
          <w:szCs w:val="24"/>
        </w:rPr>
        <w:endnoteReference w:id="51"/>
      </w:r>
      <w:r w:rsidRPr="002C4D9B">
        <w:rPr>
          <w:rFonts w:ascii="Times New Roman" w:hAnsi="Times New Roman" w:cs="Times New Roman"/>
          <w:sz w:val="24"/>
          <w:szCs w:val="24"/>
        </w:rPr>
        <w:t xml:space="preserve"> e o Terreiro de Candomblé Ilê Wopo Olojukan, datado de 1964, na época sob a responsabilidade do </w:t>
      </w:r>
      <w:r w:rsidR="00263183" w:rsidRPr="002C4D9B">
        <w:rPr>
          <w:rFonts w:ascii="Times New Roman" w:hAnsi="Times New Roman" w:cs="Times New Roman"/>
          <w:sz w:val="24"/>
          <w:szCs w:val="24"/>
        </w:rPr>
        <w:t xml:space="preserve">Babalorixá </w:t>
      </w:r>
      <w:r w:rsidRPr="002C4D9B">
        <w:rPr>
          <w:rFonts w:ascii="Times New Roman" w:hAnsi="Times New Roman" w:cs="Times New Roman"/>
          <w:sz w:val="24"/>
          <w:szCs w:val="24"/>
        </w:rPr>
        <w:t xml:space="preserve">Carlos Ribeiro da Silva e hoje regido pelo Babalorixá Sidney Ferreira da Silva. </w:t>
      </w:r>
    </w:p>
    <w:p w:rsidR="00555FE6" w:rsidRDefault="00555FE6" w:rsidP="002C4D9B">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O processo de tombamento transcorreu sem grandes problemas. Após a realização do inventário por técnicos da Secretaria Municipal de Cultura, no dia 9 de novembro de 1995 foi apresentado ao CDPCM para a apreciação e deliberação o processo de tombamento da Irmandade de Nossa Senhora do Rosário do Jatobá. O parecer, elaborado pela conselheira Thaís Velloso Cougo Pimentel, representante da Associação Nacional de Professores Universitários de História – ANPUH-MG –, propôs o tombamento do terreno de propriedade da Irmandade bem como dos bens culturais que pertenciam à Irmandade e foi aceito por unanimidade pelos membros do conselho. Em seguida, na mesma reunião, foi colocado em votação o parecer referente ao Terreiro de Candomblé Ilê Wopo Olojukan que propunha o tombamento do espaço físico do terreiro bem como os bens móveis pertencentes a este, elaborado por Bernardo Novais da Mata Machado, representante do prefeito. Como no caso da Irmandade, todos os conselheiros votaram em prol do tombamento do terreiro em questão. </w:t>
      </w:r>
    </w:p>
    <w:p w:rsidR="00555FE6" w:rsidRDefault="00555FE6" w:rsidP="002C4D9B">
      <w:pPr>
        <w:spacing w:after="0" w:line="360" w:lineRule="auto"/>
        <w:jc w:val="both"/>
        <w:rPr>
          <w:rFonts w:ascii="Times New Roman" w:hAnsi="Times New Roman" w:cs="Times New Roman"/>
          <w:sz w:val="24"/>
          <w:szCs w:val="24"/>
        </w:rPr>
      </w:pPr>
    </w:p>
    <w:p w:rsidR="002C4D9B" w:rsidRPr="002C4D9B" w:rsidRDefault="00263183"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Chama a atenção a tranqu</w:t>
      </w:r>
      <w:r w:rsidR="002C4D9B" w:rsidRPr="002C4D9B">
        <w:rPr>
          <w:rFonts w:ascii="Times New Roman" w:hAnsi="Times New Roman" w:cs="Times New Roman"/>
          <w:sz w:val="24"/>
          <w:szCs w:val="24"/>
        </w:rPr>
        <w:t xml:space="preserve">ilidade com que foram feitos estes tombamentos, fato este não verificado no tombamento do primeiro terreiro no país: o terreiro Casa Branca em </w:t>
      </w:r>
      <w:r w:rsidR="002C4D9B" w:rsidRPr="002C4D9B">
        <w:rPr>
          <w:rFonts w:ascii="Times New Roman" w:hAnsi="Times New Roman" w:cs="Times New Roman"/>
          <w:sz w:val="24"/>
          <w:szCs w:val="24"/>
        </w:rPr>
        <w:lastRenderedPageBreak/>
        <w:t>Salvador. Apesar dos pareceres de antropólogos sobre a relevância histórica</w:t>
      </w:r>
      <w:r>
        <w:rPr>
          <w:rFonts w:ascii="Times New Roman" w:hAnsi="Times New Roman" w:cs="Times New Roman"/>
          <w:sz w:val="24"/>
          <w:szCs w:val="24"/>
        </w:rPr>
        <w:t xml:space="preserve">, social e cultural do terreiro, </w:t>
      </w:r>
      <w:r w:rsidR="002C4D9B" w:rsidRPr="002C4D9B">
        <w:rPr>
          <w:rFonts w:ascii="Times New Roman" w:hAnsi="Times New Roman" w:cs="Times New Roman"/>
          <w:sz w:val="24"/>
          <w:szCs w:val="24"/>
        </w:rPr>
        <w:t>outros profissionais não concordaram com tal tombamento, pelo fato das características estéticas do terreiro não serem suficientes para considerar o mesmo como monumento nacional. Com a ajuda de intelectuais ligados ao Movimento Negro de Salvador, o tombamento foi concluído após inúmeras discussões que tive</w:t>
      </w:r>
      <w:r w:rsidR="00FE6749">
        <w:rPr>
          <w:rFonts w:ascii="Times New Roman" w:hAnsi="Times New Roman" w:cs="Times New Roman"/>
          <w:sz w:val="24"/>
          <w:szCs w:val="24"/>
        </w:rPr>
        <w:t>ram reflexo em âmbito nacional</w:t>
      </w:r>
      <w:r w:rsidR="00FE6749">
        <w:rPr>
          <w:rStyle w:val="Refdenotadefim"/>
          <w:rFonts w:ascii="Times New Roman" w:hAnsi="Times New Roman" w:cs="Times New Roman"/>
          <w:sz w:val="24"/>
          <w:szCs w:val="24"/>
        </w:rPr>
        <w:endnoteReference w:id="52"/>
      </w:r>
      <w:r w:rsidR="002C4D9B" w:rsidRPr="002C4D9B">
        <w:rPr>
          <w:rFonts w:ascii="Times New Roman" w:hAnsi="Times New Roman" w:cs="Times New Roman"/>
          <w:sz w:val="24"/>
          <w:szCs w:val="24"/>
        </w:rPr>
        <w:t xml:space="preserve">. Após essa primeira experiência, a prática de tombamentos de locais de cultos afro-brasileiros tornou-se </w:t>
      </w:r>
      <w:r w:rsidR="00C47131">
        <w:rPr>
          <w:rFonts w:ascii="Times New Roman" w:hAnsi="Times New Roman" w:cs="Times New Roman"/>
          <w:sz w:val="24"/>
          <w:szCs w:val="24"/>
        </w:rPr>
        <w:t xml:space="preserve">mais </w:t>
      </w:r>
      <w:r w:rsidR="002C4D9B" w:rsidRPr="002C4D9B">
        <w:rPr>
          <w:rFonts w:ascii="Times New Roman" w:hAnsi="Times New Roman" w:cs="Times New Roman"/>
          <w:sz w:val="24"/>
          <w:szCs w:val="24"/>
        </w:rPr>
        <w:t>difundida.</w:t>
      </w:r>
    </w:p>
    <w:p w:rsidR="00555FE6" w:rsidRDefault="00555FE6" w:rsidP="002C4D9B">
      <w:pPr>
        <w:spacing w:after="0" w:line="360" w:lineRule="auto"/>
        <w:jc w:val="both"/>
        <w:rPr>
          <w:rFonts w:ascii="Times New Roman" w:hAnsi="Times New Roman" w:cs="Times New Roman"/>
          <w:sz w:val="24"/>
          <w:szCs w:val="24"/>
        </w:rPr>
      </w:pPr>
    </w:p>
    <w:p w:rsidR="002C4D9B" w:rsidRDefault="00263183" w:rsidP="002C4D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 Belo Horizonte, </w:t>
      </w:r>
      <w:r w:rsidR="00555FE6">
        <w:rPr>
          <w:rFonts w:ascii="Times New Roman" w:hAnsi="Times New Roman" w:cs="Times New Roman"/>
          <w:sz w:val="24"/>
          <w:szCs w:val="24"/>
        </w:rPr>
        <w:t>a tranqu</w:t>
      </w:r>
      <w:r w:rsidR="002C4D9B" w:rsidRPr="002C4D9B">
        <w:rPr>
          <w:rFonts w:ascii="Times New Roman" w:hAnsi="Times New Roman" w:cs="Times New Roman"/>
          <w:sz w:val="24"/>
          <w:szCs w:val="24"/>
        </w:rPr>
        <w:t xml:space="preserve">ilidade dos tombamentos, </w:t>
      </w:r>
      <w:r>
        <w:rPr>
          <w:rFonts w:ascii="Times New Roman" w:hAnsi="Times New Roman" w:cs="Times New Roman"/>
          <w:sz w:val="24"/>
          <w:szCs w:val="24"/>
        </w:rPr>
        <w:t>deve-se</w:t>
      </w:r>
      <w:r w:rsidR="002C4D9B" w:rsidRPr="002C4D9B">
        <w:rPr>
          <w:rFonts w:ascii="Times New Roman" w:hAnsi="Times New Roman" w:cs="Times New Roman"/>
          <w:sz w:val="24"/>
          <w:szCs w:val="24"/>
        </w:rPr>
        <w:t xml:space="preserve"> à presença de integrantes do Movimento Negro dentro da Secretaria Municipal de Cult</w:t>
      </w:r>
      <w:r>
        <w:rPr>
          <w:rFonts w:ascii="Times New Roman" w:hAnsi="Times New Roman" w:cs="Times New Roman"/>
          <w:sz w:val="24"/>
          <w:szCs w:val="24"/>
        </w:rPr>
        <w:t>ura, como afirma Marcos Cardoso</w:t>
      </w:r>
      <w:r w:rsidR="002C4D9B" w:rsidRPr="002C4D9B">
        <w:rPr>
          <w:rFonts w:ascii="Times New Roman" w:hAnsi="Times New Roman" w:cs="Times New Roman"/>
          <w:sz w:val="24"/>
          <w:szCs w:val="24"/>
        </w:rPr>
        <w:t xml:space="preserve">: </w:t>
      </w:r>
      <w:r w:rsidR="00555FE6">
        <w:rPr>
          <w:rFonts w:ascii="Times New Roman" w:hAnsi="Times New Roman" w:cs="Times New Roman"/>
          <w:sz w:val="24"/>
          <w:szCs w:val="24"/>
        </w:rPr>
        <w:t>“</w:t>
      </w:r>
      <w:r w:rsidR="002C4D9B" w:rsidRPr="002C4D9B">
        <w:rPr>
          <w:rFonts w:ascii="Times New Roman" w:hAnsi="Times New Roman" w:cs="Times New Roman"/>
          <w:sz w:val="24"/>
          <w:szCs w:val="24"/>
        </w:rPr>
        <w:t>[ocorreram os tombamentos] porque nós estávamos lá dentro da secretaria (...) nós fizemos o convencimento dentro da secretaria (...) não é uma posição do movimento [negro], é uma posição do poder público, agora lá dentro que nós fizemos essa discussão</w:t>
      </w:r>
      <w:r w:rsidR="00555FE6">
        <w:rPr>
          <w:rFonts w:ascii="Times New Roman" w:hAnsi="Times New Roman" w:cs="Times New Roman"/>
          <w:sz w:val="24"/>
          <w:szCs w:val="24"/>
        </w:rPr>
        <w:t>”</w:t>
      </w:r>
      <w:r w:rsidR="00FE6749">
        <w:rPr>
          <w:rStyle w:val="Refdenotadefim"/>
          <w:rFonts w:ascii="Times New Roman" w:hAnsi="Times New Roman" w:cs="Times New Roman"/>
          <w:sz w:val="24"/>
          <w:szCs w:val="24"/>
        </w:rPr>
        <w:endnoteReference w:id="53"/>
      </w:r>
      <w:r w:rsidR="002C4D9B" w:rsidRPr="002C4D9B">
        <w:rPr>
          <w:rFonts w:ascii="Times New Roman" w:hAnsi="Times New Roman" w:cs="Times New Roman"/>
          <w:sz w:val="24"/>
          <w:szCs w:val="24"/>
        </w:rPr>
        <w:t xml:space="preserve">. </w:t>
      </w:r>
    </w:p>
    <w:p w:rsidR="00555FE6" w:rsidRPr="002C4D9B" w:rsidRDefault="00555FE6" w:rsidP="002C4D9B">
      <w:pPr>
        <w:spacing w:after="0" w:line="360" w:lineRule="auto"/>
        <w:jc w:val="both"/>
        <w:rPr>
          <w:rFonts w:ascii="Times New Roman" w:hAnsi="Times New Roman" w:cs="Times New Roman"/>
          <w:sz w:val="24"/>
          <w:szCs w:val="24"/>
        </w:rPr>
      </w:pPr>
    </w:p>
    <w:p w:rsidR="002C4D9B" w:rsidRDefault="002C4D9B" w:rsidP="00263183">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Os tombamentos em Belo Horizonte da Irmandade de Nossa Senhora do Rosário do Jatobá e do Ilê Wopo Olojukan foram significativos para abarcar a diversidade cultural preconizada pelas novas perspectivas patrimoniais, além de respeitar a sacralização do lugar pelas comunidades. O local se mostra de suma importância para as comunidades em questão. A sacralização do local por uma comunidade-terreiro se inicia quando os Axés</w:t>
      </w:r>
      <w:r w:rsidR="00263183">
        <w:rPr>
          <w:rFonts w:ascii="Times New Roman" w:hAnsi="Times New Roman" w:cs="Times New Roman"/>
          <w:sz w:val="24"/>
          <w:szCs w:val="24"/>
        </w:rPr>
        <w:t xml:space="preserve"> que</w:t>
      </w:r>
      <w:r w:rsidRPr="002C4D9B">
        <w:rPr>
          <w:rFonts w:ascii="Times New Roman" w:hAnsi="Times New Roman" w:cs="Times New Roman"/>
          <w:sz w:val="24"/>
          <w:szCs w:val="24"/>
        </w:rPr>
        <w:t xml:space="preserve"> são plantados nos locais escolhidos pelo Orixá que rege a casa. No caso do tombamento do Terreiro Casa Branca, a possibilidade levantada pela prefeitura de Salvador de mudar o terreiro de lugar era vista como uma questão problemática pelo fato do terreno ser consi</w:t>
      </w:r>
      <w:r w:rsidR="00C47131">
        <w:rPr>
          <w:rFonts w:ascii="Times New Roman" w:hAnsi="Times New Roman" w:cs="Times New Roman"/>
          <w:sz w:val="24"/>
          <w:szCs w:val="24"/>
        </w:rPr>
        <w:t>derado sagrado pela comunidade</w:t>
      </w:r>
      <w:r w:rsidR="00C47131">
        <w:rPr>
          <w:rStyle w:val="Refdenotadefim"/>
          <w:rFonts w:ascii="Times New Roman" w:hAnsi="Times New Roman" w:cs="Times New Roman"/>
          <w:sz w:val="24"/>
          <w:szCs w:val="24"/>
        </w:rPr>
        <w:endnoteReference w:id="54"/>
      </w:r>
      <w:r w:rsidRPr="002C4D9B">
        <w:rPr>
          <w:rFonts w:ascii="Times New Roman" w:hAnsi="Times New Roman" w:cs="Times New Roman"/>
          <w:sz w:val="24"/>
          <w:szCs w:val="24"/>
        </w:rPr>
        <w:t xml:space="preserve">. No Ilê Wopo Olojukan, fato semelhante ocorreu: a Prefeitura de Belo Horizonte estudava a construção de uma nova via de acesso para a cidade de Santa Luzia que passaria sobre o terreiro. A possibilidade de desapropriação foi descartada, pois os Axés foram plantados no local escolhido por Oxossi; sendo assim, não se poderia alterar a localização do mesmo </w:t>
      </w:r>
    </w:p>
    <w:p w:rsidR="00263183" w:rsidRPr="002C4D9B" w:rsidRDefault="00263183" w:rsidP="00263183">
      <w:pPr>
        <w:spacing w:after="0" w:line="360" w:lineRule="auto"/>
        <w:jc w:val="both"/>
        <w:rPr>
          <w:rFonts w:ascii="Times New Roman" w:hAnsi="Times New Roman" w:cs="Times New Roman"/>
          <w:sz w:val="24"/>
          <w:szCs w:val="24"/>
        </w:rPr>
      </w:pPr>
    </w:p>
    <w:p w:rsidR="002C4D9B" w:rsidRDefault="002C4D9B" w:rsidP="00263183">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Na comunidade banto-católica de “Nossa Senhora do Rosário do Jatobá”, a sacralização se dá pelos cincos locais determinados para o levantamento dos mastros nas festividades. O mastro é o ponto energético das festas, o elemento simbólico que liga Maravi (terra) e Indamba (céu), fator de extrema representação para a comunidade, pois por intermédio </w:t>
      </w:r>
      <w:r w:rsidRPr="002C4D9B">
        <w:rPr>
          <w:rFonts w:ascii="Times New Roman" w:hAnsi="Times New Roman" w:cs="Times New Roman"/>
          <w:sz w:val="24"/>
          <w:szCs w:val="24"/>
        </w:rPr>
        <w:lastRenderedPageBreak/>
        <w:t>das bandeiras que são hasteadas, determinam-se as etapas das festas realizadas na Irmandad</w:t>
      </w:r>
      <w:r w:rsidR="00FE6749">
        <w:rPr>
          <w:rFonts w:ascii="Times New Roman" w:hAnsi="Times New Roman" w:cs="Times New Roman"/>
          <w:sz w:val="24"/>
          <w:szCs w:val="24"/>
        </w:rPr>
        <w:t>e</w:t>
      </w:r>
      <w:r w:rsidR="00FE6749">
        <w:rPr>
          <w:rStyle w:val="Refdenotadefim"/>
          <w:rFonts w:ascii="Times New Roman" w:hAnsi="Times New Roman" w:cs="Times New Roman"/>
          <w:sz w:val="24"/>
          <w:szCs w:val="24"/>
        </w:rPr>
        <w:endnoteReference w:id="55"/>
      </w:r>
      <w:r w:rsidR="00263183">
        <w:rPr>
          <w:rFonts w:ascii="Times New Roman" w:hAnsi="Times New Roman" w:cs="Times New Roman"/>
          <w:sz w:val="24"/>
          <w:szCs w:val="24"/>
        </w:rPr>
        <w:t>.</w:t>
      </w:r>
    </w:p>
    <w:p w:rsidR="00263183" w:rsidRPr="002C4D9B" w:rsidRDefault="00263183" w:rsidP="00263183">
      <w:pPr>
        <w:spacing w:after="0" w:line="360" w:lineRule="auto"/>
        <w:jc w:val="both"/>
        <w:rPr>
          <w:rFonts w:ascii="Times New Roman" w:hAnsi="Times New Roman" w:cs="Times New Roman"/>
          <w:sz w:val="24"/>
          <w:szCs w:val="24"/>
        </w:rPr>
      </w:pPr>
    </w:p>
    <w:p w:rsidR="002C4D9B" w:rsidRPr="002C4D9B" w:rsidRDefault="002C4D9B" w:rsidP="002C4D9B">
      <w:pPr>
        <w:spacing w:after="0" w:line="360" w:lineRule="auto"/>
        <w:jc w:val="both"/>
        <w:rPr>
          <w:rFonts w:ascii="Times New Roman" w:hAnsi="Times New Roman" w:cs="Times New Roman"/>
          <w:sz w:val="24"/>
          <w:szCs w:val="24"/>
        </w:rPr>
      </w:pPr>
      <w:r w:rsidRPr="002C4D9B">
        <w:rPr>
          <w:rFonts w:ascii="Times New Roman" w:hAnsi="Times New Roman" w:cs="Times New Roman"/>
          <w:sz w:val="24"/>
          <w:szCs w:val="24"/>
        </w:rPr>
        <w:t xml:space="preserve">Não obstante a relevância do tombamento, este não preserva </w:t>
      </w:r>
      <w:r w:rsidR="00263183">
        <w:rPr>
          <w:rFonts w:ascii="Times New Roman" w:hAnsi="Times New Roman" w:cs="Times New Roman"/>
          <w:sz w:val="24"/>
          <w:szCs w:val="24"/>
        </w:rPr>
        <w:t>o</w:t>
      </w:r>
      <w:r w:rsidRPr="002C4D9B">
        <w:rPr>
          <w:rFonts w:ascii="Times New Roman" w:hAnsi="Times New Roman" w:cs="Times New Roman"/>
          <w:sz w:val="24"/>
          <w:szCs w:val="24"/>
        </w:rPr>
        <w:t xml:space="preserve"> patrimônio imaterial</w:t>
      </w:r>
      <w:r w:rsidR="00263183">
        <w:rPr>
          <w:rFonts w:ascii="Times New Roman" w:hAnsi="Times New Roman" w:cs="Times New Roman"/>
          <w:sz w:val="24"/>
          <w:szCs w:val="24"/>
        </w:rPr>
        <w:t xml:space="preserve"> das comunidades</w:t>
      </w:r>
      <w:r w:rsidRPr="002C4D9B">
        <w:rPr>
          <w:rFonts w:ascii="Times New Roman" w:hAnsi="Times New Roman" w:cs="Times New Roman"/>
          <w:sz w:val="24"/>
          <w:szCs w:val="24"/>
        </w:rPr>
        <w:t>. A preservação dos e</w:t>
      </w:r>
      <w:r w:rsidR="00263183">
        <w:rPr>
          <w:rFonts w:ascii="Times New Roman" w:hAnsi="Times New Roman" w:cs="Times New Roman"/>
          <w:sz w:val="24"/>
          <w:szCs w:val="24"/>
        </w:rPr>
        <w:t>lementos da comunidade negra foi d</w:t>
      </w:r>
      <w:r w:rsidRPr="002C4D9B">
        <w:rPr>
          <w:rFonts w:ascii="Times New Roman" w:hAnsi="Times New Roman" w:cs="Times New Roman"/>
          <w:sz w:val="24"/>
          <w:szCs w:val="24"/>
        </w:rPr>
        <w:t>o espaço físico, as manifestações ocorrentes nestes não são oficialmente preservadas</w:t>
      </w:r>
      <w:r w:rsidR="00263183">
        <w:rPr>
          <w:rFonts w:ascii="Times New Roman" w:hAnsi="Times New Roman" w:cs="Times New Roman"/>
          <w:sz w:val="24"/>
          <w:szCs w:val="24"/>
        </w:rPr>
        <w:t xml:space="preserve"> por não haver na época um instrumento para tal</w:t>
      </w:r>
      <w:r w:rsidRPr="002C4D9B">
        <w:rPr>
          <w:rFonts w:ascii="Times New Roman" w:hAnsi="Times New Roman" w:cs="Times New Roman"/>
          <w:sz w:val="24"/>
          <w:szCs w:val="24"/>
        </w:rPr>
        <w:t>.</w:t>
      </w:r>
      <w:r w:rsidR="00263183">
        <w:rPr>
          <w:rFonts w:ascii="Times New Roman" w:hAnsi="Times New Roman" w:cs="Times New Roman"/>
          <w:sz w:val="24"/>
          <w:szCs w:val="24"/>
        </w:rPr>
        <w:t xml:space="preserve"> Por meio desta experiência, reafirmou-se a</w:t>
      </w:r>
      <w:r w:rsidRPr="002C4D9B">
        <w:rPr>
          <w:rFonts w:ascii="Times New Roman" w:hAnsi="Times New Roman" w:cs="Times New Roman"/>
          <w:sz w:val="24"/>
          <w:szCs w:val="24"/>
        </w:rPr>
        <w:t xml:space="preserve"> importância do instrumento de registro para a identificação das manifestações ocorrentes nestes locais tombados</w:t>
      </w:r>
      <w:r w:rsidR="00263183">
        <w:rPr>
          <w:rFonts w:ascii="Times New Roman" w:hAnsi="Times New Roman" w:cs="Times New Roman"/>
          <w:sz w:val="24"/>
          <w:szCs w:val="24"/>
        </w:rPr>
        <w:t>, e este de</w:t>
      </w:r>
      <w:r w:rsidRPr="002C4D9B">
        <w:rPr>
          <w:rFonts w:ascii="Times New Roman" w:hAnsi="Times New Roman" w:cs="Times New Roman"/>
          <w:sz w:val="24"/>
          <w:szCs w:val="24"/>
        </w:rPr>
        <w:t xml:space="preserve">ve ser aplicado lado a lado ao de tombamento para garantir a salvaguarda de elementos significativos da identidade </w:t>
      </w:r>
      <w:r w:rsidR="00263183">
        <w:rPr>
          <w:rFonts w:ascii="Times New Roman" w:hAnsi="Times New Roman" w:cs="Times New Roman"/>
          <w:sz w:val="24"/>
          <w:szCs w:val="24"/>
        </w:rPr>
        <w:t>das comunidades</w:t>
      </w:r>
      <w:r w:rsidR="00F9581B">
        <w:rPr>
          <w:rFonts w:ascii="Times New Roman" w:hAnsi="Times New Roman" w:cs="Times New Roman"/>
          <w:sz w:val="24"/>
          <w:szCs w:val="24"/>
        </w:rPr>
        <w:t>.</w:t>
      </w:r>
    </w:p>
    <w:p w:rsidR="002C4D9B" w:rsidRDefault="002C4D9B" w:rsidP="002C4D9B">
      <w:pPr>
        <w:spacing w:after="0" w:line="360" w:lineRule="auto"/>
        <w:jc w:val="both"/>
        <w:rPr>
          <w:rFonts w:ascii="Times New Roman" w:hAnsi="Times New Roman" w:cs="Times New Roman"/>
          <w:sz w:val="24"/>
          <w:szCs w:val="24"/>
        </w:rPr>
      </w:pPr>
    </w:p>
    <w:p w:rsidR="002930FE" w:rsidRPr="002930FE" w:rsidRDefault="002930FE" w:rsidP="002930FE">
      <w:pPr>
        <w:spacing w:after="0" w:line="360" w:lineRule="auto"/>
        <w:jc w:val="both"/>
        <w:rPr>
          <w:rFonts w:ascii="Times New Roman" w:hAnsi="Times New Roman" w:cs="Times New Roman"/>
          <w:b/>
          <w:sz w:val="24"/>
          <w:szCs w:val="24"/>
        </w:rPr>
      </w:pPr>
      <w:r w:rsidRPr="002930FE">
        <w:rPr>
          <w:rFonts w:ascii="Times New Roman" w:hAnsi="Times New Roman" w:cs="Times New Roman"/>
          <w:b/>
          <w:sz w:val="24"/>
          <w:szCs w:val="24"/>
        </w:rPr>
        <w:t>Considerações Finais</w:t>
      </w:r>
    </w:p>
    <w:p w:rsidR="002930FE" w:rsidRDefault="002930FE" w:rsidP="002930FE">
      <w:pPr>
        <w:spacing w:after="0" w:line="360" w:lineRule="auto"/>
        <w:jc w:val="both"/>
        <w:rPr>
          <w:rFonts w:ascii="Times New Roman" w:hAnsi="Times New Roman" w:cs="Times New Roman"/>
          <w:sz w:val="24"/>
          <w:szCs w:val="24"/>
        </w:rPr>
      </w:pPr>
    </w:p>
    <w:p w:rsidR="002930FE" w:rsidRDefault="002930FE" w:rsidP="002930FE">
      <w:pPr>
        <w:spacing w:after="0" w:line="360" w:lineRule="auto"/>
        <w:jc w:val="both"/>
        <w:rPr>
          <w:rFonts w:ascii="Times New Roman" w:hAnsi="Times New Roman" w:cs="Times New Roman"/>
          <w:sz w:val="24"/>
          <w:szCs w:val="24"/>
        </w:rPr>
      </w:pPr>
      <w:r w:rsidRPr="002930FE">
        <w:rPr>
          <w:rFonts w:ascii="Times New Roman" w:hAnsi="Times New Roman" w:cs="Times New Roman"/>
          <w:sz w:val="24"/>
          <w:szCs w:val="24"/>
        </w:rPr>
        <w:t xml:space="preserve">A preservação de bens culturais no Brasil se apresenta como uma questão consolidada e como um importante meio de contribuir para a construção da identidade e memória de nosso país e/ou dar visibilidade a esta memória e identidade. Como destacado por Rodrigo Melo Franco de Andrade, quando se salvaguarda um bem cultural este se transforma em um “documento de identidade de uma nação”. Sendo assim, o conjunto de bens tombados por todos os entes federativos constroem uma representação do Brasil. Neste sentido, uma das formas de valorização e manutenção do patrimônio cultural, o tombamento se mostra como eficiente instrumento para a preservação dos bens móveis e imóveis. Mas como uma nação não é representada apenas por bens de natureza material, a ampliação do conceito de patrimônio preconizado na Constituição de 1988 no sentido de incorporar os bens intangíveis se destaca como um avanço, ainda que tardio, para a construção identitária da nação por meio do patrimônio cultural. </w:t>
      </w:r>
    </w:p>
    <w:p w:rsidR="002930FE" w:rsidRPr="002930FE" w:rsidRDefault="002930FE" w:rsidP="002930FE">
      <w:pPr>
        <w:spacing w:after="0" w:line="360" w:lineRule="auto"/>
        <w:jc w:val="both"/>
        <w:rPr>
          <w:rFonts w:ascii="Times New Roman" w:hAnsi="Times New Roman" w:cs="Times New Roman"/>
          <w:sz w:val="24"/>
          <w:szCs w:val="24"/>
        </w:rPr>
      </w:pPr>
    </w:p>
    <w:p w:rsidR="002930FE" w:rsidRDefault="002930FE" w:rsidP="00FA0E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Talvez muito tenha se perdido</w:t>
      </w:r>
      <w:r w:rsidRPr="002930FE">
        <w:rPr>
          <w:rFonts w:ascii="Times New Roman" w:hAnsi="Times New Roman" w:cs="Times New Roman"/>
          <w:sz w:val="24"/>
          <w:szCs w:val="24"/>
        </w:rPr>
        <w:t xml:space="preserve"> e/ou foi esquecido de nosso patrimônio imaterial devido à falta de um instrumento lega</w:t>
      </w:r>
      <w:r>
        <w:rPr>
          <w:rFonts w:ascii="Times New Roman" w:hAnsi="Times New Roman" w:cs="Times New Roman"/>
          <w:sz w:val="24"/>
          <w:szCs w:val="24"/>
        </w:rPr>
        <w:t>l capaz de registrar tais bens que</w:t>
      </w:r>
      <w:r w:rsidRPr="002930FE">
        <w:rPr>
          <w:rFonts w:ascii="Times New Roman" w:hAnsi="Times New Roman" w:cs="Times New Roman"/>
          <w:sz w:val="24"/>
          <w:szCs w:val="24"/>
        </w:rPr>
        <w:t xml:space="preserve"> em grande parte se li</w:t>
      </w:r>
      <w:r>
        <w:rPr>
          <w:rFonts w:ascii="Times New Roman" w:hAnsi="Times New Roman" w:cs="Times New Roman"/>
          <w:sz w:val="24"/>
          <w:szCs w:val="24"/>
        </w:rPr>
        <w:t xml:space="preserve">gam às comunidades subalternas. </w:t>
      </w:r>
      <w:r w:rsidRPr="002930FE">
        <w:rPr>
          <w:rFonts w:ascii="Times New Roman" w:hAnsi="Times New Roman" w:cs="Times New Roman"/>
          <w:sz w:val="24"/>
          <w:szCs w:val="24"/>
        </w:rPr>
        <w:t xml:space="preserve">Neste sentido, o registro de bens culturais imateriais e a incorporação destes na legislação possibilitam o reconhecimento e registro da contribuição cultural dos diversos grupos formadores de nossa sociedade nos seus aspectos mais subjetivos arraigados no cotidiano das diferentes comunidades e que são transmitidos a cada geração. </w:t>
      </w:r>
    </w:p>
    <w:p w:rsidR="00FA0ED8" w:rsidRDefault="00FA0ED8" w:rsidP="00FA0ED8">
      <w:pPr>
        <w:spacing w:after="0" w:line="360" w:lineRule="auto"/>
        <w:jc w:val="both"/>
        <w:rPr>
          <w:rFonts w:ascii="Times New Roman" w:hAnsi="Times New Roman" w:cs="Times New Roman"/>
          <w:sz w:val="24"/>
          <w:szCs w:val="24"/>
        </w:rPr>
      </w:pPr>
    </w:p>
    <w:p w:rsidR="002930FE" w:rsidRDefault="00FA0ED8" w:rsidP="002930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Ao retomarmos à questão política da preservação patrimonial, percebe-se </w:t>
      </w:r>
      <w:r w:rsidR="002930FE" w:rsidRPr="002930FE">
        <w:rPr>
          <w:rFonts w:ascii="Times New Roman" w:hAnsi="Times New Roman" w:cs="Times New Roman"/>
          <w:sz w:val="24"/>
          <w:szCs w:val="24"/>
        </w:rPr>
        <w:t>além da ampliação do conceito de patrimônio</w:t>
      </w:r>
      <w:r>
        <w:rPr>
          <w:rFonts w:ascii="Times New Roman" w:hAnsi="Times New Roman" w:cs="Times New Roman"/>
          <w:sz w:val="24"/>
          <w:szCs w:val="24"/>
        </w:rPr>
        <w:t xml:space="preserve"> pela Constituição de 1988</w:t>
      </w:r>
      <w:r w:rsidR="002930FE" w:rsidRPr="002930FE">
        <w:rPr>
          <w:rFonts w:ascii="Times New Roman" w:hAnsi="Times New Roman" w:cs="Times New Roman"/>
          <w:sz w:val="24"/>
          <w:szCs w:val="24"/>
        </w:rPr>
        <w:t>, a municipalização</w:t>
      </w:r>
      <w:r>
        <w:rPr>
          <w:rFonts w:ascii="Times New Roman" w:hAnsi="Times New Roman" w:cs="Times New Roman"/>
          <w:sz w:val="24"/>
          <w:szCs w:val="24"/>
        </w:rPr>
        <w:t xml:space="preserve"> foi de grande valia</w:t>
      </w:r>
      <w:r w:rsidR="002930FE" w:rsidRPr="002930FE">
        <w:rPr>
          <w:rFonts w:ascii="Times New Roman" w:hAnsi="Times New Roman" w:cs="Times New Roman"/>
          <w:sz w:val="24"/>
          <w:szCs w:val="24"/>
        </w:rPr>
        <w:t xml:space="preserve">. Foram acrescidos deveres e poderes aos municípios que, por conseguinte, ganharam maior autonomia para o tombamento de seus bens. No caso de Belo Horizonte, tal autonomia é exercida por meio do conselho gestor do patrimônio municipal. Mas cabe uma crítica a tal conselho: não obstante a abertura das decisões sobre o patrimônio da cidade à população, esta, no caso do Conselho Deliberativo do Patrimônio Cultural do Município de Belo Horizonte, se restringe à sociedade civil organizada. Apesar da população poder participar das reuniões, o direito à decisão, por meio de voto, cabe apenas a entidades formadas por intelectuais. </w:t>
      </w:r>
    </w:p>
    <w:p w:rsidR="00FA0ED8" w:rsidRPr="002930FE" w:rsidRDefault="00FA0ED8" w:rsidP="002930FE">
      <w:pPr>
        <w:spacing w:after="0" w:line="360" w:lineRule="auto"/>
        <w:jc w:val="both"/>
        <w:rPr>
          <w:rFonts w:ascii="Times New Roman" w:hAnsi="Times New Roman" w:cs="Times New Roman"/>
          <w:sz w:val="24"/>
          <w:szCs w:val="24"/>
        </w:rPr>
      </w:pPr>
    </w:p>
    <w:p w:rsidR="00FA0ED8" w:rsidRDefault="002930FE" w:rsidP="002930FE">
      <w:pPr>
        <w:spacing w:after="0" w:line="360" w:lineRule="auto"/>
        <w:jc w:val="both"/>
        <w:rPr>
          <w:rFonts w:ascii="Times New Roman" w:hAnsi="Times New Roman" w:cs="Times New Roman"/>
          <w:sz w:val="24"/>
          <w:szCs w:val="24"/>
        </w:rPr>
      </w:pPr>
      <w:r w:rsidRPr="002930FE">
        <w:rPr>
          <w:rFonts w:ascii="Times New Roman" w:hAnsi="Times New Roman" w:cs="Times New Roman"/>
          <w:sz w:val="24"/>
          <w:szCs w:val="24"/>
        </w:rPr>
        <w:t>O caso do tombamento da “Irmandade de Nossa Senhora do Rosário do Jatobá” e do terreiro de candomblé “Ilê Wopo Olojukan”, comunidades subalternas, se apresentou como uma ação isolada do Projeto Tricentenário Zumbi de Palmares, não havendo uma continuidade na inserção de elementos identitários dos ‘de fora da Contorno’ nos Livros do Tombo municipais. E tal ação só fora possível pelo fato de integ</w:t>
      </w:r>
      <w:r w:rsidR="00FA0ED8">
        <w:rPr>
          <w:rFonts w:ascii="Times New Roman" w:hAnsi="Times New Roman" w:cs="Times New Roman"/>
          <w:sz w:val="24"/>
          <w:szCs w:val="24"/>
        </w:rPr>
        <w:t>rantes do movimento negro estare</w:t>
      </w:r>
      <w:r w:rsidRPr="002930FE">
        <w:rPr>
          <w:rFonts w:ascii="Times New Roman" w:hAnsi="Times New Roman" w:cs="Times New Roman"/>
          <w:sz w:val="24"/>
          <w:szCs w:val="24"/>
        </w:rPr>
        <w:t xml:space="preserve">m trabalhando na Secretaria de Cultura Municipal de Belo Horizonte apenas durante uma gestão, não sendo funcionários de carreira. Ou seja, o debate para a execução do projeto em homenagem aos trezentos anos de morte de Zumbi e para o consecutivo tombamento da irmandade banto-católica e do terreiro de candomblé mais antigos da cidade, se deu na secretaria e não no conselho. </w:t>
      </w:r>
    </w:p>
    <w:p w:rsidR="00FA0ED8" w:rsidRDefault="00FA0ED8" w:rsidP="002930FE">
      <w:pPr>
        <w:spacing w:after="0" w:line="360" w:lineRule="auto"/>
        <w:jc w:val="both"/>
        <w:rPr>
          <w:rFonts w:ascii="Times New Roman" w:hAnsi="Times New Roman" w:cs="Times New Roman"/>
          <w:sz w:val="24"/>
          <w:szCs w:val="24"/>
        </w:rPr>
      </w:pPr>
    </w:p>
    <w:p w:rsidR="002930FE" w:rsidRPr="002930FE" w:rsidRDefault="002930FE" w:rsidP="00FA0ED8">
      <w:pPr>
        <w:spacing w:after="0" w:line="360" w:lineRule="auto"/>
        <w:jc w:val="both"/>
        <w:rPr>
          <w:rFonts w:ascii="Times New Roman" w:hAnsi="Times New Roman" w:cs="Times New Roman"/>
          <w:sz w:val="24"/>
          <w:szCs w:val="24"/>
        </w:rPr>
      </w:pPr>
      <w:r w:rsidRPr="002930FE">
        <w:rPr>
          <w:rFonts w:ascii="Times New Roman" w:hAnsi="Times New Roman" w:cs="Times New Roman"/>
          <w:sz w:val="24"/>
          <w:szCs w:val="24"/>
        </w:rPr>
        <w:t xml:space="preserve">A proposta de continuidade da inserção de elementos negros nas políticas de tombamento se desmanchou à medida que a constante troca de funcionários da Secretaria Municipal de Cultura passou de 1995 até os dias atuais. Hoje, o projeto de levantamento e registro das capoeiras Angola, Irmandades banto-católicas, terreiros de Candomblé, terreiros de Umbanda e rodas de samba </w:t>
      </w:r>
      <w:r w:rsidR="00FA0ED8">
        <w:rPr>
          <w:rFonts w:ascii="Times New Roman" w:hAnsi="Times New Roman" w:cs="Times New Roman"/>
          <w:sz w:val="24"/>
          <w:szCs w:val="24"/>
        </w:rPr>
        <w:t>continua em passos morosos.</w:t>
      </w:r>
      <w:r w:rsidRPr="002930FE">
        <w:rPr>
          <w:rFonts w:ascii="Times New Roman" w:hAnsi="Times New Roman" w:cs="Times New Roman"/>
          <w:sz w:val="24"/>
          <w:szCs w:val="24"/>
        </w:rPr>
        <w:t xml:space="preserve"> </w:t>
      </w:r>
      <w:r w:rsidR="00FA0ED8">
        <w:rPr>
          <w:rFonts w:ascii="Times New Roman" w:hAnsi="Times New Roman" w:cs="Times New Roman"/>
          <w:sz w:val="24"/>
          <w:szCs w:val="24"/>
        </w:rPr>
        <w:t>Continua-se a necessidade das políticas de patrimônio em Belo Horizonte voltarem-se com mais empenho para estes grupos.</w:t>
      </w:r>
    </w:p>
    <w:p w:rsidR="002930FE" w:rsidRPr="002930FE" w:rsidRDefault="002930FE" w:rsidP="002930FE">
      <w:pPr>
        <w:spacing w:after="0" w:line="360" w:lineRule="auto"/>
        <w:jc w:val="both"/>
        <w:rPr>
          <w:rFonts w:ascii="Times New Roman" w:hAnsi="Times New Roman" w:cs="Times New Roman"/>
          <w:sz w:val="24"/>
          <w:szCs w:val="24"/>
        </w:rPr>
      </w:pPr>
    </w:p>
    <w:p w:rsidR="00091C4C" w:rsidRDefault="00091C4C" w:rsidP="002C4D9B">
      <w:pPr>
        <w:spacing w:after="0" w:line="360" w:lineRule="auto"/>
        <w:jc w:val="both"/>
        <w:rPr>
          <w:rFonts w:ascii="Times New Roman" w:hAnsi="Times New Roman" w:cs="Times New Roman"/>
          <w:sz w:val="24"/>
          <w:szCs w:val="24"/>
        </w:rPr>
      </w:pPr>
    </w:p>
    <w:p w:rsidR="00091C4C" w:rsidRDefault="00091C4C" w:rsidP="002C4D9B">
      <w:pPr>
        <w:spacing w:after="0" w:line="360" w:lineRule="auto"/>
        <w:jc w:val="both"/>
        <w:rPr>
          <w:rFonts w:ascii="Times New Roman" w:hAnsi="Times New Roman" w:cs="Times New Roman"/>
          <w:sz w:val="24"/>
          <w:szCs w:val="24"/>
        </w:rPr>
      </w:pPr>
    </w:p>
    <w:p w:rsidR="00091C4C" w:rsidRPr="002C4D9B" w:rsidRDefault="00091C4C" w:rsidP="00091C4C">
      <w:pPr>
        <w:spacing w:after="0" w:line="360" w:lineRule="auto"/>
        <w:jc w:val="both"/>
        <w:rPr>
          <w:rFonts w:ascii="Times New Roman" w:hAnsi="Times New Roman" w:cs="Times New Roman"/>
          <w:sz w:val="24"/>
          <w:szCs w:val="24"/>
        </w:rPr>
      </w:pPr>
    </w:p>
    <w:sectPr w:rsidR="00091C4C" w:rsidRPr="002C4D9B">
      <w:footerReference w:type="default" r:id="rId7"/>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FE" w:rsidRDefault="00FC6CFE" w:rsidP="00305405">
      <w:pPr>
        <w:spacing w:after="0" w:line="240" w:lineRule="auto"/>
      </w:pPr>
      <w:r>
        <w:separator/>
      </w:r>
    </w:p>
  </w:endnote>
  <w:endnote w:type="continuationSeparator" w:id="0">
    <w:p w:rsidR="00FC6CFE" w:rsidRDefault="00FC6CFE" w:rsidP="00305405">
      <w:pPr>
        <w:spacing w:after="0" w:line="240" w:lineRule="auto"/>
      </w:pPr>
      <w:r>
        <w:continuationSeparator/>
      </w:r>
    </w:p>
  </w:endnote>
  <w:endnote w:id="1">
    <w:p w:rsidR="009A6A18" w:rsidRPr="009A6A18" w:rsidRDefault="009A6A18" w:rsidP="009A6A18">
      <w:pPr>
        <w:pStyle w:val="Textodenotadefim"/>
        <w:jc w:val="both"/>
        <w:rPr>
          <w:rFonts w:ascii="Times New Roman" w:hAnsi="Times New Roman" w:cs="Times New Roman"/>
        </w:rPr>
      </w:pPr>
      <w:r w:rsidRPr="009A6A18">
        <w:rPr>
          <w:rStyle w:val="Refdenotadefim"/>
          <w:rFonts w:ascii="Times New Roman" w:hAnsi="Times New Roman" w:cs="Times New Roman"/>
        </w:rPr>
        <w:endnoteRef/>
      </w:r>
      <w:r w:rsidRPr="009A6A18">
        <w:rPr>
          <w:rFonts w:ascii="Times New Roman" w:hAnsi="Times New Roman" w:cs="Times New Roman"/>
        </w:rPr>
        <w:t xml:space="preserve"> Este artigo </w:t>
      </w:r>
      <w:r>
        <w:rPr>
          <w:rFonts w:ascii="Times New Roman" w:hAnsi="Times New Roman" w:cs="Times New Roman"/>
        </w:rPr>
        <w:t xml:space="preserve">utiliza as pesquisas desenvolvidas </w:t>
      </w:r>
      <w:bookmarkStart w:id="0" w:name="_GoBack"/>
      <w:bookmarkEnd w:id="0"/>
      <w:r>
        <w:rPr>
          <w:rFonts w:ascii="Times New Roman" w:hAnsi="Times New Roman" w:cs="Times New Roman"/>
        </w:rPr>
        <w:t>no mestrado em Gestão de Cidades da Pontifícia Universidade Católica de Minas Gerais.</w:t>
      </w:r>
      <w:r w:rsidRPr="009A6A18">
        <w:rPr>
          <w:rFonts w:ascii="Times New Roman" w:hAnsi="Times New Roman" w:cs="Times New Roman"/>
        </w:rPr>
        <w:t xml:space="preserve"> </w:t>
      </w:r>
    </w:p>
  </w:endnote>
  <w:endnote w:id="2">
    <w:p w:rsidR="00FC6368" w:rsidRPr="00FE6749" w:rsidRDefault="00FC6368" w:rsidP="00FE6749">
      <w:pPr>
        <w:pStyle w:val="Textodenotaderodap"/>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O atual órgão preservacionista federal já apresentou os seguintes nomes:</w:t>
      </w:r>
    </w:p>
    <w:p w:rsidR="00FC6368" w:rsidRPr="00FE6749" w:rsidRDefault="00FC6368" w:rsidP="00FE6749">
      <w:pPr>
        <w:pStyle w:val="Textodenotaderodap"/>
        <w:jc w:val="both"/>
        <w:rPr>
          <w:rFonts w:ascii="Times New Roman" w:hAnsi="Times New Roman" w:cs="Times New Roman"/>
        </w:rPr>
      </w:pPr>
      <w:r w:rsidRPr="00FE6749">
        <w:rPr>
          <w:rFonts w:ascii="Times New Roman" w:hAnsi="Times New Roman" w:cs="Times New Roman"/>
        </w:rPr>
        <w:t xml:space="preserve">  SPHAN – Serviço do Patrimônio Histórico e Artístico Nacional de 1937 a 1946.</w:t>
      </w:r>
    </w:p>
    <w:p w:rsidR="00FC6368" w:rsidRPr="00FE6749" w:rsidRDefault="00FC6368" w:rsidP="00FE6749">
      <w:pPr>
        <w:pStyle w:val="Textodenotaderodap"/>
        <w:jc w:val="both"/>
        <w:rPr>
          <w:rFonts w:ascii="Times New Roman" w:hAnsi="Times New Roman" w:cs="Times New Roman"/>
        </w:rPr>
      </w:pPr>
      <w:r w:rsidRPr="00FE6749">
        <w:rPr>
          <w:rFonts w:ascii="Times New Roman" w:hAnsi="Times New Roman" w:cs="Times New Roman"/>
        </w:rPr>
        <w:t xml:space="preserve">  DPHAN – Departamento do Patrimônio Histórico e Artístico Nacional de 1946 a 1970.</w:t>
      </w:r>
    </w:p>
    <w:p w:rsidR="00FC6368" w:rsidRPr="00FE6749" w:rsidRDefault="00FC6368" w:rsidP="00FE6749">
      <w:pPr>
        <w:pStyle w:val="Textodenotaderodap"/>
        <w:jc w:val="both"/>
        <w:rPr>
          <w:rFonts w:ascii="Times New Roman" w:hAnsi="Times New Roman" w:cs="Times New Roman"/>
        </w:rPr>
      </w:pPr>
      <w:r w:rsidRPr="00FE6749">
        <w:rPr>
          <w:rFonts w:ascii="Times New Roman" w:hAnsi="Times New Roman" w:cs="Times New Roman"/>
        </w:rPr>
        <w:t xml:space="preserve">  IPHAN – Instituto do Patrimônio Histórico e Artístico Nacional de 1970 a 1979.</w:t>
      </w:r>
    </w:p>
    <w:p w:rsidR="00FC6368" w:rsidRPr="00FE6749" w:rsidRDefault="00FC6368" w:rsidP="00FE6749">
      <w:pPr>
        <w:pStyle w:val="Textodenotaderodap"/>
        <w:jc w:val="both"/>
        <w:rPr>
          <w:rFonts w:ascii="Times New Roman" w:hAnsi="Times New Roman" w:cs="Times New Roman"/>
        </w:rPr>
      </w:pPr>
      <w:r w:rsidRPr="00FE6749">
        <w:rPr>
          <w:rFonts w:ascii="Times New Roman" w:hAnsi="Times New Roman" w:cs="Times New Roman"/>
        </w:rPr>
        <w:t xml:space="preserve">  SPHAN – Secretaria do Patrimônio Histórico e Artístico Nacional de 1979 a 1990.</w:t>
      </w:r>
    </w:p>
    <w:p w:rsidR="00FC6368" w:rsidRPr="00FE6749" w:rsidRDefault="00FC6368" w:rsidP="00FE6749">
      <w:pPr>
        <w:pStyle w:val="Textodenotaderodap"/>
        <w:jc w:val="both"/>
        <w:rPr>
          <w:rFonts w:ascii="Times New Roman" w:hAnsi="Times New Roman" w:cs="Times New Roman"/>
        </w:rPr>
      </w:pPr>
      <w:r w:rsidRPr="00FE6749">
        <w:rPr>
          <w:rFonts w:ascii="Times New Roman" w:hAnsi="Times New Roman" w:cs="Times New Roman"/>
        </w:rPr>
        <w:t xml:space="preserve">  IBCP – Instituto Brasileiro do Patrimônio Cultural de 1990 a 1994.</w:t>
      </w:r>
    </w:p>
    <w:p w:rsidR="00FC6368" w:rsidRPr="00FE6749" w:rsidRDefault="00FC6368" w:rsidP="00FE6749">
      <w:pPr>
        <w:pStyle w:val="Textodenotadefim"/>
        <w:jc w:val="both"/>
        <w:rPr>
          <w:rFonts w:ascii="Times New Roman" w:hAnsi="Times New Roman" w:cs="Times New Roman"/>
        </w:rPr>
      </w:pPr>
      <w:r w:rsidRPr="00FE6749">
        <w:rPr>
          <w:rFonts w:ascii="Times New Roman" w:hAnsi="Times New Roman" w:cs="Times New Roman"/>
        </w:rPr>
        <w:t xml:space="preserve">  IPHAN – Instituto do Patrimônio Histórico e Artístico Nacional desde 1994. </w:t>
      </w:r>
    </w:p>
  </w:endnote>
  <w:endnote w:id="3">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Para os estudos de salvaguarda na década de 1920 no Brasil, consultar PINHEIRO, Maria Lucia Bressan. </w:t>
      </w:r>
      <w:r w:rsidRPr="00FE6749">
        <w:rPr>
          <w:rFonts w:ascii="Times New Roman" w:hAnsi="Times New Roman" w:cs="Times New Roman"/>
          <w:b/>
        </w:rPr>
        <w:t>Neocolonial, modernismo e preservação do patrimônio no debate cultural dos anos 1920 no Brasil</w:t>
      </w:r>
      <w:r w:rsidRPr="00FE6749">
        <w:rPr>
          <w:rFonts w:ascii="Times New Roman" w:hAnsi="Times New Roman" w:cs="Times New Roman"/>
        </w:rPr>
        <w:t>. São Paulo, FAU-USP, 2005. (Livre docência)</w:t>
      </w:r>
    </w:p>
  </w:endnote>
  <w:endnote w:id="4">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Sobre a questão dos intelectuais brasileiros ver MICELI, Sérgio. </w:t>
      </w:r>
      <w:r w:rsidRPr="00FE6749">
        <w:rPr>
          <w:rFonts w:ascii="Times New Roman" w:hAnsi="Times New Roman" w:cs="Times New Roman"/>
          <w:b/>
        </w:rPr>
        <w:t>Intelectuais à Brasileira</w:t>
      </w:r>
      <w:r w:rsidRPr="00FE6749">
        <w:rPr>
          <w:rFonts w:ascii="Times New Roman" w:hAnsi="Times New Roman" w:cs="Times New Roman"/>
        </w:rPr>
        <w:t>. São Paulo: Companhia das Letras, 2001.</w:t>
      </w:r>
    </w:p>
  </w:endnote>
  <w:endnote w:id="5">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FONSECA, M. C. </w:t>
      </w:r>
      <w:r w:rsidRPr="00FE6749">
        <w:rPr>
          <w:rFonts w:ascii="Times New Roman" w:hAnsi="Times New Roman" w:cs="Times New Roman"/>
          <w:b/>
        </w:rPr>
        <w:t>O Patrimônio em processo</w:t>
      </w:r>
      <w:r w:rsidRPr="00FE6749">
        <w:rPr>
          <w:rFonts w:ascii="Times New Roman" w:hAnsi="Times New Roman" w:cs="Times New Roman"/>
        </w:rPr>
        <w:t xml:space="preserve"> - trajetória da política federal de preservação no Brasil. Rio de Janeiro: UFRJ; IPHAN. 1997.</w:t>
      </w:r>
    </w:p>
  </w:endnote>
  <w:endnote w:id="6">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ANDRADE, Mário </w:t>
      </w:r>
      <w:r w:rsidRPr="00FE6749">
        <w:rPr>
          <w:rFonts w:ascii="Times New Roman" w:hAnsi="Times New Roman" w:cs="Times New Roman"/>
        </w:rPr>
        <w:t xml:space="preserve">Anteprojeto para a criação do Serviço do Patrimônio Artístico Nacional. In: </w:t>
      </w:r>
      <w:r w:rsidRPr="00FE6749">
        <w:rPr>
          <w:rFonts w:ascii="Times New Roman" w:hAnsi="Times New Roman" w:cs="Times New Roman"/>
          <w:b/>
        </w:rPr>
        <w:t>R</w:t>
      </w:r>
      <w:r>
        <w:rPr>
          <w:rFonts w:ascii="Times New Roman" w:hAnsi="Times New Roman" w:cs="Times New Roman"/>
          <w:b/>
        </w:rPr>
        <w:t>evista do Patrimônio Histórico e</w:t>
      </w:r>
      <w:r w:rsidRPr="00FE6749">
        <w:rPr>
          <w:rFonts w:ascii="Times New Roman" w:hAnsi="Times New Roman" w:cs="Times New Roman"/>
          <w:b/>
        </w:rPr>
        <w:t xml:space="preserve"> Artístico Nacional</w:t>
      </w:r>
      <w:r w:rsidRPr="00FE6749">
        <w:rPr>
          <w:rFonts w:ascii="Times New Roman" w:hAnsi="Times New Roman" w:cs="Times New Roman"/>
        </w:rPr>
        <w:t>: Mário de Andrade. Nº30. 2002.</w:t>
      </w:r>
    </w:p>
  </w:endnote>
  <w:endnote w:id="7">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PESSÔA, José (org.). </w:t>
      </w:r>
      <w:r w:rsidRPr="00FE6749">
        <w:rPr>
          <w:rFonts w:ascii="Times New Roman" w:hAnsi="Times New Roman" w:cs="Times New Roman"/>
          <w:b/>
        </w:rPr>
        <w:t>Lucio Costa</w:t>
      </w:r>
      <w:r w:rsidRPr="00FE6749">
        <w:rPr>
          <w:rFonts w:ascii="Times New Roman" w:hAnsi="Times New Roman" w:cs="Times New Roman"/>
        </w:rPr>
        <w:t>: Documentos de trabalho. Rio de Janeiro, Iphan/Minc, 1999, p.87.</w:t>
      </w:r>
    </w:p>
  </w:endnote>
  <w:endnote w:id="8">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Os Livros do Tombo são: Arqueológico, Etnográfico e Paisagístico; Histórico; das Belas-Artes; e das Artes Aplicadas.</w:t>
      </w:r>
    </w:p>
  </w:endnote>
  <w:endnote w:id="9">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Para uma perspectiva historiográfica do termo ver THOMPSON, Edward Palmer. </w:t>
      </w:r>
      <w:r w:rsidRPr="00FE6749">
        <w:rPr>
          <w:rFonts w:ascii="Times New Roman" w:hAnsi="Times New Roman" w:cs="Times New Roman"/>
          <w:b/>
        </w:rPr>
        <w:t>Costumes em comum</w:t>
      </w:r>
      <w:r w:rsidRPr="00FE6749">
        <w:rPr>
          <w:rFonts w:ascii="Times New Roman" w:hAnsi="Times New Roman" w:cs="Times New Roman"/>
        </w:rPr>
        <w:t>: estudos sobre a cultura popular tradicional. São Paulo: Companhia d</w:t>
      </w:r>
      <w:r>
        <w:rPr>
          <w:rFonts w:ascii="Times New Roman" w:hAnsi="Times New Roman" w:cs="Times New Roman"/>
        </w:rPr>
        <w:t xml:space="preserve">as Letras, 1998 e SHARPE, Jim. </w:t>
      </w:r>
      <w:r w:rsidRPr="00FE6749">
        <w:rPr>
          <w:rFonts w:ascii="Times New Roman" w:hAnsi="Times New Roman" w:cs="Times New Roman"/>
        </w:rPr>
        <w:t xml:space="preserve">A História Vista de Baixo. In: BURKE, Peter (org.). </w:t>
      </w:r>
      <w:r w:rsidRPr="00FE6749">
        <w:rPr>
          <w:rFonts w:ascii="Times New Roman" w:hAnsi="Times New Roman" w:cs="Times New Roman"/>
          <w:b/>
        </w:rPr>
        <w:t>A Escrita da História</w:t>
      </w:r>
      <w:r w:rsidRPr="00FE6749">
        <w:rPr>
          <w:rFonts w:ascii="Times New Roman" w:hAnsi="Times New Roman" w:cs="Times New Roman"/>
        </w:rPr>
        <w:t>: novas perspectivas. São Paulo: Editora UNESP, 1992.</w:t>
      </w:r>
    </w:p>
  </w:endnote>
  <w:endnote w:id="10">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BRASIL, </w:t>
      </w:r>
      <w:r w:rsidRPr="00FE6749">
        <w:rPr>
          <w:rFonts w:ascii="Times New Roman" w:hAnsi="Times New Roman" w:cs="Times New Roman"/>
          <w:b/>
        </w:rPr>
        <w:t>Constituiçao da República Federativa do Brasil</w:t>
      </w:r>
      <w:r w:rsidRPr="00FE6749">
        <w:rPr>
          <w:rFonts w:ascii="Times New Roman" w:hAnsi="Times New Roman" w:cs="Times New Roman"/>
        </w:rPr>
        <w:t xml:space="preserve"> – 05 de outubro de 1988. São Paulo: Mizuno. 2000</w:t>
      </w:r>
      <w:r>
        <w:rPr>
          <w:rFonts w:ascii="Times New Roman" w:hAnsi="Times New Roman" w:cs="Times New Roman"/>
        </w:rPr>
        <w:t xml:space="preserve"> </w:t>
      </w:r>
      <w:r w:rsidRPr="00FE6749">
        <w:rPr>
          <w:rFonts w:ascii="Times New Roman" w:hAnsi="Times New Roman" w:cs="Times New Roman"/>
        </w:rPr>
        <w:t>art. 216</w:t>
      </w:r>
    </w:p>
  </w:endnote>
  <w:endnote w:id="11">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SALGEIRO, H. </w:t>
      </w:r>
      <w:r w:rsidRPr="00FE6749">
        <w:rPr>
          <w:rFonts w:ascii="Times New Roman" w:hAnsi="Times New Roman" w:cs="Times New Roman"/>
        </w:rPr>
        <w:t>O ecletismo em Minas G</w:t>
      </w:r>
      <w:r>
        <w:rPr>
          <w:rFonts w:ascii="Times New Roman" w:hAnsi="Times New Roman" w:cs="Times New Roman"/>
        </w:rPr>
        <w:t xml:space="preserve">erais: Belo Horizonte 1894-1930. In.: FABRIS, A. </w:t>
      </w:r>
      <w:r w:rsidRPr="00FE6749">
        <w:rPr>
          <w:rFonts w:ascii="Times New Roman" w:hAnsi="Times New Roman" w:cs="Times New Roman"/>
        </w:rPr>
        <w:t>(</w:t>
      </w:r>
      <w:r>
        <w:rPr>
          <w:rFonts w:ascii="Times New Roman" w:hAnsi="Times New Roman" w:cs="Times New Roman"/>
        </w:rPr>
        <w:t>o</w:t>
      </w:r>
      <w:r w:rsidRPr="00FE6749">
        <w:rPr>
          <w:rFonts w:ascii="Times New Roman" w:hAnsi="Times New Roman" w:cs="Times New Roman"/>
        </w:rPr>
        <w:t xml:space="preserve">rg). </w:t>
      </w:r>
      <w:r w:rsidRPr="00FE6749">
        <w:rPr>
          <w:rFonts w:ascii="Times New Roman" w:hAnsi="Times New Roman" w:cs="Times New Roman"/>
          <w:b/>
        </w:rPr>
        <w:t>Ecletismo na Arquitetura Brasileira</w:t>
      </w:r>
      <w:r w:rsidRPr="00FE6749">
        <w:rPr>
          <w:rFonts w:ascii="Times New Roman" w:hAnsi="Times New Roman" w:cs="Times New Roman"/>
        </w:rPr>
        <w:t>. São Paulo: Nobel/Edusp. 1982.</w:t>
      </w:r>
    </w:p>
  </w:endnote>
  <w:endnote w:id="12">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LEN VEM, M. </w:t>
      </w:r>
      <w:r w:rsidRPr="00DE1CA8">
        <w:rPr>
          <w:rFonts w:ascii="Times New Roman" w:hAnsi="Times New Roman" w:cs="Times New Roman"/>
          <w:b/>
        </w:rPr>
        <w:t>As classes sociais e o poder político na formação espacial de Belo Horizonte</w:t>
      </w:r>
      <w:r w:rsidRPr="00DE1CA8">
        <w:rPr>
          <w:rFonts w:ascii="Times New Roman" w:hAnsi="Times New Roman" w:cs="Times New Roman"/>
        </w:rPr>
        <w:t xml:space="preserve"> (1893-1914). Belo Horizonte: Universidade Federal de Minas Gerais, Dissertação de Mestrado. 1977.</w:t>
      </w:r>
      <w:r>
        <w:rPr>
          <w:rFonts w:ascii="Times New Roman" w:hAnsi="Times New Roman" w:cs="Times New Roman"/>
        </w:rPr>
        <w:t xml:space="preserve"> </w:t>
      </w:r>
      <w:r w:rsidRPr="00FE6749">
        <w:rPr>
          <w:rFonts w:ascii="Times New Roman" w:hAnsi="Times New Roman" w:cs="Times New Roman"/>
        </w:rPr>
        <w:t>p.29</w:t>
      </w:r>
    </w:p>
  </w:endnote>
  <w:endnote w:id="13">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MONTE-MÓR, R. L. Belo Horizonte: a cidade planejada e a metrópole em construção. </w:t>
      </w:r>
      <w:r>
        <w:rPr>
          <w:rFonts w:ascii="Times New Roman" w:hAnsi="Times New Roman" w:cs="Times New Roman"/>
        </w:rPr>
        <w:t xml:space="preserve">In:. </w:t>
      </w:r>
      <w:r w:rsidRPr="00DE1CA8">
        <w:rPr>
          <w:rFonts w:ascii="Times New Roman" w:hAnsi="Times New Roman" w:cs="Times New Roman"/>
        </w:rPr>
        <w:t xml:space="preserve">MONTE-MÓR, R. L. </w:t>
      </w:r>
      <w:r w:rsidRPr="00DE1CA8">
        <w:rPr>
          <w:rFonts w:ascii="Times New Roman" w:hAnsi="Times New Roman" w:cs="Times New Roman"/>
          <w:b/>
        </w:rPr>
        <w:t>Belo Horizonte</w:t>
      </w:r>
      <w:r w:rsidRPr="00DE1CA8">
        <w:rPr>
          <w:rFonts w:ascii="Times New Roman" w:hAnsi="Times New Roman" w:cs="Times New Roman"/>
        </w:rPr>
        <w:t xml:space="preserve"> – Espaços e tempos em construção. Belo Horizonte: CEDEPLAR/PBH. 1994.</w:t>
      </w:r>
      <w:r w:rsidRPr="00FE6749">
        <w:rPr>
          <w:rFonts w:ascii="Times New Roman" w:hAnsi="Times New Roman" w:cs="Times New Roman"/>
        </w:rPr>
        <w:t>, p.15</w:t>
      </w:r>
    </w:p>
  </w:endnote>
  <w:endnote w:id="14">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JULIÃO, L. </w:t>
      </w:r>
      <w:r w:rsidRPr="00DE1CA8">
        <w:rPr>
          <w:rFonts w:ascii="Times New Roman" w:hAnsi="Times New Roman" w:cs="Times New Roman"/>
        </w:rPr>
        <w:t>Belo Horizonte: itinerários da cidade moderna. In.:</w:t>
      </w:r>
      <w:r>
        <w:rPr>
          <w:rFonts w:ascii="Times New Roman" w:hAnsi="Times New Roman" w:cs="Times New Roman"/>
        </w:rPr>
        <w:t xml:space="preserve"> </w:t>
      </w:r>
      <w:r w:rsidRPr="00DE1CA8">
        <w:rPr>
          <w:rFonts w:ascii="Times New Roman" w:hAnsi="Times New Roman" w:cs="Times New Roman"/>
        </w:rPr>
        <w:t xml:space="preserve">DUTRA, E. (Org.) </w:t>
      </w:r>
      <w:r w:rsidRPr="00DE1CA8">
        <w:rPr>
          <w:rFonts w:ascii="Times New Roman" w:hAnsi="Times New Roman" w:cs="Times New Roman"/>
          <w:b/>
        </w:rPr>
        <w:t>BH</w:t>
      </w:r>
      <w:r w:rsidRPr="00DE1CA8">
        <w:rPr>
          <w:rFonts w:ascii="Times New Roman" w:hAnsi="Times New Roman" w:cs="Times New Roman"/>
        </w:rPr>
        <w:t>: Horizontes Históricos. Belo Horizonte: C/Arte. 1996.</w:t>
      </w:r>
      <w:r>
        <w:rPr>
          <w:rFonts w:ascii="Times New Roman" w:hAnsi="Times New Roman" w:cs="Times New Roman"/>
        </w:rPr>
        <w:t xml:space="preserve"> </w:t>
      </w:r>
      <w:r w:rsidRPr="00FE6749">
        <w:rPr>
          <w:rFonts w:ascii="Times New Roman" w:hAnsi="Times New Roman" w:cs="Times New Roman"/>
        </w:rPr>
        <w:t>p.50</w:t>
      </w:r>
    </w:p>
  </w:endnote>
  <w:endnote w:id="15">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Importante destacar que poucas décadas depois o governo federal irá privilegiar exatamente esta antiga ordem como ponto principal para a construção de uma memória oficial pautada, como dito anteriormente, na ‘origem’ da cultura brasileira por meio do barroco colonial</w:t>
      </w:r>
      <w:r>
        <w:rPr>
          <w:rFonts w:ascii="Times New Roman" w:hAnsi="Times New Roman" w:cs="Times New Roman"/>
        </w:rPr>
        <w:t>.</w:t>
      </w:r>
    </w:p>
  </w:endnote>
  <w:endnote w:id="16">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JULIÃO, 1996,</w:t>
      </w:r>
      <w:r>
        <w:rPr>
          <w:rFonts w:ascii="Times New Roman" w:hAnsi="Times New Roman" w:cs="Times New Roman"/>
        </w:rPr>
        <w:t xml:space="preserve"> </w:t>
      </w:r>
      <w:r>
        <w:rPr>
          <w:rFonts w:ascii="Times New Roman" w:hAnsi="Times New Roman" w:cs="Times New Roman"/>
          <w:i/>
        </w:rPr>
        <w:t>op. cit.</w:t>
      </w:r>
      <w:r w:rsidRPr="00FE6749">
        <w:rPr>
          <w:rFonts w:ascii="Times New Roman" w:hAnsi="Times New Roman" w:cs="Times New Roman"/>
        </w:rPr>
        <w:t xml:space="preserve"> p.58</w:t>
      </w:r>
    </w:p>
  </w:endnote>
  <w:endnote w:id="17">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PREFEITURA MUNICIPAL DE BELO HORIZONTE, Secretaria Municipal de Cultura. </w:t>
      </w:r>
      <w:r w:rsidRPr="00DE1CA8">
        <w:rPr>
          <w:rFonts w:ascii="Times New Roman" w:hAnsi="Times New Roman" w:cs="Times New Roman"/>
          <w:b/>
        </w:rPr>
        <w:t>Processo de tombamento da Irmandade de Nossa Senhora do Rosário do Jatobá.</w:t>
      </w:r>
      <w:r w:rsidRPr="00DE1CA8">
        <w:rPr>
          <w:rFonts w:ascii="Times New Roman" w:hAnsi="Times New Roman" w:cs="Times New Roman"/>
        </w:rPr>
        <w:t xml:space="preserve"> nº 010869309568. Belo Horizonte. 1995</w:t>
      </w:r>
      <w:r w:rsidR="002930FE">
        <w:rPr>
          <w:rFonts w:ascii="Times New Roman" w:hAnsi="Times New Roman" w:cs="Times New Roman"/>
        </w:rPr>
        <w:t>a</w:t>
      </w:r>
      <w:r w:rsidRPr="00DE1CA8">
        <w:rPr>
          <w:rFonts w:ascii="Times New Roman" w:hAnsi="Times New Roman" w:cs="Times New Roman"/>
        </w:rPr>
        <w:t>.</w:t>
      </w:r>
      <w:r w:rsidRPr="00FE6749">
        <w:rPr>
          <w:rFonts w:ascii="Times New Roman" w:hAnsi="Times New Roman" w:cs="Times New Roman"/>
        </w:rPr>
        <w:t>, p.11</w:t>
      </w:r>
    </w:p>
  </w:endnote>
  <w:endnote w:id="18">
    <w:p w:rsidR="00FC6368" w:rsidRPr="00DE1CA8" w:rsidRDefault="00FC6368" w:rsidP="00FE6749">
      <w:pPr>
        <w:pStyle w:val="Textodenotadefim"/>
        <w:jc w:val="both"/>
        <w:rPr>
          <w:rFonts w:ascii="Times New Roman" w:hAnsi="Times New Roman" w:cs="Times New Roman"/>
          <w:i/>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PREFEITURA MUNICIPAL DE BELO HORIZONTE, Secretaria Municipal de Cultura Inventário da Irmandade de Nossa Senhora do Rosário do Jatobá. Belo Horizonte. 1995b.</w:t>
      </w:r>
      <w:r>
        <w:rPr>
          <w:rFonts w:ascii="Times New Roman" w:hAnsi="Times New Roman" w:cs="Times New Roman"/>
        </w:rPr>
        <w:t xml:space="preserve"> </w:t>
      </w:r>
      <w:r w:rsidRPr="00FE6749">
        <w:rPr>
          <w:rFonts w:ascii="Times New Roman" w:hAnsi="Times New Roman" w:cs="Times New Roman"/>
        </w:rPr>
        <w:t>e PBH, 1995c</w:t>
      </w:r>
      <w:r>
        <w:rPr>
          <w:rFonts w:ascii="Times New Roman" w:hAnsi="Times New Roman" w:cs="Times New Roman"/>
        </w:rPr>
        <w:t xml:space="preserve"> </w:t>
      </w:r>
      <w:r>
        <w:rPr>
          <w:rFonts w:ascii="Times New Roman" w:hAnsi="Times New Roman" w:cs="Times New Roman"/>
          <w:i/>
        </w:rPr>
        <w:t>op cit</w:t>
      </w:r>
    </w:p>
  </w:endnote>
  <w:endnote w:id="19">
    <w:p w:rsidR="00FC6368" w:rsidRPr="00DE1CA8" w:rsidRDefault="00FC6368" w:rsidP="00FE6749">
      <w:pPr>
        <w:pStyle w:val="Textodenotadefim"/>
        <w:jc w:val="both"/>
        <w:rPr>
          <w:rFonts w:ascii="Times New Roman" w:hAnsi="Times New Roman" w:cs="Times New Roman"/>
          <w:i/>
        </w:rPr>
      </w:pPr>
      <w:r w:rsidRPr="00FE6749">
        <w:rPr>
          <w:rStyle w:val="Refdenotadefim"/>
          <w:rFonts w:ascii="Times New Roman" w:hAnsi="Times New Roman" w:cs="Times New Roman"/>
        </w:rPr>
        <w:endnoteRef/>
      </w:r>
      <w:r w:rsidRPr="00FE6749">
        <w:rPr>
          <w:rFonts w:ascii="Times New Roman" w:hAnsi="Times New Roman" w:cs="Times New Roman"/>
        </w:rPr>
        <w:t xml:space="preserve"> PBH, 1995b</w:t>
      </w:r>
      <w:r>
        <w:rPr>
          <w:rFonts w:ascii="Times New Roman" w:hAnsi="Times New Roman" w:cs="Times New Roman"/>
        </w:rPr>
        <w:t xml:space="preserve"> </w:t>
      </w:r>
      <w:r>
        <w:rPr>
          <w:rFonts w:ascii="Times New Roman" w:hAnsi="Times New Roman" w:cs="Times New Roman"/>
          <w:i/>
        </w:rPr>
        <w:t>op. cit.</w:t>
      </w:r>
      <w:r w:rsidRPr="00FE6749">
        <w:rPr>
          <w:rFonts w:ascii="Times New Roman" w:hAnsi="Times New Roman" w:cs="Times New Roman"/>
        </w:rPr>
        <w:t xml:space="preserve"> e PBH, 1995</w:t>
      </w:r>
      <w:r w:rsidR="002930FE">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i/>
        </w:rPr>
        <w:t>op. cit.</w:t>
      </w:r>
    </w:p>
  </w:endnote>
  <w:endnote w:id="20">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HALBWACHS, M.  </w:t>
      </w:r>
      <w:r w:rsidRPr="00DE1CA8">
        <w:rPr>
          <w:rFonts w:ascii="Times New Roman" w:hAnsi="Times New Roman" w:cs="Times New Roman"/>
          <w:b/>
        </w:rPr>
        <w:t>A memória coletiva</w:t>
      </w:r>
      <w:r w:rsidRPr="00DE1CA8">
        <w:rPr>
          <w:rFonts w:ascii="Times New Roman" w:hAnsi="Times New Roman" w:cs="Times New Roman"/>
        </w:rPr>
        <w:t>. São Paulo: Vértice. 1990.</w:t>
      </w:r>
      <w:r w:rsidRPr="00FE6749">
        <w:rPr>
          <w:rFonts w:ascii="Times New Roman" w:hAnsi="Times New Roman" w:cs="Times New Roman"/>
        </w:rPr>
        <w:t xml:space="preserve"> p. 9-10</w:t>
      </w:r>
    </w:p>
  </w:endnote>
  <w:endnote w:id="21">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SOMARRIBA</w:t>
      </w:r>
      <w:r>
        <w:rPr>
          <w:rFonts w:ascii="Times New Roman" w:hAnsi="Times New Roman" w:cs="Times New Roman"/>
        </w:rPr>
        <w:t xml:space="preserve">, M. das M.; VALADARES, M. G.; </w:t>
      </w:r>
      <w:r w:rsidRPr="00DE1CA8">
        <w:rPr>
          <w:rFonts w:ascii="Times New Roman" w:hAnsi="Times New Roman" w:cs="Times New Roman"/>
        </w:rPr>
        <w:t xml:space="preserve">AFONSO, M. </w:t>
      </w:r>
      <w:r w:rsidRPr="00DE1CA8">
        <w:rPr>
          <w:rFonts w:ascii="Times New Roman" w:hAnsi="Times New Roman" w:cs="Times New Roman"/>
          <w:b/>
        </w:rPr>
        <w:t>Lutas urbanas em Belo Horizonte</w:t>
      </w:r>
      <w:r w:rsidRPr="00DE1CA8">
        <w:rPr>
          <w:rFonts w:ascii="Times New Roman" w:hAnsi="Times New Roman" w:cs="Times New Roman"/>
        </w:rPr>
        <w:t>. Petrópolis: Vozes. 1984.</w:t>
      </w:r>
      <w:r>
        <w:rPr>
          <w:rFonts w:ascii="Times New Roman" w:hAnsi="Times New Roman" w:cs="Times New Roman"/>
        </w:rPr>
        <w:t xml:space="preserve"> </w:t>
      </w:r>
      <w:r w:rsidRPr="00FE6749">
        <w:rPr>
          <w:rFonts w:ascii="Times New Roman" w:hAnsi="Times New Roman" w:cs="Times New Roman"/>
        </w:rPr>
        <w:t>p.49</w:t>
      </w:r>
    </w:p>
  </w:endnote>
  <w:endnote w:id="22">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POMPERMAYER, M.J. </w:t>
      </w:r>
      <w:r w:rsidRPr="00DE1CA8">
        <w:rPr>
          <w:rFonts w:ascii="Times New Roman" w:hAnsi="Times New Roman" w:cs="Times New Roman"/>
          <w:b/>
        </w:rPr>
        <w:t>Movimentos sociais em Minas Gerais</w:t>
      </w:r>
      <w:r w:rsidRPr="00DE1CA8">
        <w:rPr>
          <w:rFonts w:ascii="Times New Roman" w:hAnsi="Times New Roman" w:cs="Times New Roman"/>
        </w:rPr>
        <w:t>: emergência e perceptiva. Belo Horizonte: UFMG. 1987.</w:t>
      </w:r>
    </w:p>
  </w:endnote>
  <w:endnote w:id="23">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LÈFEBVRE, H. </w:t>
      </w:r>
      <w:r w:rsidRPr="00DE1CA8">
        <w:rPr>
          <w:rFonts w:ascii="Times New Roman" w:hAnsi="Times New Roman" w:cs="Times New Roman"/>
          <w:b/>
        </w:rPr>
        <w:t>O direito à cidade</w:t>
      </w:r>
      <w:r w:rsidRPr="00DE1CA8">
        <w:rPr>
          <w:rFonts w:ascii="Times New Roman" w:hAnsi="Times New Roman" w:cs="Times New Roman"/>
        </w:rPr>
        <w:t xml:space="preserve"> São Paulo: Centauro. 2001.</w:t>
      </w:r>
    </w:p>
  </w:endnote>
  <w:endnote w:id="24">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SOMARRIBA; VALADARES; AFONSO, 1984,</w:t>
      </w:r>
      <w:r>
        <w:rPr>
          <w:rFonts w:ascii="Times New Roman" w:hAnsi="Times New Roman" w:cs="Times New Roman"/>
        </w:rPr>
        <w:t xml:space="preserve"> </w:t>
      </w:r>
      <w:r>
        <w:rPr>
          <w:rFonts w:ascii="Times New Roman" w:hAnsi="Times New Roman" w:cs="Times New Roman"/>
          <w:i/>
        </w:rPr>
        <w:t>op cit</w:t>
      </w:r>
      <w:r w:rsidRPr="00FE6749">
        <w:rPr>
          <w:rFonts w:ascii="Times New Roman" w:hAnsi="Times New Roman" w:cs="Times New Roman"/>
        </w:rPr>
        <w:t xml:space="preserve"> p.50</w:t>
      </w:r>
    </w:p>
  </w:endnote>
  <w:endnote w:id="25">
    <w:p w:rsidR="00FC6368"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CARDOSO, M. A. </w:t>
      </w:r>
      <w:r w:rsidRPr="00DE1CA8">
        <w:rPr>
          <w:rFonts w:ascii="Times New Roman" w:hAnsi="Times New Roman" w:cs="Times New Roman"/>
          <w:b/>
        </w:rPr>
        <w:t>O movimento negro em Belo Horizonte</w:t>
      </w:r>
      <w:r w:rsidRPr="00DE1CA8">
        <w:rPr>
          <w:rFonts w:ascii="Times New Roman" w:hAnsi="Times New Roman" w:cs="Times New Roman"/>
        </w:rPr>
        <w:t>: 1978-1998. Belo Horizonte: Mazza Edições. 2002</w:t>
      </w:r>
      <w:r>
        <w:rPr>
          <w:rFonts w:ascii="Times New Roman" w:hAnsi="Times New Roman" w:cs="Times New Roman"/>
        </w:rPr>
        <w:t xml:space="preserve">, </w:t>
      </w:r>
      <w:r w:rsidRPr="00FE6749">
        <w:rPr>
          <w:rFonts w:ascii="Times New Roman" w:hAnsi="Times New Roman" w:cs="Times New Roman"/>
        </w:rPr>
        <w:t xml:space="preserve">p.17 </w:t>
      </w:r>
    </w:p>
    <w:p w:rsidR="00FC6368" w:rsidRPr="00FE6749" w:rsidRDefault="00FC6368" w:rsidP="00FE6749">
      <w:pPr>
        <w:pStyle w:val="Textodenotadefim"/>
        <w:jc w:val="both"/>
        <w:rPr>
          <w:rFonts w:ascii="Times New Roman" w:hAnsi="Times New Roman" w:cs="Times New Roman"/>
        </w:rPr>
      </w:pPr>
      <w:r w:rsidRPr="00FE6749">
        <w:rPr>
          <w:rFonts w:ascii="Times New Roman" w:hAnsi="Times New Roman" w:cs="Times New Roman"/>
        </w:rPr>
        <w:t>Marcos Cardoso, autor deste livro, é representante do Movimento Negro em Belo Horizonte e foi o coordenador do Projeto Tricentenário Zumbi de Palmares e dos inventários das comunidades negras tombadas.</w:t>
      </w:r>
    </w:p>
  </w:endnote>
  <w:endnote w:id="26">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CARDOSO, 2002, </w:t>
      </w:r>
      <w:r>
        <w:rPr>
          <w:rFonts w:ascii="Times New Roman" w:hAnsi="Times New Roman" w:cs="Times New Roman"/>
          <w:i/>
        </w:rPr>
        <w:t xml:space="preserve">op. cit. </w:t>
      </w:r>
      <w:r w:rsidRPr="00FE6749">
        <w:rPr>
          <w:rFonts w:ascii="Times New Roman" w:hAnsi="Times New Roman" w:cs="Times New Roman"/>
        </w:rPr>
        <w:t>p.21</w:t>
      </w:r>
    </w:p>
  </w:endnote>
  <w:endnote w:id="27">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HALL, S. </w:t>
      </w:r>
      <w:r w:rsidRPr="00DE1CA8">
        <w:rPr>
          <w:rFonts w:ascii="Times New Roman" w:hAnsi="Times New Roman" w:cs="Times New Roman"/>
          <w:b/>
        </w:rPr>
        <w:t>Da diáspora</w:t>
      </w:r>
      <w:r w:rsidRPr="00DE1CA8">
        <w:rPr>
          <w:rFonts w:ascii="Times New Roman" w:hAnsi="Times New Roman" w:cs="Times New Roman"/>
        </w:rPr>
        <w:t xml:space="preserve"> – Identidades e mediações culturais. Belo Horizonte: UFMG; Brasília: Representação da UNESO. 2003.</w:t>
      </w:r>
    </w:p>
  </w:endnote>
  <w:endnote w:id="28">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PINHO, O. </w:t>
      </w:r>
      <w:r w:rsidRPr="00DE1CA8">
        <w:rPr>
          <w:rFonts w:ascii="Times New Roman" w:hAnsi="Times New Roman" w:cs="Times New Roman"/>
          <w:b/>
        </w:rPr>
        <w:t>O sol da liberdade</w:t>
      </w:r>
      <w:r w:rsidRPr="00DE1CA8">
        <w:rPr>
          <w:rFonts w:ascii="Times New Roman" w:hAnsi="Times New Roman" w:cs="Times New Roman"/>
        </w:rPr>
        <w:t xml:space="preserve">: movimento negro e a crítica das representações raciais. Disponível em </w:t>
      </w:r>
      <w:hyperlink r:id="rId1" w:history="1">
        <w:r w:rsidRPr="00DE1CA8">
          <w:rPr>
            <w:rStyle w:val="Hyperlink"/>
            <w:rFonts w:ascii="Times New Roman" w:hAnsi="Times New Roman" w:cs="Times New Roman"/>
            <w:color w:val="auto"/>
            <w:u w:val="none"/>
          </w:rPr>
          <w:t>http://www.comciencia.br/reportagens/negros/15.shtml. Acesso em 20/02/20</w:t>
        </w:r>
      </w:hyperlink>
      <w:r w:rsidRPr="00DE1CA8">
        <w:rPr>
          <w:rFonts w:ascii="Times New Roman" w:hAnsi="Times New Roman" w:cs="Times New Roman"/>
        </w:rPr>
        <w:t xml:space="preserve">17. </w:t>
      </w:r>
      <w:r>
        <w:rPr>
          <w:rFonts w:ascii="Times New Roman" w:hAnsi="Times New Roman" w:cs="Times New Roman"/>
        </w:rPr>
        <w:t xml:space="preserve">p. </w:t>
      </w:r>
      <w:r w:rsidRPr="00FE6749">
        <w:rPr>
          <w:rFonts w:ascii="Times New Roman" w:hAnsi="Times New Roman" w:cs="Times New Roman"/>
        </w:rPr>
        <w:t>2</w:t>
      </w:r>
    </w:p>
  </w:endnote>
  <w:endnote w:id="29">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Em 21 de outubro de 1982 foi inaugurado o monumento a Iemanjá na Lagoa da Pampulha. Nesta está localizado o conjunto arquitetônico modernista projetado por Oscar Niemeyer e trata-se de um dos mais importantes pontos turísticos da capital.</w:t>
      </w:r>
    </w:p>
  </w:endnote>
  <w:endnote w:id="30">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DE1CA8">
        <w:rPr>
          <w:rFonts w:ascii="Times New Roman" w:hAnsi="Times New Roman" w:cs="Times New Roman"/>
        </w:rPr>
        <w:t xml:space="preserve">CHUVA, M. </w:t>
      </w:r>
      <w:r w:rsidRPr="00FC6368">
        <w:rPr>
          <w:rFonts w:ascii="Times New Roman" w:hAnsi="Times New Roman" w:cs="Times New Roman"/>
          <w:b/>
        </w:rPr>
        <w:t>A invenção do Patrimônio</w:t>
      </w:r>
      <w:r w:rsidRPr="00DE1CA8">
        <w:rPr>
          <w:rFonts w:ascii="Times New Roman" w:hAnsi="Times New Roman" w:cs="Times New Roman"/>
        </w:rPr>
        <w:t xml:space="preserve"> – continuidade e ruptura na constituição de uma política oficial de preservação no Brasil. Rio de Janeiro: IPHAN. 1995.</w:t>
      </w:r>
    </w:p>
  </w:endnote>
  <w:endnote w:id="31">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O CDPCM foi criado através da Lei Municipal 3.802, de 6 de julho de 1984.</w:t>
      </w:r>
    </w:p>
  </w:endnote>
  <w:endnote w:id="32">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CASTRIOTA, Leonardo Alternativas Contemporâneas para Políticas de Preservação</w:t>
      </w:r>
      <w:r w:rsidRPr="00FE6749">
        <w:rPr>
          <w:rFonts w:ascii="Times New Roman" w:hAnsi="Times New Roman" w:cs="Times New Roman"/>
          <w:i/>
        </w:rPr>
        <w:t xml:space="preserve">. </w:t>
      </w:r>
      <w:r w:rsidRPr="00FE6749">
        <w:rPr>
          <w:rFonts w:ascii="Times New Roman" w:hAnsi="Times New Roman" w:cs="Times New Roman"/>
          <w:b/>
        </w:rPr>
        <w:t>Topos: Revista de Arquitetura e Urbanismo</w:t>
      </w:r>
      <w:r w:rsidRPr="00FE6749">
        <w:rPr>
          <w:rFonts w:ascii="Times New Roman" w:hAnsi="Times New Roman" w:cs="Times New Roman"/>
        </w:rPr>
        <w:t>. v.1, nº.1. (jan/jun). Belo Horizonte: NPGAU, 1999.</w:t>
      </w:r>
    </w:p>
  </w:endnote>
  <w:endnote w:id="33">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CUNHA, F., </w:t>
      </w:r>
      <w:r w:rsidRPr="00FC6368">
        <w:rPr>
          <w:rFonts w:ascii="Times New Roman" w:hAnsi="Times New Roman" w:cs="Times New Roman"/>
        </w:rPr>
        <w:t>Patrimônio cultural e gestã</w:t>
      </w:r>
      <w:r>
        <w:rPr>
          <w:rFonts w:ascii="Times New Roman" w:hAnsi="Times New Roman" w:cs="Times New Roman"/>
        </w:rPr>
        <w:t>o democrática em Belo Horizonte</w:t>
      </w:r>
      <w:r w:rsidRPr="00FC6368">
        <w:rPr>
          <w:rFonts w:ascii="Times New Roman" w:hAnsi="Times New Roman" w:cs="Times New Roman"/>
        </w:rPr>
        <w:t xml:space="preserve">. </w:t>
      </w:r>
      <w:r w:rsidRPr="00FC6368">
        <w:rPr>
          <w:rFonts w:ascii="Times New Roman" w:hAnsi="Times New Roman" w:cs="Times New Roman"/>
          <w:b/>
        </w:rPr>
        <w:t>Varia História</w:t>
      </w:r>
      <w:r w:rsidRPr="00FC6368">
        <w:rPr>
          <w:rFonts w:ascii="Times New Roman" w:hAnsi="Times New Roman" w:cs="Times New Roman"/>
        </w:rPr>
        <w:t xml:space="preserve"> n. 18, set. 1997.</w:t>
      </w:r>
      <w:r>
        <w:rPr>
          <w:rFonts w:ascii="Times New Roman" w:hAnsi="Times New Roman" w:cs="Times New Roman"/>
        </w:rPr>
        <w:t xml:space="preserve"> </w:t>
      </w:r>
      <w:r w:rsidRPr="00FE6749">
        <w:rPr>
          <w:rFonts w:ascii="Times New Roman" w:hAnsi="Times New Roman" w:cs="Times New Roman"/>
        </w:rPr>
        <w:t>p. 96</w:t>
      </w:r>
      <w:r>
        <w:rPr>
          <w:rFonts w:ascii="Times New Roman" w:hAnsi="Times New Roman" w:cs="Times New Roman"/>
        </w:rPr>
        <w:t>.</w:t>
      </w:r>
    </w:p>
  </w:endnote>
  <w:endnote w:id="34">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LEI MUNICIPAL nº 8.146, de 29 de dezembro de 2000</w:t>
      </w:r>
    </w:p>
  </w:endnote>
  <w:endnote w:id="35">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LEI MUNICIPAL nº 8.146, de 29 de dezembro de 2000, art. 44, inciso IV</w:t>
      </w:r>
    </w:p>
  </w:endnote>
  <w:endnote w:id="36">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Lei MUNICIPAL nº 8.146, de 29 de dezembro de 2000, art. 56</w:t>
      </w:r>
    </w:p>
  </w:endnote>
  <w:endnote w:id="37">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HALL, S. </w:t>
      </w:r>
      <w:r w:rsidRPr="00FC6368">
        <w:rPr>
          <w:rFonts w:ascii="Times New Roman" w:hAnsi="Times New Roman" w:cs="Times New Roman"/>
        </w:rPr>
        <w:t xml:space="preserve">Identidade Cultura e diáspora. In: </w:t>
      </w:r>
      <w:r w:rsidRPr="00FC6368">
        <w:rPr>
          <w:rFonts w:ascii="Times New Roman" w:hAnsi="Times New Roman" w:cs="Times New Roman"/>
          <w:b/>
        </w:rPr>
        <w:t>Revista do Patrimônio Histórico e Artístico Nacional. Cidadania</w:t>
      </w:r>
      <w:r w:rsidRPr="00FC6368">
        <w:rPr>
          <w:rFonts w:ascii="Times New Roman" w:hAnsi="Times New Roman" w:cs="Times New Roman"/>
        </w:rPr>
        <w:t>.  n. 24.</w:t>
      </w:r>
      <w:r>
        <w:rPr>
          <w:rFonts w:ascii="Times New Roman" w:hAnsi="Times New Roman" w:cs="Times New Roman"/>
        </w:rPr>
        <w:t xml:space="preserve"> 1996</w:t>
      </w:r>
      <w:r w:rsidRPr="00FC6368">
        <w:rPr>
          <w:rFonts w:ascii="Times New Roman" w:hAnsi="Times New Roman" w:cs="Times New Roman"/>
        </w:rPr>
        <w:t xml:space="preserve"> </w:t>
      </w:r>
      <w:r>
        <w:rPr>
          <w:rFonts w:ascii="Times New Roman" w:hAnsi="Times New Roman" w:cs="Times New Roman"/>
        </w:rPr>
        <w:t xml:space="preserve">e </w:t>
      </w:r>
      <w:r w:rsidRPr="00FC6368">
        <w:rPr>
          <w:rFonts w:ascii="Times New Roman" w:hAnsi="Times New Roman" w:cs="Times New Roman"/>
        </w:rPr>
        <w:t xml:space="preserve">DA MATTA, R. </w:t>
      </w:r>
      <w:r w:rsidRPr="00FC6368">
        <w:rPr>
          <w:rFonts w:ascii="Times New Roman" w:hAnsi="Times New Roman" w:cs="Times New Roman"/>
          <w:b/>
        </w:rPr>
        <w:t>O que faz o brasil, Brasil?</w:t>
      </w:r>
      <w:r w:rsidRPr="00FC6368">
        <w:rPr>
          <w:rFonts w:ascii="Times New Roman" w:hAnsi="Times New Roman" w:cs="Times New Roman"/>
        </w:rPr>
        <w:t xml:space="preserve"> Rio de Janeiro: Rocco. 1999.</w:t>
      </w:r>
    </w:p>
  </w:endnote>
  <w:endnote w:id="38">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FC6368">
        <w:rPr>
          <w:rFonts w:ascii="Times New Roman" w:hAnsi="Times New Roman" w:cs="Times New Roman"/>
        </w:rPr>
        <w:t>FRANÇA, V. R. “Discurso de identidade, discurso de alteridade: a fala do outro” In.: FRANÇA, Vera Regina Veiga (Org</w:t>
      </w:r>
      <w:r>
        <w:rPr>
          <w:rFonts w:ascii="Times New Roman" w:hAnsi="Times New Roman" w:cs="Times New Roman"/>
        </w:rPr>
        <w:t>.</w:t>
      </w:r>
      <w:r w:rsidRPr="00FC6368">
        <w:rPr>
          <w:rFonts w:ascii="Times New Roman" w:hAnsi="Times New Roman" w:cs="Times New Roman"/>
        </w:rPr>
        <w:t xml:space="preserve">). </w:t>
      </w:r>
      <w:r w:rsidRPr="00FC6368">
        <w:rPr>
          <w:rFonts w:ascii="Times New Roman" w:hAnsi="Times New Roman" w:cs="Times New Roman"/>
          <w:b/>
        </w:rPr>
        <w:t>Imagens do Brasil:</w:t>
      </w:r>
      <w:r w:rsidRPr="00FC6368">
        <w:rPr>
          <w:rFonts w:ascii="Times New Roman" w:hAnsi="Times New Roman" w:cs="Times New Roman"/>
        </w:rPr>
        <w:t xml:space="preserve"> modos de ver, modos de conviver. Belo Horizonte: Autêntica. 2002.</w:t>
      </w:r>
      <w:r w:rsidRPr="00FE6749">
        <w:rPr>
          <w:rFonts w:ascii="Times New Roman" w:hAnsi="Times New Roman" w:cs="Times New Roman"/>
        </w:rPr>
        <w:t xml:space="preserve"> p.27</w:t>
      </w:r>
    </w:p>
  </w:endnote>
  <w:endnote w:id="39">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FC6368">
        <w:rPr>
          <w:rFonts w:ascii="Times New Roman" w:hAnsi="Times New Roman" w:cs="Times New Roman"/>
        </w:rPr>
        <w:t xml:space="preserve">CASTELLS, M. </w:t>
      </w:r>
      <w:r w:rsidRPr="00FC6368">
        <w:rPr>
          <w:rFonts w:ascii="Times New Roman" w:hAnsi="Times New Roman" w:cs="Times New Roman"/>
          <w:b/>
        </w:rPr>
        <w:t>O poder da identidade</w:t>
      </w:r>
      <w:r w:rsidRPr="00FC6368">
        <w:rPr>
          <w:rFonts w:ascii="Times New Roman" w:hAnsi="Times New Roman" w:cs="Times New Roman"/>
        </w:rPr>
        <w:t xml:space="preserve"> v. 2,  3 ed. São Paulo: Paz e Terra. 2000.</w:t>
      </w:r>
    </w:p>
  </w:endnote>
  <w:endnote w:id="40">
    <w:p w:rsidR="00FC6368" w:rsidRPr="00FC6368" w:rsidRDefault="00FC6368" w:rsidP="00FE6749">
      <w:pPr>
        <w:pStyle w:val="Textodenotadefim"/>
        <w:jc w:val="both"/>
        <w:rPr>
          <w:rFonts w:ascii="Times New Roman" w:hAnsi="Times New Roman" w:cs="Times New Roman"/>
          <w:i/>
        </w:rPr>
      </w:pPr>
      <w:r w:rsidRPr="00FE6749">
        <w:rPr>
          <w:rStyle w:val="Refdenotadefim"/>
          <w:rFonts w:ascii="Times New Roman" w:hAnsi="Times New Roman" w:cs="Times New Roman"/>
        </w:rPr>
        <w:endnoteRef/>
      </w:r>
      <w:r w:rsidRPr="00FE6749">
        <w:rPr>
          <w:rFonts w:ascii="Times New Roman" w:hAnsi="Times New Roman" w:cs="Times New Roman"/>
        </w:rPr>
        <w:t xml:space="preserve"> HALL, 1996</w:t>
      </w:r>
      <w:r>
        <w:rPr>
          <w:rFonts w:ascii="Times New Roman" w:hAnsi="Times New Roman" w:cs="Times New Roman"/>
        </w:rPr>
        <w:t xml:space="preserve"> </w:t>
      </w:r>
      <w:r>
        <w:rPr>
          <w:rFonts w:ascii="Times New Roman" w:hAnsi="Times New Roman" w:cs="Times New Roman"/>
          <w:i/>
        </w:rPr>
        <w:t>op. cit.</w:t>
      </w:r>
    </w:p>
  </w:endnote>
  <w:endnote w:id="41">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FC6368">
        <w:rPr>
          <w:rFonts w:ascii="Times New Roman" w:hAnsi="Times New Roman" w:cs="Times New Roman"/>
        </w:rPr>
        <w:t xml:space="preserve">POLLAK, M. Memória e identidade social. </w:t>
      </w:r>
      <w:r w:rsidRPr="00FC6368">
        <w:rPr>
          <w:rFonts w:ascii="Times New Roman" w:hAnsi="Times New Roman" w:cs="Times New Roman"/>
          <w:b/>
        </w:rPr>
        <w:t>Estudos Históricos</w:t>
      </w:r>
      <w:r w:rsidRPr="00FC6368">
        <w:rPr>
          <w:rFonts w:ascii="Times New Roman" w:hAnsi="Times New Roman" w:cs="Times New Roman"/>
        </w:rPr>
        <w:t>. v. 05, n. 10: 05-15. Rio de Janeiro. 1988.</w:t>
      </w:r>
    </w:p>
  </w:endnote>
  <w:endnote w:id="42">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LE GOFF, J. </w:t>
      </w:r>
      <w:r w:rsidRPr="00FC6368">
        <w:rPr>
          <w:rFonts w:ascii="Times New Roman" w:hAnsi="Times New Roman" w:cs="Times New Roman"/>
        </w:rPr>
        <w:t xml:space="preserve">Memória e História In: </w:t>
      </w:r>
      <w:r w:rsidRPr="00FC6368">
        <w:rPr>
          <w:rFonts w:ascii="Times New Roman" w:hAnsi="Times New Roman" w:cs="Times New Roman"/>
          <w:b/>
        </w:rPr>
        <w:t>Enciclopédia Eianudi</w:t>
      </w:r>
      <w:r w:rsidRPr="00FC6368">
        <w:rPr>
          <w:rFonts w:ascii="Times New Roman" w:hAnsi="Times New Roman" w:cs="Times New Roman"/>
        </w:rPr>
        <w:t>. Tomo I. Lisboa: Imprensa Nacional – Casa da Moeda. 1984.</w:t>
      </w:r>
    </w:p>
  </w:endnote>
  <w:endnote w:id="43">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FRANÇA, 2002,</w:t>
      </w:r>
      <w:r>
        <w:rPr>
          <w:rFonts w:ascii="Times New Roman" w:hAnsi="Times New Roman" w:cs="Times New Roman"/>
        </w:rPr>
        <w:t xml:space="preserve"> </w:t>
      </w:r>
      <w:r>
        <w:rPr>
          <w:rFonts w:ascii="Times New Roman" w:hAnsi="Times New Roman" w:cs="Times New Roman"/>
          <w:i/>
        </w:rPr>
        <w:t>op. cit.</w:t>
      </w:r>
      <w:r w:rsidRPr="00FE6749">
        <w:rPr>
          <w:rFonts w:ascii="Times New Roman" w:hAnsi="Times New Roman" w:cs="Times New Roman"/>
        </w:rPr>
        <w:t xml:space="preserve"> p. 29</w:t>
      </w:r>
    </w:p>
  </w:endnote>
  <w:endnote w:id="44">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FRANÇA, 2002, </w:t>
      </w:r>
      <w:r>
        <w:rPr>
          <w:rFonts w:ascii="Times New Roman" w:hAnsi="Times New Roman" w:cs="Times New Roman"/>
          <w:i/>
        </w:rPr>
        <w:t>op. cit.</w:t>
      </w:r>
      <w:r w:rsidRPr="00FE6749">
        <w:rPr>
          <w:rFonts w:ascii="Times New Roman" w:hAnsi="Times New Roman" w:cs="Times New Roman"/>
        </w:rPr>
        <w:t xml:space="preserve"> p. 29-30</w:t>
      </w:r>
    </w:p>
  </w:endnote>
  <w:endnote w:id="45">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CARVALHO, 2004</w:t>
      </w:r>
    </w:p>
  </w:endnote>
  <w:endnote w:id="46">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FRANÇA, 2002, </w:t>
      </w:r>
      <w:r>
        <w:rPr>
          <w:rFonts w:ascii="Times New Roman" w:hAnsi="Times New Roman" w:cs="Times New Roman"/>
          <w:i/>
        </w:rPr>
        <w:t>op. cit.</w:t>
      </w:r>
      <w:r w:rsidRPr="00FE6749">
        <w:rPr>
          <w:rFonts w:ascii="Times New Roman" w:hAnsi="Times New Roman" w:cs="Times New Roman"/>
        </w:rPr>
        <w:t xml:space="preserve"> p.41-42</w:t>
      </w:r>
    </w:p>
  </w:endnote>
  <w:endnote w:id="47">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Pr>
          <w:rFonts w:ascii="Times New Roman" w:hAnsi="Times New Roman" w:cs="Times New Roman"/>
        </w:rPr>
        <w:t xml:space="preserve">AZEVEDO, N.; </w:t>
      </w:r>
      <w:r w:rsidRPr="00FC6368">
        <w:rPr>
          <w:rFonts w:ascii="Times New Roman" w:hAnsi="Times New Roman" w:cs="Times New Roman"/>
        </w:rPr>
        <w:t xml:space="preserve">BOTELHO, T.  Gestão participativa e política de patrimônio no município de Belo Horizonte: realidade ou mito? </w:t>
      </w:r>
      <w:r w:rsidRPr="00FC6368">
        <w:rPr>
          <w:rFonts w:ascii="Times New Roman" w:hAnsi="Times New Roman" w:cs="Times New Roman"/>
          <w:b/>
        </w:rPr>
        <w:t>Ciências Sociais. Unisinos</w:t>
      </w:r>
      <w:r w:rsidRPr="00FC6368">
        <w:rPr>
          <w:rFonts w:ascii="Times New Roman" w:hAnsi="Times New Roman" w:cs="Times New Roman"/>
        </w:rPr>
        <w:t>. n. 41. janeiro/abril, p. 43-52. 2005.</w:t>
      </w:r>
      <w:r>
        <w:rPr>
          <w:rFonts w:ascii="Times New Roman" w:hAnsi="Times New Roman" w:cs="Times New Roman"/>
        </w:rPr>
        <w:t xml:space="preserve"> </w:t>
      </w:r>
      <w:r w:rsidRPr="00FE6749">
        <w:rPr>
          <w:rFonts w:ascii="Times New Roman" w:hAnsi="Times New Roman" w:cs="Times New Roman"/>
        </w:rPr>
        <w:t>p.3</w:t>
      </w:r>
    </w:p>
  </w:endnote>
  <w:endnote w:id="48">
    <w:p w:rsidR="00FC6368" w:rsidRPr="00FC6368" w:rsidRDefault="00FC6368" w:rsidP="00FE6749">
      <w:pPr>
        <w:pStyle w:val="Textodenotadefim"/>
        <w:jc w:val="both"/>
        <w:rPr>
          <w:rFonts w:ascii="Times New Roman" w:hAnsi="Times New Roman" w:cs="Times New Roman"/>
          <w:i/>
        </w:rPr>
      </w:pPr>
      <w:r w:rsidRPr="00FE6749">
        <w:rPr>
          <w:rStyle w:val="Refdenotadefim"/>
          <w:rFonts w:ascii="Times New Roman" w:hAnsi="Times New Roman" w:cs="Times New Roman"/>
        </w:rPr>
        <w:endnoteRef/>
      </w:r>
      <w:r w:rsidRPr="00FE6749">
        <w:rPr>
          <w:rFonts w:ascii="Times New Roman" w:hAnsi="Times New Roman" w:cs="Times New Roman"/>
        </w:rPr>
        <w:t xml:space="preserve"> HALL, 2003, </w:t>
      </w:r>
      <w:r>
        <w:rPr>
          <w:rFonts w:ascii="Times New Roman" w:hAnsi="Times New Roman" w:cs="Times New Roman"/>
          <w:i/>
        </w:rPr>
        <w:t>op. cit.</w:t>
      </w:r>
      <w:r w:rsidRPr="00FE6749">
        <w:rPr>
          <w:rFonts w:ascii="Times New Roman" w:hAnsi="Times New Roman" w:cs="Times New Roman"/>
        </w:rPr>
        <w:t xml:space="preserve"> p. 339</w:t>
      </w:r>
    </w:p>
  </w:endnote>
  <w:endnote w:id="49">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002930FE">
        <w:rPr>
          <w:rFonts w:ascii="Times New Roman" w:hAnsi="Times New Roman" w:cs="Times New Roman"/>
        </w:rPr>
        <w:t xml:space="preserve"> PBH, 1995a</w:t>
      </w:r>
      <w:r>
        <w:rPr>
          <w:rFonts w:ascii="Times New Roman" w:hAnsi="Times New Roman" w:cs="Times New Roman"/>
        </w:rPr>
        <w:t xml:space="preserve"> </w:t>
      </w:r>
      <w:r>
        <w:rPr>
          <w:rFonts w:ascii="Times New Roman" w:hAnsi="Times New Roman" w:cs="Times New Roman"/>
          <w:i/>
        </w:rPr>
        <w:t>op. cit.</w:t>
      </w:r>
    </w:p>
  </w:endnote>
  <w:endnote w:id="50">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002930FE">
        <w:rPr>
          <w:rFonts w:ascii="Times New Roman" w:hAnsi="Times New Roman" w:cs="Times New Roman"/>
        </w:rPr>
        <w:t xml:space="preserve"> PBH, 1995a</w:t>
      </w:r>
      <w:r w:rsidRPr="00FE6749">
        <w:rPr>
          <w:rFonts w:ascii="Times New Roman" w:hAnsi="Times New Roman" w:cs="Times New Roman"/>
        </w:rPr>
        <w:t xml:space="preserve">, </w:t>
      </w:r>
      <w:r>
        <w:rPr>
          <w:rFonts w:ascii="Times New Roman" w:hAnsi="Times New Roman" w:cs="Times New Roman"/>
          <w:i/>
        </w:rPr>
        <w:t>op. cit.</w:t>
      </w:r>
      <w:r>
        <w:rPr>
          <w:rFonts w:ascii="Times New Roman" w:hAnsi="Times New Roman" w:cs="Times New Roman"/>
        </w:rPr>
        <w:t xml:space="preserve"> </w:t>
      </w:r>
      <w:r w:rsidRPr="00FE6749">
        <w:rPr>
          <w:rFonts w:ascii="Times New Roman" w:hAnsi="Times New Roman" w:cs="Times New Roman"/>
        </w:rPr>
        <w:t>p. 5</w:t>
      </w:r>
    </w:p>
  </w:endnote>
  <w:endnote w:id="51">
    <w:p w:rsidR="00FC6368" w:rsidRPr="00FC6368" w:rsidRDefault="00FC6368" w:rsidP="00FE6749">
      <w:pPr>
        <w:pStyle w:val="Textodenotadefim"/>
        <w:jc w:val="both"/>
      </w:pPr>
      <w:r w:rsidRPr="00FE6749">
        <w:rPr>
          <w:rStyle w:val="Refdenotadefim"/>
          <w:rFonts w:ascii="Times New Roman" w:hAnsi="Times New Roman" w:cs="Times New Roman"/>
        </w:rPr>
        <w:endnoteRef/>
      </w:r>
      <w:r w:rsidRPr="00FE6749">
        <w:rPr>
          <w:rFonts w:ascii="Times New Roman" w:hAnsi="Times New Roman" w:cs="Times New Roman"/>
        </w:rPr>
        <w:t xml:space="preserve"> PBH, 1995b</w:t>
      </w:r>
      <w:r>
        <w:rPr>
          <w:rFonts w:ascii="Times New Roman" w:hAnsi="Times New Roman" w:cs="Times New Roman"/>
        </w:rPr>
        <w:t xml:space="preserve"> </w:t>
      </w:r>
      <w:r>
        <w:rPr>
          <w:rFonts w:ascii="Times New Roman" w:hAnsi="Times New Roman" w:cs="Times New Roman"/>
          <w:i/>
        </w:rPr>
        <w:t>op. cit.</w:t>
      </w:r>
    </w:p>
  </w:endnote>
  <w:endnote w:id="52">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w:t>
      </w:r>
      <w:r w:rsidRPr="00FC6368">
        <w:rPr>
          <w:rFonts w:ascii="Times New Roman" w:hAnsi="Times New Roman" w:cs="Times New Roman"/>
        </w:rPr>
        <w:t xml:space="preserve">GONÇALVES, J. R.  </w:t>
      </w:r>
      <w:r w:rsidRPr="00FC6368">
        <w:rPr>
          <w:rFonts w:ascii="Times New Roman" w:hAnsi="Times New Roman" w:cs="Times New Roman"/>
          <w:b/>
        </w:rPr>
        <w:t>A Retórica da Perda</w:t>
      </w:r>
      <w:r w:rsidRPr="00FC6368">
        <w:rPr>
          <w:rFonts w:ascii="Times New Roman" w:hAnsi="Times New Roman" w:cs="Times New Roman"/>
        </w:rPr>
        <w:t xml:space="preserve"> – os discursos do patrimônio cultural no Brasil. Rio de Janeiro: UFRJ. 1996</w:t>
      </w:r>
      <w:r>
        <w:rPr>
          <w:rFonts w:ascii="Times New Roman" w:hAnsi="Times New Roman" w:cs="Times New Roman"/>
        </w:rPr>
        <w:t>.</w:t>
      </w:r>
    </w:p>
  </w:endnote>
  <w:endnote w:id="53">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Marcos Cardoso. Wanessa </w:t>
      </w:r>
      <w:r w:rsidRPr="00FC6368">
        <w:rPr>
          <w:rFonts w:ascii="Times New Roman" w:hAnsi="Times New Roman" w:cs="Times New Roman"/>
        </w:rPr>
        <w:t>Lott</w:t>
      </w:r>
      <w:r>
        <w:rPr>
          <w:rFonts w:ascii="Times New Roman" w:hAnsi="Times New Roman" w:cs="Times New Roman"/>
        </w:rPr>
        <w:t xml:space="preserve"> 11/2005.</w:t>
      </w:r>
    </w:p>
  </w:endnote>
  <w:endnote w:id="54">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Pr="00FE6749">
        <w:rPr>
          <w:rFonts w:ascii="Times New Roman" w:hAnsi="Times New Roman" w:cs="Times New Roman"/>
        </w:rPr>
        <w:t xml:space="preserve"> GONÇALVES, 1996</w:t>
      </w:r>
      <w:r>
        <w:rPr>
          <w:rFonts w:ascii="Times New Roman" w:hAnsi="Times New Roman" w:cs="Times New Roman"/>
        </w:rPr>
        <w:t xml:space="preserve"> </w:t>
      </w:r>
      <w:r>
        <w:rPr>
          <w:rFonts w:ascii="Times New Roman" w:hAnsi="Times New Roman" w:cs="Times New Roman"/>
          <w:i/>
        </w:rPr>
        <w:t>op. cit.</w:t>
      </w:r>
    </w:p>
  </w:endnote>
  <w:endnote w:id="55">
    <w:p w:rsidR="00FC6368" w:rsidRPr="00FE6749" w:rsidRDefault="00FC6368" w:rsidP="00FE6749">
      <w:pPr>
        <w:pStyle w:val="Textodenotadefim"/>
        <w:jc w:val="both"/>
        <w:rPr>
          <w:rFonts w:ascii="Times New Roman" w:hAnsi="Times New Roman" w:cs="Times New Roman"/>
        </w:rPr>
      </w:pPr>
      <w:r w:rsidRPr="00FE6749">
        <w:rPr>
          <w:rStyle w:val="Refdenotadefim"/>
          <w:rFonts w:ascii="Times New Roman" w:hAnsi="Times New Roman" w:cs="Times New Roman"/>
        </w:rPr>
        <w:endnoteRef/>
      </w:r>
      <w:r w:rsidR="002930FE">
        <w:rPr>
          <w:rFonts w:ascii="Times New Roman" w:hAnsi="Times New Roman" w:cs="Times New Roman"/>
        </w:rPr>
        <w:t xml:space="preserve"> PBH, 1995a</w:t>
      </w:r>
      <w:r>
        <w:rPr>
          <w:rFonts w:ascii="Times New Roman" w:hAnsi="Times New Roman" w:cs="Times New Roman"/>
        </w:rPr>
        <w:t xml:space="preserve"> </w:t>
      </w:r>
      <w:r>
        <w:rPr>
          <w:rFonts w:ascii="Times New Roman" w:hAnsi="Times New Roman" w:cs="Times New Roman"/>
          <w:i/>
        </w:rPr>
        <w:t>op. 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882628"/>
      <w:docPartObj>
        <w:docPartGallery w:val="Page Numbers (Bottom of Page)"/>
        <w:docPartUnique/>
      </w:docPartObj>
    </w:sdtPr>
    <w:sdtEndPr/>
    <w:sdtContent>
      <w:p w:rsidR="00FC6368" w:rsidRDefault="00FC6368">
        <w:pPr>
          <w:pStyle w:val="Rodap"/>
          <w:jc w:val="right"/>
        </w:pPr>
        <w:r>
          <w:fldChar w:fldCharType="begin"/>
        </w:r>
        <w:r>
          <w:instrText>PAGE   \* MERGEFORMAT</w:instrText>
        </w:r>
        <w:r>
          <w:fldChar w:fldCharType="separate"/>
        </w:r>
        <w:r w:rsidR="009A6A18">
          <w:rPr>
            <w:noProof/>
          </w:rPr>
          <w:t>23</w:t>
        </w:r>
        <w:r>
          <w:fldChar w:fldCharType="end"/>
        </w:r>
      </w:p>
    </w:sdtContent>
  </w:sdt>
  <w:p w:rsidR="00FC6368" w:rsidRDefault="00FC63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FE" w:rsidRDefault="00FC6CFE" w:rsidP="00305405">
      <w:pPr>
        <w:spacing w:after="0" w:line="240" w:lineRule="auto"/>
      </w:pPr>
      <w:r>
        <w:separator/>
      </w:r>
    </w:p>
  </w:footnote>
  <w:footnote w:type="continuationSeparator" w:id="0">
    <w:p w:rsidR="00FC6CFE" w:rsidRDefault="00FC6CFE" w:rsidP="00305405">
      <w:pPr>
        <w:spacing w:after="0" w:line="240" w:lineRule="auto"/>
      </w:pPr>
      <w:r>
        <w:continuationSeparator/>
      </w:r>
    </w:p>
  </w:footnote>
  <w:footnote w:id="1">
    <w:p w:rsidR="00FC6368" w:rsidRPr="00911DB1" w:rsidRDefault="00FC6368" w:rsidP="003925B6">
      <w:pPr>
        <w:pStyle w:val="Textodenotaderodap"/>
        <w:jc w:val="both"/>
        <w:rPr>
          <w:rFonts w:ascii="Times New Roman" w:hAnsi="Times New Roman" w:cs="Times New Roman"/>
        </w:rPr>
      </w:pPr>
      <w:r w:rsidRPr="00911DB1">
        <w:rPr>
          <w:rStyle w:val="Refdenotaderodap"/>
          <w:rFonts w:ascii="Times New Roman" w:hAnsi="Times New Roman" w:cs="Times New Roman"/>
        </w:rPr>
        <w:footnoteRef/>
      </w:r>
      <w:r w:rsidRPr="00911DB1">
        <w:rPr>
          <w:rFonts w:ascii="Times New Roman" w:hAnsi="Times New Roman" w:cs="Times New Roman"/>
        </w:rPr>
        <w:t xml:space="preserve"> Sobre A Federação dos Trabalhadores Favelados de Belo Horizonte (FTFBH) existiu em Belo Horizonte entre 1959 e 1964, ver OLIVEIRA, Samuel Silva Rodrigues de </w:t>
      </w:r>
      <w:r w:rsidRPr="00911DB1">
        <w:rPr>
          <w:rFonts w:ascii="Times New Roman" w:hAnsi="Times New Roman" w:cs="Times New Roman"/>
          <w:i/>
        </w:rPr>
        <w:t>O movimento de favelas de Belo Horizonte e o Departamento de Habitações e Bairros Populares (1956-1964)</w:t>
      </w:r>
      <w:r w:rsidRPr="00911DB1">
        <w:rPr>
          <w:rFonts w:ascii="Times New Roman" w:hAnsi="Times New Roman" w:cs="Times New Roman"/>
        </w:rPr>
        <w:t xml:space="preserve"> </w:t>
      </w:r>
      <w:r w:rsidRPr="00911DB1">
        <w:rPr>
          <w:rFonts w:ascii="Times New Roman" w:hAnsi="Times New Roman" w:cs="Times New Roman"/>
          <w:b/>
        </w:rPr>
        <w:t>Mundos do Trabalho</w:t>
      </w:r>
      <w:r w:rsidRPr="00911DB1">
        <w:rPr>
          <w:rFonts w:ascii="Times New Roman" w:hAnsi="Times New Roman" w:cs="Times New Roman"/>
        </w:rPr>
        <w:t xml:space="preserve"> v. 4, nº.7, p. 100-120, jan./jun.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isplayBackgroundShap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DC"/>
    <w:rsid w:val="00020FF0"/>
    <w:rsid w:val="00091C4C"/>
    <w:rsid w:val="00101DF6"/>
    <w:rsid w:val="00133C31"/>
    <w:rsid w:val="001D63CF"/>
    <w:rsid w:val="001F06ED"/>
    <w:rsid w:val="00200225"/>
    <w:rsid w:val="002029AD"/>
    <w:rsid w:val="00254BDC"/>
    <w:rsid w:val="00256197"/>
    <w:rsid w:val="00263183"/>
    <w:rsid w:val="002930FE"/>
    <w:rsid w:val="002A6A71"/>
    <w:rsid w:val="002C4D9B"/>
    <w:rsid w:val="002D3A77"/>
    <w:rsid w:val="002F215A"/>
    <w:rsid w:val="00305405"/>
    <w:rsid w:val="00307ABB"/>
    <w:rsid w:val="00336ADA"/>
    <w:rsid w:val="003925B6"/>
    <w:rsid w:val="003927F7"/>
    <w:rsid w:val="003B0BCC"/>
    <w:rsid w:val="004B0197"/>
    <w:rsid w:val="005034D4"/>
    <w:rsid w:val="00505720"/>
    <w:rsid w:val="00535BCE"/>
    <w:rsid w:val="00555FE6"/>
    <w:rsid w:val="00570D83"/>
    <w:rsid w:val="005A5437"/>
    <w:rsid w:val="00604BBB"/>
    <w:rsid w:val="006872F7"/>
    <w:rsid w:val="006D3266"/>
    <w:rsid w:val="00732017"/>
    <w:rsid w:val="00793F51"/>
    <w:rsid w:val="007F0FB4"/>
    <w:rsid w:val="008477B3"/>
    <w:rsid w:val="00876210"/>
    <w:rsid w:val="008F3CDF"/>
    <w:rsid w:val="00911DB1"/>
    <w:rsid w:val="0093253D"/>
    <w:rsid w:val="0099510C"/>
    <w:rsid w:val="009A6A18"/>
    <w:rsid w:val="009A72BC"/>
    <w:rsid w:val="009C4B5B"/>
    <w:rsid w:val="009E22C6"/>
    <w:rsid w:val="00A25175"/>
    <w:rsid w:val="00A50510"/>
    <w:rsid w:val="00A754C8"/>
    <w:rsid w:val="00AE134C"/>
    <w:rsid w:val="00B05EAD"/>
    <w:rsid w:val="00B243C1"/>
    <w:rsid w:val="00B62FE2"/>
    <w:rsid w:val="00B73AB7"/>
    <w:rsid w:val="00BB1C1F"/>
    <w:rsid w:val="00BC064B"/>
    <w:rsid w:val="00BD44E0"/>
    <w:rsid w:val="00BF35C8"/>
    <w:rsid w:val="00C365FE"/>
    <w:rsid w:val="00C47131"/>
    <w:rsid w:val="00C57DC7"/>
    <w:rsid w:val="00C669B2"/>
    <w:rsid w:val="00CE10AE"/>
    <w:rsid w:val="00D46C3E"/>
    <w:rsid w:val="00D55AD9"/>
    <w:rsid w:val="00DB4B1C"/>
    <w:rsid w:val="00DC729E"/>
    <w:rsid w:val="00DE1CA8"/>
    <w:rsid w:val="00E315FF"/>
    <w:rsid w:val="00E47B16"/>
    <w:rsid w:val="00E65949"/>
    <w:rsid w:val="00E8217F"/>
    <w:rsid w:val="00E92767"/>
    <w:rsid w:val="00ED24B2"/>
    <w:rsid w:val="00F16535"/>
    <w:rsid w:val="00F247C4"/>
    <w:rsid w:val="00F267EA"/>
    <w:rsid w:val="00F4681A"/>
    <w:rsid w:val="00F70CBC"/>
    <w:rsid w:val="00F9581B"/>
    <w:rsid w:val="00FA0ED8"/>
    <w:rsid w:val="00FB3194"/>
    <w:rsid w:val="00FC6368"/>
    <w:rsid w:val="00FC6CFE"/>
    <w:rsid w:val="00FD7F0B"/>
    <w:rsid w:val="00FE6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9AD8-0413-44CB-8006-C02EA9C8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0540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05405"/>
    <w:rPr>
      <w:sz w:val="20"/>
      <w:szCs w:val="20"/>
    </w:rPr>
  </w:style>
  <w:style w:type="character" w:styleId="Refdenotaderodap">
    <w:name w:val="footnote reference"/>
    <w:basedOn w:val="Fontepargpadro"/>
    <w:uiPriority w:val="99"/>
    <w:semiHidden/>
    <w:unhideWhenUsed/>
    <w:rsid w:val="00305405"/>
    <w:rPr>
      <w:vertAlign w:val="superscript"/>
    </w:rPr>
  </w:style>
  <w:style w:type="paragraph" w:styleId="Cabealho">
    <w:name w:val="header"/>
    <w:basedOn w:val="Normal"/>
    <w:link w:val="CabealhoChar"/>
    <w:uiPriority w:val="99"/>
    <w:unhideWhenUsed/>
    <w:rsid w:val="00A251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5175"/>
  </w:style>
  <w:style w:type="paragraph" w:styleId="Rodap">
    <w:name w:val="footer"/>
    <w:basedOn w:val="Normal"/>
    <w:link w:val="RodapChar"/>
    <w:uiPriority w:val="99"/>
    <w:unhideWhenUsed/>
    <w:rsid w:val="00A25175"/>
    <w:pPr>
      <w:tabs>
        <w:tab w:val="center" w:pos="4252"/>
        <w:tab w:val="right" w:pos="8504"/>
      </w:tabs>
      <w:spacing w:after="0" w:line="240" w:lineRule="auto"/>
    </w:pPr>
  </w:style>
  <w:style w:type="character" w:customStyle="1" w:styleId="RodapChar">
    <w:name w:val="Rodapé Char"/>
    <w:basedOn w:val="Fontepargpadro"/>
    <w:link w:val="Rodap"/>
    <w:uiPriority w:val="99"/>
    <w:rsid w:val="00A25175"/>
  </w:style>
  <w:style w:type="paragraph" w:styleId="Textodebalo">
    <w:name w:val="Balloon Text"/>
    <w:basedOn w:val="Normal"/>
    <w:link w:val="TextodebaloChar"/>
    <w:uiPriority w:val="99"/>
    <w:semiHidden/>
    <w:unhideWhenUsed/>
    <w:rsid w:val="00555F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5FE6"/>
    <w:rPr>
      <w:rFonts w:ascii="Segoe UI" w:hAnsi="Segoe UI" w:cs="Segoe UI"/>
      <w:sz w:val="18"/>
      <w:szCs w:val="18"/>
    </w:rPr>
  </w:style>
  <w:style w:type="paragraph" w:styleId="Textodenotadefim">
    <w:name w:val="endnote text"/>
    <w:basedOn w:val="Normal"/>
    <w:link w:val="TextodenotadefimChar"/>
    <w:uiPriority w:val="99"/>
    <w:unhideWhenUsed/>
    <w:rsid w:val="009E22C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9E22C6"/>
    <w:rPr>
      <w:sz w:val="20"/>
      <w:szCs w:val="20"/>
    </w:rPr>
  </w:style>
  <w:style w:type="character" w:styleId="Refdenotadefim">
    <w:name w:val="endnote reference"/>
    <w:basedOn w:val="Fontepargpadro"/>
    <w:uiPriority w:val="99"/>
    <w:semiHidden/>
    <w:unhideWhenUsed/>
    <w:rsid w:val="009E22C6"/>
    <w:rPr>
      <w:vertAlign w:val="superscript"/>
    </w:rPr>
  </w:style>
  <w:style w:type="character" w:styleId="Hyperlink">
    <w:name w:val="Hyperlink"/>
    <w:basedOn w:val="Fontepargpadro"/>
    <w:uiPriority w:val="99"/>
    <w:unhideWhenUsed/>
    <w:rsid w:val="00DE1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48105">
      <w:bodyDiv w:val="1"/>
      <w:marLeft w:val="0"/>
      <w:marRight w:val="0"/>
      <w:marTop w:val="0"/>
      <w:marBottom w:val="0"/>
      <w:divBdr>
        <w:top w:val="none" w:sz="0" w:space="0" w:color="auto"/>
        <w:left w:val="none" w:sz="0" w:space="0" w:color="auto"/>
        <w:bottom w:val="none" w:sz="0" w:space="0" w:color="auto"/>
        <w:right w:val="none" w:sz="0" w:space="0" w:color="auto"/>
      </w:divBdr>
      <w:divsChild>
        <w:div w:id="496464174">
          <w:marLeft w:val="0"/>
          <w:marRight w:val="0"/>
          <w:marTop w:val="0"/>
          <w:marBottom w:val="0"/>
          <w:divBdr>
            <w:top w:val="none" w:sz="0" w:space="0" w:color="auto"/>
            <w:left w:val="none" w:sz="0" w:space="0" w:color="auto"/>
            <w:bottom w:val="none" w:sz="0" w:space="0" w:color="auto"/>
            <w:right w:val="none" w:sz="0" w:space="0" w:color="auto"/>
          </w:divBdr>
        </w:div>
        <w:div w:id="592591858">
          <w:marLeft w:val="0"/>
          <w:marRight w:val="0"/>
          <w:marTop w:val="0"/>
          <w:marBottom w:val="0"/>
          <w:divBdr>
            <w:top w:val="none" w:sz="0" w:space="0" w:color="auto"/>
            <w:left w:val="none" w:sz="0" w:space="0" w:color="auto"/>
            <w:bottom w:val="none" w:sz="0" w:space="0" w:color="auto"/>
            <w:right w:val="none" w:sz="0" w:space="0" w:color="auto"/>
          </w:divBdr>
        </w:div>
        <w:div w:id="105600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comciencia.br/reportagens/negros/15.shtml.%20Acesso%20em%2020/02/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0DA0-8BC0-4D20-82E1-7000B6F0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24</Pages>
  <Words>8197</Words>
  <Characters>44269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Wanessa</dc:creator>
  <cp:keywords/>
  <dc:description/>
  <cp:lastModifiedBy>Wanessa</cp:lastModifiedBy>
  <cp:revision>32</cp:revision>
  <cp:lastPrinted>2017-12-14T11:37:00Z</cp:lastPrinted>
  <dcterms:created xsi:type="dcterms:W3CDTF">2017-12-11T12:02:00Z</dcterms:created>
  <dcterms:modified xsi:type="dcterms:W3CDTF">2017-12-20T12:56:00Z</dcterms:modified>
</cp:coreProperties>
</file>