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0BA" w:rsidRDefault="00C217AC" w:rsidP="00C01640">
      <w:pPr>
        <w:spacing w:after="0" w:line="240" w:lineRule="auto"/>
        <w:jc w:val="center"/>
        <w:rPr>
          <w:rFonts w:ascii="Times New Roman" w:eastAsia="Calibri" w:hAnsi="Times New Roman" w:cs="Times New Roman (Corpo CS)"/>
          <w:b/>
          <w:caps/>
          <w:noProof/>
          <w:color w:val="000000"/>
          <w:sz w:val="24"/>
          <w:szCs w:val="24"/>
          <w:lang w:val="en-US"/>
        </w:rPr>
      </w:pPr>
      <w:bookmarkStart w:id="0" w:name="_GoBack"/>
      <w:bookmarkEnd w:id="0"/>
      <w:r w:rsidRPr="00C420BA">
        <w:rPr>
          <w:rFonts w:ascii="Times New Roman" w:eastAsia="Calibri" w:hAnsi="Times New Roman" w:cs="Times New Roman (Corpo CS)"/>
          <w:b/>
          <w:caps/>
          <w:noProof/>
          <w:color w:val="000000"/>
          <w:sz w:val="24"/>
          <w:szCs w:val="24"/>
          <w:lang w:val="en-US"/>
        </w:rPr>
        <w:t xml:space="preserve">Interdisciplinarity, design thinking, and innovation </w:t>
      </w:r>
    </w:p>
    <w:p w:rsidR="00C420BA" w:rsidRDefault="00C217AC" w:rsidP="00C01640">
      <w:pPr>
        <w:spacing w:after="0" w:line="240" w:lineRule="auto"/>
        <w:jc w:val="center"/>
        <w:rPr>
          <w:rFonts w:ascii="Times New Roman" w:eastAsia="Calibri" w:hAnsi="Times New Roman" w:cs="Times New Roman (Corpo CS)"/>
          <w:b/>
          <w:caps/>
          <w:noProof/>
          <w:color w:val="000000"/>
          <w:sz w:val="24"/>
          <w:szCs w:val="24"/>
          <w:lang w:val="en-US"/>
        </w:rPr>
      </w:pPr>
      <w:r w:rsidRPr="00C420BA">
        <w:rPr>
          <w:rFonts w:ascii="Times New Roman" w:eastAsia="Calibri" w:hAnsi="Times New Roman" w:cs="Times New Roman (Corpo CS)"/>
          <w:b/>
          <w:caps/>
          <w:noProof/>
          <w:color w:val="000000"/>
          <w:sz w:val="24"/>
          <w:szCs w:val="24"/>
          <w:lang w:val="en-US"/>
        </w:rPr>
        <w:t xml:space="preserve">in public spaces: a teaching experience in </w:t>
      </w:r>
    </w:p>
    <w:p w:rsidR="00C217AC" w:rsidRDefault="00C217AC" w:rsidP="00C01640">
      <w:pPr>
        <w:spacing w:after="0" w:line="240" w:lineRule="auto"/>
        <w:jc w:val="center"/>
        <w:rPr>
          <w:rFonts w:ascii="Times New Roman" w:eastAsia="Calibri" w:hAnsi="Times New Roman" w:cs="Times New Roman (Corpo CS)"/>
          <w:b/>
          <w:caps/>
          <w:noProof/>
          <w:color w:val="000000"/>
          <w:sz w:val="24"/>
          <w:szCs w:val="24"/>
          <w:lang w:val="en-US"/>
        </w:rPr>
      </w:pPr>
      <w:r w:rsidRPr="00C420BA">
        <w:rPr>
          <w:rFonts w:ascii="Times New Roman" w:eastAsia="Calibri" w:hAnsi="Times New Roman" w:cs="Times New Roman (Corpo CS)"/>
          <w:b/>
          <w:caps/>
          <w:noProof/>
          <w:color w:val="000000"/>
          <w:sz w:val="24"/>
          <w:szCs w:val="24"/>
          <w:lang w:val="en-US"/>
        </w:rPr>
        <w:t>Florianopolis Botanical Garden Park.</w:t>
      </w:r>
    </w:p>
    <w:p w:rsidR="00C420BA" w:rsidRDefault="00C420BA" w:rsidP="00C01640">
      <w:pPr>
        <w:spacing w:after="0" w:line="240" w:lineRule="auto"/>
        <w:ind w:firstLine="709"/>
        <w:jc w:val="center"/>
        <w:rPr>
          <w:rFonts w:ascii="Times New Roman" w:eastAsia="Calibri" w:hAnsi="Times New Roman" w:cs="Times New Roman (Corpo CS)"/>
          <w:b/>
          <w:noProof/>
          <w:color w:val="000000"/>
          <w:sz w:val="24"/>
          <w:szCs w:val="24"/>
          <w:lang w:val="en-US"/>
        </w:rPr>
      </w:pPr>
    </w:p>
    <w:p w:rsidR="00C420BA" w:rsidRPr="00C420BA" w:rsidRDefault="00C420BA" w:rsidP="00C01640">
      <w:pPr>
        <w:spacing w:after="0" w:line="240" w:lineRule="auto"/>
        <w:ind w:firstLine="709"/>
        <w:jc w:val="center"/>
        <w:rPr>
          <w:rFonts w:ascii="Times New Roman" w:eastAsia="Calibri" w:hAnsi="Times New Roman" w:cs="Times New Roman (Corpo CS)"/>
          <w:noProof/>
          <w:color w:val="000000"/>
          <w:sz w:val="24"/>
          <w:szCs w:val="24"/>
          <w:highlight w:val="yellow"/>
          <w:lang w:val="en-US"/>
        </w:rPr>
      </w:pPr>
      <w:r w:rsidRPr="00C420BA">
        <w:rPr>
          <w:rFonts w:ascii="Times New Roman" w:eastAsia="Calibri" w:hAnsi="Times New Roman" w:cs="Times New Roman (Corpo CS)"/>
          <w:noProof/>
          <w:color w:val="000000"/>
          <w:sz w:val="24"/>
          <w:szCs w:val="24"/>
          <w:highlight w:val="yellow"/>
          <w:lang w:val="en-US"/>
        </w:rPr>
        <w:t>Author 1 e-mail institution</w:t>
      </w:r>
    </w:p>
    <w:p w:rsidR="00C420BA" w:rsidRPr="00C420BA" w:rsidRDefault="00C420BA" w:rsidP="00C01640">
      <w:pPr>
        <w:spacing w:after="0" w:line="240" w:lineRule="auto"/>
        <w:ind w:firstLine="709"/>
        <w:jc w:val="center"/>
        <w:rPr>
          <w:rFonts w:ascii="Times New Roman" w:eastAsia="Calibri" w:hAnsi="Times New Roman" w:cs="Times New Roman (Corpo CS)"/>
          <w:noProof/>
          <w:color w:val="000000"/>
          <w:sz w:val="24"/>
          <w:szCs w:val="24"/>
          <w:highlight w:val="yellow"/>
          <w:lang w:val="en-US"/>
        </w:rPr>
      </w:pPr>
      <w:r w:rsidRPr="00C420BA">
        <w:rPr>
          <w:rFonts w:ascii="Times New Roman" w:eastAsia="Calibri" w:hAnsi="Times New Roman" w:cs="Times New Roman (Corpo CS)"/>
          <w:noProof/>
          <w:color w:val="000000"/>
          <w:sz w:val="24"/>
          <w:szCs w:val="24"/>
          <w:highlight w:val="yellow"/>
          <w:lang w:val="en-US"/>
        </w:rPr>
        <w:t>Co-author 2 e-mail institution</w:t>
      </w:r>
    </w:p>
    <w:p w:rsidR="00C420BA" w:rsidRPr="00C420BA" w:rsidRDefault="00C420BA" w:rsidP="00C01640">
      <w:pPr>
        <w:spacing w:after="0" w:line="240" w:lineRule="auto"/>
        <w:ind w:firstLine="709"/>
        <w:jc w:val="center"/>
        <w:rPr>
          <w:rFonts w:ascii="Times New Roman" w:eastAsia="Calibri" w:hAnsi="Times New Roman" w:cs="Times New Roman (Corpo CS)"/>
          <w:noProof/>
          <w:color w:val="000000"/>
          <w:sz w:val="24"/>
          <w:szCs w:val="24"/>
          <w:highlight w:val="yellow"/>
          <w:lang w:val="en-US"/>
        </w:rPr>
      </w:pPr>
      <w:r w:rsidRPr="00C420BA">
        <w:rPr>
          <w:rFonts w:ascii="Times New Roman" w:eastAsia="Calibri" w:hAnsi="Times New Roman" w:cs="Times New Roman (Corpo CS)"/>
          <w:noProof/>
          <w:color w:val="000000"/>
          <w:sz w:val="24"/>
          <w:szCs w:val="24"/>
          <w:highlight w:val="yellow"/>
          <w:lang w:val="en-US"/>
        </w:rPr>
        <w:t>Co-author 3 e-mail institution</w:t>
      </w:r>
    </w:p>
    <w:p w:rsidR="00C420BA" w:rsidRDefault="00C420BA" w:rsidP="00C01640">
      <w:pPr>
        <w:spacing w:after="0" w:line="240" w:lineRule="auto"/>
        <w:ind w:firstLine="709"/>
        <w:jc w:val="center"/>
        <w:rPr>
          <w:rFonts w:ascii="Times New Roman" w:eastAsia="Calibri" w:hAnsi="Times New Roman" w:cs="Times New Roman (Corpo CS)"/>
          <w:noProof/>
          <w:color w:val="000000"/>
          <w:sz w:val="24"/>
          <w:szCs w:val="24"/>
          <w:highlight w:val="yellow"/>
          <w:lang w:val="en-US"/>
        </w:rPr>
      </w:pPr>
      <w:r w:rsidRPr="00C420BA">
        <w:rPr>
          <w:rFonts w:ascii="Times New Roman" w:eastAsia="Calibri" w:hAnsi="Times New Roman" w:cs="Times New Roman (Corpo CS)"/>
          <w:noProof/>
          <w:color w:val="000000"/>
          <w:sz w:val="24"/>
          <w:szCs w:val="24"/>
          <w:highlight w:val="yellow"/>
          <w:lang w:val="en-US"/>
        </w:rPr>
        <w:t>Co-author 4 e-mail institution</w:t>
      </w:r>
    </w:p>
    <w:p w:rsidR="00492D9F" w:rsidRPr="00C420BA" w:rsidRDefault="00492D9F" w:rsidP="00C01640">
      <w:pPr>
        <w:spacing w:after="0" w:line="240" w:lineRule="auto"/>
        <w:ind w:firstLine="709"/>
        <w:jc w:val="center"/>
        <w:rPr>
          <w:rFonts w:ascii="Times New Roman" w:eastAsia="Calibri" w:hAnsi="Times New Roman" w:cs="Times New Roman (Corpo CS)"/>
          <w:noProof/>
          <w:color w:val="000000"/>
          <w:sz w:val="24"/>
          <w:szCs w:val="24"/>
          <w:lang w:val="en-US"/>
        </w:rPr>
      </w:pPr>
      <w:r w:rsidRPr="00924130">
        <w:rPr>
          <w:rFonts w:ascii="Times New Roman" w:eastAsia="Calibri" w:hAnsi="Times New Roman" w:cs="Times New Roman (Corpo CS)"/>
          <w:noProof/>
          <w:color w:val="000000"/>
          <w:sz w:val="24"/>
          <w:szCs w:val="24"/>
          <w:highlight w:val="yellow"/>
          <w:lang w:val="en-US"/>
        </w:rPr>
        <w:t>(</w:t>
      </w:r>
      <w:r w:rsidR="00924130" w:rsidRPr="00924130">
        <w:rPr>
          <w:rFonts w:ascii="Times New Roman" w:eastAsia="Calibri" w:hAnsi="Times New Roman" w:cs="Times New Roman (Corpo CS)"/>
          <w:noProof/>
          <w:color w:val="000000"/>
          <w:sz w:val="24"/>
          <w:szCs w:val="24"/>
          <w:highlight w:val="yellow"/>
          <w:lang w:val="en-US"/>
        </w:rPr>
        <w:t>A</w:t>
      </w:r>
      <w:r w:rsidRPr="00924130">
        <w:rPr>
          <w:rFonts w:ascii="Times New Roman" w:eastAsia="Calibri" w:hAnsi="Times New Roman" w:cs="Times New Roman (Corpo CS)"/>
          <w:noProof/>
          <w:color w:val="000000"/>
          <w:sz w:val="24"/>
          <w:szCs w:val="24"/>
          <w:highlight w:val="yellow"/>
          <w:lang w:val="en-US"/>
        </w:rPr>
        <w:t xml:space="preserve">uthors’identification </w:t>
      </w:r>
      <w:r w:rsidR="00924130" w:rsidRPr="00924130">
        <w:rPr>
          <w:rFonts w:ascii="Times New Roman" w:eastAsia="Calibri" w:hAnsi="Times New Roman" w:cs="Times New Roman (Corpo CS)"/>
          <w:noProof/>
          <w:color w:val="000000"/>
          <w:sz w:val="24"/>
          <w:szCs w:val="24"/>
          <w:highlight w:val="yellow"/>
          <w:lang w:val="en-US"/>
        </w:rPr>
        <w:t>were excluded for the</w:t>
      </w:r>
      <w:r w:rsidRPr="00924130">
        <w:rPr>
          <w:rFonts w:ascii="Times New Roman" w:eastAsia="Calibri" w:hAnsi="Times New Roman" w:cs="Times New Roman (Corpo CS)"/>
          <w:noProof/>
          <w:color w:val="000000"/>
          <w:sz w:val="24"/>
          <w:szCs w:val="24"/>
          <w:highlight w:val="yellow"/>
          <w:lang w:val="en-US"/>
        </w:rPr>
        <w:t xml:space="preserve"> blind reviewing process.)</w:t>
      </w:r>
    </w:p>
    <w:p w:rsidR="00C420BA" w:rsidRPr="00C217AC" w:rsidRDefault="00C420BA" w:rsidP="00C01640">
      <w:pPr>
        <w:spacing w:after="0" w:line="240" w:lineRule="auto"/>
        <w:ind w:firstLine="709"/>
        <w:jc w:val="both"/>
        <w:rPr>
          <w:rFonts w:ascii="Times New Roman" w:eastAsia="Calibri" w:hAnsi="Times New Roman" w:cs="Times New Roman (Corpo CS)"/>
          <w:b/>
          <w:noProof/>
          <w:color w:val="000000"/>
          <w:sz w:val="24"/>
          <w:szCs w:val="24"/>
          <w:lang w:val="en-US"/>
        </w:rPr>
      </w:pPr>
    </w:p>
    <w:p w:rsidR="00C217AC" w:rsidRPr="00B2419C" w:rsidRDefault="00C217AC" w:rsidP="00C01640">
      <w:pPr>
        <w:spacing w:after="0" w:line="240" w:lineRule="auto"/>
        <w:jc w:val="both"/>
        <w:rPr>
          <w:rFonts w:ascii="Times New Roman" w:eastAsia="Calibri" w:hAnsi="Times New Roman" w:cs="Times New Roman (Corpo CS)"/>
          <w:b/>
          <w:noProof/>
          <w:color w:val="000000" w:themeColor="text1"/>
          <w:sz w:val="20"/>
          <w:szCs w:val="20"/>
          <w:lang w:val="en-US"/>
        </w:rPr>
      </w:pPr>
      <w:r w:rsidRPr="00B2419C">
        <w:rPr>
          <w:rFonts w:ascii="Times New Roman" w:eastAsia="Calibri" w:hAnsi="Times New Roman" w:cs="Times New Roman (Corpo CS)"/>
          <w:b/>
          <w:noProof/>
          <w:color w:val="000000" w:themeColor="text1"/>
          <w:sz w:val="20"/>
          <w:szCs w:val="20"/>
          <w:lang w:val="en-US"/>
        </w:rPr>
        <w:t>Abstract:</w:t>
      </w:r>
    </w:p>
    <w:p w:rsidR="00C217AC" w:rsidRPr="00B2419C" w:rsidRDefault="009E266A" w:rsidP="00C01640">
      <w:pPr>
        <w:spacing w:after="0" w:line="240" w:lineRule="auto"/>
        <w:jc w:val="both"/>
        <w:rPr>
          <w:rFonts w:ascii="Times New Roman" w:eastAsia="Calibri" w:hAnsi="Times New Roman" w:cs="Times New Roman (Corpo CS)"/>
          <w:noProof/>
          <w:color w:val="000000" w:themeColor="text1"/>
          <w:sz w:val="20"/>
          <w:szCs w:val="20"/>
          <w:lang w:val="en-US"/>
        </w:rPr>
      </w:pPr>
      <w:r w:rsidRPr="00B2419C">
        <w:rPr>
          <w:rFonts w:ascii="Times New Roman" w:eastAsia="Calibri" w:hAnsi="Times New Roman" w:cs="Times New Roman (Corpo CS)"/>
          <w:noProof/>
          <w:color w:val="000000" w:themeColor="text1"/>
          <w:sz w:val="20"/>
          <w:szCs w:val="20"/>
          <w:shd w:val="clear" w:color="auto" w:fill="FFFFFF"/>
          <w:lang w:val="en-US"/>
        </w:rPr>
        <w:t>Innovation of</w:t>
      </w:r>
      <w:r w:rsidR="00C217AC" w:rsidRPr="00B2419C">
        <w:rPr>
          <w:rFonts w:ascii="Times New Roman" w:eastAsia="Calibri" w:hAnsi="Times New Roman" w:cs="Times New Roman (Corpo CS)"/>
          <w:noProof/>
          <w:color w:val="000000" w:themeColor="text1"/>
          <w:sz w:val="20"/>
          <w:szCs w:val="20"/>
          <w:shd w:val="clear" w:color="auto" w:fill="FFFFFF"/>
          <w:lang w:val="en-US"/>
        </w:rPr>
        <w:t xml:space="preserve"> public spaces requires dense management efforts. Interdisciplinary studies must be conducted to </w:t>
      </w:r>
      <w:r w:rsidR="00924130" w:rsidRPr="00B2419C">
        <w:rPr>
          <w:rFonts w:ascii="Times New Roman" w:eastAsia="Calibri" w:hAnsi="Times New Roman" w:cs="Times New Roman (Corpo CS)"/>
          <w:noProof/>
          <w:color w:val="000000" w:themeColor="text1"/>
          <w:sz w:val="20"/>
          <w:szCs w:val="20"/>
          <w:shd w:val="clear" w:color="auto" w:fill="FFFFFF"/>
          <w:lang w:val="en-US"/>
        </w:rPr>
        <w:t>raise</w:t>
      </w:r>
      <w:r w:rsidR="00C217AC" w:rsidRPr="00B2419C">
        <w:rPr>
          <w:rFonts w:ascii="Times New Roman" w:eastAsia="Calibri" w:hAnsi="Times New Roman" w:cs="Times New Roman (Corpo CS)"/>
          <w:noProof/>
          <w:color w:val="000000" w:themeColor="text1"/>
          <w:sz w:val="20"/>
          <w:szCs w:val="20"/>
          <w:shd w:val="clear" w:color="auto" w:fill="FFFFFF"/>
          <w:lang w:val="en-US"/>
        </w:rPr>
        <w:t xml:space="preserve"> needs of stakeholders. Then, potentialities, problems, and opportunities </w:t>
      </w:r>
      <w:r w:rsidR="009401DC" w:rsidRPr="00B2419C">
        <w:rPr>
          <w:rFonts w:ascii="Times New Roman" w:eastAsia="Calibri" w:hAnsi="Times New Roman" w:cs="Times New Roman (Corpo CS)"/>
          <w:noProof/>
          <w:color w:val="000000" w:themeColor="text1"/>
          <w:sz w:val="20"/>
          <w:szCs w:val="20"/>
          <w:shd w:val="clear" w:color="auto" w:fill="FFFFFF"/>
          <w:lang w:val="en-US"/>
        </w:rPr>
        <w:t>are</w:t>
      </w:r>
      <w:r w:rsidR="00C217AC" w:rsidRPr="00B2419C">
        <w:rPr>
          <w:rFonts w:ascii="Times New Roman" w:eastAsia="Calibri" w:hAnsi="Times New Roman" w:cs="Times New Roman (Corpo CS)"/>
          <w:noProof/>
          <w:color w:val="000000" w:themeColor="text1"/>
          <w:sz w:val="20"/>
          <w:szCs w:val="20"/>
          <w:shd w:val="clear" w:color="auto" w:fill="FFFFFF"/>
          <w:lang w:val="en-US"/>
        </w:rPr>
        <w:t xml:space="preserve"> explored. These works require interdisciplinary knowledge to carry out a broad analysis of the social, technological, economic, environmental, political, and legal spheres to understand influencing factors in the management of such spaces. In this context, one important challenge faced by professors is to promote the development of strategic skills among students. This work has arisen from the specific need of designing an active learning method, to motivate business administration undergraduate students to think strategically while dealing with complex problems. To achieve the objectives of the course – Change Management and Business Consulting –, we have created a nine steps study guide based on design thinking. Our proposal is to reflect upon key learning outcomes provided by this teaching experience. We argue that future managers need to learn how to explore, and frame problems before solving them, since the highest risk they might encounter is to misdiagnose complex problems. The paper is structured into five sections. The introduction describes the research problem and the object of study. The second section presents theoretical references, which integrates authors and concepts from different management fields. The methodological section explains how design thinking </w:t>
      </w:r>
      <w:r w:rsidR="00B2419C" w:rsidRPr="00B2419C">
        <w:rPr>
          <w:rFonts w:ascii="Times New Roman" w:eastAsia="Calibri" w:hAnsi="Times New Roman" w:cs="Times New Roman (Corpo CS)"/>
          <w:noProof/>
          <w:color w:val="000000" w:themeColor="text1"/>
          <w:sz w:val="20"/>
          <w:szCs w:val="20"/>
          <w:shd w:val="clear" w:color="auto" w:fill="FFFFFF"/>
          <w:lang w:val="en-US"/>
        </w:rPr>
        <w:t>was applied</w:t>
      </w:r>
      <w:r w:rsidR="00C217AC" w:rsidRPr="00B2419C">
        <w:rPr>
          <w:rFonts w:ascii="Times New Roman" w:eastAsia="Calibri" w:hAnsi="Times New Roman" w:cs="Times New Roman (Corpo CS)"/>
          <w:noProof/>
          <w:color w:val="000000" w:themeColor="text1"/>
          <w:sz w:val="20"/>
          <w:szCs w:val="20"/>
          <w:shd w:val="clear" w:color="auto" w:fill="FFFFFF"/>
          <w:lang w:val="en-US"/>
        </w:rPr>
        <w:t xml:space="preserve">, by describing each step of </w:t>
      </w:r>
      <w:r w:rsidR="00B2419C" w:rsidRPr="00B2419C">
        <w:rPr>
          <w:rFonts w:ascii="Times New Roman" w:eastAsia="Calibri" w:hAnsi="Times New Roman" w:cs="Times New Roman (Corpo CS)"/>
          <w:noProof/>
          <w:color w:val="000000" w:themeColor="text1"/>
          <w:sz w:val="20"/>
          <w:szCs w:val="20"/>
          <w:shd w:val="clear" w:color="auto" w:fill="FFFFFF"/>
          <w:lang w:val="en-US"/>
        </w:rPr>
        <w:t>the</w:t>
      </w:r>
      <w:r w:rsidR="00C217AC" w:rsidRPr="00B2419C">
        <w:rPr>
          <w:rFonts w:ascii="Times New Roman" w:eastAsia="Calibri" w:hAnsi="Times New Roman" w:cs="Times New Roman (Corpo CS)"/>
          <w:noProof/>
          <w:color w:val="000000" w:themeColor="text1"/>
          <w:sz w:val="20"/>
          <w:szCs w:val="20"/>
          <w:shd w:val="clear" w:color="auto" w:fill="FFFFFF"/>
          <w:lang w:val="en-US"/>
        </w:rPr>
        <w:t xml:space="preserve"> experience. </w:t>
      </w:r>
      <w:r w:rsidR="00B2419C" w:rsidRPr="00B2419C">
        <w:rPr>
          <w:rFonts w:ascii="Times New Roman" w:eastAsia="Calibri" w:hAnsi="Times New Roman" w:cs="Times New Roman (Corpo CS)"/>
          <w:noProof/>
          <w:color w:val="000000" w:themeColor="text1"/>
          <w:sz w:val="20"/>
          <w:szCs w:val="20"/>
          <w:shd w:val="clear" w:color="auto" w:fill="FFFFFF"/>
          <w:lang w:val="en-US"/>
        </w:rPr>
        <w:t>It</w:t>
      </w:r>
      <w:r w:rsidR="00C217AC" w:rsidRPr="00B2419C">
        <w:rPr>
          <w:rFonts w:ascii="Times New Roman" w:eastAsia="Calibri" w:hAnsi="Times New Roman" w:cs="Times New Roman (Corpo CS)"/>
          <w:noProof/>
          <w:color w:val="000000" w:themeColor="text1"/>
          <w:sz w:val="20"/>
          <w:szCs w:val="20"/>
          <w:shd w:val="clear" w:color="auto" w:fill="FFFFFF"/>
          <w:lang w:val="en-US"/>
        </w:rPr>
        <w:t xml:space="preserve"> has followed a study guide</w:t>
      </w:r>
      <w:r w:rsidR="000D0857">
        <w:rPr>
          <w:rFonts w:ascii="Times New Roman" w:eastAsia="Calibri" w:hAnsi="Times New Roman" w:cs="Times New Roman (Corpo CS)"/>
          <w:noProof/>
          <w:color w:val="000000" w:themeColor="text1"/>
          <w:sz w:val="20"/>
          <w:szCs w:val="20"/>
          <w:shd w:val="clear" w:color="auto" w:fill="FFFFFF"/>
          <w:lang w:val="en-US"/>
        </w:rPr>
        <w:t xml:space="preserve"> </w:t>
      </w:r>
      <w:r w:rsidR="00C217AC" w:rsidRPr="00B2419C">
        <w:rPr>
          <w:rFonts w:ascii="Times New Roman" w:eastAsia="Calibri" w:hAnsi="Times New Roman" w:cs="Times New Roman (Corpo CS)"/>
          <w:noProof/>
          <w:color w:val="000000" w:themeColor="text1"/>
          <w:sz w:val="20"/>
          <w:szCs w:val="20"/>
          <w:shd w:val="clear" w:color="auto" w:fill="FFFFFF"/>
          <w:lang w:val="en-US"/>
        </w:rPr>
        <w:t xml:space="preserve">developed for the exploration of </w:t>
      </w:r>
      <w:r w:rsidR="00EE00D1">
        <w:rPr>
          <w:rFonts w:ascii="Times New Roman" w:eastAsia="Calibri" w:hAnsi="Times New Roman" w:cs="Times New Roman (Corpo CS)"/>
          <w:noProof/>
          <w:color w:val="000000" w:themeColor="text1"/>
          <w:sz w:val="20"/>
          <w:szCs w:val="20"/>
          <w:shd w:val="clear" w:color="auto" w:fill="FFFFFF"/>
          <w:lang w:val="en-US"/>
        </w:rPr>
        <w:t>Florianopolis</w:t>
      </w:r>
      <w:r w:rsidR="00C217AC" w:rsidRPr="00B2419C">
        <w:rPr>
          <w:rFonts w:ascii="Times New Roman" w:eastAsia="Calibri" w:hAnsi="Times New Roman" w:cs="Times New Roman (Corpo CS)"/>
          <w:noProof/>
          <w:color w:val="000000" w:themeColor="text1"/>
          <w:sz w:val="20"/>
          <w:szCs w:val="20"/>
          <w:shd w:val="clear" w:color="auto" w:fill="FFFFFF"/>
          <w:lang w:val="en-US"/>
        </w:rPr>
        <w:t xml:space="preserve"> Botanical Garden</w:t>
      </w:r>
      <w:r w:rsidR="00B45ADF" w:rsidRPr="00B2419C">
        <w:rPr>
          <w:rFonts w:ascii="Times New Roman" w:eastAsia="Calibri" w:hAnsi="Times New Roman" w:cs="Times New Roman (Corpo CS)"/>
          <w:noProof/>
          <w:color w:val="000000" w:themeColor="text1"/>
          <w:sz w:val="20"/>
          <w:szCs w:val="20"/>
          <w:shd w:val="clear" w:color="auto" w:fill="FFFFFF"/>
          <w:lang w:val="en-US"/>
        </w:rPr>
        <w:t xml:space="preserve"> Park</w:t>
      </w:r>
      <w:r w:rsidR="00C217AC" w:rsidRPr="00B2419C">
        <w:rPr>
          <w:rFonts w:ascii="Times New Roman" w:eastAsia="Calibri" w:hAnsi="Times New Roman" w:cs="Times New Roman (Corpo CS)"/>
          <w:noProof/>
          <w:color w:val="000000" w:themeColor="text1"/>
          <w:sz w:val="20"/>
          <w:szCs w:val="20"/>
          <w:shd w:val="clear" w:color="auto" w:fill="FFFFFF"/>
          <w:lang w:val="en-US"/>
        </w:rPr>
        <w:t>, combining fieldwork visits with in-class lectures and debates. Next, we present </w:t>
      </w:r>
      <w:r w:rsidR="00B2419C" w:rsidRPr="00B2419C">
        <w:rPr>
          <w:rFonts w:ascii="Times New Roman" w:eastAsia="Calibri" w:hAnsi="Times New Roman" w:cs="Times New Roman (Corpo CS)"/>
          <w:noProof/>
          <w:color w:val="000000" w:themeColor="text1"/>
          <w:sz w:val="20"/>
          <w:szCs w:val="20"/>
          <w:shd w:val="clear" w:color="auto" w:fill="FFFFFF"/>
          <w:lang w:val="en-US"/>
        </w:rPr>
        <w:t>r</w:t>
      </w:r>
      <w:r w:rsidR="00C217AC" w:rsidRPr="00B2419C">
        <w:rPr>
          <w:rFonts w:ascii="Times New Roman" w:eastAsia="Calibri" w:hAnsi="Times New Roman" w:cs="Times New Roman (Corpo CS)"/>
          <w:noProof/>
          <w:color w:val="000000" w:themeColor="text1"/>
          <w:sz w:val="20"/>
          <w:szCs w:val="20"/>
          <w:shd w:val="clear" w:color="auto" w:fill="FFFFFF"/>
          <w:lang w:val="en-US"/>
        </w:rPr>
        <w:t xml:space="preserve">esults and learning in three subtopics: </w:t>
      </w:r>
      <w:r w:rsidR="00C217AC" w:rsidRPr="00B2419C">
        <w:rPr>
          <w:rFonts w:ascii="Times New Roman" w:eastAsia="Calibri" w:hAnsi="Times New Roman" w:cs="Times New Roman (Corpo CS)"/>
          <w:noProof/>
          <w:color w:val="000000" w:themeColor="text1"/>
          <w:sz w:val="20"/>
          <w:szCs w:val="20"/>
          <w:lang w:val="en-US"/>
        </w:rPr>
        <w:t xml:space="preserve">conceptual aspects, related to the purpose of the studied space; infrastructural needs and management challenges. To conclude, we indicate possible ways of exploring this public space, and also recommend the development of future didactic experiences with similar scopes. </w:t>
      </w:r>
    </w:p>
    <w:p w:rsidR="00C217AC" w:rsidRPr="00B2419C" w:rsidRDefault="00C217AC" w:rsidP="00C01640">
      <w:pPr>
        <w:spacing w:after="0" w:line="240" w:lineRule="auto"/>
        <w:ind w:firstLine="709"/>
        <w:jc w:val="both"/>
        <w:rPr>
          <w:rFonts w:ascii="Times New Roman" w:eastAsia="Calibri" w:hAnsi="Times New Roman" w:cs="Times New Roman (Corpo CS)"/>
          <w:noProof/>
          <w:color w:val="000000" w:themeColor="text1"/>
          <w:sz w:val="20"/>
          <w:szCs w:val="20"/>
          <w:lang w:val="en-US"/>
        </w:rPr>
      </w:pPr>
    </w:p>
    <w:p w:rsidR="00C217AC" w:rsidRPr="00B2419C" w:rsidRDefault="00C217AC" w:rsidP="00C01640">
      <w:pPr>
        <w:spacing w:after="0" w:line="240" w:lineRule="auto"/>
        <w:jc w:val="both"/>
        <w:rPr>
          <w:rFonts w:ascii="Times New Roman" w:eastAsia="Calibri" w:hAnsi="Times New Roman" w:cs="Times New Roman (Corpo CS)"/>
          <w:b/>
          <w:noProof/>
          <w:color w:val="000000" w:themeColor="text1"/>
          <w:sz w:val="20"/>
          <w:szCs w:val="20"/>
          <w:lang w:val="en-US"/>
        </w:rPr>
      </w:pPr>
      <w:r w:rsidRPr="00B2419C">
        <w:rPr>
          <w:rFonts w:ascii="Times New Roman" w:eastAsia="Calibri" w:hAnsi="Times New Roman" w:cs="Times New Roman (Corpo CS)"/>
          <w:b/>
          <w:noProof/>
          <w:color w:val="000000" w:themeColor="text1"/>
          <w:sz w:val="20"/>
          <w:szCs w:val="20"/>
          <w:lang w:val="en-US"/>
        </w:rPr>
        <w:t xml:space="preserve">Keywords: </w:t>
      </w:r>
    </w:p>
    <w:p w:rsidR="00C217AC" w:rsidRPr="00B2419C" w:rsidRDefault="00C217AC" w:rsidP="00C01640">
      <w:pPr>
        <w:spacing w:after="0" w:line="240" w:lineRule="auto"/>
        <w:jc w:val="both"/>
        <w:rPr>
          <w:rFonts w:ascii="Times New Roman" w:eastAsia="Calibri" w:hAnsi="Times New Roman" w:cs="Times New Roman (Corpo CS)"/>
          <w:noProof/>
          <w:color w:val="000000" w:themeColor="text1"/>
          <w:sz w:val="20"/>
          <w:szCs w:val="20"/>
          <w:lang w:val="en-US"/>
        </w:rPr>
      </w:pPr>
      <w:r w:rsidRPr="00B2419C">
        <w:rPr>
          <w:rFonts w:ascii="Times New Roman" w:eastAsia="Calibri" w:hAnsi="Times New Roman" w:cs="Times New Roman (Corpo CS)"/>
          <w:noProof/>
          <w:color w:val="000000" w:themeColor="text1"/>
          <w:sz w:val="20"/>
          <w:szCs w:val="20"/>
          <w:lang w:val="en-US"/>
        </w:rPr>
        <w:t>interdisciplinarity, design thinking, knowledge management, innovation, public spaces.</w:t>
      </w:r>
    </w:p>
    <w:p w:rsidR="00C420BA" w:rsidRPr="00D57F8D" w:rsidRDefault="00C420BA" w:rsidP="00C01640">
      <w:pPr>
        <w:pStyle w:val="kmbrSubtitulo"/>
        <w:ind w:firstLine="0"/>
        <w:rPr>
          <w:sz w:val="20"/>
          <w:szCs w:val="20"/>
        </w:rPr>
      </w:pPr>
    </w:p>
    <w:p w:rsidR="00E02478" w:rsidRPr="000D0857" w:rsidRDefault="00E02478" w:rsidP="00C01640">
      <w:pPr>
        <w:pStyle w:val="kmbrSubtitulo"/>
        <w:ind w:firstLine="0"/>
        <w:rPr>
          <w:sz w:val="20"/>
          <w:szCs w:val="20"/>
        </w:rPr>
      </w:pPr>
      <w:r w:rsidRPr="000D0857">
        <w:rPr>
          <w:sz w:val="20"/>
          <w:szCs w:val="20"/>
        </w:rPr>
        <w:t>Resumo:</w:t>
      </w:r>
    </w:p>
    <w:p w:rsidR="00E02478" w:rsidRPr="000D0857" w:rsidRDefault="00E02478" w:rsidP="00C01640">
      <w:pPr>
        <w:pStyle w:val="kmbr"/>
        <w:ind w:firstLine="0"/>
        <w:rPr>
          <w:sz w:val="20"/>
          <w:szCs w:val="20"/>
          <w:lang w:val="pt-BR"/>
        </w:rPr>
      </w:pPr>
      <w:r w:rsidRPr="000D0857">
        <w:rPr>
          <w:sz w:val="20"/>
          <w:szCs w:val="20"/>
          <w:lang w:val="pt-BR"/>
        </w:rPr>
        <w:t xml:space="preserve">A inovação em espaços públicos exige densos esforços de gestão. Estudos interdisciplinares devem ser conduzidos para levantar necessidades </w:t>
      </w:r>
      <w:r w:rsidR="009401DC" w:rsidRPr="000D0857">
        <w:rPr>
          <w:sz w:val="20"/>
          <w:szCs w:val="20"/>
          <w:lang w:val="pt-BR"/>
        </w:rPr>
        <w:t>d</w:t>
      </w:r>
      <w:r w:rsidR="000D0857" w:rsidRPr="000D0857">
        <w:rPr>
          <w:sz w:val="20"/>
          <w:szCs w:val="20"/>
          <w:lang w:val="pt-BR"/>
        </w:rPr>
        <w:t>os</w:t>
      </w:r>
      <w:r w:rsidRPr="000D0857">
        <w:rPr>
          <w:sz w:val="20"/>
          <w:szCs w:val="20"/>
          <w:lang w:val="pt-BR"/>
        </w:rPr>
        <w:t xml:space="preserve"> </w:t>
      </w:r>
      <w:r w:rsidRPr="000D0857">
        <w:rPr>
          <w:i/>
          <w:sz w:val="20"/>
          <w:szCs w:val="20"/>
          <w:lang w:val="pt-BR"/>
        </w:rPr>
        <w:t>stakeholders</w:t>
      </w:r>
      <w:r w:rsidRPr="000D0857">
        <w:rPr>
          <w:sz w:val="20"/>
          <w:szCs w:val="20"/>
          <w:lang w:val="pt-BR"/>
        </w:rPr>
        <w:t xml:space="preserve">. Em seguida, potencialidades, problemas e oportunidades </w:t>
      </w:r>
      <w:r w:rsidR="009401DC" w:rsidRPr="000D0857">
        <w:rPr>
          <w:sz w:val="20"/>
          <w:szCs w:val="20"/>
          <w:lang w:val="pt-BR"/>
        </w:rPr>
        <w:t>são</w:t>
      </w:r>
      <w:r w:rsidRPr="000D0857">
        <w:rPr>
          <w:sz w:val="20"/>
          <w:szCs w:val="20"/>
          <w:lang w:val="pt-BR"/>
        </w:rPr>
        <w:t xml:space="preserve"> explorados. Tais trabalhos exigem conhecimentos interdisciplinares para realização de análises abrangentes, de modo a compreender que fatores sociais, tecnológicos, econômicos, ambientais e político-legais interferem na gestão desses espaços. Nesse contexto, um desafio importante enfrentado pelos professores</w:t>
      </w:r>
      <w:r w:rsidR="009401DC" w:rsidRPr="000D0857">
        <w:rPr>
          <w:sz w:val="20"/>
          <w:szCs w:val="20"/>
          <w:lang w:val="pt-BR"/>
        </w:rPr>
        <w:t xml:space="preserve"> </w:t>
      </w:r>
      <w:r w:rsidRPr="000D0857">
        <w:rPr>
          <w:sz w:val="20"/>
          <w:szCs w:val="20"/>
          <w:lang w:val="pt-BR"/>
        </w:rPr>
        <w:t xml:space="preserve">é promover o desenvolvimento de competências estratégicas dentre alunos. Este trabalho surgiu da necessidade específica de criação de um método de aprendizado ativo </w:t>
      </w:r>
      <w:r w:rsidR="00B2419C" w:rsidRPr="000D0857">
        <w:rPr>
          <w:sz w:val="20"/>
          <w:szCs w:val="20"/>
          <w:lang w:val="pt-BR"/>
        </w:rPr>
        <w:t>para</w:t>
      </w:r>
      <w:r w:rsidRPr="000D0857">
        <w:rPr>
          <w:sz w:val="20"/>
          <w:szCs w:val="20"/>
          <w:lang w:val="pt-BR"/>
        </w:rPr>
        <w:t xml:space="preserve"> motivar graduandos em administração de empresas a pensarem estrategicamente na gestão de problemas complexos. Para atingir objetivos da disciplina – Gestão da Mudança e Consultoria Empresarial –,</w:t>
      </w:r>
      <w:r w:rsidR="000D0857" w:rsidRPr="000D0857">
        <w:rPr>
          <w:sz w:val="20"/>
          <w:szCs w:val="20"/>
          <w:lang w:val="pt-BR"/>
        </w:rPr>
        <w:t xml:space="preserve"> </w:t>
      </w:r>
      <w:r w:rsidRPr="000D0857">
        <w:rPr>
          <w:sz w:val="20"/>
          <w:szCs w:val="20"/>
          <w:lang w:val="pt-BR"/>
        </w:rPr>
        <w:t>desenvolvemos um roteiro de estudos</w:t>
      </w:r>
      <w:r w:rsidR="00B2419C" w:rsidRPr="000D0857">
        <w:rPr>
          <w:sz w:val="20"/>
          <w:szCs w:val="20"/>
          <w:lang w:val="pt-BR"/>
        </w:rPr>
        <w:t xml:space="preserve"> com</w:t>
      </w:r>
      <w:r w:rsidRPr="000D0857">
        <w:rPr>
          <w:sz w:val="20"/>
          <w:szCs w:val="20"/>
          <w:lang w:val="pt-BR"/>
        </w:rPr>
        <w:t xml:space="preserve"> nove passos baseados </w:t>
      </w:r>
      <w:r w:rsidR="00B2419C" w:rsidRPr="000D0857">
        <w:rPr>
          <w:sz w:val="20"/>
          <w:szCs w:val="20"/>
          <w:lang w:val="pt-BR"/>
        </w:rPr>
        <w:t xml:space="preserve">no </w:t>
      </w:r>
      <w:r w:rsidRPr="000D0857">
        <w:rPr>
          <w:i/>
          <w:sz w:val="20"/>
          <w:szCs w:val="20"/>
          <w:lang w:val="pt-BR"/>
        </w:rPr>
        <w:t>design thinking</w:t>
      </w:r>
      <w:r w:rsidRPr="000D0857">
        <w:rPr>
          <w:sz w:val="20"/>
          <w:szCs w:val="20"/>
          <w:lang w:val="pt-BR"/>
        </w:rPr>
        <w:t xml:space="preserve">. Nossa proposta é refletir sobre os aprendizados proporcionados por esta experiência didática. Argumentamos que futuros gestores necessitam aprender a explorar e enquadrar os problemas antes de solucioná-los, </w:t>
      </w:r>
      <w:r w:rsidR="00B2419C" w:rsidRPr="000D0857">
        <w:rPr>
          <w:sz w:val="20"/>
          <w:szCs w:val="20"/>
          <w:lang w:val="pt-BR"/>
        </w:rPr>
        <w:t>pois</w:t>
      </w:r>
      <w:r w:rsidRPr="000D0857">
        <w:rPr>
          <w:sz w:val="20"/>
          <w:szCs w:val="20"/>
          <w:lang w:val="pt-BR"/>
        </w:rPr>
        <w:t xml:space="preserve"> o maior risco que poderão correr será diagnosticar problemas complexos equivocadamente. </w:t>
      </w:r>
      <w:r w:rsidR="00B2419C" w:rsidRPr="000D0857">
        <w:rPr>
          <w:sz w:val="20"/>
          <w:szCs w:val="20"/>
          <w:lang w:val="pt-BR"/>
        </w:rPr>
        <w:t>O</w:t>
      </w:r>
      <w:r w:rsidRPr="000D0857">
        <w:rPr>
          <w:sz w:val="20"/>
          <w:szCs w:val="20"/>
          <w:lang w:val="pt-BR"/>
        </w:rPr>
        <w:t xml:space="preserve"> artigo </w:t>
      </w:r>
      <w:r w:rsidR="000D0857" w:rsidRPr="000D0857">
        <w:rPr>
          <w:sz w:val="20"/>
          <w:szCs w:val="20"/>
          <w:lang w:val="pt-BR"/>
        </w:rPr>
        <w:t>possui</w:t>
      </w:r>
      <w:r w:rsidRPr="000D0857">
        <w:rPr>
          <w:sz w:val="20"/>
          <w:szCs w:val="20"/>
          <w:lang w:val="pt-BR"/>
        </w:rPr>
        <w:t xml:space="preserve"> cinco seções. A introdução descreve o problema de pesquisa e o objeto de estudo. A segunda seção apresenta referenciais teóricos, que integram autores e conceitos de diferentes campos da gestão. A seção metodológica explica como a o </w:t>
      </w:r>
      <w:r w:rsidRPr="000D0857">
        <w:rPr>
          <w:i/>
          <w:sz w:val="20"/>
          <w:szCs w:val="20"/>
          <w:lang w:val="pt-BR"/>
        </w:rPr>
        <w:t>design thinking</w:t>
      </w:r>
      <w:r w:rsidRPr="000D0857">
        <w:rPr>
          <w:sz w:val="20"/>
          <w:szCs w:val="20"/>
          <w:lang w:val="pt-BR"/>
        </w:rPr>
        <w:t xml:space="preserve"> foi aplicad</w:t>
      </w:r>
      <w:r w:rsidR="00B2419C" w:rsidRPr="000D0857">
        <w:rPr>
          <w:sz w:val="20"/>
          <w:szCs w:val="20"/>
          <w:lang w:val="pt-BR"/>
        </w:rPr>
        <w:t>o</w:t>
      </w:r>
      <w:r w:rsidRPr="000D0857">
        <w:rPr>
          <w:sz w:val="20"/>
          <w:szCs w:val="20"/>
          <w:lang w:val="pt-BR"/>
        </w:rPr>
        <w:t xml:space="preserve">, </w:t>
      </w:r>
      <w:r w:rsidR="000D0857" w:rsidRPr="000D0857">
        <w:rPr>
          <w:sz w:val="20"/>
          <w:szCs w:val="20"/>
          <w:lang w:val="pt-BR"/>
        </w:rPr>
        <w:t>narrando</w:t>
      </w:r>
      <w:r w:rsidR="00B2419C" w:rsidRPr="000D0857">
        <w:rPr>
          <w:sz w:val="20"/>
          <w:szCs w:val="20"/>
          <w:lang w:val="pt-BR"/>
        </w:rPr>
        <w:t xml:space="preserve"> os </w:t>
      </w:r>
      <w:r w:rsidRPr="000D0857">
        <w:rPr>
          <w:sz w:val="20"/>
          <w:szCs w:val="20"/>
          <w:lang w:val="pt-BR"/>
        </w:rPr>
        <w:t>passo</w:t>
      </w:r>
      <w:r w:rsidR="00B2419C" w:rsidRPr="000D0857">
        <w:rPr>
          <w:sz w:val="20"/>
          <w:szCs w:val="20"/>
          <w:lang w:val="pt-BR"/>
        </w:rPr>
        <w:t>s</w:t>
      </w:r>
      <w:r w:rsidRPr="000D0857">
        <w:rPr>
          <w:sz w:val="20"/>
          <w:szCs w:val="20"/>
          <w:lang w:val="pt-BR"/>
        </w:rPr>
        <w:t xml:space="preserve"> da experiência. Esta seguiu um roteiro de estudos</w:t>
      </w:r>
      <w:r w:rsidR="000D0857" w:rsidRPr="000D0857">
        <w:rPr>
          <w:sz w:val="20"/>
          <w:szCs w:val="20"/>
          <w:lang w:val="pt-BR"/>
        </w:rPr>
        <w:t xml:space="preserve"> </w:t>
      </w:r>
      <w:r w:rsidRPr="000D0857">
        <w:rPr>
          <w:sz w:val="20"/>
          <w:szCs w:val="20"/>
          <w:lang w:val="pt-BR"/>
        </w:rPr>
        <w:t xml:space="preserve">desenvolvido para exploração do Parque Jardim Botânico de </w:t>
      </w:r>
      <w:r w:rsidR="00EE00D1">
        <w:rPr>
          <w:sz w:val="20"/>
          <w:szCs w:val="20"/>
          <w:lang w:val="pt-BR"/>
        </w:rPr>
        <w:t>Florianópolis</w:t>
      </w:r>
      <w:r w:rsidRPr="000D0857">
        <w:rPr>
          <w:sz w:val="20"/>
          <w:szCs w:val="20"/>
          <w:lang w:val="pt-BR"/>
        </w:rPr>
        <w:t xml:space="preserve"> reunindo visitas de campo, aulas expositivas e dialogadas.  Em seguida, resultados e aprendizados obtidos são apresentados</w:t>
      </w:r>
      <w:r w:rsidR="00B2419C" w:rsidRPr="000D0857">
        <w:rPr>
          <w:sz w:val="20"/>
          <w:szCs w:val="20"/>
          <w:lang w:val="pt-BR"/>
        </w:rPr>
        <w:t xml:space="preserve"> e</w:t>
      </w:r>
      <w:r w:rsidRPr="000D0857">
        <w:rPr>
          <w:sz w:val="20"/>
          <w:szCs w:val="20"/>
          <w:lang w:val="pt-BR"/>
        </w:rPr>
        <w:t xml:space="preserve">m três subtópicos: aspectos conceituais, relacionados à vocação do espaço estudado; necessidades infraestruturais e desafios para gestão. </w:t>
      </w:r>
      <w:r w:rsidR="00B2419C" w:rsidRPr="000D0857">
        <w:rPr>
          <w:sz w:val="20"/>
          <w:szCs w:val="20"/>
          <w:lang w:val="pt-BR"/>
        </w:rPr>
        <w:t>Para concluir, indicamos</w:t>
      </w:r>
      <w:r w:rsidRPr="000D0857">
        <w:rPr>
          <w:sz w:val="20"/>
          <w:szCs w:val="20"/>
          <w:lang w:val="pt-BR"/>
        </w:rPr>
        <w:t xml:space="preserve"> caminhos possíveis para dar continuidade ao estudo deste espaço público</w:t>
      </w:r>
      <w:r w:rsidR="00B2419C" w:rsidRPr="000D0857">
        <w:rPr>
          <w:sz w:val="20"/>
          <w:szCs w:val="20"/>
          <w:lang w:val="pt-BR"/>
        </w:rPr>
        <w:t xml:space="preserve"> e</w:t>
      </w:r>
      <w:r w:rsidR="000D0857" w:rsidRPr="000D0857">
        <w:rPr>
          <w:sz w:val="20"/>
          <w:szCs w:val="20"/>
          <w:lang w:val="pt-BR"/>
        </w:rPr>
        <w:t xml:space="preserve"> também para</w:t>
      </w:r>
      <w:r w:rsidR="00B2419C" w:rsidRPr="000D0857">
        <w:rPr>
          <w:sz w:val="20"/>
          <w:szCs w:val="20"/>
          <w:lang w:val="pt-BR"/>
        </w:rPr>
        <w:t xml:space="preserve"> </w:t>
      </w:r>
      <w:r w:rsidRPr="000D0857">
        <w:rPr>
          <w:sz w:val="20"/>
          <w:szCs w:val="20"/>
          <w:lang w:val="pt-BR"/>
        </w:rPr>
        <w:t>desenvolver futuras experiências didáticas com escopos similares.</w:t>
      </w:r>
    </w:p>
    <w:p w:rsidR="00E02478" w:rsidRPr="000D0857" w:rsidRDefault="00E02478" w:rsidP="00C01640">
      <w:pPr>
        <w:pStyle w:val="kmbr"/>
        <w:rPr>
          <w:sz w:val="20"/>
          <w:szCs w:val="20"/>
          <w:lang w:val="pt-BR"/>
        </w:rPr>
      </w:pPr>
    </w:p>
    <w:p w:rsidR="00E02478" w:rsidRPr="000D0857" w:rsidRDefault="00E02478" w:rsidP="00C01640">
      <w:pPr>
        <w:pStyle w:val="kmbrSubtitulo"/>
        <w:ind w:firstLine="0"/>
        <w:rPr>
          <w:sz w:val="20"/>
          <w:szCs w:val="20"/>
        </w:rPr>
      </w:pPr>
      <w:r w:rsidRPr="000D0857">
        <w:rPr>
          <w:sz w:val="20"/>
          <w:szCs w:val="20"/>
        </w:rPr>
        <w:t xml:space="preserve">Palavras-chave: </w:t>
      </w:r>
    </w:p>
    <w:p w:rsidR="00E02478" w:rsidRPr="000D0857" w:rsidRDefault="00E02478" w:rsidP="00C01640">
      <w:pPr>
        <w:pStyle w:val="kmbrSubtitulo"/>
        <w:ind w:firstLine="0"/>
        <w:rPr>
          <w:b w:val="0"/>
          <w:sz w:val="20"/>
          <w:szCs w:val="20"/>
        </w:rPr>
      </w:pPr>
      <w:r w:rsidRPr="000D0857">
        <w:rPr>
          <w:b w:val="0"/>
          <w:sz w:val="20"/>
          <w:szCs w:val="20"/>
        </w:rPr>
        <w:t xml:space="preserve">interdisciplinaridade, </w:t>
      </w:r>
      <w:r w:rsidRPr="000D0857">
        <w:rPr>
          <w:b w:val="0"/>
          <w:i/>
          <w:sz w:val="20"/>
          <w:szCs w:val="20"/>
        </w:rPr>
        <w:t>design thinking</w:t>
      </w:r>
      <w:r w:rsidRPr="000D0857">
        <w:rPr>
          <w:b w:val="0"/>
          <w:sz w:val="20"/>
          <w:szCs w:val="20"/>
        </w:rPr>
        <w:t>, gestão do conhecimento, inovação, espaços públicos.</w:t>
      </w:r>
    </w:p>
    <w:p w:rsidR="00395381" w:rsidRPr="00A730C3" w:rsidRDefault="00395381" w:rsidP="00C01640">
      <w:pPr>
        <w:spacing w:after="0" w:line="240" w:lineRule="auto"/>
        <w:rPr>
          <w:rFonts w:ascii="Times New Roman" w:hAnsi="Times New Roman" w:cs="Times New Roman"/>
          <w:b/>
          <w:caps/>
          <w:sz w:val="24"/>
          <w:szCs w:val="24"/>
        </w:rPr>
      </w:pPr>
      <w:r w:rsidRPr="00A730C3">
        <w:rPr>
          <w:rFonts w:ascii="Times New Roman" w:hAnsi="Times New Roman" w:cs="Times New Roman"/>
          <w:b/>
          <w:caps/>
          <w:sz w:val="24"/>
          <w:szCs w:val="24"/>
        </w:rPr>
        <w:lastRenderedPageBreak/>
        <w:t>Introduction</w:t>
      </w:r>
    </w:p>
    <w:p w:rsidR="00395381" w:rsidRPr="00A730C3" w:rsidRDefault="00395381" w:rsidP="00C01640">
      <w:pPr>
        <w:spacing w:after="0" w:line="240" w:lineRule="auto"/>
        <w:ind w:firstLine="720"/>
        <w:jc w:val="both"/>
        <w:rPr>
          <w:rFonts w:ascii="Times New Roman" w:hAnsi="Times New Roman" w:cs="Times New Roman"/>
          <w:sz w:val="24"/>
          <w:szCs w:val="24"/>
        </w:rPr>
      </w:pPr>
      <w:r w:rsidRPr="00A730C3">
        <w:rPr>
          <w:rFonts w:ascii="Times New Roman" w:hAnsi="Times New Roman" w:cs="Times New Roman"/>
          <w:sz w:val="24"/>
          <w:szCs w:val="24"/>
        </w:rPr>
        <w:t>The management of public spaces comprises continuous and comprehensive activities of strategic planning. These activities seek to meet the needs of citizens, institutio</w:t>
      </w:r>
      <w:r w:rsidR="008918A6" w:rsidRPr="00A730C3">
        <w:rPr>
          <w:rFonts w:ascii="Times New Roman" w:hAnsi="Times New Roman" w:cs="Times New Roman"/>
          <w:sz w:val="24"/>
          <w:szCs w:val="24"/>
        </w:rPr>
        <w:t>ns and other social actors. T</w:t>
      </w:r>
      <w:r w:rsidRPr="00A730C3">
        <w:rPr>
          <w:rFonts w:ascii="Times New Roman" w:hAnsi="Times New Roman" w:cs="Times New Roman"/>
          <w:sz w:val="24"/>
          <w:szCs w:val="24"/>
        </w:rPr>
        <w:t xml:space="preserve">here are several types of public </w:t>
      </w:r>
      <w:r w:rsidRPr="000D0857">
        <w:rPr>
          <w:rFonts w:ascii="Times New Roman" w:hAnsi="Times New Roman" w:cs="Times New Roman"/>
          <w:sz w:val="24"/>
          <w:szCs w:val="24"/>
        </w:rPr>
        <w:t>spaces</w:t>
      </w:r>
      <w:r w:rsidR="000D0857" w:rsidRPr="000D0857">
        <w:rPr>
          <w:rFonts w:ascii="Times New Roman" w:eastAsia="Calibri" w:hAnsi="Times New Roman" w:cs="Times New Roman (Corpo CS)"/>
          <w:noProof/>
          <w:color w:val="000000" w:themeColor="text1"/>
          <w:sz w:val="24"/>
          <w:szCs w:val="24"/>
          <w:shd w:val="clear" w:color="auto" w:fill="FFFFFF"/>
          <w:lang w:val="en-US"/>
        </w:rPr>
        <w:t xml:space="preserve"> –</w:t>
      </w:r>
      <w:r w:rsidRPr="000D0857">
        <w:rPr>
          <w:rFonts w:ascii="Times New Roman" w:hAnsi="Times New Roman" w:cs="Times New Roman"/>
          <w:sz w:val="24"/>
          <w:szCs w:val="24"/>
        </w:rPr>
        <w:t xml:space="preserve"> squares,</w:t>
      </w:r>
      <w:r w:rsidRPr="00A730C3">
        <w:rPr>
          <w:rFonts w:ascii="Times New Roman" w:hAnsi="Times New Roman" w:cs="Times New Roman"/>
          <w:sz w:val="24"/>
          <w:szCs w:val="24"/>
        </w:rPr>
        <w:t xml:space="preserve"> parks, libraries, museums </w:t>
      </w:r>
      <w:r w:rsidR="000D0857" w:rsidRPr="000D0857">
        <w:rPr>
          <w:rFonts w:ascii="Times New Roman" w:eastAsia="Calibri" w:hAnsi="Times New Roman" w:cs="Times New Roman (Corpo CS)"/>
          <w:noProof/>
          <w:color w:val="000000" w:themeColor="text1"/>
          <w:sz w:val="24"/>
          <w:szCs w:val="24"/>
          <w:shd w:val="clear" w:color="auto" w:fill="FFFFFF"/>
          <w:lang w:val="en-US"/>
        </w:rPr>
        <w:t>–</w:t>
      </w:r>
      <w:r w:rsidRPr="00A730C3">
        <w:rPr>
          <w:rFonts w:ascii="Times New Roman" w:hAnsi="Times New Roman" w:cs="Times New Roman"/>
          <w:sz w:val="24"/>
          <w:szCs w:val="24"/>
        </w:rPr>
        <w:t>, this research specifically studied the Botanical Garden</w:t>
      </w:r>
      <w:r w:rsidR="00B45ADF" w:rsidRPr="00A730C3">
        <w:rPr>
          <w:rFonts w:ascii="Times New Roman" w:hAnsi="Times New Roman" w:cs="Times New Roman"/>
          <w:sz w:val="24"/>
          <w:szCs w:val="24"/>
        </w:rPr>
        <w:t xml:space="preserve"> </w:t>
      </w:r>
      <w:r w:rsidR="00B45ADF" w:rsidRPr="00C01640">
        <w:rPr>
          <w:rFonts w:ascii="Times New Roman" w:hAnsi="Times New Roman" w:cs="Times New Roman"/>
          <w:sz w:val="24"/>
          <w:szCs w:val="24"/>
        </w:rPr>
        <w:t>Park</w:t>
      </w:r>
      <w:r w:rsidRPr="00A730C3">
        <w:rPr>
          <w:rFonts w:ascii="Times New Roman" w:hAnsi="Times New Roman" w:cs="Times New Roman"/>
          <w:sz w:val="24"/>
          <w:szCs w:val="24"/>
        </w:rPr>
        <w:t xml:space="preserve"> of </w:t>
      </w:r>
      <w:r w:rsidR="00EE00D1">
        <w:rPr>
          <w:rFonts w:ascii="Times New Roman" w:hAnsi="Times New Roman" w:cs="Times New Roman"/>
          <w:sz w:val="24"/>
          <w:szCs w:val="24"/>
        </w:rPr>
        <w:t>Florianopolis</w:t>
      </w:r>
      <w:r w:rsidRPr="00A730C3">
        <w:rPr>
          <w:rFonts w:ascii="Times New Roman" w:hAnsi="Times New Roman" w:cs="Times New Roman"/>
          <w:sz w:val="24"/>
          <w:szCs w:val="24"/>
        </w:rPr>
        <w:t>.</w:t>
      </w:r>
    </w:p>
    <w:p w:rsidR="008918A6" w:rsidRPr="00A730C3" w:rsidRDefault="00395381" w:rsidP="00C01640">
      <w:pPr>
        <w:spacing w:after="0" w:line="240" w:lineRule="auto"/>
        <w:ind w:firstLine="720"/>
        <w:jc w:val="both"/>
        <w:rPr>
          <w:rFonts w:ascii="Times New Roman" w:hAnsi="Times New Roman" w:cs="Times New Roman"/>
          <w:sz w:val="24"/>
          <w:szCs w:val="24"/>
        </w:rPr>
      </w:pPr>
      <w:r w:rsidRPr="00A730C3">
        <w:rPr>
          <w:rFonts w:ascii="Times New Roman" w:hAnsi="Times New Roman" w:cs="Times New Roman"/>
          <w:sz w:val="24"/>
          <w:szCs w:val="24"/>
        </w:rPr>
        <w:t>The choice of this space was motivated by four factors.</w:t>
      </w:r>
      <w:r w:rsidR="00507702" w:rsidRPr="00A730C3">
        <w:rPr>
          <w:rFonts w:ascii="Times New Roman" w:hAnsi="Times New Roman" w:cs="Times New Roman"/>
          <w:sz w:val="24"/>
          <w:szCs w:val="24"/>
        </w:rPr>
        <w:t xml:space="preserve"> First,</w:t>
      </w:r>
      <w:r w:rsidR="008918A6" w:rsidRPr="00A730C3">
        <w:rPr>
          <w:rFonts w:ascii="Times New Roman" w:hAnsi="Times New Roman" w:cs="Times New Roman"/>
          <w:sz w:val="24"/>
          <w:szCs w:val="24"/>
        </w:rPr>
        <w:t xml:space="preserve"> it is a space with</w:t>
      </w:r>
      <w:r w:rsidRPr="00A730C3">
        <w:rPr>
          <w:rFonts w:ascii="Times New Roman" w:hAnsi="Times New Roman" w:cs="Times New Roman"/>
          <w:sz w:val="24"/>
          <w:szCs w:val="24"/>
        </w:rPr>
        <w:t xml:space="preserve"> free acc</w:t>
      </w:r>
      <w:r w:rsidR="00507702" w:rsidRPr="00A730C3">
        <w:rPr>
          <w:rFonts w:ascii="Times New Roman" w:hAnsi="Times New Roman" w:cs="Times New Roman"/>
          <w:sz w:val="24"/>
          <w:szCs w:val="24"/>
        </w:rPr>
        <w:t>ess to citizens. Second,</w:t>
      </w:r>
      <w:r w:rsidRPr="00A730C3">
        <w:rPr>
          <w:rFonts w:ascii="Times New Roman" w:hAnsi="Times New Roman" w:cs="Times New Roman"/>
          <w:sz w:val="24"/>
          <w:szCs w:val="24"/>
        </w:rPr>
        <w:t xml:space="preserve"> it was inaugurated recently, in September 2016, but still needs to develop strategic plannin</w:t>
      </w:r>
      <w:r w:rsidR="008918A6" w:rsidRPr="00A730C3">
        <w:rPr>
          <w:rFonts w:ascii="Times New Roman" w:hAnsi="Times New Roman" w:cs="Times New Roman"/>
          <w:sz w:val="24"/>
          <w:szCs w:val="24"/>
        </w:rPr>
        <w:t>g to guide its management,</w:t>
      </w:r>
      <w:r w:rsidRPr="00A730C3">
        <w:rPr>
          <w:rFonts w:ascii="Times New Roman" w:hAnsi="Times New Roman" w:cs="Times New Roman"/>
          <w:sz w:val="24"/>
          <w:szCs w:val="24"/>
        </w:rPr>
        <w:t xml:space="preserve"> its conceptual development, infrastructure an</w:t>
      </w:r>
      <w:r w:rsidR="008918A6" w:rsidRPr="00A730C3">
        <w:rPr>
          <w:rFonts w:ascii="Times New Roman" w:hAnsi="Times New Roman" w:cs="Times New Roman"/>
          <w:sz w:val="24"/>
          <w:szCs w:val="24"/>
        </w:rPr>
        <w:t>d cultural programming. Currently</w:t>
      </w:r>
      <w:r w:rsidRPr="00A730C3">
        <w:rPr>
          <w:rFonts w:ascii="Times New Roman" w:hAnsi="Times New Roman" w:cs="Times New Roman"/>
          <w:sz w:val="24"/>
          <w:szCs w:val="24"/>
        </w:rPr>
        <w:t xml:space="preserve">, the </w:t>
      </w:r>
      <w:r w:rsidR="00B45ADF" w:rsidRPr="00C01640">
        <w:rPr>
          <w:rFonts w:ascii="Times New Roman" w:hAnsi="Times New Roman" w:cs="Times New Roman"/>
          <w:sz w:val="24"/>
          <w:szCs w:val="24"/>
        </w:rPr>
        <w:t>Botanical Garden Park</w:t>
      </w:r>
      <w:r w:rsidR="00B45ADF" w:rsidRPr="00A730C3">
        <w:rPr>
          <w:rFonts w:ascii="Times New Roman" w:hAnsi="Times New Roman" w:cs="Times New Roman"/>
          <w:sz w:val="24"/>
          <w:szCs w:val="24"/>
        </w:rPr>
        <w:t xml:space="preserve"> </w:t>
      </w:r>
      <w:r w:rsidRPr="00A730C3">
        <w:rPr>
          <w:rFonts w:ascii="Times New Roman" w:hAnsi="Times New Roman" w:cs="Times New Roman"/>
          <w:sz w:val="24"/>
          <w:szCs w:val="24"/>
        </w:rPr>
        <w:t>presents evident deficiencies in architectural, lands</w:t>
      </w:r>
      <w:r w:rsidR="008918A6" w:rsidRPr="00A730C3">
        <w:rPr>
          <w:rFonts w:ascii="Times New Roman" w:hAnsi="Times New Roman" w:cs="Times New Roman"/>
          <w:sz w:val="24"/>
          <w:szCs w:val="24"/>
        </w:rPr>
        <w:t>cape, botanical, communication</w:t>
      </w:r>
      <w:r w:rsidR="00507702" w:rsidRPr="00A730C3">
        <w:rPr>
          <w:rFonts w:ascii="Times New Roman" w:hAnsi="Times New Roman" w:cs="Times New Roman"/>
          <w:sz w:val="24"/>
          <w:szCs w:val="24"/>
        </w:rPr>
        <w:t xml:space="preserve"> and educational terms, </w:t>
      </w:r>
      <w:r w:rsidR="008918A6" w:rsidRPr="00A730C3">
        <w:rPr>
          <w:rFonts w:ascii="Times New Roman" w:hAnsi="Times New Roman" w:cs="Times New Roman"/>
          <w:sz w:val="24"/>
          <w:szCs w:val="24"/>
        </w:rPr>
        <w:t>whi</w:t>
      </w:r>
      <w:r w:rsidR="00507702" w:rsidRPr="00A730C3">
        <w:rPr>
          <w:rFonts w:ascii="Times New Roman" w:hAnsi="Times New Roman" w:cs="Times New Roman"/>
          <w:sz w:val="24"/>
          <w:szCs w:val="24"/>
        </w:rPr>
        <w:t>ch stimulated the study of its</w:t>
      </w:r>
      <w:r w:rsidR="008918A6" w:rsidRPr="00A730C3">
        <w:rPr>
          <w:rFonts w:ascii="Times New Roman" w:hAnsi="Times New Roman" w:cs="Times New Roman"/>
          <w:sz w:val="24"/>
          <w:szCs w:val="24"/>
        </w:rPr>
        <w:t xml:space="preserve"> po</w:t>
      </w:r>
      <w:r w:rsidR="00507702" w:rsidRPr="00A730C3">
        <w:rPr>
          <w:rFonts w:ascii="Times New Roman" w:hAnsi="Times New Roman" w:cs="Times New Roman"/>
          <w:sz w:val="24"/>
          <w:szCs w:val="24"/>
        </w:rPr>
        <w:t>tentialities, needs and mission. Third,</w:t>
      </w:r>
      <w:r w:rsidR="008918A6" w:rsidRPr="00A730C3">
        <w:rPr>
          <w:rFonts w:ascii="Times New Roman" w:hAnsi="Times New Roman" w:cs="Times New Roman"/>
          <w:sz w:val="24"/>
          <w:szCs w:val="24"/>
        </w:rPr>
        <w:t xml:space="preserve"> the location very close to the </w:t>
      </w:r>
      <w:r w:rsidR="00B45ADF" w:rsidRPr="00C01640">
        <w:rPr>
          <w:rFonts w:ascii="Times New Roman" w:hAnsi="Times New Roman" w:cs="Times New Roman"/>
          <w:sz w:val="24"/>
          <w:szCs w:val="24"/>
        </w:rPr>
        <w:t>S</w:t>
      </w:r>
      <w:r w:rsidR="00507702" w:rsidRPr="00C01640">
        <w:rPr>
          <w:rFonts w:ascii="Times New Roman" w:hAnsi="Times New Roman" w:cs="Times New Roman"/>
          <w:sz w:val="24"/>
          <w:szCs w:val="24"/>
        </w:rPr>
        <w:t xml:space="preserve">tate and </w:t>
      </w:r>
      <w:r w:rsidR="00B45ADF" w:rsidRPr="00C01640">
        <w:rPr>
          <w:rFonts w:ascii="Times New Roman" w:hAnsi="Times New Roman" w:cs="Times New Roman"/>
          <w:sz w:val="24"/>
          <w:szCs w:val="24"/>
        </w:rPr>
        <w:t>F</w:t>
      </w:r>
      <w:r w:rsidR="00507702" w:rsidRPr="00C01640">
        <w:rPr>
          <w:rFonts w:ascii="Times New Roman" w:hAnsi="Times New Roman" w:cs="Times New Roman"/>
          <w:sz w:val="24"/>
          <w:szCs w:val="24"/>
        </w:rPr>
        <w:t xml:space="preserve">ederal </w:t>
      </w:r>
      <w:r w:rsidR="00B45ADF" w:rsidRPr="00C01640">
        <w:rPr>
          <w:rFonts w:ascii="Times New Roman" w:hAnsi="Times New Roman" w:cs="Times New Roman"/>
          <w:sz w:val="24"/>
          <w:szCs w:val="24"/>
        </w:rPr>
        <w:t>U</w:t>
      </w:r>
      <w:r w:rsidR="00507702" w:rsidRPr="00C01640">
        <w:rPr>
          <w:rFonts w:ascii="Times New Roman" w:hAnsi="Times New Roman" w:cs="Times New Roman"/>
          <w:sz w:val="24"/>
          <w:szCs w:val="24"/>
        </w:rPr>
        <w:t xml:space="preserve">niversities of </w:t>
      </w:r>
      <w:r w:rsidR="008918A6" w:rsidRPr="00C01640">
        <w:rPr>
          <w:rFonts w:ascii="Times New Roman" w:hAnsi="Times New Roman" w:cs="Times New Roman"/>
          <w:sz w:val="24"/>
          <w:szCs w:val="24"/>
        </w:rPr>
        <w:t>Santa Catarina (</w:t>
      </w:r>
      <w:r w:rsidR="00B45ADF" w:rsidRPr="00C01640">
        <w:rPr>
          <w:rFonts w:ascii="Times New Roman" w:hAnsi="Times New Roman" w:cs="Times New Roman"/>
          <w:sz w:val="24"/>
          <w:szCs w:val="24"/>
        </w:rPr>
        <w:t>ESAG/</w:t>
      </w:r>
      <w:r w:rsidR="008918A6" w:rsidRPr="00C01640">
        <w:rPr>
          <w:rFonts w:ascii="Times New Roman" w:hAnsi="Times New Roman" w:cs="Times New Roman"/>
          <w:sz w:val="24"/>
          <w:szCs w:val="24"/>
        </w:rPr>
        <w:t>UDESC and UFS</w:t>
      </w:r>
      <w:r w:rsidR="00507702" w:rsidRPr="00C01640">
        <w:rPr>
          <w:rFonts w:ascii="Times New Roman" w:hAnsi="Times New Roman" w:cs="Times New Roman"/>
          <w:sz w:val="24"/>
          <w:szCs w:val="24"/>
        </w:rPr>
        <w:t>C),</w:t>
      </w:r>
      <w:r w:rsidR="00507702" w:rsidRPr="00A730C3">
        <w:rPr>
          <w:rFonts w:ascii="Times New Roman" w:hAnsi="Times New Roman" w:cs="Times New Roman"/>
          <w:sz w:val="24"/>
          <w:szCs w:val="24"/>
        </w:rPr>
        <w:t xml:space="preserve"> facilitated the field trips</w:t>
      </w:r>
      <w:r w:rsidR="008918A6" w:rsidRPr="00A730C3">
        <w:rPr>
          <w:rFonts w:ascii="Times New Roman" w:hAnsi="Times New Roman" w:cs="Times New Roman"/>
          <w:sz w:val="24"/>
          <w:szCs w:val="24"/>
        </w:rPr>
        <w:t>, essential for the stu</w:t>
      </w:r>
      <w:r w:rsidR="00507702" w:rsidRPr="00A730C3">
        <w:rPr>
          <w:rFonts w:ascii="Times New Roman" w:hAnsi="Times New Roman" w:cs="Times New Roman"/>
          <w:sz w:val="24"/>
          <w:szCs w:val="24"/>
        </w:rPr>
        <w:t>dy of the site. Fourth, the</w:t>
      </w:r>
      <w:r w:rsidR="008918A6" w:rsidRPr="00A730C3">
        <w:rPr>
          <w:rFonts w:ascii="Times New Roman" w:hAnsi="Times New Roman" w:cs="Times New Roman"/>
          <w:sz w:val="24"/>
          <w:szCs w:val="24"/>
        </w:rPr>
        <w:t xml:space="preserve"> space remained invisi</w:t>
      </w:r>
      <w:r w:rsidR="00507702" w:rsidRPr="00A730C3">
        <w:rPr>
          <w:rFonts w:ascii="Times New Roman" w:hAnsi="Times New Roman" w:cs="Times New Roman"/>
          <w:sz w:val="24"/>
          <w:szCs w:val="24"/>
        </w:rPr>
        <w:t>ble to students, despite being</w:t>
      </w:r>
      <w:r w:rsidR="008918A6" w:rsidRPr="00A730C3">
        <w:rPr>
          <w:rFonts w:ascii="Times New Roman" w:hAnsi="Times New Roman" w:cs="Times New Roman"/>
          <w:sz w:val="24"/>
          <w:szCs w:val="24"/>
        </w:rPr>
        <w:t xml:space="preserve"> geographically so close to the universities they attended.</w:t>
      </w:r>
    </w:p>
    <w:p w:rsidR="00C217AC" w:rsidRPr="00A730C3" w:rsidRDefault="002543FF" w:rsidP="00C01640">
      <w:pPr>
        <w:spacing w:after="0" w:line="240" w:lineRule="auto"/>
        <w:ind w:firstLine="720"/>
        <w:jc w:val="both"/>
        <w:rPr>
          <w:rFonts w:ascii="Times New Roman" w:hAnsi="Times New Roman" w:cs="Times New Roman"/>
          <w:sz w:val="24"/>
          <w:szCs w:val="24"/>
        </w:rPr>
      </w:pPr>
      <w:r w:rsidRPr="00A730C3">
        <w:rPr>
          <w:rFonts w:ascii="Times New Roman" w:hAnsi="Times New Roman" w:cs="Times New Roman"/>
          <w:sz w:val="24"/>
          <w:szCs w:val="24"/>
        </w:rPr>
        <w:t>Field trips arose</w:t>
      </w:r>
      <w:r w:rsidR="008918A6" w:rsidRPr="00A730C3">
        <w:rPr>
          <w:rFonts w:ascii="Times New Roman" w:hAnsi="Times New Roman" w:cs="Times New Roman"/>
          <w:sz w:val="24"/>
          <w:szCs w:val="24"/>
        </w:rPr>
        <w:t xml:space="preserve"> from the need to find active learning methods, based on practical exercises and didactic tools, capable of developing students' strategic thinking. After all, future managers of companies or public bodies ne</w:t>
      </w:r>
      <w:r w:rsidRPr="00A730C3">
        <w:rPr>
          <w:rFonts w:ascii="Times New Roman" w:hAnsi="Times New Roman" w:cs="Times New Roman"/>
          <w:sz w:val="24"/>
          <w:szCs w:val="24"/>
        </w:rPr>
        <w:t>ed to develop implicit</w:t>
      </w:r>
      <w:r w:rsidR="008918A6" w:rsidRPr="00A730C3">
        <w:rPr>
          <w:rFonts w:ascii="Times New Roman" w:hAnsi="Times New Roman" w:cs="Times New Roman"/>
          <w:sz w:val="24"/>
          <w:szCs w:val="24"/>
        </w:rPr>
        <w:t xml:space="preserve"> and explicit knowledge, which will enable them to explore, diagnose and solve complex problems.</w:t>
      </w:r>
    </w:p>
    <w:p w:rsidR="00B35C2B" w:rsidRPr="00A730C3" w:rsidRDefault="002543FF" w:rsidP="00C01640">
      <w:pPr>
        <w:spacing w:after="0" w:line="240" w:lineRule="auto"/>
        <w:ind w:firstLine="720"/>
        <w:jc w:val="both"/>
        <w:rPr>
          <w:rFonts w:ascii="Times New Roman" w:hAnsi="Times New Roman" w:cs="Times New Roman"/>
          <w:sz w:val="24"/>
          <w:szCs w:val="24"/>
        </w:rPr>
      </w:pPr>
      <w:r w:rsidRPr="00C01640">
        <w:rPr>
          <w:rFonts w:ascii="Times New Roman" w:hAnsi="Times New Roman" w:cs="Times New Roman"/>
          <w:sz w:val="24"/>
          <w:szCs w:val="24"/>
        </w:rPr>
        <w:t xml:space="preserve">The didactic experience reported in this work was carried out with students of the </w:t>
      </w:r>
      <w:r w:rsidR="00C01640" w:rsidRPr="00C01640">
        <w:rPr>
          <w:rFonts w:ascii="Times New Roman" w:hAnsi="Times New Roman" w:cs="Times New Roman"/>
          <w:sz w:val="24"/>
          <w:szCs w:val="24"/>
        </w:rPr>
        <w:t>course</w:t>
      </w:r>
      <w:r w:rsidRPr="00C01640">
        <w:rPr>
          <w:rFonts w:ascii="Times New Roman" w:hAnsi="Times New Roman" w:cs="Times New Roman"/>
          <w:sz w:val="24"/>
          <w:szCs w:val="24"/>
        </w:rPr>
        <w:t xml:space="preserve"> </w:t>
      </w:r>
      <w:r w:rsidR="00C01640" w:rsidRPr="00C01640">
        <w:rPr>
          <w:rFonts w:ascii="Times New Roman" w:hAnsi="Times New Roman" w:cs="Times New Roman"/>
          <w:sz w:val="24"/>
          <w:szCs w:val="24"/>
        </w:rPr>
        <w:t>“</w:t>
      </w:r>
      <w:r w:rsidR="00B45ADF" w:rsidRPr="00C01640">
        <w:rPr>
          <w:rFonts w:ascii="Times New Roman" w:hAnsi="Times New Roman" w:cs="Times New Roman"/>
          <w:sz w:val="24"/>
          <w:szCs w:val="24"/>
        </w:rPr>
        <w:t xml:space="preserve">Change Management </w:t>
      </w:r>
      <w:r w:rsidR="00B35C2B" w:rsidRPr="00C01640">
        <w:rPr>
          <w:rFonts w:ascii="Times New Roman" w:hAnsi="Times New Roman" w:cs="Times New Roman"/>
          <w:sz w:val="24"/>
          <w:szCs w:val="24"/>
        </w:rPr>
        <w:t>and Business Consulting</w:t>
      </w:r>
      <w:r w:rsidR="00C01640" w:rsidRPr="00C01640">
        <w:rPr>
          <w:rFonts w:ascii="Times New Roman" w:hAnsi="Times New Roman" w:cs="Times New Roman"/>
          <w:sz w:val="24"/>
          <w:szCs w:val="24"/>
        </w:rPr>
        <w:t>”</w:t>
      </w:r>
      <w:r w:rsidR="00B35C2B" w:rsidRPr="00C01640">
        <w:rPr>
          <w:rFonts w:ascii="Times New Roman" w:eastAsia="Times New Roman" w:hAnsi="Times New Roman" w:cs="Times New Roman"/>
          <w:sz w:val="24"/>
          <w:szCs w:val="24"/>
          <w:vertAlign w:val="superscript"/>
          <w:lang w:eastAsia="pt-BR"/>
        </w:rPr>
        <w:t xml:space="preserve"> </w:t>
      </w:r>
      <w:r w:rsidR="00B35C2B" w:rsidRPr="00C01640">
        <w:rPr>
          <w:rFonts w:ascii="Times New Roman" w:eastAsia="Times New Roman" w:hAnsi="Times New Roman" w:cs="Times New Roman"/>
          <w:sz w:val="24"/>
          <w:szCs w:val="24"/>
          <w:vertAlign w:val="superscript"/>
          <w:lang w:val="pt-BR" w:eastAsia="pt-BR"/>
        </w:rPr>
        <w:footnoteReference w:id="1"/>
      </w:r>
      <w:r w:rsidR="00B35C2B" w:rsidRPr="00C01640">
        <w:rPr>
          <w:rFonts w:ascii="Times New Roman" w:hAnsi="Times New Roman" w:cs="Times New Roman"/>
          <w:sz w:val="24"/>
          <w:szCs w:val="24"/>
        </w:rPr>
        <w:t>. It sought to integrate theory and practice through different activities. First, the object studied is presented; then the theoretical-methodological basis and the study guide. Finally, the main results and learning obtained are discussed to encourage future didactic experiences of this type in this or other public spaces, which also require changes or innovations.</w:t>
      </w:r>
      <w:r w:rsidR="00B35C2B" w:rsidRPr="00A730C3">
        <w:rPr>
          <w:rFonts w:ascii="Times New Roman" w:hAnsi="Times New Roman" w:cs="Times New Roman"/>
          <w:sz w:val="24"/>
          <w:szCs w:val="24"/>
        </w:rPr>
        <w:t xml:space="preserve"> </w:t>
      </w:r>
    </w:p>
    <w:p w:rsidR="00B35C2B" w:rsidRPr="00A730C3" w:rsidRDefault="00B35C2B" w:rsidP="00C01640">
      <w:pPr>
        <w:spacing w:after="0" w:line="240" w:lineRule="auto"/>
        <w:ind w:firstLine="720"/>
        <w:rPr>
          <w:rFonts w:ascii="Times New Roman" w:hAnsi="Times New Roman" w:cs="Times New Roman"/>
          <w:sz w:val="24"/>
          <w:szCs w:val="24"/>
        </w:rPr>
      </w:pPr>
    </w:p>
    <w:p w:rsidR="006E0F4D" w:rsidRPr="00A730C3" w:rsidRDefault="006E0F4D" w:rsidP="00C01640">
      <w:pPr>
        <w:spacing w:after="0" w:line="240" w:lineRule="auto"/>
        <w:rPr>
          <w:rFonts w:ascii="Times New Roman" w:hAnsi="Times New Roman" w:cs="Times New Roman"/>
          <w:b/>
          <w:sz w:val="24"/>
          <w:szCs w:val="24"/>
        </w:rPr>
      </w:pPr>
      <w:r w:rsidRPr="00A730C3">
        <w:rPr>
          <w:rFonts w:ascii="Times New Roman" w:hAnsi="Times New Roman" w:cs="Times New Roman"/>
          <w:b/>
          <w:sz w:val="24"/>
          <w:szCs w:val="24"/>
        </w:rPr>
        <w:t>The discipline of Change Management and Business Consulting</w:t>
      </w:r>
    </w:p>
    <w:p w:rsidR="006E0F4D" w:rsidRPr="00A730C3" w:rsidRDefault="006E0F4D" w:rsidP="00C01640">
      <w:pPr>
        <w:spacing w:after="0" w:line="240" w:lineRule="auto"/>
        <w:ind w:firstLine="720"/>
        <w:jc w:val="both"/>
        <w:rPr>
          <w:rFonts w:ascii="Times New Roman" w:hAnsi="Times New Roman" w:cs="Times New Roman"/>
          <w:sz w:val="24"/>
          <w:szCs w:val="24"/>
        </w:rPr>
      </w:pPr>
      <w:r w:rsidRPr="00A730C3">
        <w:rPr>
          <w:rFonts w:ascii="Times New Roman" w:hAnsi="Times New Roman" w:cs="Times New Roman"/>
          <w:sz w:val="24"/>
          <w:szCs w:val="24"/>
        </w:rPr>
        <w:t xml:space="preserve">The </w:t>
      </w:r>
      <w:r w:rsidR="009116EB">
        <w:rPr>
          <w:rFonts w:ascii="Times New Roman" w:hAnsi="Times New Roman" w:cs="Times New Roman"/>
          <w:sz w:val="24"/>
          <w:szCs w:val="24"/>
        </w:rPr>
        <w:t>course</w:t>
      </w:r>
      <w:r w:rsidRPr="00A730C3">
        <w:rPr>
          <w:rFonts w:ascii="Times New Roman" w:hAnsi="Times New Roman" w:cs="Times New Roman"/>
          <w:sz w:val="24"/>
          <w:szCs w:val="24"/>
        </w:rPr>
        <w:t xml:space="preserve"> of Change Management and Business Consulting is taught for undergraduate students in Business Administration at the </w:t>
      </w:r>
      <w:r w:rsidR="00B45ADF" w:rsidRPr="009116EB">
        <w:rPr>
          <w:rFonts w:ascii="Times New Roman" w:hAnsi="Times New Roman" w:cs="Times New Roman"/>
          <w:sz w:val="24"/>
          <w:szCs w:val="24"/>
        </w:rPr>
        <w:t>Socioeconomics and Business Science Centre</w:t>
      </w:r>
      <w:r w:rsidRPr="009116EB">
        <w:rPr>
          <w:rFonts w:ascii="Times New Roman" w:hAnsi="Times New Roman" w:cs="Times New Roman"/>
          <w:sz w:val="24"/>
          <w:szCs w:val="24"/>
        </w:rPr>
        <w:t xml:space="preserve"> (ESAG) of the State University of Santa Catarina (UDESC).</w:t>
      </w:r>
      <w:r w:rsidRPr="00A730C3">
        <w:rPr>
          <w:rFonts w:ascii="Times New Roman" w:hAnsi="Times New Roman" w:cs="Times New Roman"/>
          <w:sz w:val="24"/>
          <w:szCs w:val="24"/>
        </w:rPr>
        <w:t xml:space="preserve"> Its general objective is to stimulate the development of critical, reflective and creative thinking among students, to prepare them to develop business diagnoses and to act in organisational consultancies. Its specific objectives are to enable students to act professionally as external or internal consultants in organisations.</w:t>
      </w:r>
    </w:p>
    <w:p w:rsidR="006E0F4D" w:rsidRDefault="006E0F4D" w:rsidP="00C01640">
      <w:pPr>
        <w:spacing w:after="0" w:line="240" w:lineRule="auto"/>
        <w:ind w:firstLine="720"/>
        <w:jc w:val="both"/>
        <w:rPr>
          <w:rFonts w:ascii="Times New Roman" w:hAnsi="Times New Roman" w:cs="Times New Roman"/>
          <w:sz w:val="24"/>
          <w:szCs w:val="24"/>
        </w:rPr>
      </w:pPr>
      <w:r w:rsidRPr="00C808E7">
        <w:rPr>
          <w:rFonts w:ascii="Times New Roman" w:hAnsi="Times New Roman" w:cs="Times New Roman"/>
          <w:sz w:val="24"/>
          <w:szCs w:val="24"/>
        </w:rPr>
        <w:t xml:space="preserve">The afternoon class of this discipline had twenty-one students enrolled in the first semester of 2018. Of this total, only two students had already visited the </w:t>
      </w:r>
      <w:r w:rsidR="00B45ADF" w:rsidRPr="00C808E7">
        <w:rPr>
          <w:rFonts w:ascii="Times New Roman" w:hAnsi="Times New Roman" w:cs="Times New Roman"/>
          <w:sz w:val="24"/>
          <w:szCs w:val="24"/>
        </w:rPr>
        <w:t xml:space="preserve">Botanical Garden Park </w:t>
      </w:r>
      <w:r w:rsidRPr="00C808E7">
        <w:rPr>
          <w:rFonts w:ascii="Times New Roman" w:hAnsi="Times New Roman" w:cs="Times New Roman"/>
          <w:sz w:val="24"/>
          <w:szCs w:val="24"/>
        </w:rPr>
        <w:t xml:space="preserve">in </w:t>
      </w:r>
      <w:r w:rsidR="00EE00D1">
        <w:rPr>
          <w:rFonts w:ascii="Times New Roman" w:hAnsi="Times New Roman" w:cs="Times New Roman"/>
          <w:sz w:val="24"/>
          <w:szCs w:val="24"/>
        </w:rPr>
        <w:t>Florianopolis</w:t>
      </w:r>
      <w:r w:rsidRPr="00C808E7">
        <w:rPr>
          <w:rFonts w:ascii="Times New Roman" w:hAnsi="Times New Roman" w:cs="Times New Roman"/>
          <w:sz w:val="24"/>
          <w:szCs w:val="24"/>
        </w:rPr>
        <w:t xml:space="preserve"> when the study was proposed by </w:t>
      </w:r>
      <w:r w:rsidR="00B45ADF" w:rsidRPr="00C808E7">
        <w:rPr>
          <w:rFonts w:ascii="Times New Roman" w:hAnsi="Times New Roman" w:cs="Times New Roman"/>
          <w:sz w:val="24"/>
          <w:szCs w:val="24"/>
        </w:rPr>
        <w:t>professor</w:t>
      </w:r>
      <w:r w:rsidRPr="00A730C3">
        <w:rPr>
          <w:rFonts w:ascii="Times New Roman" w:hAnsi="Times New Roman" w:cs="Times New Roman"/>
          <w:sz w:val="24"/>
          <w:szCs w:val="24"/>
        </w:rPr>
        <w:t xml:space="preserve"> </w:t>
      </w:r>
      <w:r w:rsidR="0014238D">
        <w:rPr>
          <w:rFonts w:ascii="Times New Roman" w:hAnsi="Times New Roman" w:cs="Times New Roman"/>
          <w:sz w:val="24"/>
          <w:szCs w:val="24"/>
          <w:highlight w:val="yellow"/>
        </w:rPr>
        <w:t>exclusion of co-author’s name</w:t>
      </w:r>
      <w:r w:rsidRPr="00A730C3">
        <w:rPr>
          <w:rFonts w:ascii="Times New Roman" w:hAnsi="Times New Roman" w:cs="Times New Roman"/>
          <w:sz w:val="24"/>
          <w:szCs w:val="24"/>
        </w:rPr>
        <w:t xml:space="preserve">. The lecturer invited postdoctoral fellow </w:t>
      </w:r>
      <w:r w:rsidR="0014238D">
        <w:rPr>
          <w:rFonts w:ascii="Times New Roman" w:hAnsi="Times New Roman" w:cs="Times New Roman"/>
          <w:sz w:val="24"/>
          <w:szCs w:val="24"/>
          <w:highlight w:val="yellow"/>
        </w:rPr>
        <w:t>exclusion of author’s name</w:t>
      </w:r>
      <w:r w:rsidRPr="00A730C3">
        <w:rPr>
          <w:rFonts w:ascii="Times New Roman" w:hAnsi="Times New Roman" w:cs="Times New Roman"/>
          <w:sz w:val="24"/>
          <w:szCs w:val="24"/>
        </w:rPr>
        <w:t xml:space="preserve">, his colleague in the Postgraduate Programme in Engineering and Knowledge Management (PPGEGC / UFSC), to prepare the study roadmap together and carry out the experience described here. </w:t>
      </w:r>
      <w:r w:rsidR="0014238D">
        <w:rPr>
          <w:rFonts w:ascii="Times New Roman" w:hAnsi="Times New Roman" w:cs="Times New Roman"/>
          <w:sz w:val="24"/>
          <w:szCs w:val="24"/>
          <w:highlight w:val="yellow"/>
        </w:rPr>
        <w:t>exclusion of co-authors’ names</w:t>
      </w:r>
      <w:r w:rsidRPr="00A730C3">
        <w:rPr>
          <w:rFonts w:ascii="Times New Roman" w:hAnsi="Times New Roman" w:cs="Times New Roman"/>
          <w:sz w:val="24"/>
          <w:szCs w:val="24"/>
        </w:rPr>
        <w:t xml:space="preserve"> (PPGEGC / UFSC) also collaborated.</w:t>
      </w:r>
    </w:p>
    <w:p w:rsidR="00C01640" w:rsidRPr="00A730C3" w:rsidRDefault="00C01640" w:rsidP="00C01640">
      <w:pPr>
        <w:spacing w:after="0" w:line="240" w:lineRule="auto"/>
        <w:ind w:firstLine="720"/>
        <w:jc w:val="both"/>
        <w:rPr>
          <w:rFonts w:ascii="Times New Roman" w:hAnsi="Times New Roman" w:cs="Times New Roman"/>
          <w:sz w:val="24"/>
          <w:szCs w:val="24"/>
        </w:rPr>
      </w:pPr>
    </w:p>
    <w:p w:rsidR="006E0F4D" w:rsidRPr="00A730C3" w:rsidRDefault="006E0F4D" w:rsidP="00C01640">
      <w:pPr>
        <w:spacing w:after="0" w:line="240" w:lineRule="auto"/>
        <w:rPr>
          <w:rFonts w:ascii="Times New Roman" w:hAnsi="Times New Roman" w:cs="Times New Roman"/>
          <w:b/>
          <w:sz w:val="24"/>
          <w:szCs w:val="24"/>
        </w:rPr>
      </w:pPr>
      <w:r w:rsidRPr="00C808E7">
        <w:rPr>
          <w:rFonts w:ascii="Times New Roman" w:hAnsi="Times New Roman" w:cs="Times New Roman"/>
          <w:b/>
          <w:sz w:val="24"/>
          <w:szCs w:val="24"/>
        </w:rPr>
        <w:t>The Botanical Garden</w:t>
      </w:r>
      <w:r w:rsidR="009B1A91" w:rsidRPr="00C808E7">
        <w:rPr>
          <w:rFonts w:ascii="Times New Roman" w:hAnsi="Times New Roman" w:cs="Times New Roman"/>
          <w:b/>
          <w:sz w:val="24"/>
          <w:szCs w:val="24"/>
        </w:rPr>
        <w:t xml:space="preserve"> Park</w:t>
      </w:r>
      <w:r w:rsidRPr="00C808E7">
        <w:rPr>
          <w:rFonts w:ascii="Times New Roman" w:hAnsi="Times New Roman" w:cs="Times New Roman"/>
          <w:b/>
          <w:sz w:val="24"/>
          <w:szCs w:val="24"/>
        </w:rPr>
        <w:t xml:space="preserve"> of </w:t>
      </w:r>
      <w:r w:rsidR="00EE00D1">
        <w:rPr>
          <w:rFonts w:ascii="Times New Roman" w:hAnsi="Times New Roman" w:cs="Times New Roman"/>
          <w:b/>
          <w:sz w:val="24"/>
          <w:szCs w:val="24"/>
        </w:rPr>
        <w:t>Florianopolis</w:t>
      </w:r>
    </w:p>
    <w:p w:rsidR="006E0F4D" w:rsidRPr="00A730C3" w:rsidRDefault="006E0F4D" w:rsidP="00C01640">
      <w:pPr>
        <w:spacing w:after="0" w:line="240" w:lineRule="auto"/>
        <w:ind w:firstLine="720"/>
        <w:jc w:val="both"/>
        <w:rPr>
          <w:rFonts w:ascii="Times New Roman" w:hAnsi="Times New Roman" w:cs="Times New Roman"/>
          <w:sz w:val="24"/>
          <w:szCs w:val="24"/>
        </w:rPr>
      </w:pPr>
      <w:r w:rsidRPr="00C808E7">
        <w:rPr>
          <w:rFonts w:ascii="Times New Roman" w:hAnsi="Times New Roman" w:cs="Times New Roman"/>
          <w:sz w:val="24"/>
          <w:szCs w:val="24"/>
        </w:rPr>
        <w:t xml:space="preserve">The Botanical Garden Park of </w:t>
      </w:r>
      <w:r w:rsidR="00EE00D1">
        <w:rPr>
          <w:rFonts w:ascii="Times New Roman" w:hAnsi="Times New Roman" w:cs="Times New Roman"/>
          <w:sz w:val="24"/>
          <w:szCs w:val="24"/>
        </w:rPr>
        <w:t>Florianopolis</w:t>
      </w:r>
      <w:r w:rsidRPr="00C808E7">
        <w:rPr>
          <w:rFonts w:ascii="Times New Roman" w:hAnsi="Times New Roman" w:cs="Times New Roman"/>
          <w:sz w:val="24"/>
          <w:szCs w:val="24"/>
        </w:rPr>
        <w:t xml:space="preserve"> occupies an area of 19 hectares and is located at 890 Admar Gonzaga Road in the neighbourhood of Itacorubi on the island of the capital of Santa Catarina. It was opened to the public on September 24, 2016. Currently, </w:t>
      </w:r>
      <w:r w:rsidRPr="00C808E7">
        <w:rPr>
          <w:rFonts w:ascii="Times New Roman" w:hAnsi="Times New Roman" w:cs="Times New Roman"/>
          <w:color w:val="000000" w:themeColor="text1"/>
          <w:sz w:val="24"/>
          <w:szCs w:val="24"/>
        </w:rPr>
        <w:t>four public bodies are responsible for its management</w:t>
      </w:r>
      <w:r w:rsidRPr="00C808E7">
        <w:rPr>
          <w:rFonts w:ascii="Times New Roman" w:hAnsi="Times New Roman" w:cs="Times New Roman"/>
          <w:sz w:val="24"/>
          <w:szCs w:val="24"/>
        </w:rPr>
        <w:t>.</w:t>
      </w:r>
    </w:p>
    <w:p w:rsidR="006E0F4D" w:rsidRPr="00A730C3" w:rsidRDefault="006E0F4D" w:rsidP="00C01640">
      <w:pPr>
        <w:spacing w:after="0" w:line="240" w:lineRule="auto"/>
        <w:jc w:val="both"/>
        <w:rPr>
          <w:rFonts w:ascii="Times New Roman" w:hAnsi="Times New Roman" w:cs="Times New Roman"/>
          <w:sz w:val="24"/>
          <w:szCs w:val="24"/>
        </w:rPr>
      </w:pPr>
      <w:r w:rsidRPr="00A730C3">
        <w:rPr>
          <w:rFonts w:ascii="Times New Roman" w:hAnsi="Times New Roman" w:cs="Times New Roman"/>
          <w:sz w:val="24"/>
          <w:szCs w:val="24"/>
        </w:rPr>
        <w:lastRenderedPageBreak/>
        <w:t>They are the</w:t>
      </w:r>
      <w:r w:rsidR="00C808E7">
        <w:rPr>
          <w:rFonts w:ascii="Times New Roman" w:hAnsi="Times New Roman" w:cs="Times New Roman"/>
          <w:sz w:val="24"/>
          <w:szCs w:val="24"/>
        </w:rPr>
        <w:t xml:space="preserve"> </w:t>
      </w:r>
      <w:r w:rsidRPr="00A730C3">
        <w:rPr>
          <w:rFonts w:ascii="Times New Roman" w:hAnsi="Times New Roman" w:cs="Times New Roman"/>
          <w:sz w:val="24"/>
          <w:szCs w:val="24"/>
        </w:rPr>
        <w:t>Agricultural Research and Rural Extension Company of Santa Catarina (EPAGRI)</w:t>
      </w:r>
      <w:r w:rsidRPr="00A730C3">
        <w:rPr>
          <w:rStyle w:val="Refdenotaderodap"/>
          <w:rFonts w:ascii="Times New Roman" w:hAnsi="Times New Roman" w:cs="Times New Roman"/>
          <w:sz w:val="24"/>
          <w:szCs w:val="24"/>
        </w:rPr>
        <w:footnoteReference w:id="2"/>
      </w:r>
      <w:r w:rsidRPr="00A730C3">
        <w:rPr>
          <w:rFonts w:ascii="Times New Roman" w:hAnsi="Times New Roman" w:cs="Times New Roman"/>
          <w:sz w:val="24"/>
          <w:szCs w:val="24"/>
        </w:rPr>
        <w:t>, the Capital Improvement Authority (COMCAP)</w:t>
      </w:r>
      <w:r w:rsidR="009E266A" w:rsidRPr="00A730C3">
        <w:rPr>
          <w:rStyle w:val="Refdenotaderodap"/>
          <w:rFonts w:ascii="Times New Roman" w:hAnsi="Times New Roman" w:cs="Times New Roman"/>
          <w:sz w:val="24"/>
          <w:szCs w:val="24"/>
        </w:rPr>
        <w:footnoteReference w:id="3"/>
      </w:r>
      <w:r w:rsidRPr="00A730C3">
        <w:rPr>
          <w:rFonts w:ascii="Times New Roman" w:hAnsi="Times New Roman" w:cs="Times New Roman"/>
          <w:sz w:val="24"/>
          <w:szCs w:val="24"/>
        </w:rPr>
        <w:t xml:space="preserve">, the Municipal Foundation of the Environment of </w:t>
      </w:r>
      <w:r w:rsidR="00EE00D1">
        <w:rPr>
          <w:rFonts w:ascii="Times New Roman" w:hAnsi="Times New Roman" w:cs="Times New Roman"/>
          <w:sz w:val="24"/>
          <w:szCs w:val="24"/>
        </w:rPr>
        <w:t>Florianopolis</w:t>
      </w:r>
      <w:r w:rsidRPr="00A730C3">
        <w:rPr>
          <w:rFonts w:ascii="Times New Roman" w:hAnsi="Times New Roman" w:cs="Times New Roman"/>
          <w:sz w:val="24"/>
          <w:szCs w:val="24"/>
        </w:rPr>
        <w:t xml:space="preserve"> (FLORAM)</w:t>
      </w:r>
      <w:r w:rsidR="000E3A72" w:rsidRPr="00A730C3">
        <w:rPr>
          <w:rFonts w:ascii="Times New Roman" w:hAnsi="Times New Roman" w:cs="Times New Roman"/>
          <w:sz w:val="24"/>
          <w:szCs w:val="24"/>
        </w:rPr>
        <w:t xml:space="preserve"> and the </w:t>
      </w:r>
      <w:r w:rsidR="00EE00D1">
        <w:rPr>
          <w:rFonts w:ascii="Times New Roman" w:hAnsi="Times New Roman" w:cs="Times New Roman"/>
          <w:sz w:val="24"/>
          <w:szCs w:val="24"/>
        </w:rPr>
        <w:t>Florianopolis</w:t>
      </w:r>
      <w:r w:rsidR="000E3A72" w:rsidRPr="00A730C3">
        <w:rPr>
          <w:rFonts w:ascii="Times New Roman" w:hAnsi="Times New Roman" w:cs="Times New Roman"/>
          <w:sz w:val="24"/>
          <w:szCs w:val="24"/>
        </w:rPr>
        <w:t xml:space="preserve"> District Council</w:t>
      </w:r>
      <w:r w:rsidRPr="00A730C3">
        <w:rPr>
          <w:rFonts w:ascii="Times New Roman" w:hAnsi="Times New Roman" w:cs="Times New Roman"/>
          <w:sz w:val="24"/>
          <w:szCs w:val="24"/>
        </w:rPr>
        <w:t>.</w:t>
      </w:r>
    </w:p>
    <w:p w:rsidR="006E0F4D" w:rsidRPr="00A730C3" w:rsidRDefault="006E0F4D" w:rsidP="00C01640">
      <w:pPr>
        <w:spacing w:after="0" w:line="240" w:lineRule="auto"/>
        <w:ind w:firstLine="720"/>
        <w:jc w:val="both"/>
        <w:rPr>
          <w:rFonts w:ascii="Times New Roman" w:hAnsi="Times New Roman" w:cs="Times New Roman"/>
          <w:sz w:val="24"/>
          <w:szCs w:val="24"/>
        </w:rPr>
      </w:pPr>
      <w:r w:rsidRPr="00EE00D1">
        <w:rPr>
          <w:rFonts w:ascii="Times New Roman" w:hAnsi="Times New Roman" w:cs="Times New Roman"/>
          <w:sz w:val="24"/>
          <w:szCs w:val="24"/>
        </w:rPr>
        <w:t xml:space="preserve">COMCAP took over the management of </w:t>
      </w:r>
      <w:r w:rsidR="003B251B" w:rsidRPr="00EE00D1">
        <w:rPr>
          <w:rFonts w:ascii="Times New Roman" w:hAnsi="Times New Roman" w:cs="Times New Roman"/>
          <w:sz w:val="24"/>
          <w:szCs w:val="24"/>
        </w:rPr>
        <w:t>the Botanical Garden Park</w:t>
      </w:r>
      <w:r w:rsidRPr="00EE00D1">
        <w:rPr>
          <w:rFonts w:ascii="Times New Roman" w:hAnsi="Times New Roman" w:cs="Times New Roman"/>
          <w:sz w:val="24"/>
          <w:szCs w:val="24"/>
        </w:rPr>
        <w:t xml:space="preserve"> in partnership with the Municipal Foundation of the Environment of </w:t>
      </w:r>
      <w:r w:rsidR="00EE00D1" w:rsidRPr="00EE00D1">
        <w:rPr>
          <w:rFonts w:ascii="Times New Roman" w:hAnsi="Times New Roman" w:cs="Times New Roman"/>
          <w:sz w:val="24"/>
          <w:szCs w:val="24"/>
        </w:rPr>
        <w:t>Florianopolis</w:t>
      </w:r>
      <w:r w:rsidRPr="00EE00D1">
        <w:rPr>
          <w:rFonts w:ascii="Times New Roman" w:hAnsi="Times New Roman" w:cs="Times New Roman"/>
          <w:sz w:val="24"/>
          <w:szCs w:val="24"/>
        </w:rPr>
        <w:t xml:space="preserve"> (FLORAM), after signing a cooperation agreement</w:t>
      </w:r>
      <w:r w:rsidR="000E3A72" w:rsidRPr="00EE00D1">
        <w:rPr>
          <w:rFonts w:ascii="Times New Roman" w:hAnsi="Times New Roman" w:cs="Times New Roman"/>
          <w:sz w:val="24"/>
          <w:szCs w:val="24"/>
        </w:rPr>
        <w:t xml:space="preserve"> between EPAGRI and the </w:t>
      </w:r>
      <w:r w:rsidR="00EE00D1" w:rsidRPr="00EE00D1">
        <w:rPr>
          <w:rFonts w:ascii="Times New Roman" w:hAnsi="Times New Roman" w:cs="Times New Roman"/>
          <w:sz w:val="24"/>
          <w:szCs w:val="24"/>
        </w:rPr>
        <w:t>Florianopolis</w:t>
      </w:r>
      <w:r w:rsidR="000E3A72" w:rsidRPr="00EE00D1">
        <w:rPr>
          <w:rFonts w:ascii="Times New Roman" w:hAnsi="Times New Roman" w:cs="Times New Roman"/>
          <w:sz w:val="24"/>
          <w:szCs w:val="24"/>
        </w:rPr>
        <w:t xml:space="preserve"> District Council</w:t>
      </w:r>
      <w:r w:rsidRPr="00EE00D1">
        <w:rPr>
          <w:rFonts w:ascii="Times New Roman" w:hAnsi="Times New Roman" w:cs="Times New Roman"/>
          <w:sz w:val="24"/>
          <w:szCs w:val="24"/>
        </w:rPr>
        <w:t xml:space="preserve"> in Au</w:t>
      </w:r>
      <w:r w:rsidR="000E3A72" w:rsidRPr="00EE00D1">
        <w:rPr>
          <w:rFonts w:ascii="Times New Roman" w:hAnsi="Times New Roman" w:cs="Times New Roman"/>
          <w:sz w:val="24"/>
          <w:szCs w:val="24"/>
        </w:rPr>
        <w:t xml:space="preserve">gust 2016. COMCAP has </w:t>
      </w:r>
      <w:r w:rsidR="00460D66" w:rsidRPr="00EE00D1">
        <w:rPr>
          <w:rFonts w:ascii="Times New Roman" w:hAnsi="Times New Roman" w:cs="Times New Roman"/>
          <w:sz w:val="24"/>
          <w:szCs w:val="24"/>
        </w:rPr>
        <w:t>thus far</w:t>
      </w:r>
      <w:r w:rsidR="000E3A72" w:rsidRPr="00EE00D1">
        <w:rPr>
          <w:rFonts w:ascii="Times New Roman" w:hAnsi="Times New Roman" w:cs="Times New Roman"/>
          <w:sz w:val="24"/>
          <w:szCs w:val="24"/>
        </w:rPr>
        <w:t xml:space="preserve"> assumed</w:t>
      </w:r>
      <w:r w:rsidRPr="00EE00D1">
        <w:rPr>
          <w:rFonts w:ascii="Times New Roman" w:hAnsi="Times New Roman" w:cs="Times New Roman"/>
          <w:sz w:val="24"/>
          <w:szCs w:val="24"/>
        </w:rPr>
        <w:t xml:space="preserve"> the costs </w:t>
      </w:r>
      <w:r w:rsidR="00460D66" w:rsidRPr="00EE00D1">
        <w:rPr>
          <w:rFonts w:ascii="Times New Roman" w:hAnsi="Times New Roman" w:cs="Times New Roman"/>
          <w:sz w:val="24"/>
          <w:szCs w:val="24"/>
        </w:rPr>
        <w:t>of the operation, but the management plan for this space is being developed</w:t>
      </w:r>
      <w:r w:rsidRPr="00EE00D1">
        <w:rPr>
          <w:rFonts w:ascii="Times New Roman" w:hAnsi="Times New Roman" w:cs="Times New Roman"/>
          <w:sz w:val="24"/>
          <w:szCs w:val="24"/>
        </w:rPr>
        <w:t xml:space="preserve"> in partnership with FLO</w:t>
      </w:r>
      <w:r w:rsidR="00460D66" w:rsidRPr="00EE00D1">
        <w:rPr>
          <w:rFonts w:ascii="Times New Roman" w:hAnsi="Times New Roman" w:cs="Times New Roman"/>
          <w:sz w:val="24"/>
          <w:szCs w:val="24"/>
        </w:rPr>
        <w:t xml:space="preserve">RAM, with the support of citizen </w:t>
      </w:r>
      <w:r w:rsidRPr="00EE00D1">
        <w:rPr>
          <w:rFonts w:ascii="Times New Roman" w:hAnsi="Times New Roman" w:cs="Times New Roman"/>
          <w:sz w:val="24"/>
          <w:szCs w:val="24"/>
        </w:rPr>
        <w:t>participation (</w:t>
      </w:r>
      <w:r w:rsidR="00EE00D1" w:rsidRPr="00EE00D1">
        <w:rPr>
          <w:rFonts w:ascii="Times New Roman" w:hAnsi="Times New Roman" w:cs="Times New Roman"/>
          <w:sz w:val="24"/>
          <w:szCs w:val="24"/>
        </w:rPr>
        <w:t>Florianopolis</w:t>
      </w:r>
      <w:r w:rsidRPr="00EE00D1">
        <w:rPr>
          <w:rFonts w:ascii="Times New Roman" w:hAnsi="Times New Roman" w:cs="Times New Roman"/>
          <w:sz w:val="24"/>
          <w:szCs w:val="24"/>
        </w:rPr>
        <w:t>, 2016).</w:t>
      </w:r>
    </w:p>
    <w:p w:rsidR="006E0F4D" w:rsidRPr="00A730C3" w:rsidRDefault="00EE00D1" w:rsidP="00C01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60D66" w:rsidRPr="00A730C3">
        <w:rPr>
          <w:rFonts w:ascii="Times New Roman" w:hAnsi="Times New Roman" w:cs="Times New Roman"/>
          <w:sz w:val="24"/>
          <w:szCs w:val="24"/>
        </w:rPr>
        <w:t>The</w:t>
      </w:r>
      <w:r w:rsidR="006E0F4D" w:rsidRPr="00A730C3">
        <w:rPr>
          <w:rFonts w:ascii="Times New Roman" w:hAnsi="Times New Roman" w:cs="Times New Roman"/>
          <w:sz w:val="24"/>
          <w:szCs w:val="24"/>
        </w:rPr>
        <w:t xml:space="preserve"> current infrastructure was built with resources from private donatio</w:t>
      </w:r>
      <w:r w:rsidR="00460D66" w:rsidRPr="00A730C3">
        <w:rPr>
          <w:rFonts w:ascii="Times New Roman" w:hAnsi="Times New Roman" w:cs="Times New Roman"/>
          <w:sz w:val="24"/>
          <w:szCs w:val="24"/>
        </w:rPr>
        <w:t xml:space="preserve">ns and materials recycling. It is still basic, and therefore </w:t>
      </w:r>
      <w:r w:rsidR="006E0F4D" w:rsidRPr="00A730C3">
        <w:rPr>
          <w:rFonts w:ascii="Times New Roman" w:hAnsi="Times New Roman" w:cs="Times New Roman"/>
          <w:sz w:val="24"/>
          <w:szCs w:val="24"/>
        </w:rPr>
        <w:t xml:space="preserve">needs to be completed and improved. Despite this, the space already has a </w:t>
      </w:r>
      <w:r w:rsidR="00E23D4E" w:rsidRPr="00A730C3">
        <w:rPr>
          <w:rFonts w:ascii="Times New Roman" w:hAnsi="Times New Roman" w:cs="Times New Roman"/>
          <w:sz w:val="24"/>
          <w:szCs w:val="24"/>
        </w:rPr>
        <w:t>walking</w:t>
      </w:r>
      <w:r w:rsidR="00FB7C3E" w:rsidRPr="00A730C3">
        <w:rPr>
          <w:rFonts w:ascii="Times New Roman" w:hAnsi="Times New Roman" w:cs="Times New Roman"/>
          <w:sz w:val="24"/>
          <w:szCs w:val="24"/>
        </w:rPr>
        <w:t xml:space="preserve"> and</w:t>
      </w:r>
      <w:r w:rsidR="00030C05" w:rsidRPr="00A730C3">
        <w:rPr>
          <w:rFonts w:ascii="Times New Roman" w:hAnsi="Times New Roman" w:cs="Times New Roman"/>
          <w:sz w:val="24"/>
          <w:szCs w:val="24"/>
        </w:rPr>
        <w:t xml:space="preserve"> running track</w:t>
      </w:r>
      <w:r w:rsidR="006E0F4D" w:rsidRPr="00A730C3">
        <w:rPr>
          <w:rFonts w:ascii="Times New Roman" w:hAnsi="Times New Roman" w:cs="Times New Roman"/>
          <w:sz w:val="24"/>
          <w:szCs w:val="24"/>
        </w:rPr>
        <w:t xml:space="preserve">, a playground, a </w:t>
      </w:r>
      <w:r w:rsidR="00460D66" w:rsidRPr="00A730C3">
        <w:rPr>
          <w:rFonts w:ascii="Times New Roman" w:hAnsi="Times New Roman" w:cs="Times New Roman"/>
          <w:sz w:val="24"/>
          <w:szCs w:val="24"/>
        </w:rPr>
        <w:t>sports court, a small</w:t>
      </w:r>
      <w:r w:rsidR="00030C05" w:rsidRPr="00A730C3">
        <w:rPr>
          <w:rFonts w:ascii="Times New Roman" w:hAnsi="Times New Roman" w:cs="Times New Roman"/>
          <w:sz w:val="24"/>
          <w:szCs w:val="24"/>
        </w:rPr>
        <w:t xml:space="preserve"> area with hammocks for people to rest in</w:t>
      </w:r>
      <w:r w:rsidR="006E0F4D" w:rsidRPr="00A730C3">
        <w:rPr>
          <w:rFonts w:ascii="Times New Roman" w:hAnsi="Times New Roman" w:cs="Times New Roman"/>
          <w:sz w:val="24"/>
          <w:szCs w:val="24"/>
        </w:rPr>
        <w:t>, a vegetable</w:t>
      </w:r>
      <w:r w:rsidR="00460D66" w:rsidRPr="00A730C3">
        <w:rPr>
          <w:rFonts w:ascii="Times New Roman" w:hAnsi="Times New Roman" w:cs="Times New Roman"/>
          <w:sz w:val="24"/>
          <w:szCs w:val="24"/>
        </w:rPr>
        <w:t xml:space="preserve"> garden and a space</w:t>
      </w:r>
      <w:r w:rsidR="006E0F4D" w:rsidRPr="00A730C3">
        <w:rPr>
          <w:rFonts w:ascii="Times New Roman" w:hAnsi="Times New Roman" w:cs="Times New Roman"/>
          <w:sz w:val="24"/>
          <w:szCs w:val="24"/>
        </w:rPr>
        <w:t xml:space="preserve"> for exhibitions and community activities.</w:t>
      </w:r>
    </w:p>
    <w:p w:rsidR="00CA5A73" w:rsidRPr="00A730C3" w:rsidRDefault="00460D66" w:rsidP="00C01640">
      <w:pPr>
        <w:pStyle w:val="kmbr"/>
      </w:pPr>
      <w:r w:rsidRPr="00EE00D1">
        <w:t xml:space="preserve">Geographically, the </w:t>
      </w:r>
      <w:r w:rsidR="00EE00D1" w:rsidRPr="00EE00D1">
        <w:t>Florianopolis</w:t>
      </w:r>
      <w:r w:rsidRPr="00EE00D1">
        <w:t xml:space="preserve"> Botanical Garden Park is very close</w:t>
      </w:r>
      <w:r w:rsidR="00CA5A73" w:rsidRPr="00EE00D1">
        <w:t xml:space="preserve"> to the UDESC campus, the UFSC Agriculture D</w:t>
      </w:r>
      <w:r w:rsidRPr="00EE00D1">
        <w:t>epartment, the COMCAP and EPAGRI headquarters. All these institutions are located in the vicinity of the Itacorubi mangrove, which is the second largest mangrove swamp in Brazil (G1, 2013).</w:t>
      </w:r>
    </w:p>
    <w:p w:rsidR="00CA5A73" w:rsidRPr="00CA5A73" w:rsidRDefault="00CA5A73" w:rsidP="00C01640">
      <w:pPr>
        <w:pStyle w:val="kmbr"/>
      </w:pPr>
    </w:p>
    <w:p w:rsidR="00CA5A73" w:rsidRPr="00C01640" w:rsidRDefault="00CA5A73" w:rsidP="00C01640">
      <w:pPr>
        <w:pStyle w:val="kmbr"/>
        <w:rPr>
          <w:sz w:val="20"/>
          <w:szCs w:val="20"/>
        </w:rPr>
      </w:pPr>
    </w:p>
    <w:p w:rsidR="00CA5A73" w:rsidRDefault="00A032A5" w:rsidP="00C0164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E9B59B2" wp14:editId="38CCDD3A">
            <wp:extent cx="4316095" cy="242633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6095" cy="2426335"/>
                    </a:xfrm>
                    <a:prstGeom prst="rect">
                      <a:avLst/>
                    </a:prstGeom>
                    <a:noFill/>
                  </pic:spPr>
                </pic:pic>
              </a:graphicData>
            </a:graphic>
          </wp:inline>
        </w:drawing>
      </w:r>
    </w:p>
    <w:p w:rsidR="00030C05" w:rsidRPr="00C01640" w:rsidRDefault="00030C05" w:rsidP="00C01640">
      <w:pPr>
        <w:spacing w:after="0" w:line="240" w:lineRule="auto"/>
        <w:jc w:val="center"/>
        <w:rPr>
          <w:rFonts w:ascii="Times New Roman" w:eastAsia="Times New Roman" w:hAnsi="Times New Roman" w:cs="Times New Roman"/>
          <w:sz w:val="20"/>
          <w:szCs w:val="20"/>
          <w:vertAlign w:val="superscript"/>
          <w:lang w:eastAsia="pt-BR"/>
        </w:rPr>
      </w:pPr>
    </w:p>
    <w:p w:rsidR="002E09E9" w:rsidRPr="002E09E9" w:rsidRDefault="002E09E9" w:rsidP="002E09E9">
      <w:pPr>
        <w:spacing w:after="0" w:line="240" w:lineRule="auto"/>
        <w:ind w:firstLine="709"/>
        <w:jc w:val="center"/>
        <w:rPr>
          <w:rFonts w:ascii="Times New Roman" w:eastAsia="Calibri" w:hAnsi="Times New Roman" w:cs="Times New Roman (Corpo CS)"/>
          <w:b/>
          <w:noProof/>
          <w:color w:val="000000"/>
          <w:sz w:val="20"/>
          <w:szCs w:val="20"/>
        </w:rPr>
      </w:pPr>
      <w:r w:rsidRPr="002E09E9">
        <w:rPr>
          <w:rFonts w:ascii="Times New Roman" w:eastAsia="Calibri" w:hAnsi="Times New Roman" w:cs="Times New Roman (Corpo CS)"/>
          <w:b/>
          <w:noProof/>
          <w:color w:val="000000"/>
          <w:sz w:val="20"/>
          <w:szCs w:val="20"/>
        </w:rPr>
        <w:t>Figure 1 – Photographic record: the park during a field trip</w:t>
      </w:r>
    </w:p>
    <w:p w:rsidR="00C01640" w:rsidRPr="00C01640" w:rsidRDefault="00C01640" w:rsidP="00C01640">
      <w:pPr>
        <w:spacing w:after="0" w:line="240" w:lineRule="auto"/>
        <w:jc w:val="center"/>
        <w:rPr>
          <w:rFonts w:ascii="Times New Roman" w:eastAsia="Times New Roman" w:hAnsi="Times New Roman" w:cs="Times New Roman"/>
          <w:sz w:val="20"/>
          <w:szCs w:val="20"/>
          <w:lang w:eastAsia="pt-BR"/>
        </w:rPr>
      </w:pPr>
      <w:r w:rsidRPr="00C01640">
        <w:rPr>
          <w:rFonts w:ascii="Times New Roman" w:eastAsia="Times New Roman" w:hAnsi="Times New Roman" w:cs="Times New Roman"/>
          <w:sz w:val="20"/>
          <w:szCs w:val="20"/>
          <w:lang w:eastAsia="pt-BR"/>
        </w:rPr>
        <w:t>Source: prepared by the authors</w:t>
      </w:r>
      <w:r w:rsidR="002E09E9">
        <w:rPr>
          <w:rFonts w:ascii="Times New Roman" w:eastAsia="Times New Roman" w:hAnsi="Times New Roman" w:cs="Times New Roman"/>
          <w:sz w:val="20"/>
          <w:szCs w:val="20"/>
          <w:lang w:eastAsia="pt-BR"/>
        </w:rPr>
        <w:t>, 2018</w:t>
      </w:r>
    </w:p>
    <w:p w:rsidR="002E09E9" w:rsidRDefault="002E09E9" w:rsidP="00C01640">
      <w:pPr>
        <w:spacing w:after="0" w:line="240" w:lineRule="auto"/>
        <w:jc w:val="center"/>
        <w:rPr>
          <w:rFonts w:ascii="Times New Roman" w:eastAsia="Times New Roman" w:hAnsi="Times New Roman" w:cs="Times New Roman"/>
          <w:sz w:val="20"/>
          <w:szCs w:val="20"/>
          <w:lang w:eastAsia="pt-BR"/>
        </w:rPr>
      </w:pPr>
    </w:p>
    <w:p w:rsidR="00CA5A73" w:rsidRDefault="00FA531E" w:rsidP="00C01640">
      <w:pPr>
        <w:spacing w:after="0" w:line="240" w:lineRule="auto"/>
        <w:jc w:val="center"/>
        <w:rPr>
          <w:rFonts w:ascii="Times New Roman" w:eastAsia="Times New Roman" w:hAnsi="Times New Roman" w:cs="Times New Roman"/>
          <w:sz w:val="24"/>
          <w:szCs w:val="24"/>
          <w:vertAlign w:val="superscript"/>
          <w:lang w:eastAsia="pt-BR"/>
        </w:rPr>
      </w:pPr>
      <w:r>
        <w:rPr>
          <w:rFonts w:ascii="Times New Roman" w:eastAsia="Times New Roman" w:hAnsi="Times New Roman" w:cs="Times New Roman"/>
          <w:noProof/>
          <w:sz w:val="24"/>
          <w:szCs w:val="24"/>
          <w:vertAlign w:val="superscript"/>
          <w:lang w:eastAsia="pt-BR"/>
        </w:rPr>
        <w:lastRenderedPageBreak/>
        <w:drawing>
          <wp:inline distT="0" distB="0" distL="0" distR="0">
            <wp:extent cx="5023984" cy="2825750"/>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jpeg"/>
                    <pic:cNvPicPr/>
                  </pic:nvPicPr>
                  <pic:blipFill>
                    <a:blip r:embed="rId7">
                      <a:extLst>
                        <a:ext uri="{28A0092B-C50C-407E-A947-70E740481C1C}">
                          <a14:useLocalDpi xmlns:a14="http://schemas.microsoft.com/office/drawing/2010/main" val="0"/>
                        </a:ext>
                      </a:extLst>
                    </a:blip>
                    <a:stretch>
                      <a:fillRect/>
                    </a:stretch>
                  </pic:blipFill>
                  <pic:spPr>
                    <a:xfrm>
                      <a:off x="0" y="0"/>
                      <a:ext cx="5045197" cy="2837681"/>
                    </a:xfrm>
                    <a:prstGeom prst="rect">
                      <a:avLst/>
                    </a:prstGeom>
                  </pic:spPr>
                </pic:pic>
              </a:graphicData>
            </a:graphic>
          </wp:inline>
        </w:drawing>
      </w:r>
    </w:p>
    <w:p w:rsidR="00FA531E" w:rsidRDefault="00FA531E" w:rsidP="002E09E9">
      <w:pPr>
        <w:spacing w:after="0" w:line="240" w:lineRule="auto"/>
        <w:jc w:val="center"/>
        <w:rPr>
          <w:rFonts w:ascii="Times New Roman" w:eastAsia="Times New Roman" w:hAnsi="Times New Roman" w:cs="Times New Roman"/>
          <w:b/>
          <w:sz w:val="20"/>
          <w:szCs w:val="20"/>
          <w:lang w:eastAsia="pt-BR"/>
        </w:rPr>
      </w:pPr>
    </w:p>
    <w:p w:rsidR="002E09E9" w:rsidRPr="002E09E9" w:rsidRDefault="002E09E9" w:rsidP="002E09E9">
      <w:pPr>
        <w:spacing w:after="0" w:line="240" w:lineRule="auto"/>
        <w:jc w:val="center"/>
        <w:rPr>
          <w:rFonts w:ascii="Times New Roman" w:eastAsia="Times New Roman" w:hAnsi="Times New Roman" w:cs="Times New Roman"/>
          <w:b/>
          <w:sz w:val="20"/>
          <w:szCs w:val="20"/>
          <w:lang w:eastAsia="pt-BR"/>
        </w:rPr>
      </w:pPr>
      <w:r w:rsidRPr="002E09E9">
        <w:rPr>
          <w:rFonts w:ascii="Times New Roman" w:eastAsia="Times New Roman" w:hAnsi="Times New Roman" w:cs="Times New Roman"/>
          <w:b/>
          <w:sz w:val="20"/>
          <w:szCs w:val="20"/>
          <w:lang w:eastAsia="pt-BR"/>
        </w:rPr>
        <w:t>Figure 2 - Photographic record: park users during a field visit</w:t>
      </w:r>
    </w:p>
    <w:p w:rsidR="00CA5A73" w:rsidRPr="00FA531E" w:rsidRDefault="002E09E9" w:rsidP="00C01640">
      <w:pPr>
        <w:spacing w:after="0" w:line="240" w:lineRule="auto"/>
        <w:jc w:val="center"/>
        <w:rPr>
          <w:rFonts w:ascii="Times New Roman" w:eastAsia="Times New Roman" w:hAnsi="Times New Roman" w:cs="Times New Roman"/>
          <w:sz w:val="20"/>
          <w:szCs w:val="20"/>
          <w:lang w:eastAsia="pt-BR"/>
        </w:rPr>
      </w:pPr>
      <w:r w:rsidRPr="00C01640">
        <w:rPr>
          <w:rFonts w:ascii="Times New Roman" w:eastAsia="Times New Roman" w:hAnsi="Times New Roman" w:cs="Times New Roman"/>
          <w:sz w:val="20"/>
          <w:szCs w:val="20"/>
          <w:lang w:eastAsia="pt-BR"/>
        </w:rPr>
        <w:t>Source: prepared by the authors</w:t>
      </w:r>
      <w:r>
        <w:rPr>
          <w:rFonts w:ascii="Times New Roman" w:eastAsia="Times New Roman" w:hAnsi="Times New Roman" w:cs="Times New Roman"/>
          <w:sz w:val="20"/>
          <w:szCs w:val="20"/>
          <w:lang w:eastAsia="pt-BR"/>
        </w:rPr>
        <w:t>, 2018</w:t>
      </w:r>
    </w:p>
    <w:p w:rsidR="00A032A5" w:rsidRPr="002E09E9" w:rsidRDefault="00A032A5" w:rsidP="00C01640">
      <w:pPr>
        <w:spacing w:after="0" w:line="240" w:lineRule="auto"/>
        <w:rPr>
          <w:rFonts w:ascii="Times New Roman" w:eastAsia="Times New Roman" w:hAnsi="Times New Roman" w:cs="Times New Roman"/>
          <w:sz w:val="24"/>
          <w:szCs w:val="24"/>
          <w:lang w:val="pt-BR" w:eastAsia="pt-BR"/>
        </w:rPr>
      </w:pPr>
    </w:p>
    <w:p w:rsidR="00A032A5" w:rsidRPr="00A032A5" w:rsidRDefault="00FA531E" w:rsidP="00C01640">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00A032A5" w:rsidRPr="00A032A5">
        <w:rPr>
          <w:rFonts w:ascii="Times New Roman" w:eastAsia="Times New Roman" w:hAnsi="Times New Roman" w:cs="Times New Roman"/>
          <w:sz w:val="24"/>
          <w:szCs w:val="24"/>
          <w:lang w:eastAsia="pt-BR"/>
        </w:rPr>
        <w:t>According to information</w:t>
      </w:r>
      <w:r w:rsidR="00A032A5">
        <w:rPr>
          <w:rFonts w:ascii="Times New Roman" w:eastAsia="Times New Roman" w:hAnsi="Times New Roman" w:cs="Times New Roman"/>
          <w:sz w:val="24"/>
          <w:szCs w:val="24"/>
          <w:lang w:eastAsia="pt-BR"/>
        </w:rPr>
        <w:t xml:space="preserve"> from FLORAM, available online</w:t>
      </w:r>
      <w:r w:rsidR="00A032A5" w:rsidRPr="00A032A5">
        <w:rPr>
          <w:rFonts w:ascii="Times New Roman" w:eastAsia="Times New Roman" w:hAnsi="Times New Roman" w:cs="Times New Roman"/>
          <w:sz w:val="24"/>
          <w:szCs w:val="24"/>
          <w:lang w:eastAsia="pt-BR"/>
        </w:rPr>
        <w:t xml:space="preserve"> on the porta</w:t>
      </w:r>
      <w:r w:rsidR="00A032A5">
        <w:rPr>
          <w:rFonts w:ascii="Times New Roman" w:eastAsia="Times New Roman" w:hAnsi="Times New Roman" w:cs="Times New Roman"/>
          <w:sz w:val="24"/>
          <w:szCs w:val="24"/>
          <w:lang w:eastAsia="pt-BR"/>
        </w:rPr>
        <w:t xml:space="preserve">l of the </w:t>
      </w:r>
      <w:r w:rsidR="00EE00D1">
        <w:rPr>
          <w:rFonts w:ascii="Times New Roman" w:eastAsia="Times New Roman" w:hAnsi="Times New Roman" w:cs="Times New Roman"/>
          <w:sz w:val="24"/>
          <w:szCs w:val="24"/>
          <w:lang w:eastAsia="pt-BR"/>
        </w:rPr>
        <w:t>Florianopolis</w:t>
      </w:r>
      <w:r w:rsidR="00A032A5">
        <w:rPr>
          <w:rFonts w:ascii="Times New Roman" w:eastAsia="Times New Roman" w:hAnsi="Times New Roman" w:cs="Times New Roman"/>
          <w:sz w:val="24"/>
          <w:szCs w:val="24"/>
          <w:lang w:eastAsia="pt-BR"/>
        </w:rPr>
        <w:t xml:space="preserve"> District Council</w:t>
      </w:r>
      <w:r w:rsidR="00A032A5" w:rsidRPr="00A032A5">
        <w:rPr>
          <w:rFonts w:ascii="Times New Roman" w:eastAsia="Times New Roman" w:hAnsi="Times New Roman" w:cs="Times New Roman"/>
          <w:sz w:val="24"/>
          <w:szCs w:val="24"/>
          <w:lang w:eastAsia="pt-BR"/>
        </w:rPr>
        <w:t xml:space="preserve">, the mangrove is one of the most productive and complex ecosystems on the planet. Considered a transitional coastal ecosystem, it is typically found in tropical and subtropical regions, which are close </w:t>
      </w:r>
      <w:r w:rsidR="00A032A5" w:rsidRPr="00F866D6">
        <w:rPr>
          <w:rFonts w:ascii="Times New Roman" w:eastAsia="Times New Roman" w:hAnsi="Times New Roman" w:cs="Times New Roman"/>
          <w:sz w:val="24"/>
          <w:szCs w:val="24"/>
          <w:lang w:eastAsia="pt-BR"/>
        </w:rPr>
        <w:t>to</w:t>
      </w:r>
      <w:r w:rsidR="00F866D6" w:rsidRPr="00F866D6">
        <w:rPr>
          <w:rFonts w:ascii="Times New Roman" w:eastAsia="Times New Roman" w:hAnsi="Times New Roman" w:cs="Times New Roman"/>
          <w:sz w:val="24"/>
          <w:szCs w:val="24"/>
          <w:lang w:eastAsia="pt-BR"/>
        </w:rPr>
        <w:t xml:space="preserve"> estuaries</w:t>
      </w:r>
      <w:r w:rsidR="00A032A5" w:rsidRPr="00A032A5">
        <w:rPr>
          <w:rFonts w:ascii="Times New Roman" w:eastAsia="Times New Roman" w:hAnsi="Times New Roman" w:cs="Times New Roman"/>
          <w:sz w:val="24"/>
          <w:szCs w:val="24"/>
          <w:lang w:eastAsia="pt-BR"/>
        </w:rPr>
        <w:t>. It presents typical pla</w:t>
      </w:r>
      <w:r w:rsidR="00A032A5">
        <w:rPr>
          <w:rFonts w:ascii="Times New Roman" w:eastAsia="Times New Roman" w:hAnsi="Times New Roman" w:cs="Times New Roman"/>
          <w:sz w:val="24"/>
          <w:szCs w:val="24"/>
          <w:lang w:eastAsia="pt-BR"/>
        </w:rPr>
        <w:t>nt species, associated with</w:t>
      </w:r>
      <w:r w:rsidR="00A032A5" w:rsidRPr="00A032A5">
        <w:rPr>
          <w:rFonts w:ascii="Times New Roman" w:eastAsia="Times New Roman" w:hAnsi="Times New Roman" w:cs="Times New Roman"/>
          <w:sz w:val="24"/>
          <w:szCs w:val="24"/>
          <w:lang w:eastAsia="pt-BR"/>
        </w:rPr>
        <w:t xml:space="preserve"> other terrestrial and mar</w:t>
      </w:r>
      <w:r w:rsidR="00F866D6">
        <w:rPr>
          <w:rFonts w:ascii="Times New Roman" w:eastAsia="Times New Roman" w:hAnsi="Times New Roman" w:cs="Times New Roman"/>
          <w:sz w:val="24"/>
          <w:szCs w:val="24"/>
          <w:lang w:eastAsia="pt-BR"/>
        </w:rPr>
        <w:t xml:space="preserve">ine components. It is also subject to </w:t>
      </w:r>
      <w:r w:rsidR="00A032A5" w:rsidRPr="00A032A5">
        <w:rPr>
          <w:rFonts w:ascii="Times New Roman" w:eastAsia="Times New Roman" w:hAnsi="Times New Roman" w:cs="Times New Roman"/>
          <w:sz w:val="24"/>
          <w:szCs w:val="24"/>
          <w:lang w:eastAsia="pt-BR"/>
        </w:rPr>
        <w:t xml:space="preserve">influences from </w:t>
      </w:r>
      <w:r w:rsidR="00F866D6">
        <w:rPr>
          <w:rFonts w:ascii="Times New Roman" w:eastAsia="Times New Roman" w:hAnsi="Times New Roman" w:cs="Times New Roman"/>
          <w:sz w:val="24"/>
          <w:szCs w:val="24"/>
          <w:lang w:eastAsia="pt-BR"/>
        </w:rPr>
        <w:t>tidal phenomena.</w:t>
      </w:r>
      <w:r w:rsidR="00A032A5" w:rsidRPr="00A032A5">
        <w:rPr>
          <w:rFonts w:ascii="Times New Roman" w:eastAsia="Times New Roman" w:hAnsi="Times New Roman" w:cs="Times New Roman"/>
          <w:sz w:val="24"/>
          <w:szCs w:val="24"/>
          <w:lang w:eastAsia="pt-BR"/>
        </w:rPr>
        <w:t xml:space="preserve"> (</w:t>
      </w:r>
      <w:r w:rsidR="00EE00D1">
        <w:rPr>
          <w:rFonts w:ascii="Times New Roman" w:eastAsia="Times New Roman" w:hAnsi="Times New Roman" w:cs="Times New Roman"/>
          <w:sz w:val="24"/>
          <w:szCs w:val="24"/>
          <w:lang w:eastAsia="pt-BR"/>
        </w:rPr>
        <w:t>Florianopolis</w:t>
      </w:r>
      <w:r w:rsidR="00A032A5" w:rsidRPr="00A032A5">
        <w:rPr>
          <w:rFonts w:ascii="Times New Roman" w:eastAsia="Times New Roman" w:hAnsi="Times New Roman" w:cs="Times New Roman"/>
          <w:sz w:val="24"/>
          <w:szCs w:val="24"/>
          <w:lang w:eastAsia="pt-BR"/>
        </w:rPr>
        <w:t>, 2018).</w:t>
      </w:r>
    </w:p>
    <w:p w:rsidR="00A032A5" w:rsidRDefault="00FA531E" w:rsidP="00C01640">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00A032A5" w:rsidRPr="00A032A5">
        <w:rPr>
          <w:rFonts w:ascii="Times New Roman" w:eastAsia="Times New Roman" w:hAnsi="Times New Roman" w:cs="Times New Roman"/>
          <w:sz w:val="24"/>
          <w:szCs w:val="24"/>
          <w:lang w:eastAsia="pt-BR"/>
        </w:rPr>
        <w:t>It is w</w:t>
      </w:r>
      <w:r w:rsidR="00A032A5">
        <w:rPr>
          <w:rFonts w:ascii="Times New Roman" w:eastAsia="Times New Roman" w:hAnsi="Times New Roman" w:cs="Times New Roman"/>
          <w:sz w:val="24"/>
          <w:szCs w:val="24"/>
          <w:lang w:eastAsia="pt-BR"/>
        </w:rPr>
        <w:t>orth mentioning that the island</w:t>
      </w:r>
      <w:r w:rsidR="00A032A5" w:rsidRPr="00A032A5">
        <w:rPr>
          <w:rFonts w:ascii="Times New Roman" w:eastAsia="Times New Roman" w:hAnsi="Times New Roman" w:cs="Times New Roman"/>
          <w:sz w:val="24"/>
          <w:szCs w:val="24"/>
          <w:lang w:eastAsia="pt-BR"/>
        </w:rPr>
        <w:t xml:space="preserve"> part of the municipality</w:t>
      </w:r>
      <w:r w:rsidR="009E266A">
        <w:rPr>
          <w:rFonts w:ascii="Times New Roman" w:eastAsia="Times New Roman" w:hAnsi="Times New Roman" w:cs="Times New Roman"/>
          <w:sz w:val="24"/>
          <w:szCs w:val="24"/>
          <w:lang w:eastAsia="pt-BR"/>
        </w:rPr>
        <w:t xml:space="preserve"> of </w:t>
      </w:r>
      <w:r w:rsidR="00EE00D1">
        <w:rPr>
          <w:rFonts w:ascii="Times New Roman" w:eastAsia="Times New Roman" w:hAnsi="Times New Roman" w:cs="Times New Roman"/>
          <w:sz w:val="24"/>
          <w:szCs w:val="24"/>
          <w:lang w:eastAsia="pt-BR"/>
        </w:rPr>
        <w:t>Florianopolis</w:t>
      </w:r>
      <w:r w:rsidR="009E266A">
        <w:rPr>
          <w:rFonts w:ascii="Times New Roman" w:eastAsia="Times New Roman" w:hAnsi="Times New Roman" w:cs="Times New Roman"/>
          <w:sz w:val="24"/>
          <w:szCs w:val="24"/>
          <w:lang w:eastAsia="pt-BR"/>
        </w:rPr>
        <w:t xml:space="preserve"> includes</w:t>
      </w:r>
      <w:r w:rsidR="00A032A5" w:rsidRPr="00A032A5">
        <w:rPr>
          <w:rFonts w:ascii="Times New Roman" w:eastAsia="Times New Roman" w:hAnsi="Times New Roman" w:cs="Times New Roman"/>
          <w:sz w:val="24"/>
          <w:szCs w:val="24"/>
          <w:lang w:eastAsia="pt-BR"/>
        </w:rPr>
        <w:t xml:space="preserve"> a huge green area, </w:t>
      </w:r>
      <w:r w:rsidR="009E266A">
        <w:rPr>
          <w:rFonts w:ascii="Times New Roman" w:eastAsia="Times New Roman" w:hAnsi="Times New Roman" w:cs="Times New Roman"/>
          <w:sz w:val="24"/>
          <w:szCs w:val="24"/>
          <w:lang w:eastAsia="pt-BR"/>
        </w:rPr>
        <w:t>a distinct feature</w:t>
      </w:r>
      <w:r w:rsidR="00A032A5" w:rsidRPr="00A032A5">
        <w:rPr>
          <w:rFonts w:ascii="Times New Roman" w:eastAsia="Times New Roman" w:hAnsi="Times New Roman" w:cs="Times New Roman"/>
          <w:sz w:val="24"/>
          <w:szCs w:val="24"/>
          <w:lang w:eastAsia="pt-BR"/>
        </w:rPr>
        <w:t xml:space="preserve"> of many Brazilian capitals. And, in add</w:t>
      </w:r>
      <w:r w:rsidR="00A032A5">
        <w:rPr>
          <w:rFonts w:ascii="Times New Roman" w:eastAsia="Times New Roman" w:hAnsi="Times New Roman" w:cs="Times New Roman"/>
          <w:sz w:val="24"/>
          <w:szCs w:val="24"/>
          <w:lang w:eastAsia="pt-BR"/>
        </w:rPr>
        <w:t>ition to the mangroves, there are</w:t>
      </w:r>
      <w:r w:rsidR="00A032A5" w:rsidRPr="00A032A5">
        <w:rPr>
          <w:rFonts w:ascii="Times New Roman" w:eastAsia="Times New Roman" w:hAnsi="Times New Roman" w:cs="Times New Roman"/>
          <w:sz w:val="24"/>
          <w:szCs w:val="24"/>
          <w:lang w:eastAsia="pt-BR"/>
        </w:rPr>
        <w:t xml:space="preserve"> three other ecosystems that are significant for the biodiversity of Santa Catarina Island. They are the Atlantic for</w:t>
      </w:r>
      <w:r w:rsidR="00A032A5">
        <w:rPr>
          <w:rFonts w:ascii="Times New Roman" w:eastAsia="Times New Roman" w:hAnsi="Times New Roman" w:cs="Times New Roman"/>
          <w:sz w:val="24"/>
          <w:szCs w:val="24"/>
          <w:lang w:eastAsia="pt-BR"/>
        </w:rPr>
        <w:t>est, the dunes and the coastal scrub</w:t>
      </w:r>
      <w:r w:rsidR="00A032A5" w:rsidRPr="00A032A5">
        <w:rPr>
          <w:rFonts w:ascii="Times New Roman" w:eastAsia="Times New Roman" w:hAnsi="Times New Roman" w:cs="Times New Roman"/>
          <w:sz w:val="24"/>
          <w:szCs w:val="24"/>
          <w:lang w:eastAsia="pt-BR"/>
        </w:rPr>
        <w:t>.</w:t>
      </w:r>
    </w:p>
    <w:p w:rsidR="00A730C3" w:rsidRDefault="00A730C3" w:rsidP="00C01640">
      <w:pPr>
        <w:spacing w:after="0" w:line="240" w:lineRule="auto"/>
        <w:rPr>
          <w:rFonts w:ascii="Times New Roman" w:eastAsia="Times New Roman" w:hAnsi="Times New Roman" w:cs="Times New Roman"/>
          <w:b/>
          <w:sz w:val="24"/>
          <w:szCs w:val="24"/>
          <w:lang w:eastAsia="pt-BR"/>
        </w:rPr>
      </w:pPr>
    </w:p>
    <w:p w:rsidR="00884A9C" w:rsidRPr="00A730C3" w:rsidRDefault="00884A9C" w:rsidP="00C01640">
      <w:pPr>
        <w:spacing w:after="0" w:line="240" w:lineRule="auto"/>
        <w:rPr>
          <w:rFonts w:ascii="Times New Roman" w:eastAsia="Times New Roman" w:hAnsi="Times New Roman" w:cs="Times New Roman"/>
          <w:b/>
          <w:caps/>
          <w:sz w:val="24"/>
          <w:szCs w:val="24"/>
          <w:lang w:eastAsia="pt-BR"/>
        </w:rPr>
      </w:pPr>
      <w:r w:rsidRPr="00A730C3">
        <w:rPr>
          <w:rFonts w:ascii="Times New Roman" w:eastAsia="Times New Roman" w:hAnsi="Times New Roman" w:cs="Times New Roman"/>
          <w:b/>
          <w:caps/>
          <w:sz w:val="24"/>
          <w:szCs w:val="24"/>
          <w:lang w:eastAsia="pt-BR"/>
        </w:rPr>
        <w:t xml:space="preserve">Theoretical </w:t>
      </w:r>
      <w:r w:rsidR="0006237D" w:rsidRPr="00A730C3">
        <w:rPr>
          <w:rFonts w:ascii="Times New Roman" w:eastAsia="Times New Roman" w:hAnsi="Times New Roman" w:cs="Times New Roman"/>
          <w:b/>
          <w:caps/>
          <w:sz w:val="24"/>
          <w:szCs w:val="24"/>
          <w:lang w:eastAsia="pt-BR"/>
        </w:rPr>
        <w:t>reference</w:t>
      </w:r>
    </w:p>
    <w:p w:rsidR="00884A9C" w:rsidRPr="00A6245B" w:rsidRDefault="008B0F97" w:rsidP="00C01640">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00884A9C" w:rsidRPr="00A6245B">
        <w:rPr>
          <w:rFonts w:ascii="Times New Roman" w:eastAsia="Times New Roman" w:hAnsi="Times New Roman" w:cs="Times New Roman"/>
          <w:sz w:val="24"/>
          <w:szCs w:val="24"/>
          <w:lang w:eastAsia="pt-BR"/>
        </w:rPr>
        <w:t>This work is based on the interdisciplinary approach of design thinking applied to the management of changes in public spaces and aimed at the construction of new knowledge in study or work groups.</w:t>
      </w:r>
      <w:r w:rsidRPr="00A6245B">
        <w:rPr>
          <w:rFonts w:ascii="Times New Roman" w:eastAsia="Times New Roman" w:hAnsi="Times New Roman" w:cs="Times New Roman"/>
          <w:sz w:val="24"/>
          <w:szCs w:val="24"/>
          <w:lang w:eastAsia="pt-BR"/>
        </w:rPr>
        <w:t xml:space="preserve"> </w:t>
      </w:r>
      <w:r w:rsidR="00884A9C" w:rsidRPr="00A6245B">
        <w:rPr>
          <w:rFonts w:ascii="Times New Roman" w:eastAsia="Times New Roman" w:hAnsi="Times New Roman" w:cs="Times New Roman"/>
          <w:sz w:val="24"/>
          <w:szCs w:val="24"/>
          <w:lang w:eastAsia="pt-BR"/>
        </w:rPr>
        <w:t>Interdisciplinarity combines fragmented analyses and simplifying syntheses. To this end, it integrates rational, instrumental and subjective logic in the production of individual or collective works. In this way, knowledge is constructed by gathering empirical, interpretive or critical theories and methods as complementary strategies, necessary for the elaboration of new knowledge (Leis, 2005, p.9).</w:t>
      </w:r>
    </w:p>
    <w:p w:rsidR="001D6604" w:rsidRPr="00C7217D" w:rsidRDefault="001D6604" w:rsidP="00C01640">
      <w:pPr>
        <w:spacing w:after="0" w:line="240" w:lineRule="auto"/>
        <w:jc w:val="both"/>
        <w:rPr>
          <w:rFonts w:ascii="Times New Roman" w:eastAsia="Times New Roman" w:hAnsi="Times New Roman" w:cs="Times New Roman"/>
          <w:sz w:val="24"/>
          <w:szCs w:val="24"/>
          <w:lang w:eastAsia="pt-BR"/>
        </w:rPr>
      </w:pPr>
      <w:r w:rsidRPr="00C7217D">
        <w:rPr>
          <w:rFonts w:ascii="Times New Roman" w:eastAsia="Times New Roman" w:hAnsi="Times New Roman" w:cs="Times New Roman"/>
          <w:sz w:val="24"/>
          <w:szCs w:val="24"/>
          <w:lang w:eastAsia="pt-BR"/>
        </w:rPr>
        <w:tab/>
        <w:t>The design thinking approach has been widely used to solve complex problems in ways that focus on users</w:t>
      </w:r>
      <w:r w:rsidR="00A6245B" w:rsidRPr="00C7217D">
        <w:rPr>
          <w:rFonts w:ascii="Times New Roman" w:eastAsia="Times New Roman" w:hAnsi="Times New Roman" w:cs="Times New Roman"/>
          <w:sz w:val="24"/>
          <w:szCs w:val="24"/>
          <w:lang w:eastAsia="pt-BR"/>
        </w:rPr>
        <w:t>’</w:t>
      </w:r>
      <w:r w:rsidRPr="00C7217D">
        <w:rPr>
          <w:rFonts w:ascii="Times New Roman" w:eastAsia="Times New Roman" w:hAnsi="Times New Roman" w:cs="Times New Roman"/>
          <w:sz w:val="24"/>
          <w:szCs w:val="24"/>
          <w:lang w:eastAsia="pt-BR"/>
        </w:rPr>
        <w:t xml:space="preserve"> needs (Melles, Howard &amp; Thompson-Whiteside, 2012). As Buchanan (1992) points out, the expansion of knowledge - beyond libraries and laboratories </w:t>
      </w:r>
      <w:r w:rsidR="00A6245B" w:rsidRPr="00C7217D">
        <w:rPr>
          <w:rFonts w:ascii="Times New Roman" w:eastAsia="Calibri" w:hAnsi="Times New Roman" w:cs="Times New Roman (Corpo CS)"/>
          <w:noProof/>
          <w:color w:val="000000" w:themeColor="text1"/>
          <w:sz w:val="24"/>
          <w:szCs w:val="24"/>
          <w:shd w:val="clear" w:color="auto" w:fill="FFFFFF"/>
          <w:lang w:val="en-US"/>
        </w:rPr>
        <w:t>–</w:t>
      </w:r>
      <w:r w:rsidRPr="00C7217D">
        <w:rPr>
          <w:rFonts w:ascii="Times New Roman" w:eastAsia="Times New Roman" w:hAnsi="Times New Roman" w:cs="Times New Roman"/>
          <w:sz w:val="24"/>
          <w:szCs w:val="24"/>
          <w:lang w:eastAsia="pt-BR"/>
        </w:rPr>
        <w:t xml:space="preserve"> is fundamental for the</w:t>
      </w:r>
      <w:r w:rsidR="001A2FD4" w:rsidRPr="00C7217D">
        <w:rPr>
          <w:rFonts w:ascii="Times New Roman" w:eastAsia="Times New Roman" w:hAnsi="Times New Roman" w:cs="Times New Roman"/>
          <w:sz w:val="24"/>
          <w:szCs w:val="24"/>
          <w:lang w:eastAsia="pt-BR"/>
        </w:rPr>
        <w:t xml:space="preserve"> production of new knowledge. From</w:t>
      </w:r>
      <w:r w:rsidRPr="00C7217D">
        <w:rPr>
          <w:rFonts w:ascii="Times New Roman" w:eastAsia="Times New Roman" w:hAnsi="Times New Roman" w:cs="Times New Roman"/>
          <w:sz w:val="24"/>
          <w:szCs w:val="24"/>
          <w:lang w:eastAsia="pt-BR"/>
        </w:rPr>
        <w:t xml:space="preserve"> this perspective, design thinking has proved to be relevant, especially in situations where problems involve several stakeholders with frequently conflicting values. The practice of design thinking incorporates interdisciplinary teams and integrates different paradigms, professions and work tools. So</w:t>
      </w:r>
      <w:r w:rsidR="00235AD4" w:rsidRPr="00C7217D">
        <w:rPr>
          <w:rFonts w:ascii="Times New Roman" w:eastAsia="Calibri" w:hAnsi="Times New Roman" w:cs="Times New Roman (Corpo CS)"/>
          <w:noProof/>
          <w:color w:val="000000" w:themeColor="text1"/>
          <w:sz w:val="24"/>
          <w:szCs w:val="24"/>
          <w:shd w:val="clear" w:color="auto" w:fill="FFFFFF"/>
          <w:lang w:val="en-US"/>
        </w:rPr>
        <w:t xml:space="preserve"> –</w:t>
      </w:r>
      <w:r w:rsidRPr="00C7217D">
        <w:rPr>
          <w:rFonts w:ascii="Times New Roman" w:eastAsia="Times New Roman" w:hAnsi="Times New Roman" w:cs="Times New Roman"/>
          <w:sz w:val="24"/>
          <w:szCs w:val="24"/>
          <w:lang w:eastAsia="pt-BR"/>
        </w:rPr>
        <w:t xml:space="preserve"> in design thinking </w:t>
      </w:r>
      <w:r w:rsidR="00235AD4" w:rsidRPr="00C7217D">
        <w:rPr>
          <w:rFonts w:ascii="Times New Roman" w:eastAsia="Calibri" w:hAnsi="Times New Roman" w:cs="Times New Roman (Corpo CS)"/>
          <w:noProof/>
          <w:color w:val="000000" w:themeColor="text1"/>
          <w:sz w:val="24"/>
          <w:szCs w:val="24"/>
          <w:shd w:val="clear" w:color="auto" w:fill="FFFFFF"/>
          <w:lang w:val="en-US"/>
        </w:rPr>
        <w:t xml:space="preserve"> –</w:t>
      </w:r>
      <w:r w:rsidRPr="00C7217D">
        <w:rPr>
          <w:rFonts w:ascii="Times New Roman" w:eastAsia="Times New Roman" w:hAnsi="Times New Roman" w:cs="Times New Roman"/>
          <w:sz w:val="24"/>
          <w:szCs w:val="24"/>
          <w:lang w:eastAsia="pt-BR"/>
        </w:rPr>
        <w:t xml:space="preserve"> work processes connect the business vision, the technical and the human dimensions during the design and execution of projects, products or services (Holloway, 2009</w:t>
      </w:r>
      <w:r w:rsidR="00644E18" w:rsidRPr="00C7217D">
        <w:rPr>
          <w:rFonts w:ascii="Times New Roman" w:eastAsia="Times New Roman" w:hAnsi="Times New Roman" w:cs="Times New Roman"/>
          <w:sz w:val="24"/>
          <w:szCs w:val="24"/>
          <w:lang w:eastAsia="pt-BR"/>
        </w:rPr>
        <w:t>;</w:t>
      </w:r>
      <w:r w:rsidRPr="00C7217D">
        <w:rPr>
          <w:rFonts w:ascii="Times New Roman" w:eastAsia="Times New Roman" w:hAnsi="Times New Roman" w:cs="Times New Roman"/>
          <w:sz w:val="24"/>
          <w:szCs w:val="24"/>
          <w:lang w:eastAsia="pt-BR"/>
        </w:rPr>
        <w:t xml:space="preserve"> Buchanan, 1992, p</w:t>
      </w:r>
      <w:r w:rsidR="00235AD4" w:rsidRPr="00C7217D">
        <w:rPr>
          <w:rFonts w:ascii="Times New Roman" w:eastAsia="Times New Roman" w:hAnsi="Times New Roman" w:cs="Times New Roman"/>
          <w:sz w:val="24"/>
          <w:szCs w:val="24"/>
          <w:lang w:eastAsia="pt-BR"/>
        </w:rPr>
        <w:t>.</w:t>
      </w:r>
      <w:r w:rsidRPr="00C7217D">
        <w:rPr>
          <w:rFonts w:ascii="Times New Roman" w:eastAsia="Times New Roman" w:hAnsi="Times New Roman" w:cs="Times New Roman"/>
          <w:sz w:val="24"/>
          <w:szCs w:val="24"/>
          <w:lang w:eastAsia="pt-BR"/>
        </w:rPr>
        <w:t xml:space="preserve"> 163,).</w:t>
      </w:r>
    </w:p>
    <w:p w:rsidR="001D6604" w:rsidRDefault="001D6604" w:rsidP="00C01640">
      <w:pPr>
        <w:spacing w:after="0" w:line="240" w:lineRule="auto"/>
        <w:jc w:val="both"/>
        <w:rPr>
          <w:rFonts w:ascii="Times New Roman" w:eastAsia="Times New Roman" w:hAnsi="Times New Roman" w:cs="Times New Roman"/>
          <w:sz w:val="24"/>
          <w:szCs w:val="24"/>
          <w:lang w:eastAsia="pt-BR"/>
        </w:rPr>
      </w:pPr>
      <w:r w:rsidRPr="00C7217D">
        <w:rPr>
          <w:rFonts w:ascii="Times New Roman" w:eastAsia="Times New Roman" w:hAnsi="Times New Roman" w:cs="Times New Roman"/>
          <w:sz w:val="24"/>
          <w:szCs w:val="24"/>
          <w:lang w:eastAsia="pt-BR"/>
        </w:rPr>
        <w:tab/>
        <w:t>In gener</w:t>
      </w:r>
      <w:r w:rsidRPr="001D6604">
        <w:rPr>
          <w:rFonts w:ascii="Times New Roman" w:eastAsia="Times New Roman" w:hAnsi="Times New Roman" w:cs="Times New Roman"/>
          <w:sz w:val="24"/>
          <w:szCs w:val="24"/>
          <w:lang w:eastAsia="pt-BR"/>
        </w:rPr>
        <w:t>al terms, social innovation seeks to solve social problems to improve the quality of life in society (Jul</w:t>
      </w:r>
      <w:r w:rsidR="00E134A9">
        <w:rPr>
          <w:rFonts w:ascii="Times New Roman" w:eastAsia="Times New Roman" w:hAnsi="Times New Roman" w:cs="Times New Roman"/>
          <w:sz w:val="24"/>
          <w:szCs w:val="24"/>
          <w:lang w:eastAsia="pt-BR"/>
        </w:rPr>
        <w:t>iani, 2015). In this approach</w:t>
      </w:r>
      <w:r w:rsidRPr="001D6604">
        <w:rPr>
          <w:rFonts w:ascii="Times New Roman" w:eastAsia="Times New Roman" w:hAnsi="Times New Roman" w:cs="Times New Roman"/>
          <w:sz w:val="24"/>
          <w:szCs w:val="24"/>
          <w:lang w:eastAsia="pt-BR"/>
        </w:rPr>
        <w:t xml:space="preserve">, the management of changes in public spaces </w:t>
      </w:r>
      <w:r w:rsidRPr="001D6604">
        <w:rPr>
          <w:rFonts w:ascii="Times New Roman" w:eastAsia="Times New Roman" w:hAnsi="Times New Roman" w:cs="Times New Roman"/>
          <w:sz w:val="24"/>
          <w:szCs w:val="24"/>
          <w:lang w:eastAsia="pt-BR"/>
        </w:rPr>
        <w:lastRenderedPageBreak/>
        <w:t>involves social innovation and requires dialogue with different stakeholders, together with the interdisciplinary understanding of the intervenin</w:t>
      </w:r>
      <w:r w:rsidR="00E134A9">
        <w:rPr>
          <w:rFonts w:ascii="Times New Roman" w:eastAsia="Times New Roman" w:hAnsi="Times New Roman" w:cs="Times New Roman"/>
          <w:sz w:val="24"/>
          <w:szCs w:val="24"/>
          <w:lang w:eastAsia="pt-BR"/>
        </w:rPr>
        <w:t>g factors in the contexts in question</w:t>
      </w:r>
      <w:r w:rsidRPr="001D6604">
        <w:rPr>
          <w:rFonts w:ascii="Times New Roman" w:eastAsia="Times New Roman" w:hAnsi="Times New Roman" w:cs="Times New Roman"/>
          <w:sz w:val="24"/>
          <w:szCs w:val="24"/>
          <w:lang w:eastAsia="pt-BR"/>
        </w:rPr>
        <w:t>.</w:t>
      </w:r>
    </w:p>
    <w:p w:rsidR="00E134A9" w:rsidRDefault="00E134A9" w:rsidP="00C01640">
      <w:pPr>
        <w:spacing w:after="0" w:line="240" w:lineRule="auto"/>
        <w:ind w:firstLine="720"/>
        <w:jc w:val="both"/>
        <w:rPr>
          <w:rFonts w:ascii="Times New Roman" w:eastAsia="Times New Roman" w:hAnsi="Times New Roman" w:cs="Times New Roman"/>
          <w:sz w:val="24"/>
          <w:szCs w:val="24"/>
          <w:lang w:eastAsia="pt-BR"/>
        </w:rPr>
      </w:pPr>
      <w:r w:rsidRPr="00E134A9">
        <w:rPr>
          <w:rFonts w:ascii="Times New Roman" w:eastAsia="Times New Roman" w:hAnsi="Times New Roman" w:cs="Times New Roman"/>
          <w:sz w:val="24"/>
          <w:szCs w:val="24"/>
          <w:lang w:eastAsia="pt-BR"/>
        </w:rPr>
        <w:t xml:space="preserve">Takeuchi and Nonaka (2008) argue that knowledge management is vital to </w:t>
      </w:r>
      <w:r>
        <w:rPr>
          <w:rFonts w:ascii="Times New Roman" w:eastAsia="Times New Roman" w:hAnsi="Times New Roman" w:cs="Times New Roman"/>
          <w:sz w:val="24"/>
          <w:szCs w:val="24"/>
          <w:lang w:eastAsia="pt-BR"/>
        </w:rPr>
        <w:t>management of change because present-day</w:t>
      </w:r>
      <w:r w:rsidRPr="00E134A9">
        <w:rPr>
          <w:rFonts w:ascii="Times New Roman" w:eastAsia="Times New Roman" w:hAnsi="Times New Roman" w:cs="Times New Roman"/>
          <w:sz w:val="24"/>
          <w:szCs w:val="24"/>
          <w:lang w:eastAsia="pt-BR"/>
        </w:rPr>
        <w:t xml:space="preserve"> changes are happening rapidly in multiple dim</w:t>
      </w:r>
      <w:r>
        <w:rPr>
          <w:rFonts w:ascii="Times New Roman" w:eastAsia="Times New Roman" w:hAnsi="Times New Roman" w:cs="Times New Roman"/>
          <w:sz w:val="24"/>
          <w:szCs w:val="24"/>
          <w:lang w:eastAsia="pt-BR"/>
        </w:rPr>
        <w:t>ensions. These authors (ibid.) e</w:t>
      </w:r>
      <w:r w:rsidRPr="00E134A9">
        <w:rPr>
          <w:rFonts w:ascii="Times New Roman" w:eastAsia="Times New Roman" w:hAnsi="Times New Roman" w:cs="Times New Roman"/>
          <w:sz w:val="24"/>
          <w:szCs w:val="24"/>
          <w:lang w:eastAsia="pt-BR"/>
        </w:rPr>
        <w:t>xplain that knowledge is formed of explicit and tacit knowledge. While explicit knowledge can be formally transmitted to people in quick and systematic ways through words, numbe</w:t>
      </w:r>
      <w:r>
        <w:rPr>
          <w:rFonts w:ascii="Times New Roman" w:eastAsia="Times New Roman" w:hAnsi="Times New Roman" w:cs="Times New Roman"/>
          <w:sz w:val="24"/>
          <w:szCs w:val="24"/>
          <w:lang w:eastAsia="pt-BR"/>
        </w:rPr>
        <w:t>rs, visual or sound resources, t</w:t>
      </w:r>
      <w:r w:rsidRPr="00E134A9">
        <w:rPr>
          <w:rFonts w:ascii="Times New Roman" w:eastAsia="Times New Roman" w:hAnsi="Times New Roman" w:cs="Times New Roman"/>
          <w:sz w:val="24"/>
          <w:szCs w:val="24"/>
          <w:lang w:eastAsia="pt-BR"/>
        </w:rPr>
        <w:t>acit kn</w:t>
      </w:r>
      <w:r>
        <w:rPr>
          <w:rFonts w:ascii="Times New Roman" w:eastAsia="Times New Roman" w:hAnsi="Times New Roman" w:cs="Times New Roman"/>
          <w:sz w:val="24"/>
          <w:szCs w:val="24"/>
          <w:lang w:eastAsia="pt-BR"/>
        </w:rPr>
        <w:t>owledge is difficult to formalise, visualis</w:t>
      </w:r>
      <w:r w:rsidRPr="00E134A9">
        <w:rPr>
          <w:rFonts w:ascii="Times New Roman" w:eastAsia="Times New Roman" w:hAnsi="Times New Roman" w:cs="Times New Roman"/>
          <w:sz w:val="24"/>
          <w:szCs w:val="24"/>
          <w:lang w:eastAsia="pt-BR"/>
        </w:rPr>
        <w:t xml:space="preserve">e, or share because it pertains </w:t>
      </w:r>
      <w:r w:rsidR="00F27218">
        <w:rPr>
          <w:rFonts w:ascii="Times New Roman" w:eastAsia="Times New Roman" w:hAnsi="Times New Roman" w:cs="Times New Roman"/>
          <w:sz w:val="24"/>
          <w:szCs w:val="24"/>
          <w:lang w:eastAsia="pt-BR"/>
        </w:rPr>
        <w:t>to individual actions and physical</w:t>
      </w:r>
      <w:r w:rsidR="00090467">
        <w:rPr>
          <w:rFonts w:ascii="Times New Roman" w:eastAsia="Times New Roman" w:hAnsi="Times New Roman" w:cs="Times New Roman"/>
          <w:sz w:val="24"/>
          <w:szCs w:val="24"/>
          <w:lang w:eastAsia="pt-BR"/>
        </w:rPr>
        <w:t xml:space="preserve"> experiences. It </w:t>
      </w:r>
      <w:r w:rsidRPr="00E134A9">
        <w:rPr>
          <w:rFonts w:ascii="Times New Roman" w:eastAsia="Times New Roman" w:hAnsi="Times New Roman" w:cs="Times New Roman"/>
          <w:sz w:val="24"/>
          <w:szCs w:val="24"/>
          <w:lang w:eastAsia="pt-BR"/>
        </w:rPr>
        <w:t>encompass</w:t>
      </w:r>
      <w:r w:rsidR="00090467">
        <w:rPr>
          <w:rFonts w:ascii="Times New Roman" w:eastAsia="Times New Roman" w:hAnsi="Times New Roman" w:cs="Times New Roman"/>
          <w:sz w:val="24"/>
          <w:szCs w:val="24"/>
          <w:lang w:eastAsia="pt-BR"/>
        </w:rPr>
        <w:t>es</w:t>
      </w:r>
      <w:r w:rsidRPr="00E134A9">
        <w:rPr>
          <w:rFonts w:ascii="Times New Roman" w:eastAsia="Times New Roman" w:hAnsi="Times New Roman" w:cs="Times New Roman"/>
          <w:sz w:val="24"/>
          <w:szCs w:val="24"/>
          <w:lang w:eastAsia="pt-BR"/>
        </w:rPr>
        <w:t xml:space="preserve"> technical and informal skills resulting from know-how developed ove</w:t>
      </w:r>
      <w:r w:rsidR="00090467">
        <w:rPr>
          <w:rFonts w:ascii="Times New Roman" w:eastAsia="Times New Roman" w:hAnsi="Times New Roman" w:cs="Times New Roman"/>
          <w:sz w:val="24"/>
          <w:szCs w:val="24"/>
          <w:lang w:eastAsia="pt-BR"/>
        </w:rPr>
        <w:t>r many years of experience. It</w:t>
      </w:r>
      <w:r w:rsidRPr="00E134A9">
        <w:rPr>
          <w:rFonts w:ascii="Times New Roman" w:eastAsia="Times New Roman" w:hAnsi="Times New Roman" w:cs="Times New Roman"/>
          <w:sz w:val="24"/>
          <w:szCs w:val="24"/>
          <w:lang w:eastAsia="pt-BR"/>
        </w:rPr>
        <w:t xml:space="preserve"> also include</w:t>
      </w:r>
      <w:r w:rsidR="00090467">
        <w:rPr>
          <w:rFonts w:ascii="Times New Roman" w:eastAsia="Times New Roman" w:hAnsi="Times New Roman" w:cs="Times New Roman"/>
          <w:sz w:val="24"/>
          <w:szCs w:val="24"/>
          <w:lang w:eastAsia="pt-BR"/>
        </w:rPr>
        <w:t>s</w:t>
      </w:r>
      <w:r w:rsidRPr="00E134A9">
        <w:rPr>
          <w:rFonts w:ascii="Times New Roman" w:eastAsia="Times New Roman" w:hAnsi="Times New Roman" w:cs="Times New Roman"/>
          <w:sz w:val="24"/>
          <w:szCs w:val="24"/>
          <w:lang w:eastAsia="pt-BR"/>
        </w:rPr>
        <w:t xml:space="preserve"> insights, hunches, intuitions and personal inspirations, as well as the cognitive dimension related to perceptions, emotio</w:t>
      </w:r>
      <w:r w:rsidR="00090467">
        <w:rPr>
          <w:rFonts w:ascii="Times New Roman" w:eastAsia="Times New Roman" w:hAnsi="Times New Roman" w:cs="Times New Roman"/>
          <w:sz w:val="24"/>
          <w:szCs w:val="24"/>
          <w:lang w:eastAsia="pt-BR"/>
        </w:rPr>
        <w:t>ns and personal values derived</w:t>
      </w:r>
      <w:r w:rsidRPr="00E134A9">
        <w:rPr>
          <w:rFonts w:ascii="Times New Roman" w:eastAsia="Times New Roman" w:hAnsi="Times New Roman" w:cs="Times New Roman"/>
          <w:sz w:val="24"/>
          <w:szCs w:val="24"/>
          <w:lang w:eastAsia="pt-BR"/>
        </w:rPr>
        <w:t xml:space="preserve"> from the interpretations of the world in which we live (Takeuchi</w:t>
      </w:r>
      <w:r w:rsidR="00182ED1">
        <w:rPr>
          <w:rFonts w:ascii="Times New Roman" w:eastAsia="Times New Roman" w:hAnsi="Times New Roman" w:cs="Times New Roman"/>
          <w:sz w:val="24"/>
          <w:szCs w:val="24"/>
          <w:lang w:eastAsia="pt-BR"/>
        </w:rPr>
        <w:t xml:space="preserve"> &amp;</w:t>
      </w:r>
      <w:r w:rsidRPr="00E134A9">
        <w:rPr>
          <w:rFonts w:ascii="Times New Roman" w:eastAsia="Times New Roman" w:hAnsi="Times New Roman" w:cs="Times New Roman"/>
          <w:sz w:val="24"/>
          <w:szCs w:val="24"/>
          <w:lang w:eastAsia="pt-BR"/>
        </w:rPr>
        <w:t xml:space="preserve"> Nonaka, 2008).</w:t>
      </w:r>
    </w:p>
    <w:p w:rsidR="00F866D6" w:rsidRPr="00F866D6" w:rsidRDefault="00F866D6" w:rsidP="00C01640">
      <w:pPr>
        <w:spacing w:after="0" w:line="240" w:lineRule="auto"/>
        <w:ind w:firstLine="720"/>
        <w:jc w:val="both"/>
        <w:rPr>
          <w:rFonts w:ascii="Times New Roman" w:eastAsia="Times New Roman" w:hAnsi="Times New Roman" w:cs="Times New Roman"/>
          <w:sz w:val="24"/>
          <w:szCs w:val="24"/>
          <w:lang w:eastAsia="pt-BR"/>
        </w:rPr>
      </w:pPr>
      <w:r w:rsidRPr="00F866D6">
        <w:rPr>
          <w:rFonts w:ascii="Times New Roman" w:eastAsia="Times New Roman" w:hAnsi="Times New Roman" w:cs="Times New Roman"/>
          <w:sz w:val="24"/>
          <w:szCs w:val="24"/>
          <w:lang w:eastAsia="pt-BR"/>
        </w:rPr>
        <w:t>To complement the theoretical references, we present the conceptual distinctio</w:t>
      </w:r>
      <w:r w:rsidR="00090467">
        <w:rPr>
          <w:rFonts w:ascii="Times New Roman" w:eastAsia="Times New Roman" w:hAnsi="Times New Roman" w:cs="Times New Roman"/>
          <w:sz w:val="24"/>
          <w:szCs w:val="24"/>
          <w:lang w:eastAsia="pt-BR"/>
        </w:rPr>
        <w:t>ns between the terms urban park</w:t>
      </w:r>
      <w:r w:rsidRPr="00F866D6">
        <w:rPr>
          <w:rFonts w:ascii="Times New Roman" w:eastAsia="Times New Roman" w:hAnsi="Times New Roman" w:cs="Times New Roman"/>
          <w:sz w:val="24"/>
          <w:szCs w:val="24"/>
          <w:lang w:eastAsia="pt-BR"/>
        </w:rPr>
        <w:t xml:space="preserve"> a</w:t>
      </w:r>
      <w:r w:rsidR="00090467">
        <w:rPr>
          <w:rFonts w:ascii="Times New Roman" w:eastAsia="Times New Roman" w:hAnsi="Times New Roman" w:cs="Times New Roman"/>
          <w:sz w:val="24"/>
          <w:szCs w:val="24"/>
          <w:lang w:eastAsia="pt-BR"/>
        </w:rPr>
        <w:t>nd botanical garden</w:t>
      </w:r>
      <w:r w:rsidRPr="00F866D6">
        <w:rPr>
          <w:rFonts w:ascii="Times New Roman" w:eastAsia="Times New Roman" w:hAnsi="Times New Roman" w:cs="Times New Roman"/>
          <w:sz w:val="24"/>
          <w:szCs w:val="24"/>
          <w:lang w:eastAsia="pt-BR"/>
        </w:rPr>
        <w:t>, since the space surveyed has a hybrid denomination.</w:t>
      </w:r>
    </w:p>
    <w:p w:rsidR="00F866D6" w:rsidRDefault="00F866D6" w:rsidP="00C01640">
      <w:pPr>
        <w:spacing w:after="0" w:line="240" w:lineRule="auto"/>
        <w:ind w:firstLine="720"/>
        <w:jc w:val="both"/>
        <w:rPr>
          <w:rFonts w:ascii="Times New Roman" w:eastAsia="Times New Roman" w:hAnsi="Times New Roman" w:cs="Times New Roman"/>
          <w:sz w:val="24"/>
          <w:szCs w:val="24"/>
          <w:lang w:eastAsia="pt-BR"/>
        </w:rPr>
      </w:pPr>
      <w:r w:rsidRPr="00F866D6">
        <w:rPr>
          <w:rFonts w:ascii="Times New Roman" w:eastAsia="Times New Roman" w:hAnsi="Times New Roman" w:cs="Times New Roman"/>
          <w:sz w:val="24"/>
          <w:szCs w:val="24"/>
          <w:lang w:eastAsia="pt-BR"/>
        </w:rPr>
        <w:t>According to Magnoli (2006), urban parks are spaces free of buildings, which first appeared in the city of Munich in Germany in 1789 for leisure and p</w:t>
      </w:r>
      <w:r w:rsidR="00090467">
        <w:rPr>
          <w:rFonts w:ascii="Times New Roman" w:eastAsia="Times New Roman" w:hAnsi="Times New Roman" w:cs="Times New Roman"/>
          <w:sz w:val="24"/>
          <w:szCs w:val="24"/>
          <w:lang w:eastAsia="pt-BR"/>
        </w:rPr>
        <w:t>ublic recreation activities. Thereafter</w:t>
      </w:r>
      <w:r w:rsidRPr="00F866D6">
        <w:rPr>
          <w:rFonts w:ascii="Times New Roman" w:eastAsia="Times New Roman" w:hAnsi="Times New Roman" w:cs="Times New Roman"/>
          <w:sz w:val="24"/>
          <w:szCs w:val="24"/>
          <w:lang w:eastAsia="pt-BR"/>
        </w:rPr>
        <w:t>, in the 19th century, St. James Park and Regent's Park were established in Britain</w:t>
      </w:r>
      <w:r w:rsidR="00090467">
        <w:rPr>
          <w:rFonts w:ascii="Times New Roman" w:eastAsia="Times New Roman" w:hAnsi="Times New Roman" w:cs="Times New Roman"/>
          <w:sz w:val="24"/>
          <w:szCs w:val="24"/>
          <w:lang w:eastAsia="pt-BR"/>
        </w:rPr>
        <w:t>. Then, Central Park was established</w:t>
      </w:r>
      <w:r w:rsidRPr="00F866D6">
        <w:rPr>
          <w:rFonts w:ascii="Times New Roman" w:eastAsia="Times New Roman" w:hAnsi="Times New Roman" w:cs="Times New Roman"/>
          <w:sz w:val="24"/>
          <w:szCs w:val="24"/>
          <w:lang w:eastAsia="pt-BR"/>
        </w:rPr>
        <w:t xml:space="preserve"> in New York and </w:t>
      </w:r>
      <w:r w:rsidRPr="0041782F">
        <w:rPr>
          <w:rFonts w:ascii="Times New Roman" w:eastAsia="Times New Roman" w:hAnsi="Times New Roman" w:cs="Times New Roman"/>
          <w:sz w:val="24"/>
          <w:szCs w:val="24"/>
          <w:lang w:eastAsia="pt-BR"/>
        </w:rPr>
        <w:t>stood out</w:t>
      </w:r>
      <w:r w:rsidRPr="00F866D6">
        <w:rPr>
          <w:rFonts w:ascii="Times New Roman" w:eastAsia="Times New Roman" w:hAnsi="Times New Roman" w:cs="Times New Roman"/>
          <w:sz w:val="24"/>
          <w:szCs w:val="24"/>
          <w:lang w:eastAsia="pt-BR"/>
        </w:rPr>
        <w:t xml:space="preserve"> as the largest public park of that time. In general, urban parks are intended for various activities (physical, contemplative, artistic, cultural and recreational) practiced by c</w:t>
      </w:r>
      <w:r w:rsidR="00090467">
        <w:rPr>
          <w:rFonts w:ascii="Times New Roman" w:eastAsia="Times New Roman" w:hAnsi="Times New Roman" w:cs="Times New Roman"/>
          <w:sz w:val="24"/>
          <w:szCs w:val="24"/>
          <w:lang w:eastAsia="pt-BR"/>
        </w:rPr>
        <w:t>itizens and tourists, who frequent</w:t>
      </w:r>
      <w:r w:rsidRPr="00F866D6">
        <w:rPr>
          <w:rFonts w:ascii="Times New Roman" w:eastAsia="Times New Roman" w:hAnsi="Times New Roman" w:cs="Times New Roman"/>
          <w:sz w:val="24"/>
          <w:szCs w:val="24"/>
          <w:lang w:eastAsia="pt-BR"/>
        </w:rPr>
        <w:t xml:space="preserve"> them alone or in groups. These parks also </w:t>
      </w:r>
      <w:r w:rsidR="00030C05">
        <w:rPr>
          <w:rFonts w:ascii="Times New Roman" w:eastAsia="Times New Roman" w:hAnsi="Times New Roman" w:cs="Times New Roman"/>
          <w:sz w:val="24"/>
          <w:szCs w:val="24"/>
          <w:lang w:eastAsia="pt-BR"/>
        </w:rPr>
        <w:t>function as areas for plant conservation or</w:t>
      </w:r>
      <w:r w:rsidRPr="00F866D6">
        <w:rPr>
          <w:rFonts w:ascii="Times New Roman" w:eastAsia="Times New Roman" w:hAnsi="Times New Roman" w:cs="Times New Roman"/>
          <w:sz w:val="24"/>
          <w:szCs w:val="24"/>
          <w:lang w:eastAsia="pt-BR"/>
        </w:rPr>
        <w:t xml:space="preserve"> green lungs of cities </w:t>
      </w:r>
      <w:r w:rsidRPr="00235AD4">
        <w:rPr>
          <w:rFonts w:ascii="Times New Roman" w:eastAsia="Times New Roman" w:hAnsi="Times New Roman" w:cs="Times New Roman"/>
          <w:sz w:val="24"/>
          <w:szCs w:val="24"/>
          <w:lang w:eastAsia="pt-BR"/>
        </w:rPr>
        <w:t>(</w:t>
      </w:r>
      <w:r w:rsidR="00182ED1" w:rsidRPr="00235AD4">
        <w:rPr>
          <w:rFonts w:ascii="Times New Roman" w:eastAsia="Times New Roman" w:hAnsi="Times New Roman" w:cs="Times New Roman"/>
          <w:sz w:val="24"/>
          <w:szCs w:val="24"/>
          <w:lang w:eastAsia="pt-BR"/>
        </w:rPr>
        <w:t>Magnoli</w:t>
      </w:r>
      <w:r w:rsidRPr="00235AD4">
        <w:rPr>
          <w:rFonts w:ascii="Times New Roman" w:eastAsia="Times New Roman" w:hAnsi="Times New Roman" w:cs="Times New Roman"/>
          <w:sz w:val="24"/>
          <w:szCs w:val="24"/>
          <w:lang w:eastAsia="pt-BR"/>
        </w:rPr>
        <w:t>, 2006).</w:t>
      </w:r>
    </w:p>
    <w:p w:rsidR="00090467" w:rsidRDefault="00090467" w:rsidP="00C01640">
      <w:pPr>
        <w:spacing w:after="0" w:line="240" w:lineRule="auto"/>
        <w:ind w:firstLine="720"/>
        <w:jc w:val="both"/>
        <w:rPr>
          <w:rFonts w:ascii="Times New Roman" w:eastAsia="Times New Roman" w:hAnsi="Times New Roman" w:cs="Times New Roman"/>
          <w:sz w:val="24"/>
          <w:szCs w:val="24"/>
          <w:lang w:eastAsia="pt-BR"/>
        </w:rPr>
      </w:pPr>
      <w:r w:rsidRPr="00235AD4">
        <w:rPr>
          <w:rFonts w:ascii="Times New Roman" w:eastAsia="Times New Roman" w:hAnsi="Times New Roman" w:cs="Times New Roman"/>
          <w:sz w:val="24"/>
          <w:szCs w:val="24"/>
          <w:lang w:eastAsia="pt-BR"/>
        </w:rPr>
        <w:t xml:space="preserve">In contrast, Pereira and Costa (2010) </w:t>
      </w:r>
      <w:r w:rsidR="0041782F" w:rsidRPr="00235AD4">
        <w:rPr>
          <w:rFonts w:ascii="Times New Roman" w:eastAsia="Times New Roman" w:hAnsi="Times New Roman" w:cs="Times New Roman"/>
          <w:sz w:val="24"/>
          <w:szCs w:val="24"/>
          <w:lang w:eastAsia="pt-BR"/>
        </w:rPr>
        <w:t>note</w:t>
      </w:r>
      <w:r w:rsidRPr="00235AD4">
        <w:rPr>
          <w:rFonts w:ascii="Times New Roman" w:eastAsia="Times New Roman" w:hAnsi="Times New Roman" w:cs="Times New Roman"/>
          <w:sz w:val="24"/>
          <w:szCs w:val="24"/>
          <w:lang w:eastAsia="pt-BR"/>
        </w:rPr>
        <w:t xml:space="preserve"> that botanical gardens appeared in the 16</w:t>
      </w:r>
      <w:r w:rsidRPr="00235AD4">
        <w:rPr>
          <w:rFonts w:ascii="Times New Roman" w:eastAsia="Times New Roman" w:hAnsi="Times New Roman" w:cs="Times New Roman"/>
          <w:sz w:val="24"/>
          <w:szCs w:val="24"/>
          <w:vertAlign w:val="superscript"/>
          <w:lang w:eastAsia="pt-BR"/>
        </w:rPr>
        <w:t>th</w:t>
      </w:r>
      <w:r w:rsidRPr="00235AD4">
        <w:rPr>
          <w:rFonts w:ascii="Times New Roman" w:eastAsia="Times New Roman" w:hAnsi="Times New Roman" w:cs="Times New Roman"/>
          <w:sz w:val="24"/>
          <w:szCs w:val="24"/>
          <w:lang w:eastAsia="pt-BR"/>
        </w:rPr>
        <w:t xml:space="preserve"> </w:t>
      </w:r>
      <w:r w:rsidR="00235AD4">
        <w:rPr>
          <w:rFonts w:ascii="Times New Roman" w:eastAsia="Times New Roman" w:hAnsi="Times New Roman" w:cs="Times New Roman"/>
          <w:sz w:val="24"/>
          <w:szCs w:val="24"/>
          <w:lang w:eastAsia="pt-BR"/>
        </w:rPr>
        <w:t>c</w:t>
      </w:r>
      <w:r w:rsidRPr="00235AD4">
        <w:rPr>
          <w:rFonts w:ascii="Times New Roman" w:eastAsia="Times New Roman" w:hAnsi="Times New Roman" w:cs="Times New Roman"/>
          <w:sz w:val="24"/>
          <w:szCs w:val="24"/>
          <w:lang w:eastAsia="pt-BR"/>
        </w:rPr>
        <w:t>entury</w:t>
      </w:r>
      <w:r w:rsidRPr="00090467">
        <w:rPr>
          <w:rFonts w:ascii="Times New Roman" w:eastAsia="Times New Roman" w:hAnsi="Times New Roman" w:cs="Times New Roman"/>
          <w:sz w:val="24"/>
          <w:szCs w:val="24"/>
          <w:lang w:eastAsia="pt-BR"/>
        </w:rPr>
        <w:t xml:space="preserve"> for </w:t>
      </w:r>
      <w:r w:rsidR="0002114C">
        <w:rPr>
          <w:rFonts w:ascii="Times New Roman" w:eastAsia="Times New Roman" w:hAnsi="Times New Roman" w:cs="Times New Roman"/>
          <w:sz w:val="24"/>
          <w:szCs w:val="24"/>
          <w:lang w:eastAsia="pt-BR"/>
        </w:rPr>
        <w:t xml:space="preserve">the </w:t>
      </w:r>
      <w:r w:rsidRPr="00090467">
        <w:rPr>
          <w:rFonts w:ascii="Times New Roman" w:eastAsia="Times New Roman" w:hAnsi="Times New Roman" w:cs="Times New Roman"/>
          <w:sz w:val="24"/>
          <w:szCs w:val="24"/>
          <w:lang w:eastAsia="pt-BR"/>
        </w:rPr>
        <w:t xml:space="preserve">cultivation and study of medicinal plants in Europe. They are, therefore, </w:t>
      </w:r>
      <w:r w:rsidR="0002114C">
        <w:rPr>
          <w:rFonts w:ascii="Times New Roman" w:eastAsia="Times New Roman" w:hAnsi="Times New Roman" w:cs="Times New Roman"/>
          <w:sz w:val="24"/>
          <w:szCs w:val="24"/>
          <w:lang w:eastAsia="pt-BR"/>
        </w:rPr>
        <w:t>protected spaces whose purpose is</w:t>
      </w:r>
      <w:r w:rsidRPr="00090467">
        <w:rPr>
          <w:rFonts w:ascii="Times New Roman" w:eastAsia="Times New Roman" w:hAnsi="Times New Roman" w:cs="Times New Roman"/>
          <w:sz w:val="24"/>
          <w:szCs w:val="24"/>
          <w:lang w:eastAsia="pt-BR"/>
        </w:rPr>
        <w:t xml:space="preserve"> research</w:t>
      </w:r>
      <w:r w:rsidR="0002114C">
        <w:rPr>
          <w:rFonts w:ascii="Times New Roman" w:eastAsia="Times New Roman" w:hAnsi="Times New Roman" w:cs="Times New Roman"/>
          <w:sz w:val="24"/>
          <w:szCs w:val="24"/>
          <w:lang w:eastAsia="pt-BR"/>
        </w:rPr>
        <w:t xml:space="preserve"> in botany or</w:t>
      </w:r>
      <w:r w:rsidR="008F5773">
        <w:rPr>
          <w:rFonts w:ascii="Times New Roman" w:eastAsia="Times New Roman" w:hAnsi="Times New Roman" w:cs="Times New Roman"/>
          <w:sz w:val="24"/>
          <w:szCs w:val="24"/>
          <w:lang w:eastAsia="pt-BR"/>
        </w:rPr>
        <w:t xml:space="preserve"> related sciences. Their</w:t>
      </w:r>
      <w:r w:rsidRPr="00090467">
        <w:rPr>
          <w:rFonts w:ascii="Times New Roman" w:eastAsia="Times New Roman" w:hAnsi="Times New Roman" w:cs="Times New Roman"/>
          <w:sz w:val="24"/>
          <w:szCs w:val="24"/>
          <w:lang w:eastAsia="pt-BR"/>
        </w:rPr>
        <w:t xml:space="preserve"> functions include conservation of biodiversity, </w:t>
      </w:r>
      <w:r w:rsidR="008F5773">
        <w:rPr>
          <w:rFonts w:ascii="Times New Roman" w:eastAsia="Times New Roman" w:hAnsi="Times New Roman" w:cs="Times New Roman"/>
          <w:sz w:val="24"/>
          <w:szCs w:val="24"/>
          <w:lang w:eastAsia="pt-BR"/>
        </w:rPr>
        <w:t xml:space="preserve">raising </w:t>
      </w:r>
      <w:r w:rsidRPr="00090467">
        <w:rPr>
          <w:rFonts w:ascii="Times New Roman" w:eastAsia="Times New Roman" w:hAnsi="Times New Roman" w:cs="Times New Roman"/>
          <w:sz w:val="24"/>
          <w:szCs w:val="24"/>
          <w:lang w:eastAsia="pt-BR"/>
        </w:rPr>
        <w:t>awareness of visitors about the impacts of human action on the environment and promotion of sustainable development (Pereira &amp; Costa, 2010).</w:t>
      </w:r>
    </w:p>
    <w:p w:rsidR="008F5773" w:rsidRDefault="008F5773" w:rsidP="00C01640">
      <w:pPr>
        <w:spacing w:after="0" w:line="240" w:lineRule="auto"/>
        <w:ind w:firstLine="720"/>
        <w:jc w:val="both"/>
        <w:rPr>
          <w:rFonts w:ascii="Times New Roman" w:eastAsia="Times New Roman" w:hAnsi="Times New Roman" w:cs="Times New Roman"/>
          <w:sz w:val="24"/>
          <w:szCs w:val="24"/>
          <w:lang w:eastAsia="pt-BR"/>
        </w:rPr>
      </w:pPr>
      <w:r w:rsidRPr="008F5773">
        <w:rPr>
          <w:rFonts w:ascii="Times New Roman" w:eastAsia="Times New Roman" w:hAnsi="Times New Roman" w:cs="Times New Roman"/>
          <w:sz w:val="24"/>
          <w:szCs w:val="24"/>
          <w:lang w:eastAsia="pt-BR"/>
        </w:rPr>
        <w:t>Currently, Brazil has only 34 botanical gardens, s</w:t>
      </w:r>
      <w:r>
        <w:rPr>
          <w:rFonts w:ascii="Times New Roman" w:eastAsia="Times New Roman" w:hAnsi="Times New Roman" w:cs="Times New Roman"/>
          <w:sz w:val="24"/>
          <w:szCs w:val="24"/>
          <w:lang w:eastAsia="pt-BR"/>
        </w:rPr>
        <w:t xml:space="preserve">o Pereira and Costa (ibid.) </w:t>
      </w:r>
      <w:r w:rsidRPr="00235AD4">
        <w:rPr>
          <w:rFonts w:ascii="Times New Roman" w:eastAsia="Times New Roman" w:hAnsi="Times New Roman" w:cs="Times New Roman"/>
          <w:sz w:val="24"/>
          <w:szCs w:val="24"/>
          <w:lang w:eastAsia="pt-BR"/>
        </w:rPr>
        <w:t>assert</w:t>
      </w:r>
      <w:r w:rsidRPr="008F5773">
        <w:rPr>
          <w:rFonts w:ascii="Times New Roman" w:eastAsia="Times New Roman" w:hAnsi="Times New Roman" w:cs="Times New Roman"/>
          <w:sz w:val="24"/>
          <w:szCs w:val="24"/>
          <w:lang w:eastAsia="pt-BR"/>
        </w:rPr>
        <w:t xml:space="preserve"> that it is necessary to develop partnerships and priorities to ensure the conservation of e</w:t>
      </w:r>
      <w:r>
        <w:rPr>
          <w:rFonts w:ascii="Times New Roman" w:eastAsia="Times New Roman" w:hAnsi="Times New Roman" w:cs="Times New Roman"/>
          <w:sz w:val="24"/>
          <w:szCs w:val="24"/>
          <w:lang w:eastAsia="pt-BR"/>
        </w:rPr>
        <w:t>ndangered species of</w:t>
      </w:r>
      <w:r w:rsidRPr="008F5773">
        <w:rPr>
          <w:rFonts w:ascii="Times New Roman" w:eastAsia="Times New Roman" w:hAnsi="Times New Roman" w:cs="Times New Roman"/>
          <w:sz w:val="24"/>
          <w:szCs w:val="24"/>
          <w:lang w:eastAsia="pt-BR"/>
        </w:rPr>
        <w:t xml:space="preserve"> Brazilian flora. Accor</w:t>
      </w:r>
      <w:r>
        <w:rPr>
          <w:rFonts w:ascii="Times New Roman" w:eastAsia="Times New Roman" w:hAnsi="Times New Roman" w:cs="Times New Roman"/>
          <w:sz w:val="24"/>
          <w:szCs w:val="24"/>
          <w:lang w:eastAsia="pt-BR"/>
        </w:rPr>
        <w:t>ding to these authors (ibid.), t</w:t>
      </w:r>
      <w:r w:rsidRPr="008F5773">
        <w:rPr>
          <w:rFonts w:ascii="Times New Roman" w:eastAsia="Times New Roman" w:hAnsi="Times New Roman" w:cs="Times New Roman"/>
          <w:sz w:val="24"/>
          <w:szCs w:val="24"/>
          <w:lang w:eastAsia="pt-BR"/>
        </w:rPr>
        <w:t>he public management of botanic</w:t>
      </w:r>
      <w:r>
        <w:rPr>
          <w:rFonts w:ascii="Times New Roman" w:eastAsia="Times New Roman" w:hAnsi="Times New Roman" w:cs="Times New Roman"/>
          <w:sz w:val="24"/>
          <w:szCs w:val="24"/>
          <w:lang w:eastAsia="pt-BR"/>
        </w:rPr>
        <w:t>al</w:t>
      </w:r>
      <w:r w:rsidRPr="008F5773">
        <w:rPr>
          <w:rFonts w:ascii="Times New Roman" w:eastAsia="Times New Roman" w:hAnsi="Times New Roman" w:cs="Times New Roman"/>
          <w:sz w:val="24"/>
          <w:szCs w:val="24"/>
          <w:lang w:eastAsia="pt-BR"/>
        </w:rPr>
        <w:t xml:space="preserve"> gardens requires permanent functional frameworks, continuous investments in research and maintenance of infras</w:t>
      </w:r>
      <w:r>
        <w:rPr>
          <w:rFonts w:ascii="Times New Roman" w:eastAsia="Times New Roman" w:hAnsi="Times New Roman" w:cs="Times New Roman"/>
          <w:sz w:val="24"/>
          <w:szCs w:val="24"/>
          <w:lang w:eastAsia="pt-BR"/>
        </w:rPr>
        <w:t xml:space="preserve">tructure, so as to facilitate the promotion of ongoing </w:t>
      </w:r>
      <w:r w:rsidRPr="008F5773">
        <w:rPr>
          <w:rFonts w:ascii="Times New Roman" w:eastAsia="Times New Roman" w:hAnsi="Times New Roman" w:cs="Times New Roman"/>
          <w:sz w:val="24"/>
          <w:szCs w:val="24"/>
          <w:lang w:eastAsia="pt-BR"/>
        </w:rPr>
        <w:t>scientific, educational and recreational activities among the public. In short, botanic</w:t>
      </w:r>
      <w:r>
        <w:rPr>
          <w:rFonts w:ascii="Times New Roman" w:eastAsia="Times New Roman" w:hAnsi="Times New Roman" w:cs="Times New Roman"/>
          <w:sz w:val="24"/>
          <w:szCs w:val="24"/>
          <w:lang w:eastAsia="pt-BR"/>
        </w:rPr>
        <w:t>al</w:t>
      </w:r>
      <w:r w:rsidRPr="008F5773">
        <w:rPr>
          <w:rFonts w:ascii="Times New Roman" w:eastAsia="Times New Roman" w:hAnsi="Times New Roman" w:cs="Times New Roman"/>
          <w:sz w:val="24"/>
          <w:szCs w:val="24"/>
          <w:lang w:eastAsia="pt-BR"/>
        </w:rPr>
        <w:t xml:space="preserve"> gardens should be managed as research spaces for the production and dissemination of knowledge about the regional flora, but also for the creation of innovative products derived from local biodiversity (Pereira &amp; Costa, 2010).</w:t>
      </w:r>
    </w:p>
    <w:p w:rsidR="00A730C3" w:rsidRDefault="00A730C3" w:rsidP="00C01640">
      <w:pPr>
        <w:spacing w:after="0" w:line="240" w:lineRule="auto"/>
        <w:ind w:firstLine="720"/>
        <w:rPr>
          <w:rFonts w:ascii="Times New Roman" w:eastAsia="Times New Roman" w:hAnsi="Times New Roman" w:cs="Times New Roman"/>
          <w:b/>
          <w:sz w:val="24"/>
          <w:szCs w:val="24"/>
          <w:lang w:eastAsia="pt-BR"/>
        </w:rPr>
      </w:pPr>
    </w:p>
    <w:p w:rsidR="00E35FF0" w:rsidRPr="00A730C3" w:rsidRDefault="0006237D" w:rsidP="00C01640">
      <w:pPr>
        <w:spacing w:after="0" w:line="240" w:lineRule="auto"/>
        <w:rPr>
          <w:rFonts w:ascii="Times New Roman" w:eastAsia="Times New Roman" w:hAnsi="Times New Roman" w:cs="Times New Roman"/>
          <w:b/>
          <w:caps/>
          <w:sz w:val="24"/>
          <w:szCs w:val="24"/>
          <w:lang w:eastAsia="pt-BR"/>
        </w:rPr>
      </w:pPr>
      <w:r w:rsidRPr="00A730C3">
        <w:rPr>
          <w:rFonts w:ascii="Times New Roman" w:eastAsia="Times New Roman" w:hAnsi="Times New Roman" w:cs="Times New Roman"/>
          <w:b/>
          <w:caps/>
          <w:sz w:val="24"/>
          <w:szCs w:val="24"/>
          <w:lang w:eastAsia="pt-BR"/>
        </w:rPr>
        <w:t xml:space="preserve">Research </w:t>
      </w:r>
      <w:r w:rsidR="00E35FF0" w:rsidRPr="00A730C3">
        <w:rPr>
          <w:rFonts w:ascii="Times New Roman" w:eastAsia="Times New Roman" w:hAnsi="Times New Roman" w:cs="Times New Roman"/>
          <w:b/>
          <w:caps/>
          <w:sz w:val="24"/>
          <w:szCs w:val="24"/>
          <w:lang w:eastAsia="pt-BR"/>
        </w:rPr>
        <w:t>Methodology</w:t>
      </w:r>
    </w:p>
    <w:p w:rsidR="00E35FF0" w:rsidRDefault="00E35FF0" w:rsidP="00C01640">
      <w:pPr>
        <w:spacing w:after="0" w:line="240" w:lineRule="auto"/>
        <w:ind w:firstLine="720"/>
        <w:jc w:val="both"/>
        <w:rPr>
          <w:rFonts w:ascii="Times New Roman" w:eastAsia="Times New Roman" w:hAnsi="Times New Roman" w:cs="Times New Roman"/>
          <w:sz w:val="24"/>
          <w:szCs w:val="24"/>
          <w:lang w:eastAsia="pt-BR"/>
        </w:rPr>
      </w:pPr>
      <w:r w:rsidRPr="00DE7D70">
        <w:rPr>
          <w:rFonts w:ascii="Times New Roman" w:eastAsia="Times New Roman" w:hAnsi="Times New Roman" w:cs="Times New Roman"/>
          <w:sz w:val="24"/>
          <w:szCs w:val="24"/>
          <w:lang w:eastAsia="pt-BR"/>
        </w:rPr>
        <w:t xml:space="preserve">The study was based on the interdisciplinary approach of design thinking. </w:t>
      </w:r>
      <w:r w:rsidR="00FB7C3E" w:rsidRPr="00DE7D70">
        <w:rPr>
          <w:rFonts w:ascii="Times New Roman" w:eastAsia="Times New Roman" w:hAnsi="Times New Roman" w:cs="Times New Roman"/>
          <w:sz w:val="24"/>
          <w:szCs w:val="24"/>
          <w:lang w:eastAsia="pt-BR"/>
        </w:rPr>
        <w:t>Within this framework</w:t>
      </w:r>
      <w:r w:rsidRPr="00DE7D70">
        <w:rPr>
          <w:rFonts w:ascii="Times New Roman" w:eastAsia="Times New Roman" w:hAnsi="Times New Roman" w:cs="Times New Roman"/>
          <w:sz w:val="24"/>
          <w:szCs w:val="24"/>
          <w:lang w:eastAsia="pt-BR"/>
        </w:rPr>
        <w:t>, we developed an</w:t>
      </w:r>
      <w:r w:rsidR="00833CE0" w:rsidRPr="00DE7D70">
        <w:rPr>
          <w:rFonts w:ascii="Times New Roman" w:eastAsia="Times New Roman" w:hAnsi="Times New Roman" w:cs="Times New Roman"/>
          <w:sz w:val="24"/>
          <w:szCs w:val="24"/>
          <w:lang w:eastAsia="pt-BR"/>
        </w:rPr>
        <w:t xml:space="preserve"> experimental plan</w:t>
      </w:r>
      <w:r w:rsidRPr="00DE7D70">
        <w:rPr>
          <w:rFonts w:ascii="Times New Roman" w:eastAsia="Times New Roman" w:hAnsi="Times New Roman" w:cs="Times New Roman"/>
          <w:sz w:val="24"/>
          <w:szCs w:val="24"/>
          <w:lang w:eastAsia="pt-BR"/>
        </w:rPr>
        <w:t xml:space="preserve"> that guided the stages of the didactic experience and incorporated fiel</w:t>
      </w:r>
      <w:r w:rsidR="00833CE0" w:rsidRPr="00DE7D70">
        <w:rPr>
          <w:rFonts w:ascii="Times New Roman" w:eastAsia="Times New Roman" w:hAnsi="Times New Roman" w:cs="Times New Roman"/>
          <w:sz w:val="24"/>
          <w:szCs w:val="24"/>
          <w:lang w:eastAsia="pt-BR"/>
        </w:rPr>
        <w:t>d trips</w:t>
      </w:r>
      <w:r w:rsidRPr="00DE7D70">
        <w:rPr>
          <w:rFonts w:ascii="Times New Roman" w:eastAsia="Times New Roman" w:hAnsi="Times New Roman" w:cs="Times New Roman"/>
          <w:sz w:val="24"/>
          <w:szCs w:val="24"/>
          <w:lang w:eastAsia="pt-BR"/>
        </w:rPr>
        <w:t>, lectures</w:t>
      </w:r>
      <w:r w:rsidR="00833CE0" w:rsidRPr="00DE7D70">
        <w:rPr>
          <w:rFonts w:ascii="Times New Roman" w:eastAsia="Times New Roman" w:hAnsi="Times New Roman" w:cs="Times New Roman"/>
          <w:sz w:val="24"/>
          <w:szCs w:val="24"/>
          <w:lang w:eastAsia="pt-BR"/>
        </w:rPr>
        <w:t xml:space="preserve"> and seminars</w:t>
      </w:r>
      <w:r w:rsidRPr="00DE7D70">
        <w:rPr>
          <w:rFonts w:ascii="Times New Roman" w:eastAsia="Times New Roman" w:hAnsi="Times New Roman" w:cs="Times New Roman"/>
          <w:sz w:val="24"/>
          <w:szCs w:val="24"/>
          <w:lang w:eastAsia="pt-BR"/>
        </w:rPr>
        <w:t>. Initially, stud</w:t>
      </w:r>
      <w:r w:rsidR="00833CE0" w:rsidRPr="00DE7D70">
        <w:rPr>
          <w:rFonts w:ascii="Times New Roman" w:eastAsia="Times New Roman" w:hAnsi="Times New Roman" w:cs="Times New Roman"/>
          <w:sz w:val="24"/>
          <w:szCs w:val="24"/>
          <w:lang w:eastAsia="pt-BR"/>
        </w:rPr>
        <w:t>ents were encouraged to explore the site on the first field trip</w:t>
      </w:r>
      <w:r w:rsidRPr="00DE7D70">
        <w:rPr>
          <w:rFonts w:ascii="Times New Roman" w:eastAsia="Times New Roman" w:hAnsi="Times New Roman" w:cs="Times New Roman"/>
          <w:sz w:val="24"/>
          <w:szCs w:val="24"/>
          <w:lang w:eastAsia="pt-BR"/>
        </w:rPr>
        <w:t>. Then, each work group carried out a sequenc</w:t>
      </w:r>
      <w:r w:rsidR="00833CE0" w:rsidRPr="00DE7D70">
        <w:rPr>
          <w:rFonts w:ascii="Times New Roman" w:eastAsia="Times New Roman" w:hAnsi="Times New Roman" w:cs="Times New Roman"/>
          <w:sz w:val="24"/>
          <w:szCs w:val="24"/>
          <w:lang w:eastAsia="pt-BR"/>
        </w:rPr>
        <w:t>e of tasks to collectively highlight</w:t>
      </w:r>
      <w:r w:rsidRPr="00DE7D70">
        <w:rPr>
          <w:rFonts w:ascii="Times New Roman" w:eastAsia="Times New Roman" w:hAnsi="Times New Roman" w:cs="Times New Roman"/>
          <w:sz w:val="24"/>
          <w:szCs w:val="24"/>
          <w:lang w:eastAsia="pt-BR"/>
        </w:rPr>
        <w:t xml:space="preserve"> potentialities, problems and opportunities related to the Botanical Garden</w:t>
      </w:r>
      <w:r w:rsidR="001816CE" w:rsidRPr="00DE7D70">
        <w:rPr>
          <w:rFonts w:ascii="Times New Roman" w:eastAsia="Times New Roman" w:hAnsi="Times New Roman" w:cs="Times New Roman"/>
          <w:sz w:val="24"/>
          <w:szCs w:val="24"/>
          <w:lang w:eastAsia="pt-BR"/>
        </w:rPr>
        <w:t xml:space="preserve"> Park</w:t>
      </w:r>
      <w:r w:rsidRPr="00DE7D70">
        <w:rPr>
          <w:rFonts w:ascii="Times New Roman" w:eastAsia="Times New Roman" w:hAnsi="Times New Roman" w:cs="Times New Roman"/>
          <w:sz w:val="24"/>
          <w:szCs w:val="24"/>
          <w:lang w:eastAsia="pt-BR"/>
        </w:rPr>
        <w:t xml:space="preserve"> of </w:t>
      </w:r>
      <w:r w:rsidR="00EE00D1" w:rsidRPr="00DE7D70">
        <w:rPr>
          <w:rFonts w:ascii="Times New Roman" w:eastAsia="Times New Roman" w:hAnsi="Times New Roman" w:cs="Times New Roman"/>
          <w:sz w:val="24"/>
          <w:szCs w:val="24"/>
          <w:lang w:eastAsia="pt-BR"/>
        </w:rPr>
        <w:t>Florianopolis</w:t>
      </w:r>
      <w:r w:rsidR="00833CE0" w:rsidRPr="00DE7D70">
        <w:rPr>
          <w:rFonts w:ascii="Times New Roman" w:eastAsia="Times New Roman" w:hAnsi="Times New Roman" w:cs="Times New Roman"/>
          <w:sz w:val="24"/>
          <w:szCs w:val="24"/>
          <w:lang w:eastAsia="pt-BR"/>
        </w:rPr>
        <w:t>. The plan</w:t>
      </w:r>
      <w:r w:rsidRPr="00DE7D70">
        <w:rPr>
          <w:rFonts w:ascii="Times New Roman" w:eastAsia="Times New Roman" w:hAnsi="Times New Roman" w:cs="Times New Roman"/>
          <w:sz w:val="24"/>
          <w:szCs w:val="24"/>
          <w:lang w:eastAsia="pt-BR"/>
        </w:rPr>
        <w:t xml:space="preserve"> was constructed based on the following authors: Logan (2012), Brown (2010), Buzan (2005), Liedtka and Ogilvie (2015), Lupton (2013) and Vianna et al. (2012). Table 1 presents the topics covered in the study:</w:t>
      </w:r>
    </w:p>
    <w:p w:rsidR="00C01640" w:rsidRDefault="00C01640" w:rsidP="00C01640">
      <w:pPr>
        <w:spacing w:after="0" w:line="240" w:lineRule="auto"/>
        <w:rPr>
          <w:rFonts w:ascii="Times New Roman" w:eastAsia="Times New Roman" w:hAnsi="Times New Roman" w:cs="Times New Roman"/>
          <w:sz w:val="20"/>
          <w:szCs w:val="20"/>
          <w:lang w:eastAsia="pt-BR"/>
        </w:rPr>
      </w:pPr>
    </w:p>
    <w:p w:rsidR="00081E60" w:rsidRDefault="00833CE0" w:rsidP="00C01640">
      <w:pPr>
        <w:spacing w:after="0" w:line="240" w:lineRule="auto"/>
        <w:rPr>
          <w:rFonts w:ascii="Times New Roman" w:eastAsia="Times New Roman" w:hAnsi="Times New Roman" w:cs="Times New Roman"/>
          <w:sz w:val="20"/>
          <w:szCs w:val="20"/>
          <w:lang w:eastAsia="pt-BR"/>
        </w:rPr>
      </w:pPr>
      <w:r>
        <w:rPr>
          <w:noProof/>
          <w:lang w:eastAsia="en-GB"/>
        </w:rPr>
        <w:lastRenderedPageBreak/>
        <w:drawing>
          <wp:inline distT="0" distB="0" distL="0" distR="0" wp14:anchorId="4332734F" wp14:editId="017E63C3">
            <wp:extent cx="4805680" cy="2387600"/>
            <wp:effectExtent l="50800" t="25400" r="7620" b="889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E58C4" w:rsidRPr="00AE58C4" w:rsidRDefault="00AE58C4" w:rsidP="00AE58C4">
      <w:pPr>
        <w:spacing w:after="0" w:line="240" w:lineRule="auto"/>
        <w:jc w:val="center"/>
        <w:rPr>
          <w:rFonts w:ascii="Times New Roman" w:eastAsia="Times New Roman" w:hAnsi="Times New Roman" w:cs="Times New Roman"/>
          <w:b/>
          <w:sz w:val="20"/>
          <w:szCs w:val="20"/>
          <w:lang w:eastAsia="pt-BR"/>
        </w:rPr>
      </w:pPr>
      <w:r w:rsidRPr="00AE58C4">
        <w:rPr>
          <w:rFonts w:ascii="Times New Roman" w:eastAsia="Times New Roman" w:hAnsi="Times New Roman" w:cs="Times New Roman"/>
          <w:b/>
          <w:sz w:val="20"/>
          <w:szCs w:val="20"/>
          <w:lang w:eastAsia="pt-BR"/>
        </w:rPr>
        <w:t>Table 1 – Study Plan: Botanical Garden Park of Florianopolis</w:t>
      </w:r>
    </w:p>
    <w:p w:rsidR="00CA5A73" w:rsidRPr="00A730C3" w:rsidRDefault="00081E60" w:rsidP="00C01640">
      <w:pPr>
        <w:spacing w:after="0" w:line="240" w:lineRule="auto"/>
        <w:jc w:val="center"/>
        <w:rPr>
          <w:rFonts w:ascii="Times New Roman" w:eastAsia="Times New Roman" w:hAnsi="Times New Roman" w:cs="Times New Roman"/>
          <w:sz w:val="20"/>
          <w:szCs w:val="20"/>
          <w:lang w:eastAsia="pt-BR"/>
        </w:rPr>
      </w:pPr>
      <w:r w:rsidRPr="00A730C3">
        <w:rPr>
          <w:rFonts w:ascii="Times New Roman" w:eastAsia="Times New Roman" w:hAnsi="Times New Roman" w:cs="Times New Roman"/>
          <w:sz w:val="20"/>
          <w:szCs w:val="20"/>
          <w:lang w:eastAsia="pt-BR"/>
        </w:rPr>
        <w:t>Source: prepared by the authors</w:t>
      </w:r>
      <w:r w:rsidR="002E09E9">
        <w:rPr>
          <w:rFonts w:ascii="Times New Roman" w:eastAsia="Times New Roman" w:hAnsi="Times New Roman" w:cs="Times New Roman"/>
          <w:sz w:val="20"/>
          <w:szCs w:val="20"/>
          <w:lang w:eastAsia="pt-BR"/>
        </w:rPr>
        <w:t>, 2018</w:t>
      </w:r>
    </w:p>
    <w:p w:rsidR="00C01640" w:rsidRDefault="00C01640" w:rsidP="00C01640">
      <w:pPr>
        <w:spacing w:after="0" w:line="240" w:lineRule="auto"/>
        <w:ind w:firstLine="720"/>
        <w:jc w:val="both"/>
        <w:rPr>
          <w:rFonts w:ascii="Times New Roman" w:eastAsia="Times New Roman" w:hAnsi="Times New Roman" w:cs="Times New Roman"/>
          <w:sz w:val="24"/>
          <w:szCs w:val="24"/>
          <w:lang w:eastAsia="pt-BR"/>
        </w:rPr>
      </w:pPr>
    </w:p>
    <w:p w:rsidR="00081E60" w:rsidRDefault="00081E60" w:rsidP="00C01640">
      <w:pPr>
        <w:spacing w:after="0" w:line="240" w:lineRule="auto"/>
        <w:ind w:firstLine="7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w:t>
      </w:r>
      <w:r w:rsidRPr="00081E60">
        <w:rPr>
          <w:rFonts w:ascii="Times New Roman" w:eastAsia="Times New Roman" w:hAnsi="Times New Roman" w:cs="Times New Roman"/>
          <w:sz w:val="24"/>
          <w:szCs w:val="24"/>
          <w:lang w:eastAsia="pt-BR"/>
        </w:rPr>
        <w:t>he design thinking approach sys</w:t>
      </w:r>
      <w:r>
        <w:rPr>
          <w:rFonts w:ascii="Times New Roman" w:eastAsia="Times New Roman" w:hAnsi="Times New Roman" w:cs="Times New Roman"/>
          <w:sz w:val="24"/>
          <w:szCs w:val="24"/>
          <w:lang w:eastAsia="pt-BR"/>
        </w:rPr>
        <w:t>tematis</w:t>
      </w:r>
      <w:r w:rsidRPr="00081E60">
        <w:rPr>
          <w:rFonts w:ascii="Times New Roman" w:eastAsia="Times New Roman" w:hAnsi="Times New Roman" w:cs="Times New Roman"/>
          <w:sz w:val="24"/>
          <w:szCs w:val="24"/>
          <w:lang w:eastAsia="pt-BR"/>
        </w:rPr>
        <w:t>es the production of knowledge to stimulate innovation in business and s</w:t>
      </w:r>
      <w:r>
        <w:rPr>
          <w:rFonts w:ascii="Times New Roman" w:eastAsia="Times New Roman" w:hAnsi="Times New Roman" w:cs="Times New Roman"/>
          <w:sz w:val="24"/>
          <w:szCs w:val="24"/>
          <w:lang w:eastAsia="pt-BR"/>
        </w:rPr>
        <w:t>ociety. In their application of this approach</w:t>
      </w:r>
      <w:r w:rsidRPr="00081E60">
        <w:rPr>
          <w:rFonts w:ascii="Times New Roman" w:eastAsia="Times New Roman" w:hAnsi="Times New Roman" w:cs="Times New Roman"/>
          <w:sz w:val="24"/>
          <w:szCs w:val="24"/>
          <w:lang w:eastAsia="pt-BR"/>
        </w:rPr>
        <w:t>, the work teams explore several possible solutions to the problems investigated, alternating divergent and conv</w:t>
      </w:r>
      <w:r>
        <w:rPr>
          <w:rFonts w:ascii="Times New Roman" w:eastAsia="Times New Roman" w:hAnsi="Times New Roman" w:cs="Times New Roman"/>
          <w:sz w:val="24"/>
          <w:szCs w:val="24"/>
          <w:lang w:eastAsia="pt-BR"/>
        </w:rPr>
        <w:t>ergent movements until they reach a f</w:t>
      </w:r>
      <w:r w:rsidRPr="00081E60">
        <w:rPr>
          <w:rFonts w:ascii="Times New Roman" w:eastAsia="Times New Roman" w:hAnsi="Times New Roman" w:cs="Times New Roman"/>
          <w:sz w:val="24"/>
          <w:szCs w:val="24"/>
          <w:lang w:eastAsia="pt-BR"/>
        </w:rPr>
        <w:t>inal solution (Logan, 2012). In t</w:t>
      </w:r>
      <w:r w:rsidR="004F3A3B">
        <w:rPr>
          <w:rFonts w:ascii="Times New Roman" w:eastAsia="Times New Roman" w:hAnsi="Times New Roman" w:cs="Times New Roman"/>
          <w:sz w:val="24"/>
          <w:szCs w:val="24"/>
          <w:lang w:eastAsia="pt-BR"/>
        </w:rPr>
        <w:t>his sense, Brown (2010) emphasis</w:t>
      </w:r>
      <w:r w:rsidRPr="00081E60">
        <w:rPr>
          <w:rFonts w:ascii="Times New Roman" w:eastAsia="Times New Roman" w:hAnsi="Times New Roman" w:cs="Times New Roman"/>
          <w:sz w:val="24"/>
          <w:szCs w:val="24"/>
          <w:lang w:eastAsia="pt-BR"/>
        </w:rPr>
        <w:t>es that the ecosystem of d</w:t>
      </w:r>
      <w:r w:rsidR="004F3A3B">
        <w:rPr>
          <w:rFonts w:ascii="Times New Roman" w:eastAsia="Times New Roman" w:hAnsi="Times New Roman" w:cs="Times New Roman"/>
          <w:sz w:val="24"/>
          <w:szCs w:val="24"/>
          <w:lang w:eastAsia="pt-BR"/>
        </w:rPr>
        <w:t xml:space="preserve">esign thinking seeks </w:t>
      </w:r>
      <w:r w:rsidRPr="00081E60">
        <w:rPr>
          <w:rFonts w:ascii="Times New Roman" w:eastAsia="Times New Roman" w:hAnsi="Times New Roman" w:cs="Times New Roman"/>
          <w:sz w:val="24"/>
          <w:szCs w:val="24"/>
          <w:lang w:eastAsia="pt-BR"/>
        </w:rPr>
        <w:t>solutions</w:t>
      </w:r>
      <w:r w:rsidR="004F3A3B">
        <w:rPr>
          <w:rFonts w:ascii="Times New Roman" w:eastAsia="Times New Roman" w:hAnsi="Times New Roman" w:cs="Times New Roman"/>
          <w:sz w:val="24"/>
          <w:szCs w:val="24"/>
          <w:lang w:eastAsia="pt-BR"/>
        </w:rPr>
        <w:t xml:space="preserve"> that are</w:t>
      </w:r>
      <w:r w:rsidRPr="00081E60">
        <w:rPr>
          <w:rFonts w:ascii="Times New Roman" w:eastAsia="Times New Roman" w:hAnsi="Times New Roman" w:cs="Times New Roman"/>
          <w:sz w:val="24"/>
          <w:szCs w:val="24"/>
          <w:lang w:eastAsia="pt-BR"/>
        </w:rPr>
        <w:t xml:space="preserve"> technologically</w:t>
      </w:r>
      <w:r w:rsidR="004F3A3B">
        <w:rPr>
          <w:rFonts w:ascii="Times New Roman" w:eastAsia="Times New Roman" w:hAnsi="Times New Roman" w:cs="Times New Roman"/>
          <w:sz w:val="24"/>
          <w:szCs w:val="24"/>
          <w:lang w:eastAsia="pt-BR"/>
        </w:rPr>
        <w:t xml:space="preserve"> viable</w:t>
      </w:r>
      <w:r w:rsidRPr="00081E60">
        <w:rPr>
          <w:rFonts w:ascii="Times New Roman" w:eastAsia="Times New Roman" w:hAnsi="Times New Roman" w:cs="Times New Roman"/>
          <w:sz w:val="24"/>
          <w:szCs w:val="24"/>
          <w:lang w:eastAsia="pt-BR"/>
        </w:rPr>
        <w:t>, feasible for the businesses and desirable for the people. Thus,</w:t>
      </w:r>
      <w:r w:rsidR="004F3A3B">
        <w:rPr>
          <w:rFonts w:ascii="Times New Roman" w:eastAsia="Times New Roman" w:hAnsi="Times New Roman" w:cs="Times New Roman"/>
          <w:sz w:val="24"/>
          <w:szCs w:val="24"/>
          <w:lang w:eastAsia="pt-BR"/>
        </w:rPr>
        <w:t xml:space="preserve"> it becomes possible to</w:t>
      </w:r>
      <w:r w:rsidR="00030C05">
        <w:rPr>
          <w:rFonts w:ascii="Times New Roman" w:eastAsia="Times New Roman" w:hAnsi="Times New Roman" w:cs="Times New Roman"/>
          <w:sz w:val="24"/>
          <w:szCs w:val="24"/>
          <w:lang w:eastAsia="pt-BR"/>
        </w:rPr>
        <w:t xml:space="preserve"> innovate in developing </w:t>
      </w:r>
      <w:r w:rsidRPr="00081E60">
        <w:rPr>
          <w:rFonts w:ascii="Times New Roman" w:eastAsia="Times New Roman" w:hAnsi="Times New Roman" w:cs="Times New Roman"/>
          <w:sz w:val="24"/>
          <w:szCs w:val="24"/>
          <w:lang w:eastAsia="pt-BR"/>
        </w:rPr>
        <w:t>the</w:t>
      </w:r>
      <w:r w:rsidR="004F3A3B">
        <w:rPr>
          <w:rFonts w:ascii="Times New Roman" w:eastAsia="Times New Roman" w:hAnsi="Times New Roman" w:cs="Times New Roman"/>
          <w:sz w:val="24"/>
          <w:szCs w:val="24"/>
          <w:lang w:eastAsia="pt-BR"/>
        </w:rPr>
        <w:t xml:space="preserve"> processes of</w:t>
      </w:r>
      <w:r w:rsidRPr="00081E60">
        <w:rPr>
          <w:rFonts w:ascii="Times New Roman" w:eastAsia="Times New Roman" w:hAnsi="Times New Roman" w:cs="Times New Roman"/>
          <w:sz w:val="24"/>
          <w:szCs w:val="24"/>
          <w:lang w:eastAsia="pt-BR"/>
        </w:rPr>
        <w:t xml:space="preserve"> cr</w:t>
      </w:r>
      <w:r w:rsidR="004F3A3B">
        <w:rPr>
          <w:rFonts w:ascii="Times New Roman" w:eastAsia="Times New Roman" w:hAnsi="Times New Roman" w:cs="Times New Roman"/>
          <w:sz w:val="24"/>
          <w:szCs w:val="24"/>
          <w:lang w:eastAsia="pt-BR"/>
        </w:rPr>
        <w:t>eation</w:t>
      </w:r>
      <w:r w:rsidRPr="00081E60">
        <w:rPr>
          <w:rFonts w:ascii="Times New Roman" w:eastAsia="Times New Roman" w:hAnsi="Times New Roman" w:cs="Times New Roman"/>
          <w:sz w:val="24"/>
          <w:szCs w:val="24"/>
          <w:lang w:eastAsia="pt-BR"/>
        </w:rPr>
        <w:t xml:space="preserve"> and the experiences of the users.</w:t>
      </w:r>
    </w:p>
    <w:p w:rsidR="004F3A3B" w:rsidRPr="00A730C3" w:rsidRDefault="00E31C50" w:rsidP="00C01640">
      <w:pPr>
        <w:spacing w:after="0" w:line="240" w:lineRule="auto"/>
        <w:ind w:firstLine="720"/>
        <w:jc w:val="both"/>
        <w:rPr>
          <w:rFonts w:ascii="Times New Roman" w:eastAsia="Times New Roman" w:hAnsi="Times New Roman" w:cs="Times New Roman"/>
          <w:sz w:val="24"/>
          <w:szCs w:val="24"/>
          <w:lang w:eastAsia="pt-BR"/>
        </w:rPr>
      </w:pPr>
      <w:r w:rsidRPr="00A730C3">
        <w:rPr>
          <w:rFonts w:ascii="Times New Roman" w:eastAsia="Times New Roman" w:hAnsi="Times New Roman" w:cs="Times New Roman"/>
          <w:sz w:val="24"/>
          <w:szCs w:val="24"/>
          <w:lang w:eastAsia="pt-BR"/>
        </w:rPr>
        <w:t>D</w:t>
      </w:r>
      <w:r w:rsidR="004F3A3B" w:rsidRPr="00A730C3">
        <w:rPr>
          <w:rFonts w:ascii="Times New Roman" w:eastAsia="Times New Roman" w:hAnsi="Times New Roman" w:cs="Times New Roman"/>
          <w:sz w:val="24"/>
          <w:szCs w:val="24"/>
          <w:lang w:eastAsia="pt-BR"/>
        </w:rPr>
        <w:t xml:space="preserve">ue to the </w:t>
      </w:r>
      <w:r w:rsidRPr="00A730C3">
        <w:rPr>
          <w:rFonts w:ascii="Times New Roman" w:eastAsia="Times New Roman" w:hAnsi="Times New Roman" w:cs="Times New Roman"/>
          <w:sz w:val="24"/>
          <w:szCs w:val="24"/>
          <w:lang w:eastAsia="pt-BR"/>
        </w:rPr>
        <w:t xml:space="preserve">limitations of the course </w:t>
      </w:r>
      <w:r w:rsidR="004F3A3B" w:rsidRPr="00A730C3">
        <w:rPr>
          <w:rFonts w:ascii="Times New Roman" w:eastAsia="Times New Roman" w:hAnsi="Times New Roman" w:cs="Times New Roman"/>
          <w:sz w:val="24"/>
          <w:szCs w:val="24"/>
          <w:lang w:eastAsia="pt-BR"/>
        </w:rPr>
        <w:t>timetable and the complexity of the problem studied, our study guide focused on two stages of design thinking, corresponding to exploration (1) and problem framing (2), but e</w:t>
      </w:r>
      <w:r w:rsidRPr="00A730C3">
        <w:rPr>
          <w:rFonts w:ascii="Times New Roman" w:eastAsia="Times New Roman" w:hAnsi="Times New Roman" w:cs="Times New Roman"/>
          <w:sz w:val="24"/>
          <w:szCs w:val="24"/>
          <w:lang w:eastAsia="pt-BR"/>
        </w:rPr>
        <w:t>xcluded the final step related to</w:t>
      </w:r>
      <w:r w:rsidR="004F3A3B" w:rsidRPr="00A730C3">
        <w:rPr>
          <w:rFonts w:ascii="Times New Roman" w:eastAsia="Times New Roman" w:hAnsi="Times New Roman" w:cs="Times New Roman"/>
          <w:sz w:val="24"/>
          <w:szCs w:val="24"/>
          <w:lang w:eastAsia="pt-BR"/>
        </w:rPr>
        <w:t xml:space="preserve"> the solution of problems (3).</w:t>
      </w:r>
    </w:p>
    <w:p w:rsidR="00E31C50" w:rsidRPr="00A730C3" w:rsidRDefault="00E31C50" w:rsidP="00C01640">
      <w:pPr>
        <w:spacing w:after="0" w:line="240" w:lineRule="auto"/>
        <w:ind w:firstLine="720"/>
        <w:jc w:val="both"/>
        <w:rPr>
          <w:rFonts w:ascii="Times New Roman" w:eastAsia="Times New Roman" w:hAnsi="Times New Roman" w:cs="Times New Roman"/>
          <w:sz w:val="24"/>
          <w:szCs w:val="24"/>
          <w:lang w:eastAsia="pt-BR"/>
        </w:rPr>
      </w:pPr>
      <w:r w:rsidRPr="00A730C3">
        <w:rPr>
          <w:rFonts w:ascii="Times New Roman" w:eastAsia="Times New Roman" w:hAnsi="Times New Roman" w:cs="Times New Roman"/>
          <w:sz w:val="24"/>
          <w:szCs w:val="24"/>
          <w:lang w:eastAsia="pt-BR"/>
        </w:rPr>
        <w:t>According to Logan (2012) the design thinking process consists of three stages: (1) problem finding, (2) problem framing and (3) problem solving. In the exploration of problems (1), the mapping of emerging opportunities and trends in human and technological environments is carried out to inspire the development of future products and services. In the framing of problems (2), ethnographic research or</w:t>
      </w:r>
      <w:r w:rsidR="002E2BA1" w:rsidRPr="00A730C3">
        <w:rPr>
          <w:rFonts w:ascii="Times New Roman" w:eastAsia="Times New Roman" w:hAnsi="Times New Roman" w:cs="Times New Roman"/>
          <w:sz w:val="24"/>
          <w:szCs w:val="24"/>
          <w:lang w:eastAsia="pt-BR"/>
        </w:rPr>
        <w:t xml:space="preserve"> research into habits and attitudes is conducted. Such research</w:t>
      </w:r>
      <w:r w:rsidRPr="00A730C3">
        <w:rPr>
          <w:rFonts w:ascii="Times New Roman" w:eastAsia="Times New Roman" w:hAnsi="Times New Roman" w:cs="Times New Roman"/>
          <w:sz w:val="24"/>
          <w:szCs w:val="24"/>
          <w:lang w:eastAsia="pt-BR"/>
        </w:rPr>
        <w:t xml:space="preserve"> aim</w:t>
      </w:r>
      <w:r w:rsidR="002E2BA1" w:rsidRPr="00A730C3">
        <w:rPr>
          <w:rFonts w:ascii="Times New Roman" w:eastAsia="Times New Roman" w:hAnsi="Times New Roman" w:cs="Times New Roman"/>
          <w:sz w:val="24"/>
          <w:szCs w:val="24"/>
          <w:lang w:eastAsia="pt-BR"/>
        </w:rPr>
        <w:t>s</w:t>
      </w:r>
      <w:r w:rsidRPr="00A730C3">
        <w:rPr>
          <w:rFonts w:ascii="Times New Roman" w:eastAsia="Times New Roman" w:hAnsi="Times New Roman" w:cs="Times New Roman"/>
          <w:sz w:val="24"/>
          <w:szCs w:val="24"/>
          <w:lang w:eastAsia="pt-BR"/>
        </w:rPr>
        <w:t xml:space="preserve"> to understand the users</w:t>
      </w:r>
      <w:r w:rsidR="00835F63">
        <w:rPr>
          <w:rFonts w:ascii="Times New Roman" w:eastAsia="Times New Roman" w:hAnsi="Times New Roman" w:cs="Times New Roman"/>
          <w:sz w:val="24"/>
          <w:szCs w:val="24"/>
          <w:lang w:eastAsia="pt-BR"/>
        </w:rPr>
        <w:t>’</w:t>
      </w:r>
      <w:r w:rsidRPr="00A730C3">
        <w:rPr>
          <w:rFonts w:ascii="Times New Roman" w:eastAsia="Times New Roman" w:hAnsi="Times New Roman" w:cs="Times New Roman"/>
          <w:sz w:val="24"/>
          <w:szCs w:val="24"/>
          <w:lang w:eastAsia="pt-BR"/>
        </w:rPr>
        <w:t xml:space="preserve"> demands, to gen</w:t>
      </w:r>
      <w:r w:rsidR="002E2BA1" w:rsidRPr="00A730C3">
        <w:rPr>
          <w:rFonts w:ascii="Times New Roman" w:eastAsia="Times New Roman" w:hAnsi="Times New Roman" w:cs="Times New Roman"/>
          <w:sz w:val="24"/>
          <w:szCs w:val="24"/>
          <w:lang w:eastAsia="pt-BR"/>
        </w:rPr>
        <w:t>erate the knowledge necessary for</w:t>
      </w:r>
      <w:r w:rsidRPr="00A730C3">
        <w:rPr>
          <w:rFonts w:ascii="Times New Roman" w:eastAsia="Times New Roman" w:hAnsi="Times New Roman" w:cs="Times New Roman"/>
          <w:sz w:val="24"/>
          <w:szCs w:val="24"/>
          <w:lang w:eastAsia="pt-BR"/>
        </w:rPr>
        <w:t xml:space="preserve"> prototyping the products and serv</w:t>
      </w:r>
      <w:r w:rsidR="002E2BA1" w:rsidRPr="00A730C3">
        <w:rPr>
          <w:rFonts w:ascii="Times New Roman" w:eastAsia="Times New Roman" w:hAnsi="Times New Roman" w:cs="Times New Roman"/>
          <w:sz w:val="24"/>
          <w:szCs w:val="24"/>
          <w:lang w:eastAsia="pt-BR"/>
        </w:rPr>
        <w:t>ices to be created. In this stage, different possible</w:t>
      </w:r>
      <w:r w:rsidRPr="00A730C3">
        <w:rPr>
          <w:rFonts w:ascii="Times New Roman" w:eastAsia="Times New Roman" w:hAnsi="Times New Roman" w:cs="Times New Roman"/>
          <w:sz w:val="24"/>
          <w:szCs w:val="24"/>
          <w:lang w:eastAsia="pt-BR"/>
        </w:rPr>
        <w:t xml:space="preserve"> solutions are</w:t>
      </w:r>
      <w:r w:rsidR="002E2BA1" w:rsidRPr="00A730C3">
        <w:rPr>
          <w:rFonts w:ascii="Times New Roman" w:eastAsia="Times New Roman" w:hAnsi="Times New Roman" w:cs="Times New Roman"/>
          <w:sz w:val="24"/>
          <w:szCs w:val="24"/>
          <w:lang w:eastAsia="pt-BR"/>
        </w:rPr>
        <w:t xml:space="preserve"> explored, and</w:t>
      </w:r>
      <w:r w:rsidRPr="00A730C3">
        <w:rPr>
          <w:rFonts w:ascii="Times New Roman" w:eastAsia="Times New Roman" w:hAnsi="Times New Roman" w:cs="Times New Roman"/>
          <w:sz w:val="24"/>
          <w:szCs w:val="24"/>
          <w:lang w:eastAsia="pt-BR"/>
        </w:rPr>
        <w:t xml:space="preserve"> the best solution is selected. Finally, in the third stage, the so</w:t>
      </w:r>
      <w:r w:rsidR="002E2BA1" w:rsidRPr="00A730C3">
        <w:rPr>
          <w:rFonts w:ascii="Times New Roman" w:eastAsia="Times New Roman" w:hAnsi="Times New Roman" w:cs="Times New Roman"/>
          <w:sz w:val="24"/>
          <w:szCs w:val="24"/>
          <w:lang w:eastAsia="pt-BR"/>
        </w:rPr>
        <w:t>lution is implemented. Thus,</w:t>
      </w:r>
      <w:r w:rsidRPr="00A730C3">
        <w:rPr>
          <w:rFonts w:ascii="Times New Roman" w:eastAsia="Times New Roman" w:hAnsi="Times New Roman" w:cs="Times New Roman"/>
          <w:sz w:val="24"/>
          <w:szCs w:val="24"/>
          <w:lang w:eastAsia="pt-BR"/>
        </w:rPr>
        <w:t xml:space="preserve"> the product or service is designed; including its aesthetics, materiality, ergonomics and usability, as well as its business model, operational structure, marketing strategies and branding (Logan, 2012 apud </w:t>
      </w:r>
      <w:r w:rsidR="00E076C8">
        <w:rPr>
          <w:rFonts w:ascii="Times New Roman" w:eastAsia="Times New Roman" w:hAnsi="Times New Roman" w:cs="Times New Roman"/>
          <w:sz w:val="24"/>
          <w:szCs w:val="24"/>
          <w:highlight w:val="yellow"/>
          <w:lang w:eastAsia="pt-BR"/>
        </w:rPr>
        <w:t>exclusion of author</w:t>
      </w:r>
      <w:r w:rsidRPr="00835F63">
        <w:rPr>
          <w:rFonts w:ascii="Times New Roman" w:eastAsia="Times New Roman" w:hAnsi="Times New Roman" w:cs="Times New Roman"/>
          <w:sz w:val="24"/>
          <w:szCs w:val="24"/>
          <w:highlight w:val="yellow"/>
          <w:lang w:eastAsia="pt-BR"/>
        </w:rPr>
        <w:t>, 2017</w:t>
      </w:r>
      <w:r w:rsidRPr="00A730C3">
        <w:rPr>
          <w:rFonts w:ascii="Times New Roman" w:eastAsia="Times New Roman" w:hAnsi="Times New Roman" w:cs="Times New Roman"/>
          <w:sz w:val="24"/>
          <w:szCs w:val="24"/>
          <w:lang w:eastAsia="pt-BR"/>
        </w:rPr>
        <w:t>).</w:t>
      </w:r>
    </w:p>
    <w:p w:rsidR="0019734F" w:rsidRPr="00A730C3" w:rsidRDefault="0019734F" w:rsidP="00C01640">
      <w:pPr>
        <w:spacing w:after="0" w:line="240" w:lineRule="auto"/>
        <w:ind w:firstLine="720"/>
        <w:jc w:val="both"/>
        <w:rPr>
          <w:rFonts w:ascii="Times New Roman" w:eastAsia="Times New Roman" w:hAnsi="Times New Roman" w:cs="Times New Roman"/>
          <w:sz w:val="24"/>
          <w:szCs w:val="24"/>
          <w:lang w:eastAsia="pt-BR"/>
        </w:rPr>
      </w:pPr>
      <w:r w:rsidRPr="00A730C3">
        <w:rPr>
          <w:rFonts w:ascii="Times New Roman" w:eastAsia="Times New Roman" w:hAnsi="Times New Roman" w:cs="Times New Roman"/>
          <w:sz w:val="24"/>
          <w:szCs w:val="24"/>
          <w:lang w:eastAsia="pt-BR"/>
        </w:rPr>
        <w:t>To begin with, the class was divided into four working groups. Each group focused its analysis on</w:t>
      </w:r>
      <w:r w:rsidR="00E51D87" w:rsidRPr="00A730C3">
        <w:rPr>
          <w:rFonts w:ascii="Times New Roman" w:eastAsia="Times New Roman" w:hAnsi="Times New Roman" w:cs="Times New Roman"/>
          <w:sz w:val="24"/>
          <w:szCs w:val="24"/>
          <w:lang w:eastAsia="pt-BR"/>
        </w:rPr>
        <w:t xml:space="preserve"> two specific themes, namely</w:t>
      </w:r>
      <w:r w:rsidRPr="00A730C3">
        <w:rPr>
          <w:rFonts w:ascii="Times New Roman" w:eastAsia="Times New Roman" w:hAnsi="Times New Roman" w:cs="Times New Roman"/>
          <w:sz w:val="24"/>
          <w:szCs w:val="24"/>
          <w:lang w:eastAsia="pt-BR"/>
        </w:rPr>
        <w:t xml:space="preserve"> economy and governance (group 01), mobility and social inclusion (group 02); environment and security (group 03) and place and identity (group 04)</w:t>
      </w:r>
      <w:r w:rsidR="00C14CDE" w:rsidRPr="00A730C3">
        <w:rPr>
          <w:rStyle w:val="Refdenotaderodap"/>
          <w:rFonts w:ascii="Times New Roman" w:hAnsi="Times New Roman" w:cs="Times New Roman"/>
          <w:sz w:val="24"/>
          <w:szCs w:val="24"/>
        </w:rPr>
        <w:footnoteReference w:id="4"/>
      </w:r>
      <w:r w:rsidRPr="00A730C3">
        <w:rPr>
          <w:rFonts w:ascii="Times New Roman" w:eastAsia="Times New Roman" w:hAnsi="Times New Roman" w:cs="Times New Roman"/>
          <w:sz w:val="24"/>
          <w:szCs w:val="24"/>
          <w:lang w:eastAsia="pt-BR"/>
        </w:rPr>
        <w:t>. The thematic division sought to stimulate students to identify needs for general and specific changes in the collective study of this space.</w:t>
      </w:r>
    </w:p>
    <w:p w:rsidR="0019734F" w:rsidRPr="00A730C3" w:rsidRDefault="0019734F" w:rsidP="00C01640">
      <w:pPr>
        <w:spacing w:after="0" w:line="240" w:lineRule="auto"/>
        <w:ind w:firstLine="720"/>
        <w:jc w:val="both"/>
        <w:rPr>
          <w:rFonts w:ascii="Times New Roman" w:eastAsia="Times New Roman" w:hAnsi="Times New Roman" w:cs="Times New Roman"/>
          <w:sz w:val="24"/>
          <w:szCs w:val="24"/>
          <w:lang w:eastAsia="pt-BR"/>
        </w:rPr>
      </w:pPr>
      <w:r w:rsidRPr="00A730C3">
        <w:rPr>
          <w:rFonts w:ascii="Times New Roman" w:eastAsia="Times New Roman" w:hAnsi="Times New Roman" w:cs="Times New Roman"/>
          <w:sz w:val="24"/>
          <w:szCs w:val="24"/>
          <w:lang w:eastAsia="pt-BR"/>
        </w:rPr>
        <w:t xml:space="preserve">During the execution of the activities, the students covered </w:t>
      </w:r>
      <w:r w:rsidR="00E51D87" w:rsidRPr="00A730C3">
        <w:rPr>
          <w:rFonts w:ascii="Times New Roman" w:eastAsia="Times New Roman" w:hAnsi="Times New Roman" w:cs="Times New Roman"/>
          <w:sz w:val="24"/>
          <w:szCs w:val="24"/>
          <w:lang w:eastAsia="pt-BR"/>
        </w:rPr>
        <w:t>nine topics listed in the plan (Table 1). The activities integrated</w:t>
      </w:r>
      <w:r w:rsidRPr="00A730C3">
        <w:rPr>
          <w:rFonts w:ascii="Times New Roman" w:eastAsia="Times New Roman" w:hAnsi="Times New Roman" w:cs="Times New Roman"/>
          <w:sz w:val="24"/>
          <w:szCs w:val="24"/>
          <w:lang w:eastAsia="pt-BR"/>
        </w:rPr>
        <w:t xml:space="preserve"> the collection of secondary data, available on the </w:t>
      </w:r>
      <w:r w:rsidR="001816CE" w:rsidRPr="00835F63">
        <w:rPr>
          <w:rFonts w:ascii="Times New Roman" w:eastAsia="Times New Roman" w:hAnsi="Times New Roman" w:cs="Times New Roman"/>
          <w:sz w:val="24"/>
          <w:szCs w:val="24"/>
          <w:lang w:eastAsia="pt-BR"/>
        </w:rPr>
        <w:t>I</w:t>
      </w:r>
      <w:r w:rsidRPr="00A730C3">
        <w:rPr>
          <w:rFonts w:ascii="Times New Roman" w:eastAsia="Times New Roman" w:hAnsi="Times New Roman" w:cs="Times New Roman"/>
          <w:sz w:val="24"/>
          <w:szCs w:val="24"/>
          <w:lang w:eastAsia="pt-BR"/>
        </w:rPr>
        <w:t>nternet (</w:t>
      </w:r>
      <w:r w:rsidR="00E51D87" w:rsidRPr="00A730C3">
        <w:rPr>
          <w:rFonts w:ascii="Times New Roman" w:eastAsia="Times New Roman" w:hAnsi="Times New Roman" w:cs="Times New Roman"/>
          <w:sz w:val="24"/>
          <w:szCs w:val="24"/>
          <w:lang w:eastAsia="pt-BR"/>
        </w:rPr>
        <w:t>information, documents, news) with</w:t>
      </w:r>
      <w:r w:rsidRPr="00A730C3">
        <w:rPr>
          <w:rFonts w:ascii="Times New Roman" w:eastAsia="Times New Roman" w:hAnsi="Times New Roman" w:cs="Times New Roman"/>
          <w:sz w:val="24"/>
          <w:szCs w:val="24"/>
          <w:lang w:eastAsia="pt-BR"/>
        </w:rPr>
        <w:t xml:space="preserve"> the use of d</w:t>
      </w:r>
      <w:r w:rsidR="00E51D87" w:rsidRPr="00A730C3">
        <w:rPr>
          <w:rFonts w:ascii="Times New Roman" w:eastAsia="Times New Roman" w:hAnsi="Times New Roman" w:cs="Times New Roman"/>
          <w:sz w:val="24"/>
          <w:szCs w:val="24"/>
          <w:lang w:eastAsia="pt-BR"/>
        </w:rPr>
        <w:t xml:space="preserve">esign thinking tools </w:t>
      </w:r>
      <w:r w:rsidR="00C7217D">
        <w:rPr>
          <w:rFonts w:ascii="Times New Roman" w:eastAsia="Calibri" w:hAnsi="Times New Roman" w:cs="Times New Roman (Corpo CS)"/>
          <w:noProof/>
          <w:color w:val="000000" w:themeColor="text1"/>
          <w:sz w:val="24"/>
          <w:szCs w:val="24"/>
          <w:shd w:val="clear" w:color="auto" w:fill="FFFFFF"/>
          <w:lang w:val="en-US"/>
        </w:rPr>
        <w:t>(</w:t>
      </w:r>
      <w:r w:rsidRPr="00835F63">
        <w:rPr>
          <w:rFonts w:ascii="Times New Roman" w:eastAsia="Times New Roman" w:hAnsi="Times New Roman" w:cs="Times New Roman"/>
          <w:sz w:val="24"/>
          <w:szCs w:val="24"/>
          <w:lang w:eastAsia="pt-BR"/>
        </w:rPr>
        <w:t xml:space="preserve">the </w:t>
      </w:r>
      <w:r w:rsidR="001816CE" w:rsidRPr="00835F63">
        <w:rPr>
          <w:rFonts w:ascii="Times New Roman" w:eastAsia="Times New Roman" w:hAnsi="Times New Roman" w:cs="Times New Roman"/>
          <w:sz w:val="24"/>
          <w:szCs w:val="24"/>
          <w:lang w:eastAsia="pt-BR"/>
        </w:rPr>
        <w:t>map</w:t>
      </w:r>
      <w:r w:rsidRPr="00835F63">
        <w:rPr>
          <w:rFonts w:ascii="Times New Roman" w:eastAsia="Times New Roman" w:hAnsi="Times New Roman" w:cs="Times New Roman"/>
          <w:sz w:val="24"/>
          <w:szCs w:val="24"/>
          <w:lang w:eastAsia="pt-BR"/>
        </w:rPr>
        <w:t xml:space="preserve"> </w:t>
      </w:r>
      <w:r w:rsidR="00A368D4" w:rsidRPr="00835F63">
        <w:rPr>
          <w:rFonts w:ascii="Times New Roman" w:eastAsia="Times New Roman" w:hAnsi="Times New Roman" w:cs="Times New Roman"/>
          <w:sz w:val="24"/>
          <w:szCs w:val="24"/>
          <w:lang w:eastAsia="pt-BR"/>
        </w:rPr>
        <w:t xml:space="preserve">of the </w:t>
      </w:r>
      <w:r w:rsidR="00A368D4" w:rsidRPr="00835F63">
        <w:rPr>
          <w:rFonts w:ascii="Times New Roman" w:eastAsia="Times New Roman" w:hAnsi="Times New Roman" w:cs="Times New Roman"/>
          <w:sz w:val="24"/>
          <w:szCs w:val="24"/>
          <w:lang w:eastAsia="pt-BR"/>
        </w:rPr>
        <w:lastRenderedPageBreak/>
        <w:t>stakeholders, the development</w:t>
      </w:r>
      <w:r w:rsidRPr="00835F63">
        <w:rPr>
          <w:rFonts w:ascii="Times New Roman" w:eastAsia="Times New Roman" w:hAnsi="Times New Roman" w:cs="Times New Roman"/>
          <w:sz w:val="24"/>
          <w:szCs w:val="24"/>
          <w:lang w:eastAsia="pt-BR"/>
        </w:rPr>
        <w:t xml:space="preserve"> of the personas, the </w:t>
      </w:r>
      <w:r w:rsidR="00A368D4" w:rsidRPr="00835F63">
        <w:rPr>
          <w:rFonts w:ascii="Times New Roman" w:eastAsia="Times New Roman" w:hAnsi="Times New Roman" w:cs="Times New Roman"/>
          <w:sz w:val="24"/>
          <w:szCs w:val="24"/>
          <w:lang w:eastAsia="pt-BR"/>
        </w:rPr>
        <w:t xml:space="preserve">empathy maps </w:t>
      </w:r>
      <w:r w:rsidRPr="00835F63">
        <w:rPr>
          <w:rFonts w:ascii="Times New Roman" w:eastAsia="Times New Roman" w:hAnsi="Times New Roman" w:cs="Times New Roman"/>
          <w:sz w:val="24"/>
          <w:szCs w:val="24"/>
          <w:lang w:eastAsia="pt-BR"/>
        </w:rPr>
        <w:t>and the</w:t>
      </w:r>
      <w:r w:rsidR="00A368D4" w:rsidRPr="00835F63">
        <w:rPr>
          <w:rFonts w:ascii="Times New Roman" w:eastAsia="Times New Roman" w:hAnsi="Times New Roman" w:cs="Times New Roman"/>
          <w:sz w:val="24"/>
          <w:szCs w:val="24"/>
          <w:lang w:eastAsia="pt-BR"/>
        </w:rPr>
        <w:t xml:space="preserve"> customer journey </w:t>
      </w:r>
      <w:r w:rsidR="00C7217D">
        <w:rPr>
          <w:rFonts w:ascii="Times New Roman" w:eastAsia="Times New Roman" w:hAnsi="Times New Roman" w:cs="Times New Roman"/>
          <w:sz w:val="24"/>
          <w:szCs w:val="24"/>
          <w:lang w:eastAsia="pt-BR"/>
        </w:rPr>
        <w:t>maps)</w:t>
      </w:r>
      <w:r w:rsidR="001816CE" w:rsidRPr="00835F63">
        <w:rPr>
          <w:rFonts w:ascii="Times New Roman" w:eastAsia="Times New Roman" w:hAnsi="Times New Roman" w:cs="Times New Roman"/>
          <w:sz w:val="24"/>
          <w:szCs w:val="24"/>
          <w:lang w:eastAsia="pt-BR"/>
        </w:rPr>
        <w:t>.</w:t>
      </w:r>
    </w:p>
    <w:p w:rsidR="006A28FC" w:rsidRPr="00A730C3" w:rsidRDefault="006A28FC" w:rsidP="00C01640">
      <w:pPr>
        <w:spacing w:after="0" w:line="240" w:lineRule="auto"/>
        <w:ind w:firstLine="720"/>
        <w:jc w:val="both"/>
        <w:rPr>
          <w:rFonts w:ascii="Times New Roman" w:eastAsia="Times New Roman" w:hAnsi="Times New Roman" w:cs="Times New Roman"/>
          <w:sz w:val="24"/>
          <w:szCs w:val="24"/>
          <w:lang w:eastAsia="pt-BR"/>
        </w:rPr>
      </w:pPr>
      <w:r w:rsidRPr="00A730C3">
        <w:rPr>
          <w:rFonts w:ascii="Times New Roman" w:eastAsia="Times New Roman" w:hAnsi="Times New Roman" w:cs="Times New Roman"/>
          <w:sz w:val="24"/>
          <w:szCs w:val="24"/>
          <w:lang w:eastAsia="pt-BR"/>
        </w:rPr>
        <w:t xml:space="preserve">After the first visit to familiarise themselves with the local space, each group wrote up the history and built the stakeholders map of </w:t>
      </w:r>
      <w:r w:rsidRPr="00E5224C">
        <w:rPr>
          <w:rFonts w:ascii="Times New Roman" w:eastAsia="Times New Roman" w:hAnsi="Times New Roman" w:cs="Times New Roman"/>
          <w:sz w:val="24"/>
          <w:szCs w:val="24"/>
          <w:lang w:eastAsia="pt-BR"/>
        </w:rPr>
        <w:t xml:space="preserve">the </w:t>
      </w:r>
      <w:r w:rsidR="00EE00D1" w:rsidRPr="00E5224C">
        <w:rPr>
          <w:rFonts w:ascii="Times New Roman" w:eastAsia="Times New Roman" w:hAnsi="Times New Roman" w:cs="Times New Roman"/>
          <w:sz w:val="24"/>
          <w:szCs w:val="24"/>
          <w:lang w:eastAsia="pt-BR"/>
        </w:rPr>
        <w:t>Florianopolis</w:t>
      </w:r>
      <w:r w:rsidRPr="00E5224C">
        <w:rPr>
          <w:rFonts w:ascii="Times New Roman" w:eastAsia="Times New Roman" w:hAnsi="Times New Roman" w:cs="Times New Roman"/>
          <w:sz w:val="24"/>
          <w:szCs w:val="24"/>
          <w:lang w:eastAsia="pt-BR"/>
        </w:rPr>
        <w:t xml:space="preserve"> Botanical Garden</w:t>
      </w:r>
      <w:r w:rsidR="001816CE" w:rsidRPr="00E5224C">
        <w:rPr>
          <w:rFonts w:ascii="Times New Roman" w:eastAsia="Times New Roman" w:hAnsi="Times New Roman" w:cs="Times New Roman"/>
          <w:sz w:val="24"/>
          <w:szCs w:val="24"/>
          <w:lang w:eastAsia="pt-BR"/>
        </w:rPr>
        <w:t xml:space="preserve"> Park</w:t>
      </w:r>
      <w:r w:rsidRPr="00E5224C">
        <w:rPr>
          <w:rFonts w:ascii="Times New Roman" w:eastAsia="Times New Roman" w:hAnsi="Times New Roman" w:cs="Times New Roman"/>
          <w:sz w:val="24"/>
          <w:szCs w:val="24"/>
          <w:lang w:eastAsia="pt-BR"/>
        </w:rPr>
        <w:t>.</w:t>
      </w:r>
      <w:r w:rsidRPr="00A730C3">
        <w:rPr>
          <w:rFonts w:ascii="Times New Roman" w:eastAsia="Times New Roman" w:hAnsi="Times New Roman" w:cs="Times New Roman"/>
          <w:sz w:val="24"/>
          <w:szCs w:val="24"/>
          <w:lang w:eastAsia="pt-BR"/>
        </w:rPr>
        <w:t xml:space="preserve"> According to Buzan (2005) and Lupton (2013), the mind map is a visualisation technique, often used by designers and educators, to facilitate the organisation of ideas and concepts. It consists of visual representation that graphically illustrates associations and processes of human thought. Its structure presents a central theme. From this theme the emergence of new ideas is expressed using different colours, words and images. So</w:t>
      </w:r>
      <w:r w:rsidR="00E5224C">
        <w:rPr>
          <w:rFonts w:ascii="Times New Roman" w:eastAsia="Times New Roman" w:hAnsi="Times New Roman" w:cs="Times New Roman"/>
          <w:sz w:val="24"/>
          <w:szCs w:val="24"/>
          <w:lang w:eastAsia="pt-BR"/>
        </w:rPr>
        <w:t xml:space="preserve"> </w:t>
      </w:r>
      <w:r w:rsidRPr="00A730C3">
        <w:rPr>
          <w:rFonts w:ascii="Times New Roman" w:eastAsia="Times New Roman" w:hAnsi="Times New Roman" w:cs="Times New Roman"/>
          <w:sz w:val="24"/>
          <w:szCs w:val="24"/>
          <w:lang w:eastAsia="pt-BR"/>
        </w:rPr>
        <w:t>the networks of mental associations expand in different directions and express a synthesis of subjects or concepts related to the mapped theme.</w:t>
      </w:r>
    </w:p>
    <w:p w:rsidR="006A28FC" w:rsidRPr="006A28FC" w:rsidRDefault="00C14CDE" w:rsidP="00C01640">
      <w:pPr>
        <w:spacing w:after="0" w:line="240" w:lineRule="auto"/>
        <w:ind w:firstLine="720"/>
        <w:jc w:val="both"/>
        <w:rPr>
          <w:rFonts w:ascii="Times New Roman" w:eastAsia="Times New Roman" w:hAnsi="Times New Roman" w:cs="Times New Roman"/>
          <w:sz w:val="24"/>
          <w:szCs w:val="24"/>
          <w:lang w:eastAsia="pt-BR"/>
        </w:rPr>
      </w:pPr>
      <w:r w:rsidRPr="00A730C3">
        <w:rPr>
          <w:rFonts w:ascii="Times New Roman" w:eastAsia="Times New Roman" w:hAnsi="Times New Roman" w:cs="Times New Roman"/>
          <w:sz w:val="24"/>
          <w:szCs w:val="24"/>
          <w:lang w:eastAsia="pt-BR"/>
        </w:rPr>
        <w:t>The students then carried out the STEEP and SWOT analys</w:t>
      </w:r>
      <w:r w:rsidR="006A28FC" w:rsidRPr="00A730C3">
        <w:rPr>
          <w:rFonts w:ascii="Times New Roman" w:eastAsia="Times New Roman" w:hAnsi="Times New Roman" w:cs="Times New Roman"/>
          <w:sz w:val="24"/>
          <w:szCs w:val="24"/>
          <w:lang w:eastAsia="pt-BR"/>
        </w:rPr>
        <w:t>es. As Logan (2012) explains, the identification of factors that stimulate social innovation is fundamental to change management; because t</w:t>
      </w:r>
      <w:r w:rsidRPr="00A730C3">
        <w:rPr>
          <w:rFonts w:ascii="Times New Roman" w:eastAsia="Times New Roman" w:hAnsi="Times New Roman" w:cs="Times New Roman"/>
          <w:sz w:val="24"/>
          <w:szCs w:val="24"/>
          <w:lang w:eastAsia="pt-BR"/>
        </w:rPr>
        <w:t>hese factors help us to visualis</w:t>
      </w:r>
      <w:r w:rsidR="006A28FC" w:rsidRPr="00A730C3">
        <w:rPr>
          <w:rFonts w:ascii="Times New Roman" w:eastAsia="Times New Roman" w:hAnsi="Times New Roman" w:cs="Times New Roman"/>
          <w:sz w:val="24"/>
          <w:szCs w:val="24"/>
          <w:lang w:eastAsia="pt-BR"/>
        </w:rPr>
        <w:t>e future scenarios that are desirable, likely, or possible. Wh</w:t>
      </w:r>
      <w:r w:rsidRPr="00A730C3">
        <w:rPr>
          <w:rFonts w:ascii="Times New Roman" w:eastAsia="Times New Roman" w:hAnsi="Times New Roman" w:cs="Times New Roman"/>
          <w:sz w:val="24"/>
          <w:szCs w:val="24"/>
          <w:lang w:eastAsia="pt-BR"/>
        </w:rPr>
        <w:t>ile the STEEP analysis synthesis</w:t>
      </w:r>
      <w:r w:rsidR="006A28FC" w:rsidRPr="00A730C3">
        <w:rPr>
          <w:rFonts w:ascii="Times New Roman" w:eastAsia="Times New Roman" w:hAnsi="Times New Roman" w:cs="Times New Roman"/>
          <w:sz w:val="24"/>
          <w:szCs w:val="24"/>
          <w:lang w:eastAsia="pt-BR"/>
        </w:rPr>
        <w:t>ed social, technological, economic,</w:t>
      </w:r>
      <w:r w:rsidR="006A28FC" w:rsidRPr="006A28FC">
        <w:rPr>
          <w:rFonts w:ascii="Times New Roman" w:eastAsia="Times New Roman" w:hAnsi="Times New Roman" w:cs="Times New Roman"/>
          <w:sz w:val="24"/>
          <w:szCs w:val="24"/>
          <w:lang w:eastAsia="pt-BR"/>
        </w:rPr>
        <w:t xml:space="preserve"> ecological and political factors related to the studied </w:t>
      </w:r>
      <w:r w:rsidR="001816CE" w:rsidRPr="00E5224C">
        <w:rPr>
          <w:rFonts w:ascii="Times New Roman" w:eastAsia="Times New Roman" w:hAnsi="Times New Roman" w:cs="Times New Roman"/>
          <w:sz w:val="24"/>
          <w:szCs w:val="24"/>
          <w:lang w:eastAsia="pt-BR"/>
        </w:rPr>
        <w:t xml:space="preserve">Botanical </w:t>
      </w:r>
      <w:r w:rsidR="006A28FC" w:rsidRPr="00E5224C">
        <w:rPr>
          <w:rFonts w:ascii="Times New Roman" w:eastAsia="Times New Roman" w:hAnsi="Times New Roman" w:cs="Times New Roman"/>
          <w:sz w:val="24"/>
          <w:szCs w:val="24"/>
          <w:lang w:eastAsia="pt-BR"/>
        </w:rPr>
        <w:t>Garden Park</w:t>
      </w:r>
      <w:r w:rsidRPr="00E5224C">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SWOT analysis highlighted the</w:t>
      </w:r>
      <w:r w:rsidR="006A28FC" w:rsidRPr="006A28FC">
        <w:rPr>
          <w:rFonts w:ascii="Times New Roman" w:eastAsia="Times New Roman" w:hAnsi="Times New Roman" w:cs="Times New Roman"/>
          <w:sz w:val="24"/>
          <w:szCs w:val="24"/>
          <w:lang w:eastAsia="pt-BR"/>
        </w:rPr>
        <w:t xml:space="preserve"> strengths, weaknesses, opportunities and threats.</w:t>
      </w:r>
    </w:p>
    <w:p w:rsidR="006A28FC" w:rsidRDefault="006A28FC" w:rsidP="00C01640">
      <w:pPr>
        <w:spacing w:after="0" w:line="240" w:lineRule="auto"/>
        <w:ind w:firstLine="720"/>
        <w:jc w:val="both"/>
        <w:rPr>
          <w:rFonts w:ascii="Times New Roman" w:eastAsia="Times New Roman" w:hAnsi="Times New Roman" w:cs="Times New Roman"/>
          <w:sz w:val="24"/>
          <w:szCs w:val="24"/>
          <w:lang w:eastAsia="pt-BR"/>
        </w:rPr>
      </w:pPr>
      <w:r w:rsidRPr="006A28FC">
        <w:rPr>
          <w:rFonts w:ascii="Times New Roman" w:eastAsia="Times New Roman" w:hAnsi="Times New Roman" w:cs="Times New Roman"/>
          <w:sz w:val="24"/>
          <w:szCs w:val="24"/>
          <w:lang w:eastAsia="pt-BR"/>
        </w:rPr>
        <w:t xml:space="preserve">The subsequent step involved the benchmarking exercise, in which each group </w:t>
      </w:r>
      <w:r w:rsidR="00C14CDE">
        <w:rPr>
          <w:rFonts w:ascii="Times New Roman" w:eastAsia="Times New Roman" w:hAnsi="Times New Roman" w:cs="Times New Roman"/>
          <w:sz w:val="24"/>
          <w:szCs w:val="24"/>
          <w:lang w:eastAsia="pt-BR"/>
        </w:rPr>
        <w:t>re</w:t>
      </w:r>
      <w:r w:rsidRPr="006A28FC">
        <w:rPr>
          <w:rFonts w:ascii="Times New Roman" w:eastAsia="Times New Roman" w:hAnsi="Times New Roman" w:cs="Times New Roman"/>
          <w:sz w:val="24"/>
          <w:szCs w:val="24"/>
          <w:lang w:eastAsia="pt-BR"/>
        </w:rPr>
        <w:t xml:space="preserve">searched references of inspiring ideas, already implemented in other </w:t>
      </w:r>
      <w:r w:rsidR="00E5224C">
        <w:rPr>
          <w:rFonts w:ascii="Times New Roman" w:eastAsia="Times New Roman" w:hAnsi="Times New Roman" w:cs="Times New Roman"/>
          <w:sz w:val="24"/>
          <w:szCs w:val="24"/>
          <w:lang w:eastAsia="pt-BR"/>
        </w:rPr>
        <w:t xml:space="preserve">national or international </w:t>
      </w:r>
      <w:r w:rsidR="00C14CDE">
        <w:rPr>
          <w:rFonts w:ascii="Times New Roman" w:eastAsia="Times New Roman" w:hAnsi="Times New Roman" w:cs="Times New Roman"/>
          <w:sz w:val="24"/>
          <w:szCs w:val="24"/>
          <w:lang w:eastAsia="pt-BR"/>
        </w:rPr>
        <w:t>botanical gardens, as possibilities for</w:t>
      </w:r>
      <w:r w:rsidR="00C14CDE" w:rsidRPr="00C14CDE">
        <w:rPr>
          <w:rFonts w:ascii="Times New Roman" w:eastAsia="Times New Roman" w:hAnsi="Times New Roman" w:cs="Times New Roman"/>
          <w:sz w:val="24"/>
          <w:szCs w:val="24"/>
          <w:lang w:eastAsia="pt-BR"/>
        </w:rPr>
        <w:t xml:space="preserve"> the </w:t>
      </w:r>
      <w:r w:rsidR="00C14CDE" w:rsidRPr="00E5224C">
        <w:rPr>
          <w:rFonts w:ascii="Times New Roman" w:eastAsia="Times New Roman" w:hAnsi="Times New Roman" w:cs="Times New Roman"/>
          <w:sz w:val="24"/>
          <w:szCs w:val="24"/>
          <w:lang w:eastAsia="pt-BR"/>
        </w:rPr>
        <w:t>Botanical Garden</w:t>
      </w:r>
      <w:r w:rsidR="001816CE" w:rsidRPr="00E5224C">
        <w:rPr>
          <w:rFonts w:ascii="Times New Roman" w:eastAsia="Times New Roman" w:hAnsi="Times New Roman" w:cs="Times New Roman"/>
          <w:sz w:val="24"/>
          <w:szCs w:val="24"/>
          <w:lang w:eastAsia="pt-BR"/>
        </w:rPr>
        <w:t xml:space="preserve"> Park</w:t>
      </w:r>
      <w:r w:rsidR="00C14CDE" w:rsidRPr="00E5224C">
        <w:rPr>
          <w:rFonts w:ascii="Times New Roman" w:eastAsia="Times New Roman" w:hAnsi="Times New Roman" w:cs="Times New Roman"/>
          <w:sz w:val="24"/>
          <w:szCs w:val="24"/>
          <w:lang w:eastAsia="pt-BR"/>
        </w:rPr>
        <w:t xml:space="preserve"> of </w:t>
      </w:r>
      <w:r w:rsidR="00EE00D1" w:rsidRPr="00E5224C">
        <w:rPr>
          <w:rFonts w:ascii="Times New Roman" w:eastAsia="Times New Roman" w:hAnsi="Times New Roman" w:cs="Times New Roman"/>
          <w:sz w:val="24"/>
          <w:szCs w:val="24"/>
          <w:lang w:eastAsia="pt-BR"/>
        </w:rPr>
        <w:t>Florianopolis</w:t>
      </w:r>
      <w:r w:rsidR="00C14CDE" w:rsidRPr="00E5224C">
        <w:rPr>
          <w:rFonts w:ascii="Times New Roman" w:eastAsia="Times New Roman" w:hAnsi="Times New Roman" w:cs="Times New Roman"/>
          <w:sz w:val="24"/>
          <w:szCs w:val="24"/>
          <w:lang w:eastAsia="pt-BR"/>
        </w:rPr>
        <w:t>.</w:t>
      </w:r>
    </w:p>
    <w:p w:rsidR="00C14CDE" w:rsidRDefault="00C14CDE" w:rsidP="00C01640">
      <w:pPr>
        <w:spacing w:after="0" w:line="240" w:lineRule="auto"/>
        <w:ind w:firstLine="7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During the second field trip</w:t>
      </w:r>
      <w:r w:rsidRPr="00C14CDE">
        <w:rPr>
          <w:rFonts w:ascii="Times New Roman" w:eastAsia="Times New Roman" w:hAnsi="Times New Roman" w:cs="Times New Roman"/>
          <w:sz w:val="24"/>
          <w:szCs w:val="24"/>
          <w:lang w:eastAsia="pt-BR"/>
        </w:rPr>
        <w:t>, the students interviewed users of the Botanical Garden</w:t>
      </w:r>
      <w:r w:rsidR="001816CE">
        <w:rPr>
          <w:rFonts w:ascii="Times New Roman" w:eastAsia="Times New Roman" w:hAnsi="Times New Roman" w:cs="Times New Roman"/>
          <w:sz w:val="24"/>
          <w:szCs w:val="24"/>
          <w:lang w:eastAsia="pt-BR"/>
        </w:rPr>
        <w:t xml:space="preserve"> </w:t>
      </w:r>
      <w:r w:rsidR="001816CE" w:rsidRPr="00E5224C">
        <w:rPr>
          <w:rFonts w:ascii="Times New Roman" w:eastAsia="Times New Roman" w:hAnsi="Times New Roman" w:cs="Times New Roman"/>
          <w:sz w:val="24"/>
          <w:szCs w:val="24"/>
          <w:lang w:eastAsia="pt-BR"/>
        </w:rPr>
        <w:t>Park</w:t>
      </w:r>
      <w:r w:rsidRPr="00C14CDE">
        <w:rPr>
          <w:rFonts w:ascii="Times New Roman" w:eastAsia="Times New Roman" w:hAnsi="Times New Roman" w:cs="Times New Roman"/>
          <w:sz w:val="24"/>
          <w:szCs w:val="24"/>
          <w:lang w:eastAsia="pt-BR"/>
        </w:rPr>
        <w:t>. As Brown (2010) points out, empathy is very important for design thinking, because it corresponds to the ability to identify with other people, to understand what they feel, do, and want. For this reason, Brown believes that contact with the experiences and emotions of others is precisely what inspires us to create new ideas (Brown, 2010, p. 46-47).</w:t>
      </w:r>
    </w:p>
    <w:p w:rsidR="00C14CDE" w:rsidRPr="00E076C8" w:rsidRDefault="0051260E" w:rsidP="00C01640">
      <w:pPr>
        <w:spacing w:after="0" w:line="240" w:lineRule="auto"/>
        <w:ind w:firstLine="720"/>
        <w:jc w:val="both"/>
        <w:rPr>
          <w:rFonts w:ascii="Times New Roman" w:eastAsia="Times New Roman" w:hAnsi="Times New Roman" w:cs="Times New Roman"/>
          <w:sz w:val="24"/>
          <w:szCs w:val="24"/>
          <w:lang w:eastAsia="pt-BR"/>
        </w:rPr>
      </w:pPr>
      <w:r w:rsidRPr="00E076C8">
        <w:rPr>
          <w:rFonts w:ascii="Times New Roman" w:eastAsia="Times New Roman" w:hAnsi="Times New Roman" w:cs="Times New Roman"/>
          <w:sz w:val="24"/>
          <w:szCs w:val="24"/>
          <w:lang w:eastAsia="pt-BR"/>
        </w:rPr>
        <w:t>In</w:t>
      </w:r>
      <w:r w:rsidR="00C14CDE" w:rsidRPr="00E076C8">
        <w:rPr>
          <w:rFonts w:ascii="Times New Roman" w:eastAsia="Times New Roman" w:hAnsi="Times New Roman" w:cs="Times New Roman"/>
          <w:sz w:val="24"/>
          <w:szCs w:val="24"/>
          <w:lang w:eastAsia="pt-BR"/>
        </w:rPr>
        <w:t xml:space="preserve"> this stage, the students talked to users during their interactions with the park. To do so, the work groups applied three design thinking tools (</w:t>
      </w:r>
      <w:r w:rsidR="00A368D4" w:rsidRPr="00E076C8">
        <w:rPr>
          <w:rFonts w:ascii="Times New Roman" w:eastAsia="Times New Roman" w:hAnsi="Times New Roman" w:cs="Times New Roman"/>
          <w:color w:val="000000" w:themeColor="text1"/>
          <w:sz w:val="24"/>
          <w:szCs w:val="24"/>
          <w:lang w:eastAsia="pt-BR"/>
        </w:rPr>
        <w:t xml:space="preserve">persona development, empathy map and customer </w:t>
      </w:r>
      <w:r w:rsidR="00C14CDE" w:rsidRPr="00E076C8">
        <w:rPr>
          <w:rFonts w:ascii="Times New Roman" w:eastAsia="Times New Roman" w:hAnsi="Times New Roman" w:cs="Times New Roman"/>
          <w:color w:val="000000" w:themeColor="text1"/>
          <w:sz w:val="24"/>
          <w:szCs w:val="24"/>
          <w:lang w:eastAsia="pt-BR"/>
        </w:rPr>
        <w:t>journey</w:t>
      </w:r>
      <w:r w:rsidR="00A368D4" w:rsidRPr="00E076C8">
        <w:rPr>
          <w:rFonts w:ascii="Times New Roman" w:eastAsia="Times New Roman" w:hAnsi="Times New Roman" w:cs="Times New Roman"/>
          <w:color w:val="000000" w:themeColor="text1"/>
          <w:sz w:val="24"/>
          <w:szCs w:val="24"/>
          <w:lang w:eastAsia="pt-BR"/>
        </w:rPr>
        <w:t xml:space="preserve"> experience</w:t>
      </w:r>
      <w:r w:rsidR="00C14CDE" w:rsidRPr="00E076C8">
        <w:rPr>
          <w:rFonts w:ascii="Times New Roman" w:eastAsia="Times New Roman" w:hAnsi="Times New Roman" w:cs="Times New Roman"/>
          <w:sz w:val="24"/>
          <w:szCs w:val="24"/>
          <w:lang w:eastAsia="pt-BR"/>
        </w:rPr>
        <w:t>), but also made field notes and photographic records.</w:t>
      </w:r>
    </w:p>
    <w:p w:rsidR="00C14CDE" w:rsidRDefault="00C14CDE" w:rsidP="00C01640">
      <w:pPr>
        <w:spacing w:after="0" w:line="240" w:lineRule="auto"/>
        <w:ind w:firstLine="720"/>
        <w:jc w:val="both"/>
        <w:rPr>
          <w:rFonts w:ascii="Times New Roman" w:eastAsia="Times New Roman" w:hAnsi="Times New Roman" w:cs="Times New Roman"/>
          <w:sz w:val="24"/>
          <w:szCs w:val="24"/>
          <w:lang w:eastAsia="pt-BR"/>
        </w:rPr>
      </w:pPr>
      <w:r w:rsidRPr="00E076C8">
        <w:rPr>
          <w:rFonts w:ascii="Times New Roman" w:eastAsia="Times New Roman" w:hAnsi="Times New Roman" w:cs="Times New Roman"/>
          <w:sz w:val="24"/>
          <w:szCs w:val="24"/>
          <w:lang w:eastAsia="pt-BR"/>
        </w:rPr>
        <w:t>According to Vianna et al. (2012), the persona design serves to illustrate relevant target</w:t>
      </w:r>
      <w:r w:rsidRPr="00C14CDE">
        <w:rPr>
          <w:rFonts w:ascii="Times New Roman" w:eastAsia="Times New Roman" w:hAnsi="Times New Roman" w:cs="Times New Roman"/>
          <w:sz w:val="24"/>
          <w:szCs w:val="24"/>
          <w:lang w:eastAsia="pt-BR"/>
        </w:rPr>
        <w:t xml:space="preserve"> audiences by describing their profiles and relationships with the subject being researched. They are fictional characters, whose name</w:t>
      </w:r>
      <w:r w:rsidR="0051260E">
        <w:rPr>
          <w:rFonts w:ascii="Times New Roman" w:eastAsia="Times New Roman" w:hAnsi="Times New Roman" w:cs="Times New Roman"/>
          <w:sz w:val="24"/>
          <w:szCs w:val="24"/>
          <w:lang w:eastAsia="pt-BR"/>
        </w:rPr>
        <w:t>s, histories and needs synthesis</w:t>
      </w:r>
      <w:r w:rsidRPr="00C14CDE">
        <w:rPr>
          <w:rFonts w:ascii="Times New Roman" w:eastAsia="Times New Roman" w:hAnsi="Times New Roman" w:cs="Times New Roman"/>
          <w:sz w:val="24"/>
          <w:szCs w:val="24"/>
          <w:lang w:eastAsia="pt-BR"/>
        </w:rPr>
        <w:t>e behavio</w:t>
      </w:r>
      <w:r w:rsidR="00CC3B41">
        <w:rPr>
          <w:rFonts w:ascii="Times New Roman" w:eastAsia="Times New Roman" w:hAnsi="Times New Roman" w:cs="Times New Roman"/>
          <w:sz w:val="24"/>
          <w:szCs w:val="24"/>
          <w:lang w:eastAsia="pt-BR"/>
        </w:rPr>
        <w:t>u</w:t>
      </w:r>
      <w:r w:rsidRPr="00C14CDE">
        <w:rPr>
          <w:rFonts w:ascii="Times New Roman" w:eastAsia="Times New Roman" w:hAnsi="Times New Roman" w:cs="Times New Roman"/>
          <w:sz w:val="24"/>
          <w:szCs w:val="24"/>
          <w:lang w:eastAsia="pt-BR"/>
        </w:rPr>
        <w:t xml:space="preserve">rs observed in the field. Such profiles include demographic data, lifestyles, motivations, desires, expectations, and needs. The purpose </w:t>
      </w:r>
      <w:r w:rsidR="00CC3B41">
        <w:rPr>
          <w:rFonts w:ascii="Times New Roman" w:eastAsia="Times New Roman" w:hAnsi="Times New Roman" w:cs="Times New Roman"/>
          <w:sz w:val="24"/>
          <w:szCs w:val="24"/>
          <w:lang w:eastAsia="pt-BR"/>
        </w:rPr>
        <w:t>of this technique is to reveal</w:t>
      </w:r>
      <w:r w:rsidRPr="00C14CDE">
        <w:rPr>
          <w:rFonts w:ascii="Times New Roman" w:eastAsia="Times New Roman" w:hAnsi="Times New Roman" w:cs="Times New Roman"/>
          <w:sz w:val="24"/>
          <w:szCs w:val="24"/>
          <w:lang w:eastAsia="pt-BR"/>
        </w:rPr>
        <w:t xml:space="preserve"> </w:t>
      </w:r>
      <w:r w:rsidR="00CC3B41">
        <w:rPr>
          <w:rFonts w:ascii="Times New Roman" w:eastAsia="Times New Roman" w:hAnsi="Times New Roman" w:cs="Times New Roman"/>
          <w:sz w:val="24"/>
          <w:szCs w:val="24"/>
          <w:lang w:eastAsia="pt-BR"/>
        </w:rPr>
        <w:t xml:space="preserve">to the work teams </w:t>
      </w:r>
      <w:r w:rsidRPr="00C14CDE">
        <w:rPr>
          <w:rFonts w:ascii="Times New Roman" w:eastAsia="Times New Roman" w:hAnsi="Times New Roman" w:cs="Times New Roman"/>
          <w:sz w:val="24"/>
          <w:szCs w:val="24"/>
          <w:lang w:eastAsia="pt-BR"/>
        </w:rPr>
        <w:t>who the users</w:t>
      </w:r>
      <w:r w:rsidR="00CC3B41">
        <w:rPr>
          <w:rFonts w:ascii="Times New Roman" w:eastAsia="Times New Roman" w:hAnsi="Times New Roman" w:cs="Times New Roman"/>
          <w:sz w:val="24"/>
          <w:szCs w:val="24"/>
          <w:lang w:eastAsia="pt-BR"/>
        </w:rPr>
        <w:t xml:space="preserve"> of the products or services</w:t>
      </w:r>
      <w:r w:rsidRPr="00C14CDE">
        <w:rPr>
          <w:rFonts w:ascii="Times New Roman" w:eastAsia="Times New Roman" w:hAnsi="Times New Roman" w:cs="Times New Roman"/>
          <w:sz w:val="24"/>
          <w:szCs w:val="24"/>
          <w:lang w:eastAsia="pt-BR"/>
        </w:rPr>
        <w:t xml:space="preserve"> in development</w:t>
      </w:r>
      <w:r w:rsidR="00CC3B41">
        <w:rPr>
          <w:rFonts w:ascii="Times New Roman" w:eastAsia="Times New Roman" w:hAnsi="Times New Roman" w:cs="Times New Roman"/>
          <w:sz w:val="24"/>
          <w:szCs w:val="24"/>
          <w:lang w:eastAsia="pt-BR"/>
        </w:rPr>
        <w:t xml:space="preserve"> are.</w:t>
      </w:r>
      <w:r w:rsidRPr="00C14CDE">
        <w:rPr>
          <w:rFonts w:ascii="Times New Roman" w:eastAsia="Times New Roman" w:hAnsi="Times New Roman" w:cs="Times New Roman"/>
          <w:sz w:val="24"/>
          <w:szCs w:val="24"/>
          <w:lang w:eastAsia="pt-BR"/>
        </w:rPr>
        <w:t xml:space="preserve"> The people contribute to the creation and validation of ideas, directing the solutions of the pr</w:t>
      </w:r>
      <w:r w:rsidR="00CC3B41">
        <w:rPr>
          <w:rFonts w:ascii="Times New Roman" w:eastAsia="Times New Roman" w:hAnsi="Times New Roman" w:cs="Times New Roman"/>
          <w:sz w:val="24"/>
          <w:szCs w:val="24"/>
          <w:lang w:eastAsia="pt-BR"/>
        </w:rPr>
        <w:t>oblems to the fulfi</w:t>
      </w:r>
      <w:r w:rsidRPr="00C14CDE">
        <w:rPr>
          <w:rFonts w:ascii="Times New Roman" w:eastAsia="Times New Roman" w:hAnsi="Times New Roman" w:cs="Times New Roman"/>
          <w:sz w:val="24"/>
          <w:szCs w:val="24"/>
          <w:lang w:eastAsia="pt-BR"/>
        </w:rPr>
        <w:t xml:space="preserve">lment of the </w:t>
      </w:r>
      <w:r w:rsidR="00CC3B41">
        <w:rPr>
          <w:rFonts w:ascii="Times New Roman" w:eastAsia="Times New Roman" w:hAnsi="Times New Roman" w:cs="Times New Roman"/>
          <w:sz w:val="24"/>
          <w:szCs w:val="24"/>
          <w:lang w:eastAsia="pt-BR"/>
        </w:rPr>
        <w:t>users’</w:t>
      </w:r>
      <w:r w:rsidR="00E076C8">
        <w:rPr>
          <w:rFonts w:ascii="Times New Roman" w:eastAsia="Times New Roman" w:hAnsi="Times New Roman" w:cs="Times New Roman"/>
          <w:sz w:val="24"/>
          <w:szCs w:val="24"/>
          <w:lang w:eastAsia="pt-BR"/>
        </w:rPr>
        <w:t xml:space="preserve"> </w:t>
      </w:r>
      <w:r w:rsidR="00CC3B41">
        <w:rPr>
          <w:rFonts w:ascii="Times New Roman" w:eastAsia="Times New Roman" w:hAnsi="Times New Roman" w:cs="Times New Roman"/>
          <w:sz w:val="24"/>
          <w:szCs w:val="24"/>
          <w:lang w:eastAsia="pt-BR"/>
        </w:rPr>
        <w:t>needs.</w:t>
      </w:r>
      <w:r w:rsidRPr="00C14CDE">
        <w:rPr>
          <w:rFonts w:ascii="Times New Roman" w:eastAsia="Times New Roman" w:hAnsi="Times New Roman" w:cs="Times New Roman"/>
          <w:sz w:val="24"/>
          <w:szCs w:val="24"/>
          <w:lang w:eastAsia="pt-BR"/>
        </w:rPr>
        <w:t xml:space="preserve"> (Vianna et al., 2012).</w:t>
      </w:r>
    </w:p>
    <w:p w:rsidR="00CC3B41" w:rsidRPr="00CC3B41" w:rsidRDefault="00CC3B41" w:rsidP="00C01640">
      <w:pPr>
        <w:spacing w:after="0" w:line="240" w:lineRule="auto"/>
        <w:ind w:firstLine="7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The </w:t>
      </w:r>
      <w:r w:rsidRPr="00CC3B41">
        <w:rPr>
          <w:rFonts w:ascii="Times New Roman" w:eastAsia="Times New Roman" w:hAnsi="Times New Roman" w:cs="Times New Roman"/>
          <w:sz w:val="24"/>
          <w:szCs w:val="24"/>
          <w:lang w:eastAsia="pt-BR"/>
        </w:rPr>
        <w:t>empathy</w:t>
      </w:r>
      <w:r>
        <w:rPr>
          <w:rFonts w:ascii="Times New Roman" w:eastAsia="Times New Roman" w:hAnsi="Times New Roman" w:cs="Times New Roman"/>
          <w:sz w:val="24"/>
          <w:szCs w:val="24"/>
          <w:lang w:eastAsia="pt-BR"/>
        </w:rPr>
        <w:t xml:space="preserve"> map visually synthesises feelings, thoughts, words</w:t>
      </w:r>
      <w:r w:rsidRPr="00CC3B41">
        <w:rPr>
          <w:rFonts w:ascii="Times New Roman" w:eastAsia="Times New Roman" w:hAnsi="Times New Roman" w:cs="Times New Roman"/>
          <w:sz w:val="24"/>
          <w:szCs w:val="24"/>
          <w:lang w:eastAsia="pt-BR"/>
        </w:rPr>
        <w:t>, actions, difficulties an</w:t>
      </w:r>
      <w:r>
        <w:rPr>
          <w:rFonts w:ascii="Times New Roman" w:eastAsia="Times New Roman" w:hAnsi="Times New Roman" w:cs="Times New Roman"/>
          <w:sz w:val="24"/>
          <w:szCs w:val="24"/>
          <w:lang w:eastAsia="pt-BR"/>
        </w:rPr>
        <w:t>d expectations of users whereas</w:t>
      </w:r>
      <w:r w:rsidRPr="00CC3B41">
        <w:rPr>
          <w:rFonts w:ascii="Times New Roman" w:eastAsia="Times New Roman" w:hAnsi="Times New Roman" w:cs="Times New Roman"/>
          <w:sz w:val="24"/>
          <w:szCs w:val="24"/>
          <w:lang w:eastAsia="pt-BR"/>
        </w:rPr>
        <w:t xml:space="preserve"> the </w:t>
      </w:r>
      <w:r w:rsidRPr="00E076C8">
        <w:rPr>
          <w:rFonts w:ascii="Times New Roman" w:eastAsia="Times New Roman" w:hAnsi="Times New Roman" w:cs="Times New Roman"/>
          <w:sz w:val="24"/>
          <w:szCs w:val="24"/>
          <w:lang w:eastAsia="pt-BR"/>
        </w:rPr>
        <w:t>journey map</w:t>
      </w:r>
      <w:r>
        <w:rPr>
          <w:rFonts w:ascii="Times New Roman" w:eastAsia="Times New Roman" w:hAnsi="Times New Roman" w:cs="Times New Roman"/>
          <w:sz w:val="24"/>
          <w:szCs w:val="24"/>
          <w:lang w:eastAsia="pt-BR"/>
        </w:rPr>
        <w:t xml:space="preserve"> </w:t>
      </w:r>
      <w:r w:rsidRPr="00CC3B41">
        <w:rPr>
          <w:rFonts w:ascii="Times New Roman" w:eastAsia="Times New Roman" w:hAnsi="Times New Roman" w:cs="Times New Roman"/>
          <w:sz w:val="24"/>
          <w:szCs w:val="24"/>
          <w:lang w:eastAsia="pt-BR"/>
        </w:rPr>
        <w:t>expands this record, including high and low points of each experienced moment. Its purpose is to illustrate each ste</w:t>
      </w:r>
      <w:r w:rsidR="003444DA">
        <w:rPr>
          <w:rFonts w:ascii="Times New Roman" w:eastAsia="Times New Roman" w:hAnsi="Times New Roman" w:cs="Times New Roman"/>
          <w:sz w:val="24"/>
          <w:szCs w:val="24"/>
          <w:lang w:eastAsia="pt-BR"/>
        </w:rPr>
        <w:t xml:space="preserve">p of </w:t>
      </w:r>
      <w:r w:rsidR="003444DA" w:rsidRPr="00E076C8">
        <w:rPr>
          <w:rFonts w:ascii="Times New Roman" w:eastAsia="Times New Roman" w:hAnsi="Times New Roman" w:cs="Times New Roman"/>
          <w:sz w:val="24"/>
          <w:szCs w:val="24"/>
          <w:lang w:eastAsia="pt-BR"/>
        </w:rPr>
        <w:t>the daily routine</w:t>
      </w:r>
      <w:r w:rsidRPr="00E076C8">
        <w:rPr>
          <w:rFonts w:ascii="Times New Roman" w:eastAsia="Times New Roman" w:hAnsi="Times New Roman" w:cs="Times New Roman"/>
          <w:sz w:val="24"/>
          <w:szCs w:val="24"/>
          <w:lang w:eastAsia="pt-BR"/>
        </w:rPr>
        <w:t>,</w:t>
      </w:r>
      <w:r w:rsidRPr="00CC3B41">
        <w:rPr>
          <w:rFonts w:ascii="Times New Roman" w:eastAsia="Times New Roman" w:hAnsi="Times New Roman" w:cs="Times New Roman"/>
          <w:sz w:val="24"/>
          <w:szCs w:val="24"/>
          <w:lang w:eastAsia="pt-BR"/>
        </w:rPr>
        <w:t xml:space="preserve"> to inspire new ideas and solutions capable of bringing the user experience closer to what would be the ideal </w:t>
      </w:r>
      <w:r w:rsidRPr="0002214B">
        <w:rPr>
          <w:rFonts w:ascii="Times New Roman" w:eastAsia="Times New Roman" w:hAnsi="Times New Roman" w:cs="Times New Roman"/>
          <w:sz w:val="24"/>
          <w:szCs w:val="24"/>
          <w:lang w:eastAsia="pt-BR"/>
        </w:rPr>
        <w:t>journey</w:t>
      </w:r>
      <w:r w:rsidRPr="00CC3B41">
        <w:rPr>
          <w:rFonts w:ascii="Times New Roman" w:eastAsia="Times New Roman" w:hAnsi="Times New Roman" w:cs="Times New Roman"/>
          <w:sz w:val="24"/>
          <w:szCs w:val="24"/>
          <w:lang w:eastAsia="pt-BR"/>
        </w:rPr>
        <w:t xml:space="preserve">. In this way, the mapping of </w:t>
      </w:r>
      <w:r w:rsidRPr="0002214B">
        <w:rPr>
          <w:rFonts w:ascii="Times New Roman" w:eastAsia="Times New Roman" w:hAnsi="Times New Roman" w:cs="Times New Roman"/>
          <w:sz w:val="24"/>
          <w:szCs w:val="24"/>
          <w:lang w:eastAsia="pt-BR"/>
        </w:rPr>
        <w:t>the journey</w:t>
      </w:r>
      <w:r w:rsidRPr="00CC3B41">
        <w:rPr>
          <w:rFonts w:ascii="Times New Roman" w:eastAsia="Times New Roman" w:hAnsi="Times New Roman" w:cs="Times New Roman"/>
          <w:sz w:val="24"/>
          <w:szCs w:val="24"/>
          <w:lang w:eastAsia="pt-BR"/>
        </w:rPr>
        <w:t xml:space="preserve"> visually registers each moment of the user experience, facilitating the identification of unmet needs, opportunities for innovation and creation of value (Liedtka &amp; Ogilvie, 2015).</w:t>
      </w:r>
    </w:p>
    <w:p w:rsidR="00C14CDE" w:rsidRDefault="00CC3B41" w:rsidP="00C01640">
      <w:pPr>
        <w:spacing w:after="0" w:line="240" w:lineRule="auto"/>
        <w:ind w:firstLine="720"/>
        <w:jc w:val="both"/>
        <w:rPr>
          <w:rFonts w:ascii="Times New Roman" w:eastAsia="Times New Roman" w:hAnsi="Times New Roman" w:cs="Times New Roman"/>
          <w:sz w:val="24"/>
          <w:szCs w:val="24"/>
          <w:lang w:eastAsia="pt-BR"/>
        </w:rPr>
      </w:pPr>
      <w:r w:rsidRPr="00CC3B41">
        <w:rPr>
          <w:rFonts w:ascii="Times New Roman" w:eastAsia="Times New Roman" w:hAnsi="Times New Roman" w:cs="Times New Roman"/>
          <w:sz w:val="24"/>
          <w:szCs w:val="24"/>
          <w:lang w:eastAsia="pt-BR"/>
        </w:rPr>
        <w:t>In t</w:t>
      </w:r>
      <w:r w:rsidR="00D0228C">
        <w:rPr>
          <w:rFonts w:ascii="Times New Roman" w:eastAsia="Times New Roman" w:hAnsi="Times New Roman" w:cs="Times New Roman"/>
          <w:sz w:val="24"/>
          <w:szCs w:val="24"/>
          <w:lang w:eastAsia="pt-BR"/>
        </w:rPr>
        <w:t>he penultimate stage, the study</w:t>
      </w:r>
      <w:r w:rsidRPr="00CC3B41">
        <w:rPr>
          <w:rFonts w:ascii="Times New Roman" w:eastAsia="Times New Roman" w:hAnsi="Times New Roman" w:cs="Times New Roman"/>
          <w:sz w:val="24"/>
          <w:szCs w:val="24"/>
          <w:lang w:eastAsia="pt-BR"/>
        </w:rPr>
        <w:t xml:space="preserve"> of problems and opportunities incorporated the main lessons learned from previous activities. Finally, the strategic suggestions were based on previously developed activities and especially on</w:t>
      </w:r>
      <w:r w:rsidR="00D0228C">
        <w:rPr>
          <w:rFonts w:ascii="Times New Roman" w:eastAsia="Times New Roman" w:hAnsi="Times New Roman" w:cs="Times New Roman"/>
          <w:sz w:val="24"/>
          <w:szCs w:val="24"/>
          <w:lang w:eastAsia="pt-BR"/>
        </w:rPr>
        <w:t xml:space="preserve"> the discussions of the purpose</w:t>
      </w:r>
      <w:r w:rsidRPr="00CC3B41">
        <w:rPr>
          <w:rFonts w:ascii="Times New Roman" w:eastAsia="Times New Roman" w:hAnsi="Times New Roman" w:cs="Times New Roman"/>
          <w:sz w:val="24"/>
          <w:szCs w:val="24"/>
          <w:lang w:eastAsia="pt-BR"/>
        </w:rPr>
        <w:t xml:space="preserve">, the desired changes and the possible paths for the future of the </w:t>
      </w:r>
      <w:r w:rsidRPr="00E076C8">
        <w:rPr>
          <w:rFonts w:ascii="Times New Roman" w:eastAsia="Times New Roman" w:hAnsi="Times New Roman" w:cs="Times New Roman"/>
          <w:sz w:val="24"/>
          <w:szCs w:val="24"/>
          <w:lang w:eastAsia="pt-BR"/>
        </w:rPr>
        <w:t xml:space="preserve">Botanical Garden </w:t>
      </w:r>
      <w:r w:rsidR="001816CE" w:rsidRPr="00E076C8">
        <w:rPr>
          <w:rFonts w:ascii="Times New Roman" w:eastAsia="Times New Roman" w:hAnsi="Times New Roman" w:cs="Times New Roman"/>
          <w:sz w:val="24"/>
          <w:szCs w:val="24"/>
          <w:lang w:eastAsia="pt-BR"/>
        </w:rPr>
        <w:t xml:space="preserve">Park </w:t>
      </w:r>
      <w:r w:rsidRPr="00E076C8">
        <w:rPr>
          <w:rFonts w:ascii="Times New Roman" w:eastAsia="Times New Roman" w:hAnsi="Times New Roman" w:cs="Times New Roman"/>
          <w:sz w:val="24"/>
          <w:szCs w:val="24"/>
          <w:lang w:eastAsia="pt-BR"/>
        </w:rPr>
        <w:t xml:space="preserve">of </w:t>
      </w:r>
      <w:r w:rsidR="00EE00D1" w:rsidRPr="00E076C8">
        <w:rPr>
          <w:rFonts w:ascii="Times New Roman" w:eastAsia="Times New Roman" w:hAnsi="Times New Roman" w:cs="Times New Roman"/>
          <w:sz w:val="24"/>
          <w:szCs w:val="24"/>
          <w:lang w:eastAsia="pt-BR"/>
        </w:rPr>
        <w:t>Florianopolis</w:t>
      </w:r>
      <w:r w:rsidRPr="00E076C8">
        <w:rPr>
          <w:rFonts w:ascii="Times New Roman" w:eastAsia="Times New Roman" w:hAnsi="Times New Roman" w:cs="Times New Roman"/>
          <w:sz w:val="24"/>
          <w:szCs w:val="24"/>
          <w:lang w:eastAsia="pt-BR"/>
        </w:rPr>
        <w:t>.</w:t>
      </w:r>
    </w:p>
    <w:p w:rsidR="00A730C3" w:rsidRDefault="00A730C3" w:rsidP="00C01640">
      <w:pPr>
        <w:spacing w:after="0" w:line="240" w:lineRule="auto"/>
        <w:rPr>
          <w:rFonts w:ascii="Times New Roman" w:eastAsia="Times New Roman" w:hAnsi="Times New Roman" w:cs="Times New Roman"/>
          <w:b/>
          <w:sz w:val="24"/>
          <w:szCs w:val="24"/>
          <w:lang w:eastAsia="pt-BR"/>
        </w:rPr>
      </w:pPr>
    </w:p>
    <w:p w:rsidR="00E076C8" w:rsidRDefault="00E076C8" w:rsidP="00C01640">
      <w:pPr>
        <w:spacing w:after="0" w:line="240" w:lineRule="auto"/>
        <w:rPr>
          <w:rFonts w:ascii="Times New Roman" w:eastAsia="Times New Roman" w:hAnsi="Times New Roman" w:cs="Times New Roman"/>
          <w:b/>
          <w:caps/>
          <w:sz w:val="24"/>
          <w:szCs w:val="24"/>
          <w:lang w:eastAsia="pt-BR"/>
        </w:rPr>
      </w:pPr>
    </w:p>
    <w:p w:rsidR="00E076C8" w:rsidRDefault="00E076C8" w:rsidP="00C01640">
      <w:pPr>
        <w:spacing w:after="0" w:line="240" w:lineRule="auto"/>
        <w:rPr>
          <w:rFonts w:ascii="Times New Roman" w:eastAsia="Times New Roman" w:hAnsi="Times New Roman" w:cs="Times New Roman"/>
          <w:b/>
          <w:caps/>
          <w:sz w:val="24"/>
          <w:szCs w:val="24"/>
          <w:lang w:eastAsia="pt-BR"/>
        </w:rPr>
      </w:pPr>
    </w:p>
    <w:p w:rsidR="00D0228C" w:rsidRPr="00A730C3" w:rsidRDefault="00D0228C" w:rsidP="00C01640">
      <w:pPr>
        <w:spacing w:after="0" w:line="240" w:lineRule="auto"/>
        <w:rPr>
          <w:rFonts w:ascii="Times New Roman" w:eastAsia="Times New Roman" w:hAnsi="Times New Roman" w:cs="Times New Roman"/>
          <w:b/>
          <w:caps/>
          <w:sz w:val="24"/>
          <w:szCs w:val="24"/>
          <w:lang w:eastAsia="pt-BR"/>
        </w:rPr>
      </w:pPr>
      <w:r w:rsidRPr="00A730C3">
        <w:rPr>
          <w:rFonts w:ascii="Times New Roman" w:eastAsia="Times New Roman" w:hAnsi="Times New Roman" w:cs="Times New Roman"/>
          <w:b/>
          <w:caps/>
          <w:sz w:val="24"/>
          <w:szCs w:val="24"/>
          <w:lang w:eastAsia="pt-BR"/>
        </w:rPr>
        <w:lastRenderedPageBreak/>
        <w:t>Results</w:t>
      </w:r>
      <w:r w:rsidR="0006237D" w:rsidRPr="00A730C3">
        <w:rPr>
          <w:rFonts w:ascii="Times New Roman" w:eastAsia="Times New Roman" w:hAnsi="Times New Roman" w:cs="Times New Roman"/>
          <w:b/>
          <w:caps/>
          <w:sz w:val="24"/>
          <w:szCs w:val="24"/>
          <w:lang w:eastAsia="pt-BR"/>
        </w:rPr>
        <w:t xml:space="preserve"> and Discussion</w:t>
      </w:r>
    </w:p>
    <w:p w:rsidR="00D0228C" w:rsidRPr="00D0228C" w:rsidRDefault="00D0228C" w:rsidP="00C01640">
      <w:pPr>
        <w:spacing w:after="0" w:line="240" w:lineRule="auto"/>
        <w:ind w:firstLine="7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This section synthesis</w:t>
      </w:r>
      <w:r w:rsidRPr="00D0228C">
        <w:rPr>
          <w:rFonts w:ascii="Times New Roman" w:eastAsia="Times New Roman" w:hAnsi="Times New Roman" w:cs="Times New Roman"/>
          <w:sz w:val="24"/>
          <w:szCs w:val="24"/>
          <w:lang w:eastAsia="pt-BR"/>
        </w:rPr>
        <w:t xml:space="preserve">es the main lessons learned from our didactic experience. On the first visit </w:t>
      </w:r>
      <w:r w:rsidRPr="00E076C8">
        <w:rPr>
          <w:rFonts w:ascii="Times New Roman" w:eastAsia="Times New Roman" w:hAnsi="Times New Roman" w:cs="Times New Roman"/>
          <w:sz w:val="24"/>
          <w:szCs w:val="24"/>
          <w:lang w:eastAsia="pt-BR"/>
        </w:rPr>
        <w:t xml:space="preserve">to </w:t>
      </w:r>
      <w:r w:rsidR="001816CE" w:rsidRPr="00E076C8">
        <w:rPr>
          <w:rFonts w:ascii="Times New Roman" w:eastAsia="Times New Roman" w:hAnsi="Times New Roman" w:cs="Times New Roman"/>
          <w:sz w:val="24"/>
          <w:szCs w:val="24"/>
          <w:lang w:eastAsia="pt-BR"/>
        </w:rPr>
        <w:t xml:space="preserve">Botanical Garden Park of </w:t>
      </w:r>
      <w:r w:rsidR="00EE00D1" w:rsidRPr="00E076C8">
        <w:rPr>
          <w:rFonts w:ascii="Times New Roman" w:eastAsia="Times New Roman" w:hAnsi="Times New Roman" w:cs="Times New Roman"/>
          <w:sz w:val="24"/>
          <w:szCs w:val="24"/>
          <w:lang w:eastAsia="pt-BR"/>
        </w:rPr>
        <w:t>Florianopolis</w:t>
      </w:r>
      <w:r w:rsidRPr="00D0228C">
        <w:rPr>
          <w:rFonts w:ascii="Times New Roman" w:eastAsia="Times New Roman" w:hAnsi="Times New Roman" w:cs="Times New Roman"/>
          <w:sz w:val="24"/>
          <w:szCs w:val="24"/>
          <w:lang w:eastAsia="pt-BR"/>
        </w:rPr>
        <w:t xml:space="preserve"> (figures 3 and 4), students</w:t>
      </w:r>
      <w:r w:rsidR="00E076C8">
        <w:rPr>
          <w:rFonts w:ascii="Times New Roman" w:eastAsia="Times New Roman" w:hAnsi="Times New Roman" w:cs="Times New Roman"/>
          <w:sz w:val="24"/>
          <w:szCs w:val="24"/>
          <w:lang w:eastAsia="pt-BR"/>
        </w:rPr>
        <w:t>’</w:t>
      </w:r>
      <w:r w:rsidRPr="00D0228C">
        <w:rPr>
          <w:rFonts w:ascii="Times New Roman" w:eastAsia="Times New Roman" w:hAnsi="Times New Roman" w:cs="Times New Roman"/>
          <w:sz w:val="24"/>
          <w:szCs w:val="24"/>
          <w:lang w:eastAsia="pt-BR"/>
        </w:rPr>
        <w:t xml:space="preserve"> conversations spontaneously extended to broader issues, among them: rubbish management, public transport, urban violence, tourism and real estate speculation in </w:t>
      </w:r>
      <w:r w:rsidR="00EE00D1">
        <w:rPr>
          <w:rFonts w:ascii="Times New Roman" w:eastAsia="Times New Roman" w:hAnsi="Times New Roman" w:cs="Times New Roman"/>
          <w:sz w:val="24"/>
          <w:szCs w:val="24"/>
          <w:lang w:eastAsia="pt-BR"/>
        </w:rPr>
        <w:t>Florianopolis</w:t>
      </w:r>
      <w:r w:rsidRPr="00D0228C">
        <w:rPr>
          <w:rFonts w:ascii="Times New Roman" w:eastAsia="Times New Roman" w:hAnsi="Times New Roman" w:cs="Times New Roman"/>
          <w:sz w:val="24"/>
          <w:szCs w:val="24"/>
          <w:lang w:eastAsia="pt-BR"/>
        </w:rPr>
        <w:t>. At that time, the students found it difficult to concentrate on the analysis of the park, its terrain and infrastructure. On the other hand, they quickly learned how difficult it is to tackle complex problems. As seen, the complex problems are broad and interdisciplinary, since they cover urban, environmental, social, political-legal, economic and technological issues that permeate different management activities.</w:t>
      </w:r>
    </w:p>
    <w:p w:rsidR="00D0228C" w:rsidRDefault="00D0228C" w:rsidP="00C01640">
      <w:pPr>
        <w:spacing w:after="0" w:line="240" w:lineRule="auto"/>
        <w:ind w:firstLine="720"/>
        <w:jc w:val="both"/>
        <w:rPr>
          <w:rFonts w:ascii="Times New Roman" w:eastAsia="Times New Roman" w:hAnsi="Times New Roman" w:cs="Times New Roman"/>
          <w:sz w:val="24"/>
          <w:szCs w:val="24"/>
          <w:lang w:eastAsia="pt-BR"/>
        </w:rPr>
      </w:pPr>
      <w:r w:rsidRPr="00D0228C">
        <w:rPr>
          <w:rFonts w:ascii="Times New Roman" w:eastAsia="Times New Roman" w:hAnsi="Times New Roman" w:cs="Times New Roman"/>
          <w:sz w:val="24"/>
          <w:szCs w:val="24"/>
          <w:lang w:eastAsia="pt-BR"/>
        </w:rPr>
        <w:t xml:space="preserve">On the initial exploration, the impression that the park was </w:t>
      </w:r>
      <w:r>
        <w:rPr>
          <w:rFonts w:ascii="Times New Roman" w:eastAsia="Times New Roman" w:hAnsi="Times New Roman" w:cs="Times New Roman"/>
          <w:sz w:val="24"/>
          <w:szCs w:val="24"/>
          <w:lang w:eastAsia="pt-BR"/>
        </w:rPr>
        <w:t>unfinished was consensual. Following</w:t>
      </w:r>
      <w:r w:rsidRPr="00D0228C">
        <w:rPr>
          <w:rFonts w:ascii="Times New Roman" w:eastAsia="Times New Roman" w:hAnsi="Times New Roman" w:cs="Times New Roman"/>
          <w:sz w:val="24"/>
          <w:szCs w:val="24"/>
          <w:lang w:eastAsia="pt-BR"/>
        </w:rPr>
        <w:t xml:space="preserve"> that, new quest</w:t>
      </w:r>
      <w:r>
        <w:rPr>
          <w:rFonts w:ascii="Times New Roman" w:eastAsia="Times New Roman" w:hAnsi="Times New Roman" w:cs="Times New Roman"/>
          <w:sz w:val="24"/>
          <w:szCs w:val="24"/>
          <w:lang w:eastAsia="pt-BR"/>
        </w:rPr>
        <w:t>ions arose: what is the purpose</w:t>
      </w:r>
      <w:r w:rsidRPr="00D0228C">
        <w:rPr>
          <w:rFonts w:ascii="Times New Roman" w:eastAsia="Times New Roman" w:hAnsi="Times New Roman" w:cs="Times New Roman"/>
          <w:sz w:val="24"/>
          <w:szCs w:val="24"/>
          <w:lang w:eastAsia="pt-BR"/>
        </w:rPr>
        <w:t xml:space="preserve"> of this place? What are the differences between parks and </w:t>
      </w:r>
      <w:r w:rsidRPr="00FF7A4A">
        <w:rPr>
          <w:rFonts w:ascii="Times New Roman" w:eastAsia="Times New Roman" w:hAnsi="Times New Roman" w:cs="Times New Roman"/>
          <w:sz w:val="24"/>
          <w:szCs w:val="24"/>
          <w:lang w:eastAsia="pt-BR"/>
        </w:rPr>
        <w:t>botanic</w:t>
      </w:r>
      <w:r w:rsidR="00A46E4C">
        <w:rPr>
          <w:rFonts w:ascii="Times New Roman" w:eastAsia="Times New Roman" w:hAnsi="Times New Roman" w:cs="Times New Roman"/>
          <w:sz w:val="24"/>
          <w:szCs w:val="24"/>
          <w:lang w:eastAsia="pt-BR"/>
        </w:rPr>
        <w:t>al</w:t>
      </w:r>
      <w:r>
        <w:rPr>
          <w:rFonts w:ascii="Times New Roman" w:eastAsia="Times New Roman" w:hAnsi="Times New Roman" w:cs="Times New Roman"/>
          <w:sz w:val="24"/>
          <w:szCs w:val="24"/>
          <w:lang w:eastAsia="pt-BR"/>
        </w:rPr>
        <w:t xml:space="preserve"> gardens? Can this place play</w:t>
      </w:r>
      <w:r w:rsidRPr="00D0228C">
        <w:rPr>
          <w:rFonts w:ascii="Times New Roman" w:eastAsia="Times New Roman" w:hAnsi="Times New Roman" w:cs="Times New Roman"/>
          <w:sz w:val="24"/>
          <w:szCs w:val="24"/>
          <w:lang w:eastAsia="pt-BR"/>
        </w:rPr>
        <w:t xml:space="preserve"> both roles?</w:t>
      </w:r>
    </w:p>
    <w:p w:rsidR="00C01640" w:rsidRDefault="00C01640" w:rsidP="00C01640">
      <w:pPr>
        <w:spacing w:after="0" w:line="240" w:lineRule="auto"/>
        <w:ind w:firstLine="720"/>
        <w:jc w:val="both"/>
        <w:rPr>
          <w:rFonts w:ascii="Times New Roman" w:eastAsia="Times New Roman" w:hAnsi="Times New Roman" w:cs="Times New Roman"/>
          <w:sz w:val="24"/>
          <w:szCs w:val="24"/>
          <w:lang w:eastAsia="pt-BR"/>
        </w:rPr>
      </w:pPr>
    </w:p>
    <w:p w:rsidR="00E53703" w:rsidRPr="00E53703" w:rsidRDefault="00E53703" w:rsidP="00C01640">
      <w:pPr>
        <w:spacing w:after="0" w:line="240" w:lineRule="auto"/>
        <w:jc w:val="center"/>
        <w:rPr>
          <w:rFonts w:ascii="Times New Roman" w:eastAsia="Times New Roman" w:hAnsi="Times New Roman" w:cs="Times New Roman"/>
          <w:sz w:val="20"/>
          <w:szCs w:val="20"/>
          <w:lang w:eastAsia="pt-BR"/>
        </w:rPr>
        <w:sectPr w:rsidR="00E53703" w:rsidRPr="00E53703" w:rsidSect="00D57F8D">
          <w:footnotePr>
            <w:numStart w:val="5"/>
          </w:footnotePr>
          <w:type w:val="continuous"/>
          <w:pgSz w:w="11906" w:h="16838"/>
          <w:pgMar w:top="1701" w:right="1134" w:bottom="1134" w:left="1701" w:header="709" w:footer="709" w:gutter="0"/>
          <w:cols w:space="708"/>
          <w:docGrid w:linePitch="360"/>
        </w:sectPr>
      </w:pPr>
      <w:r>
        <w:rPr>
          <w:rFonts w:ascii="Times New Roman" w:eastAsia="Times New Roman" w:hAnsi="Times New Roman" w:cs="Times New Roman"/>
          <w:noProof/>
          <w:sz w:val="20"/>
          <w:szCs w:val="20"/>
          <w:lang w:eastAsia="en-GB"/>
        </w:rPr>
        <w:drawing>
          <wp:inline distT="0" distB="0" distL="0" distR="0" wp14:anchorId="0876F865">
            <wp:extent cx="4352925" cy="24511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2451100"/>
                    </a:xfrm>
                    <a:prstGeom prst="rect">
                      <a:avLst/>
                    </a:prstGeom>
                    <a:noFill/>
                  </pic:spPr>
                </pic:pic>
              </a:graphicData>
            </a:graphic>
          </wp:inline>
        </w:drawing>
      </w:r>
    </w:p>
    <w:p w:rsidR="002E09E9" w:rsidRPr="002E09E9" w:rsidRDefault="002E09E9" w:rsidP="002E09E9">
      <w:pPr>
        <w:spacing w:after="0" w:line="240" w:lineRule="auto"/>
        <w:jc w:val="center"/>
        <w:rPr>
          <w:rFonts w:ascii="Times New Roman" w:eastAsia="Times New Roman" w:hAnsi="Times New Roman" w:cs="Times New Roman"/>
          <w:b/>
          <w:sz w:val="20"/>
          <w:szCs w:val="20"/>
          <w:lang w:eastAsia="pt-BR"/>
        </w:rPr>
      </w:pPr>
      <w:r w:rsidRPr="002E09E9">
        <w:rPr>
          <w:rFonts w:ascii="Times New Roman" w:eastAsia="Times New Roman" w:hAnsi="Times New Roman" w:cs="Times New Roman"/>
          <w:b/>
          <w:sz w:val="20"/>
          <w:szCs w:val="20"/>
          <w:lang w:eastAsia="pt-BR"/>
        </w:rPr>
        <w:t>Figure 3 – Photographic Record: the students during field research</w:t>
      </w:r>
    </w:p>
    <w:p w:rsidR="001B3379" w:rsidRDefault="00E53703" w:rsidP="00C01640">
      <w:pPr>
        <w:spacing w:after="0" w:line="240" w:lineRule="auto"/>
        <w:jc w:val="center"/>
        <w:rPr>
          <w:rFonts w:ascii="Times New Roman" w:hAnsi="Times New Roman" w:cs="Times New Roman"/>
          <w:sz w:val="20"/>
          <w:szCs w:val="20"/>
        </w:rPr>
      </w:pPr>
      <w:r w:rsidRPr="00E53703">
        <w:rPr>
          <w:rFonts w:ascii="Times New Roman" w:hAnsi="Times New Roman" w:cs="Times New Roman"/>
          <w:sz w:val="20"/>
          <w:szCs w:val="20"/>
        </w:rPr>
        <w:t>Source: prepared by the authors</w:t>
      </w:r>
      <w:r w:rsidR="002E09E9">
        <w:rPr>
          <w:rFonts w:ascii="Times New Roman" w:hAnsi="Times New Roman" w:cs="Times New Roman"/>
          <w:sz w:val="20"/>
          <w:szCs w:val="20"/>
        </w:rPr>
        <w:t>, 2018</w:t>
      </w:r>
    </w:p>
    <w:p w:rsidR="00A84865" w:rsidRDefault="00A84865" w:rsidP="00C01640">
      <w:pPr>
        <w:spacing w:after="0" w:line="240" w:lineRule="auto"/>
        <w:jc w:val="center"/>
        <w:rPr>
          <w:rFonts w:ascii="Times New Roman" w:hAnsi="Times New Roman" w:cs="Times New Roman"/>
          <w:sz w:val="20"/>
          <w:szCs w:val="20"/>
        </w:rPr>
      </w:pPr>
    </w:p>
    <w:p w:rsidR="00C01640" w:rsidRDefault="00C01640" w:rsidP="00C01640">
      <w:pPr>
        <w:spacing w:after="0" w:line="240" w:lineRule="auto"/>
        <w:jc w:val="center"/>
        <w:rPr>
          <w:rFonts w:ascii="Times New Roman" w:hAnsi="Times New Roman" w:cs="Times New Roman"/>
          <w:sz w:val="20"/>
          <w:szCs w:val="20"/>
        </w:rPr>
      </w:pPr>
    </w:p>
    <w:p w:rsidR="00C01640" w:rsidRDefault="00C01640" w:rsidP="00C01640">
      <w:pPr>
        <w:spacing w:after="0" w:line="240" w:lineRule="auto"/>
        <w:jc w:val="center"/>
        <w:rPr>
          <w:rFonts w:ascii="Times New Roman" w:hAnsi="Times New Roman" w:cs="Times New Roman"/>
          <w:sz w:val="20"/>
          <w:szCs w:val="20"/>
        </w:rPr>
      </w:pPr>
    </w:p>
    <w:p w:rsidR="00E53703" w:rsidRPr="00E53703" w:rsidRDefault="00E53703" w:rsidP="00C01640">
      <w:pPr>
        <w:spacing w:after="0" w:line="240" w:lineRule="auto"/>
        <w:jc w:val="both"/>
        <w:rPr>
          <w:rFonts w:ascii="Times New Roman" w:hAnsi="Times New Roman" w:cs="Times New Roman"/>
          <w:sz w:val="20"/>
          <w:szCs w:val="20"/>
        </w:rPr>
        <w:sectPr w:rsidR="00E53703" w:rsidRPr="00E53703" w:rsidSect="00D57F8D">
          <w:footnotePr>
            <w:numStart w:val="5"/>
          </w:footnotePr>
          <w:type w:val="continuous"/>
          <w:pgSz w:w="11906" w:h="16838"/>
          <w:pgMar w:top="1701" w:right="1134" w:bottom="1134" w:left="1701" w:header="709" w:footer="709" w:gutter="0"/>
          <w:cols w:space="708"/>
          <w:docGrid w:linePitch="360"/>
        </w:sectPr>
      </w:pPr>
    </w:p>
    <w:p w:rsidR="001B3379" w:rsidRDefault="00E53703" w:rsidP="00C01640">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14:anchorId="1D8F7D66">
            <wp:extent cx="4450715" cy="249936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0715" cy="2499360"/>
                    </a:xfrm>
                    <a:prstGeom prst="rect">
                      <a:avLst/>
                    </a:prstGeom>
                    <a:noFill/>
                  </pic:spPr>
                </pic:pic>
              </a:graphicData>
            </a:graphic>
          </wp:inline>
        </w:drawing>
      </w:r>
    </w:p>
    <w:p w:rsidR="002E09E9" w:rsidRPr="00AE58C4" w:rsidRDefault="002E09E9" w:rsidP="002E09E9">
      <w:pPr>
        <w:spacing w:after="0" w:line="240" w:lineRule="auto"/>
        <w:jc w:val="center"/>
        <w:rPr>
          <w:rFonts w:ascii="Times New Roman" w:hAnsi="Times New Roman" w:cs="Times New Roman"/>
          <w:b/>
          <w:sz w:val="20"/>
          <w:szCs w:val="20"/>
        </w:rPr>
      </w:pPr>
      <w:r w:rsidRPr="00AE58C4">
        <w:rPr>
          <w:rFonts w:ascii="Times New Roman" w:hAnsi="Times New Roman" w:cs="Times New Roman"/>
          <w:b/>
          <w:sz w:val="20"/>
          <w:szCs w:val="20"/>
        </w:rPr>
        <w:t>Figure 4 – Photographic Record: Design Thinking activity in the field</w:t>
      </w:r>
    </w:p>
    <w:p w:rsidR="00C01640" w:rsidRDefault="00E53703" w:rsidP="00C01640">
      <w:pPr>
        <w:spacing w:after="0" w:line="240" w:lineRule="auto"/>
        <w:jc w:val="center"/>
        <w:rPr>
          <w:rFonts w:ascii="Times New Roman" w:hAnsi="Times New Roman" w:cs="Times New Roman"/>
          <w:sz w:val="20"/>
          <w:szCs w:val="20"/>
        </w:rPr>
      </w:pPr>
      <w:r w:rsidRPr="00E53703">
        <w:rPr>
          <w:rFonts w:ascii="Times New Roman" w:hAnsi="Times New Roman" w:cs="Times New Roman"/>
          <w:sz w:val="20"/>
          <w:szCs w:val="20"/>
        </w:rPr>
        <w:t xml:space="preserve">Source: </w:t>
      </w:r>
      <w:r w:rsidR="00A84865">
        <w:rPr>
          <w:rFonts w:ascii="Times New Roman" w:hAnsi="Times New Roman" w:cs="Times New Roman"/>
          <w:sz w:val="20"/>
          <w:szCs w:val="20"/>
        </w:rPr>
        <w:t>prepared</w:t>
      </w:r>
      <w:r w:rsidRPr="00E53703">
        <w:rPr>
          <w:rFonts w:ascii="Times New Roman" w:hAnsi="Times New Roman" w:cs="Times New Roman"/>
          <w:sz w:val="20"/>
          <w:szCs w:val="20"/>
        </w:rPr>
        <w:t xml:space="preserve"> by the authors</w:t>
      </w:r>
      <w:r w:rsidR="002E09E9">
        <w:rPr>
          <w:rFonts w:ascii="Times New Roman" w:hAnsi="Times New Roman" w:cs="Times New Roman"/>
          <w:sz w:val="20"/>
          <w:szCs w:val="20"/>
        </w:rPr>
        <w:t>, 2018</w:t>
      </w:r>
    </w:p>
    <w:p w:rsidR="002E09E9" w:rsidRDefault="002E09E9" w:rsidP="00C01640">
      <w:pPr>
        <w:spacing w:after="0" w:line="240" w:lineRule="auto"/>
        <w:jc w:val="center"/>
        <w:rPr>
          <w:rFonts w:ascii="Times New Roman" w:hAnsi="Times New Roman" w:cs="Times New Roman"/>
          <w:sz w:val="20"/>
          <w:szCs w:val="20"/>
        </w:rPr>
      </w:pPr>
    </w:p>
    <w:p w:rsidR="00E53703" w:rsidRDefault="00E53703" w:rsidP="00C01640">
      <w:pPr>
        <w:spacing w:after="0" w:line="240" w:lineRule="auto"/>
        <w:ind w:firstLine="720"/>
        <w:jc w:val="both"/>
        <w:rPr>
          <w:rFonts w:ascii="Times New Roman" w:hAnsi="Times New Roman" w:cs="Times New Roman"/>
          <w:sz w:val="24"/>
          <w:szCs w:val="24"/>
        </w:rPr>
      </w:pPr>
      <w:r w:rsidRPr="00E53703">
        <w:rPr>
          <w:rFonts w:ascii="Times New Roman" w:hAnsi="Times New Roman" w:cs="Times New Roman"/>
          <w:sz w:val="24"/>
          <w:szCs w:val="24"/>
        </w:rPr>
        <w:lastRenderedPageBreak/>
        <w:t xml:space="preserve">At the end of the first visit, the students reported positive and negative impressions on </w:t>
      </w:r>
      <w:r w:rsidRPr="00A84865">
        <w:rPr>
          <w:rFonts w:ascii="Times New Roman" w:hAnsi="Times New Roman" w:cs="Times New Roman"/>
          <w:sz w:val="24"/>
          <w:szCs w:val="24"/>
        </w:rPr>
        <w:t xml:space="preserve">the </w:t>
      </w:r>
      <w:r w:rsidR="001D65C5" w:rsidRPr="00A84865">
        <w:rPr>
          <w:rFonts w:ascii="Times New Roman" w:hAnsi="Times New Roman" w:cs="Times New Roman"/>
          <w:sz w:val="24"/>
          <w:szCs w:val="24"/>
        </w:rPr>
        <w:t xml:space="preserve">Botanical </w:t>
      </w:r>
      <w:r w:rsidRPr="00A84865">
        <w:rPr>
          <w:rFonts w:ascii="Times New Roman" w:hAnsi="Times New Roman" w:cs="Times New Roman"/>
          <w:sz w:val="24"/>
          <w:szCs w:val="24"/>
        </w:rPr>
        <w:t>Garden Park</w:t>
      </w:r>
      <w:r w:rsidR="001D65C5" w:rsidRPr="00A84865">
        <w:rPr>
          <w:rFonts w:ascii="Times New Roman" w:hAnsi="Times New Roman" w:cs="Times New Roman"/>
          <w:sz w:val="24"/>
          <w:szCs w:val="24"/>
        </w:rPr>
        <w:t xml:space="preserve"> of </w:t>
      </w:r>
      <w:r w:rsidR="00EE00D1" w:rsidRPr="00A84865">
        <w:rPr>
          <w:rFonts w:ascii="Times New Roman" w:hAnsi="Times New Roman" w:cs="Times New Roman"/>
          <w:sz w:val="24"/>
          <w:szCs w:val="24"/>
        </w:rPr>
        <w:t>Florianopolis</w:t>
      </w:r>
      <w:r w:rsidRPr="00A84865">
        <w:rPr>
          <w:rFonts w:ascii="Times New Roman" w:hAnsi="Times New Roman" w:cs="Times New Roman"/>
          <w:sz w:val="24"/>
          <w:szCs w:val="24"/>
        </w:rPr>
        <w:t>.</w:t>
      </w:r>
      <w:r w:rsidRPr="00E53703">
        <w:rPr>
          <w:rFonts w:ascii="Times New Roman" w:hAnsi="Times New Roman" w:cs="Times New Roman"/>
          <w:sz w:val="24"/>
          <w:szCs w:val="24"/>
        </w:rPr>
        <w:t xml:space="preserve"> Initially, they indicated positive feelings of </w:t>
      </w:r>
      <w:r w:rsidR="00A05CF3" w:rsidRPr="00E53703">
        <w:rPr>
          <w:rFonts w:ascii="Times New Roman" w:hAnsi="Times New Roman" w:cs="Times New Roman"/>
          <w:sz w:val="24"/>
          <w:szCs w:val="24"/>
        </w:rPr>
        <w:t>tranquillity</w:t>
      </w:r>
      <w:r w:rsidRPr="00E53703">
        <w:rPr>
          <w:rFonts w:ascii="Times New Roman" w:hAnsi="Times New Roman" w:cs="Times New Roman"/>
          <w:sz w:val="24"/>
          <w:szCs w:val="24"/>
        </w:rPr>
        <w:t>, well-being, relaxation and reflection due to contact with green areas, as well as the suitability of the space for community a</w:t>
      </w:r>
      <w:r w:rsidR="00A05CF3">
        <w:rPr>
          <w:rFonts w:ascii="Times New Roman" w:hAnsi="Times New Roman" w:cs="Times New Roman"/>
          <w:sz w:val="24"/>
          <w:szCs w:val="24"/>
        </w:rPr>
        <w:t>ctivities and physical exercise</w:t>
      </w:r>
      <w:r w:rsidRPr="00E53703">
        <w:rPr>
          <w:rFonts w:ascii="Times New Roman" w:hAnsi="Times New Roman" w:cs="Times New Roman"/>
          <w:sz w:val="24"/>
          <w:szCs w:val="24"/>
        </w:rPr>
        <w:t xml:space="preserve">. They also observed the presence of fruit trees, birds, medicinal plants and families with children. Then they mentioned the negatives. Among them, the </w:t>
      </w:r>
      <w:r w:rsidR="00A05CF3">
        <w:rPr>
          <w:rFonts w:ascii="Times New Roman" w:hAnsi="Times New Roman" w:cs="Times New Roman"/>
          <w:sz w:val="24"/>
          <w:szCs w:val="24"/>
        </w:rPr>
        <w:t>lack of information (few signs</w:t>
      </w:r>
      <w:r w:rsidRPr="00E53703">
        <w:rPr>
          <w:rFonts w:ascii="Times New Roman" w:hAnsi="Times New Roman" w:cs="Times New Roman"/>
          <w:sz w:val="24"/>
          <w:szCs w:val="24"/>
        </w:rPr>
        <w:t xml:space="preserve"> with explanations about the garden, the plants, the rules of use of the park</w:t>
      </w:r>
      <w:r w:rsidR="00A05CF3">
        <w:rPr>
          <w:rFonts w:ascii="Times New Roman" w:hAnsi="Times New Roman" w:cs="Times New Roman"/>
          <w:sz w:val="24"/>
          <w:szCs w:val="24"/>
        </w:rPr>
        <w:t>)</w:t>
      </w:r>
      <w:r w:rsidRPr="00E53703">
        <w:rPr>
          <w:rFonts w:ascii="Times New Roman" w:hAnsi="Times New Roman" w:cs="Times New Roman"/>
          <w:sz w:val="24"/>
          <w:szCs w:val="24"/>
        </w:rPr>
        <w:t>, an</w:t>
      </w:r>
      <w:r w:rsidR="000E7F6C">
        <w:rPr>
          <w:rFonts w:ascii="Times New Roman" w:hAnsi="Times New Roman" w:cs="Times New Roman"/>
          <w:sz w:val="24"/>
          <w:szCs w:val="24"/>
        </w:rPr>
        <w:t xml:space="preserve">d the lack </w:t>
      </w:r>
      <w:r w:rsidR="000E7F6C" w:rsidRPr="00A84865">
        <w:rPr>
          <w:rFonts w:ascii="Times New Roman" w:hAnsi="Times New Roman" w:cs="Times New Roman"/>
          <w:sz w:val="24"/>
          <w:szCs w:val="24"/>
        </w:rPr>
        <w:t xml:space="preserve">of staff </w:t>
      </w:r>
      <w:r w:rsidR="000E7F6C">
        <w:rPr>
          <w:rFonts w:ascii="Times New Roman" w:hAnsi="Times New Roman" w:cs="Times New Roman"/>
          <w:sz w:val="24"/>
          <w:szCs w:val="24"/>
        </w:rPr>
        <w:t>to help</w:t>
      </w:r>
      <w:r w:rsidR="00A05CF3">
        <w:rPr>
          <w:rFonts w:ascii="Times New Roman" w:hAnsi="Times New Roman" w:cs="Times New Roman"/>
          <w:sz w:val="24"/>
          <w:szCs w:val="24"/>
        </w:rPr>
        <w:t xml:space="preserve"> the public</w:t>
      </w:r>
      <w:r w:rsidRPr="00E53703">
        <w:rPr>
          <w:rFonts w:ascii="Times New Roman" w:hAnsi="Times New Roman" w:cs="Times New Roman"/>
          <w:sz w:val="24"/>
          <w:szCs w:val="24"/>
        </w:rPr>
        <w:t xml:space="preserve"> were highlighted. For the students, the project of the park is unfinished in architectural, botanical and landscape terms. A sense of insecurity prevails, due to the lack of guards and security cameras in place.</w:t>
      </w:r>
    </w:p>
    <w:p w:rsidR="000E7F6C" w:rsidRDefault="000E7F6C" w:rsidP="00C01640">
      <w:pPr>
        <w:spacing w:after="0" w:line="240" w:lineRule="auto"/>
        <w:ind w:firstLine="720"/>
        <w:rPr>
          <w:rFonts w:ascii="Times New Roman" w:hAnsi="Times New Roman" w:cs="Times New Roman"/>
          <w:sz w:val="24"/>
          <w:szCs w:val="24"/>
        </w:rPr>
      </w:pPr>
      <w:r w:rsidRPr="000E7F6C">
        <w:rPr>
          <w:rFonts w:ascii="Times New Roman" w:hAnsi="Times New Roman" w:cs="Times New Roman"/>
          <w:sz w:val="24"/>
          <w:szCs w:val="24"/>
        </w:rPr>
        <w:t xml:space="preserve">Next, we present the synthesis of the </w:t>
      </w:r>
      <w:r>
        <w:rPr>
          <w:rFonts w:ascii="Times New Roman" w:hAnsi="Times New Roman" w:cs="Times New Roman"/>
          <w:sz w:val="24"/>
          <w:szCs w:val="24"/>
        </w:rPr>
        <w:t>resultant learning, grouping it</w:t>
      </w:r>
      <w:r w:rsidRPr="000E7F6C">
        <w:rPr>
          <w:rFonts w:ascii="Times New Roman" w:hAnsi="Times New Roman" w:cs="Times New Roman"/>
          <w:sz w:val="24"/>
          <w:szCs w:val="24"/>
        </w:rPr>
        <w:t xml:space="preserve"> into three topics: conceptual </w:t>
      </w:r>
      <w:r>
        <w:rPr>
          <w:rFonts w:ascii="Times New Roman" w:hAnsi="Times New Roman" w:cs="Times New Roman"/>
          <w:sz w:val="24"/>
          <w:szCs w:val="24"/>
        </w:rPr>
        <w:t xml:space="preserve">aspects related to the purpose </w:t>
      </w:r>
      <w:r w:rsidRPr="000E7F6C">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0E7F6C">
        <w:rPr>
          <w:rFonts w:ascii="Times New Roman" w:hAnsi="Times New Roman" w:cs="Times New Roman"/>
          <w:sz w:val="24"/>
          <w:szCs w:val="24"/>
        </w:rPr>
        <w:t>space; infrastructure needs and challenges to management.</w:t>
      </w:r>
    </w:p>
    <w:p w:rsidR="00C01640" w:rsidRDefault="00C01640" w:rsidP="00C01640">
      <w:pPr>
        <w:spacing w:after="0" w:line="240" w:lineRule="auto"/>
        <w:ind w:firstLine="720"/>
        <w:rPr>
          <w:rFonts w:ascii="Times New Roman" w:hAnsi="Times New Roman" w:cs="Times New Roman"/>
          <w:sz w:val="24"/>
          <w:szCs w:val="24"/>
        </w:rPr>
      </w:pPr>
    </w:p>
    <w:p w:rsidR="000973C3" w:rsidRPr="000973C3" w:rsidRDefault="000973C3" w:rsidP="00C01640">
      <w:pPr>
        <w:spacing w:after="0" w:line="240" w:lineRule="auto"/>
        <w:rPr>
          <w:rFonts w:ascii="Times New Roman" w:hAnsi="Times New Roman" w:cs="Times New Roman"/>
          <w:b/>
          <w:sz w:val="24"/>
          <w:szCs w:val="24"/>
        </w:rPr>
      </w:pPr>
      <w:r w:rsidRPr="000973C3">
        <w:rPr>
          <w:rFonts w:ascii="Times New Roman" w:hAnsi="Times New Roman" w:cs="Times New Roman"/>
          <w:b/>
          <w:sz w:val="24"/>
          <w:szCs w:val="24"/>
        </w:rPr>
        <w:t>Conceptual</w:t>
      </w:r>
      <w:r>
        <w:rPr>
          <w:rFonts w:ascii="Times New Roman" w:hAnsi="Times New Roman" w:cs="Times New Roman"/>
          <w:b/>
          <w:sz w:val="24"/>
          <w:szCs w:val="24"/>
        </w:rPr>
        <w:t xml:space="preserve"> aspects related to the purpose</w:t>
      </w:r>
      <w:r w:rsidRPr="000973C3">
        <w:rPr>
          <w:rFonts w:ascii="Times New Roman" w:hAnsi="Times New Roman" w:cs="Times New Roman"/>
          <w:b/>
          <w:sz w:val="24"/>
          <w:szCs w:val="24"/>
        </w:rPr>
        <w:t xml:space="preserve"> of space</w:t>
      </w:r>
    </w:p>
    <w:p w:rsidR="000973C3" w:rsidRPr="000973C3" w:rsidRDefault="000973C3" w:rsidP="00C01640">
      <w:pPr>
        <w:spacing w:after="0" w:line="240" w:lineRule="auto"/>
        <w:ind w:firstLine="720"/>
        <w:jc w:val="both"/>
        <w:rPr>
          <w:rFonts w:ascii="Times New Roman" w:hAnsi="Times New Roman" w:cs="Times New Roman"/>
          <w:sz w:val="24"/>
          <w:szCs w:val="24"/>
        </w:rPr>
      </w:pPr>
      <w:r w:rsidRPr="000973C3">
        <w:rPr>
          <w:rFonts w:ascii="Times New Roman" w:hAnsi="Times New Roman" w:cs="Times New Roman"/>
          <w:sz w:val="24"/>
          <w:szCs w:val="24"/>
        </w:rPr>
        <w:t>I</w:t>
      </w:r>
      <w:r>
        <w:rPr>
          <w:rFonts w:ascii="Times New Roman" w:hAnsi="Times New Roman" w:cs="Times New Roman"/>
          <w:sz w:val="24"/>
          <w:szCs w:val="24"/>
        </w:rPr>
        <w:t>n the students</w:t>
      </w:r>
      <w:r w:rsidR="00A84865">
        <w:rPr>
          <w:rFonts w:ascii="Times New Roman" w:hAnsi="Times New Roman" w:cs="Times New Roman"/>
          <w:sz w:val="24"/>
          <w:szCs w:val="24"/>
        </w:rPr>
        <w:t xml:space="preserve">’ </w:t>
      </w:r>
      <w:r>
        <w:rPr>
          <w:rFonts w:ascii="Times New Roman" w:hAnsi="Times New Roman" w:cs="Times New Roman"/>
          <w:sz w:val="24"/>
          <w:szCs w:val="24"/>
        </w:rPr>
        <w:t xml:space="preserve">perception, </w:t>
      </w:r>
      <w:r w:rsidRPr="000973C3">
        <w:rPr>
          <w:rFonts w:ascii="Times New Roman" w:hAnsi="Times New Roman" w:cs="Times New Roman"/>
          <w:sz w:val="24"/>
          <w:szCs w:val="24"/>
        </w:rPr>
        <w:t xml:space="preserve">conceptual uncertainty is the main current problem of the </w:t>
      </w:r>
      <w:r w:rsidRPr="00A84865">
        <w:rPr>
          <w:rFonts w:ascii="Times New Roman" w:hAnsi="Times New Roman" w:cs="Times New Roman"/>
          <w:sz w:val="24"/>
          <w:szCs w:val="24"/>
        </w:rPr>
        <w:t>Botanical Garden</w:t>
      </w:r>
      <w:r w:rsidR="001D65C5" w:rsidRPr="00A84865">
        <w:rPr>
          <w:rFonts w:ascii="Times New Roman" w:hAnsi="Times New Roman" w:cs="Times New Roman"/>
          <w:sz w:val="24"/>
          <w:szCs w:val="24"/>
        </w:rPr>
        <w:t xml:space="preserve"> Park</w:t>
      </w:r>
      <w:r w:rsidRPr="00A84865">
        <w:rPr>
          <w:rFonts w:ascii="Times New Roman" w:hAnsi="Times New Roman" w:cs="Times New Roman"/>
          <w:sz w:val="24"/>
          <w:szCs w:val="24"/>
        </w:rPr>
        <w:t xml:space="preserve"> of </w:t>
      </w:r>
      <w:r w:rsidR="00EE00D1" w:rsidRPr="00A84865">
        <w:rPr>
          <w:rFonts w:ascii="Times New Roman" w:hAnsi="Times New Roman" w:cs="Times New Roman"/>
          <w:sz w:val="24"/>
          <w:szCs w:val="24"/>
        </w:rPr>
        <w:t>Florianopolis</w:t>
      </w:r>
      <w:r w:rsidRPr="00A84865">
        <w:rPr>
          <w:rFonts w:ascii="Times New Roman" w:hAnsi="Times New Roman" w:cs="Times New Roman"/>
          <w:sz w:val="24"/>
          <w:szCs w:val="24"/>
        </w:rPr>
        <w:t>.</w:t>
      </w:r>
      <w:r w:rsidRPr="000973C3">
        <w:rPr>
          <w:rFonts w:ascii="Times New Roman" w:hAnsi="Times New Roman" w:cs="Times New Roman"/>
          <w:sz w:val="24"/>
          <w:szCs w:val="24"/>
        </w:rPr>
        <w:t xml:space="preserve"> After completing the proposed exercises, they concluded that it is necessary to define, </w:t>
      </w:r>
      <w:r>
        <w:rPr>
          <w:rFonts w:ascii="Times New Roman" w:hAnsi="Times New Roman" w:cs="Times New Roman"/>
          <w:sz w:val="24"/>
          <w:szCs w:val="24"/>
        </w:rPr>
        <w:t>first and foremost, the purpose</w:t>
      </w:r>
      <w:r w:rsidRPr="000973C3">
        <w:rPr>
          <w:rFonts w:ascii="Times New Roman" w:hAnsi="Times New Roman" w:cs="Times New Roman"/>
          <w:sz w:val="24"/>
          <w:szCs w:val="24"/>
        </w:rPr>
        <w:t xml:space="preserve"> of the place. Is it a park or </w:t>
      </w:r>
      <w:r>
        <w:rPr>
          <w:rFonts w:ascii="Times New Roman" w:hAnsi="Times New Roman" w:cs="Times New Roman"/>
          <w:sz w:val="24"/>
          <w:szCs w:val="24"/>
        </w:rPr>
        <w:t xml:space="preserve">a </w:t>
      </w:r>
      <w:r w:rsidRPr="000973C3">
        <w:rPr>
          <w:rFonts w:ascii="Times New Roman" w:hAnsi="Times New Roman" w:cs="Times New Roman"/>
          <w:sz w:val="24"/>
          <w:szCs w:val="24"/>
        </w:rPr>
        <w:t>bota</w:t>
      </w:r>
      <w:r>
        <w:rPr>
          <w:rFonts w:ascii="Times New Roman" w:hAnsi="Times New Roman" w:cs="Times New Roman"/>
          <w:sz w:val="24"/>
          <w:szCs w:val="24"/>
        </w:rPr>
        <w:t xml:space="preserve">nical garden? Should </w:t>
      </w:r>
      <w:r w:rsidRPr="000973C3">
        <w:rPr>
          <w:rFonts w:ascii="Times New Roman" w:hAnsi="Times New Roman" w:cs="Times New Roman"/>
          <w:sz w:val="24"/>
          <w:szCs w:val="24"/>
        </w:rPr>
        <w:t>both functions</w:t>
      </w:r>
      <w:r>
        <w:rPr>
          <w:rFonts w:ascii="Times New Roman" w:hAnsi="Times New Roman" w:cs="Times New Roman"/>
          <w:sz w:val="24"/>
          <w:szCs w:val="24"/>
        </w:rPr>
        <w:t xml:space="preserve"> be served or only one of them chosen?</w:t>
      </w:r>
    </w:p>
    <w:p w:rsidR="000973C3" w:rsidRDefault="000973C3" w:rsidP="00C01640">
      <w:pPr>
        <w:spacing w:after="0" w:line="240" w:lineRule="auto"/>
        <w:ind w:firstLine="720"/>
        <w:jc w:val="both"/>
        <w:rPr>
          <w:rFonts w:ascii="Times New Roman" w:hAnsi="Times New Roman" w:cs="Times New Roman"/>
          <w:sz w:val="24"/>
          <w:szCs w:val="24"/>
        </w:rPr>
      </w:pPr>
      <w:r w:rsidRPr="00D05645">
        <w:rPr>
          <w:rFonts w:ascii="Times New Roman" w:hAnsi="Times New Roman" w:cs="Times New Roman"/>
          <w:sz w:val="24"/>
          <w:szCs w:val="24"/>
        </w:rPr>
        <w:t>The students</w:t>
      </w:r>
      <w:r w:rsidR="00693669" w:rsidRPr="00D05645">
        <w:rPr>
          <w:rFonts w:ascii="Times New Roman" w:hAnsi="Times New Roman" w:cs="Times New Roman"/>
          <w:sz w:val="24"/>
          <w:szCs w:val="24"/>
        </w:rPr>
        <w:t xml:space="preserve"> agree that </w:t>
      </w:r>
      <w:r w:rsidRPr="00D05645">
        <w:rPr>
          <w:rFonts w:ascii="Times New Roman" w:hAnsi="Times New Roman" w:cs="Times New Roman"/>
          <w:sz w:val="24"/>
          <w:szCs w:val="24"/>
        </w:rPr>
        <w:t>clear positioning will enable the development of the Botanical Garden</w:t>
      </w:r>
      <w:r w:rsidR="00641F61" w:rsidRPr="00D05645">
        <w:rPr>
          <w:rFonts w:ascii="Times New Roman" w:hAnsi="Times New Roman" w:cs="Times New Roman"/>
          <w:sz w:val="24"/>
          <w:szCs w:val="24"/>
        </w:rPr>
        <w:t xml:space="preserve"> Park</w:t>
      </w:r>
      <w:r w:rsidRPr="00D05645">
        <w:rPr>
          <w:rFonts w:ascii="Times New Roman" w:hAnsi="Times New Roman" w:cs="Times New Roman"/>
          <w:sz w:val="24"/>
          <w:szCs w:val="24"/>
        </w:rPr>
        <w:t xml:space="preserve"> of </w:t>
      </w:r>
      <w:r w:rsidR="00EE00D1" w:rsidRPr="00D05645">
        <w:rPr>
          <w:rFonts w:ascii="Times New Roman" w:hAnsi="Times New Roman" w:cs="Times New Roman"/>
          <w:sz w:val="24"/>
          <w:szCs w:val="24"/>
        </w:rPr>
        <w:t>Florianopolis</w:t>
      </w:r>
      <w:r w:rsidR="00693669" w:rsidRPr="00D05645">
        <w:rPr>
          <w:rFonts w:ascii="Times New Roman" w:hAnsi="Times New Roman" w:cs="Times New Roman"/>
          <w:sz w:val="24"/>
          <w:szCs w:val="24"/>
        </w:rPr>
        <w:t>, focused on its function</w:t>
      </w:r>
      <w:r w:rsidRPr="00D05645">
        <w:rPr>
          <w:rFonts w:ascii="Times New Roman" w:hAnsi="Times New Roman" w:cs="Times New Roman"/>
          <w:sz w:val="24"/>
          <w:szCs w:val="24"/>
        </w:rPr>
        <w:t>. At the same time, they beli</w:t>
      </w:r>
      <w:r w:rsidR="00693669" w:rsidRPr="00D05645">
        <w:rPr>
          <w:rFonts w:ascii="Times New Roman" w:hAnsi="Times New Roman" w:cs="Times New Roman"/>
          <w:sz w:val="24"/>
          <w:szCs w:val="24"/>
        </w:rPr>
        <w:t xml:space="preserve">eve </w:t>
      </w:r>
      <w:r w:rsidR="00D05645">
        <w:rPr>
          <w:rFonts w:ascii="Times New Roman" w:hAnsi="Times New Roman" w:cs="Times New Roman"/>
          <w:sz w:val="24"/>
          <w:szCs w:val="24"/>
        </w:rPr>
        <w:t>that</w:t>
      </w:r>
      <w:r w:rsidR="00693669" w:rsidRPr="00D05645">
        <w:rPr>
          <w:rFonts w:ascii="Times New Roman" w:hAnsi="Times New Roman" w:cs="Times New Roman"/>
          <w:sz w:val="24"/>
          <w:szCs w:val="24"/>
        </w:rPr>
        <w:t xml:space="preserve"> this space </w:t>
      </w:r>
      <w:r w:rsidR="00D05645" w:rsidRPr="00D05645">
        <w:rPr>
          <w:rFonts w:ascii="Times New Roman" w:hAnsi="Times New Roman" w:cs="Times New Roman"/>
          <w:sz w:val="24"/>
          <w:szCs w:val="24"/>
        </w:rPr>
        <w:t>can undertake</w:t>
      </w:r>
      <w:r w:rsidR="00693669" w:rsidRPr="00D05645">
        <w:rPr>
          <w:rFonts w:ascii="Times New Roman" w:hAnsi="Times New Roman" w:cs="Times New Roman"/>
          <w:sz w:val="24"/>
          <w:szCs w:val="24"/>
        </w:rPr>
        <w:t xml:space="preserve"> the</w:t>
      </w:r>
      <w:r w:rsidRPr="00D05645">
        <w:rPr>
          <w:rFonts w:ascii="Times New Roman" w:hAnsi="Times New Roman" w:cs="Times New Roman"/>
          <w:sz w:val="24"/>
          <w:szCs w:val="24"/>
        </w:rPr>
        <w:t xml:space="preserve"> hybrid functions of urban park and botani</w:t>
      </w:r>
      <w:r w:rsidR="00693669" w:rsidRPr="00D05645">
        <w:rPr>
          <w:rFonts w:ascii="Times New Roman" w:hAnsi="Times New Roman" w:cs="Times New Roman"/>
          <w:sz w:val="24"/>
          <w:szCs w:val="24"/>
        </w:rPr>
        <w:t>cal garden.</w:t>
      </w:r>
      <w:r w:rsidR="00693669">
        <w:rPr>
          <w:rFonts w:ascii="Times New Roman" w:hAnsi="Times New Roman" w:cs="Times New Roman"/>
          <w:sz w:val="24"/>
          <w:szCs w:val="24"/>
        </w:rPr>
        <w:t xml:space="preserve"> In this way, it would</w:t>
      </w:r>
      <w:r w:rsidRPr="000973C3">
        <w:rPr>
          <w:rFonts w:ascii="Times New Roman" w:hAnsi="Times New Roman" w:cs="Times New Roman"/>
          <w:sz w:val="24"/>
          <w:szCs w:val="24"/>
        </w:rPr>
        <w:t xml:space="preserve"> meet the demands of leisure and </w:t>
      </w:r>
      <w:r w:rsidR="00693669">
        <w:rPr>
          <w:rFonts w:ascii="Times New Roman" w:hAnsi="Times New Roman" w:cs="Times New Roman"/>
          <w:sz w:val="24"/>
          <w:szCs w:val="24"/>
        </w:rPr>
        <w:t>cultural activities, highlighted by the interviewees; but could</w:t>
      </w:r>
      <w:r w:rsidRPr="000973C3">
        <w:rPr>
          <w:rFonts w:ascii="Times New Roman" w:hAnsi="Times New Roman" w:cs="Times New Roman"/>
          <w:sz w:val="24"/>
          <w:szCs w:val="24"/>
        </w:rPr>
        <w:t xml:space="preserve"> also offer activities typical of a botanical garden (environmental education, scientific research and flora preservation). After all, it has been frequented by families with children, by the university community and by the residents of the nearby </w:t>
      </w:r>
      <w:r w:rsidR="00BC5173" w:rsidRPr="000973C3">
        <w:rPr>
          <w:rFonts w:ascii="Times New Roman" w:hAnsi="Times New Roman" w:cs="Times New Roman"/>
          <w:sz w:val="24"/>
          <w:szCs w:val="24"/>
        </w:rPr>
        <w:t>neighbourhoods</w:t>
      </w:r>
      <w:r w:rsidRPr="000973C3">
        <w:rPr>
          <w:rFonts w:ascii="Times New Roman" w:hAnsi="Times New Roman" w:cs="Times New Roman"/>
          <w:sz w:val="24"/>
          <w:szCs w:val="24"/>
        </w:rPr>
        <w:t>. In addition, the community is promoting yoga classes and meditation gatherings in the park, again confirming the demand for hybrid uses.</w:t>
      </w:r>
    </w:p>
    <w:p w:rsidR="00693669" w:rsidRDefault="00693669" w:rsidP="00C01640">
      <w:pPr>
        <w:spacing w:after="0" w:line="240" w:lineRule="auto"/>
        <w:ind w:firstLine="720"/>
        <w:jc w:val="both"/>
        <w:rPr>
          <w:rFonts w:ascii="Times New Roman" w:hAnsi="Times New Roman" w:cs="Times New Roman"/>
          <w:sz w:val="24"/>
          <w:szCs w:val="24"/>
        </w:rPr>
      </w:pPr>
      <w:r w:rsidRPr="00693669">
        <w:rPr>
          <w:rFonts w:ascii="Times New Roman" w:hAnsi="Times New Roman" w:cs="Times New Roman"/>
          <w:sz w:val="24"/>
          <w:szCs w:val="24"/>
        </w:rPr>
        <w:t xml:space="preserve">From the political-legal point of view, it is necessary to guarantee the permanent use of the land for the functions of Park and Botanical Garden. </w:t>
      </w:r>
      <w:r w:rsidR="0058572D" w:rsidRPr="00BC5173">
        <w:rPr>
          <w:rFonts w:ascii="Times New Roman" w:hAnsi="Times New Roman" w:cs="Times New Roman"/>
          <w:sz w:val="24"/>
          <w:szCs w:val="24"/>
        </w:rPr>
        <w:t xml:space="preserve">As the Botanical Garden Park of </w:t>
      </w:r>
      <w:r w:rsidR="00EE00D1" w:rsidRPr="00BC5173">
        <w:rPr>
          <w:rFonts w:ascii="Times New Roman" w:hAnsi="Times New Roman" w:cs="Times New Roman"/>
          <w:sz w:val="24"/>
          <w:szCs w:val="24"/>
        </w:rPr>
        <w:t>Florianopolis</w:t>
      </w:r>
      <w:r w:rsidR="0058572D" w:rsidRPr="00BC5173">
        <w:rPr>
          <w:rFonts w:ascii="Times New Roman" w:hAnsi="Times New Roman" w:cs="Times New Roman"/>
          <w:sz w:val="24"/>
          <w:szCs w:val="24"/>
        </w:rPr>
        <w:t xml:space="preserve"> history shows, </w:t>
      </w:r>
      <w:r w:rsidRPr="00BC5173">
        <w:rPr>
          <w:rFonts w:ascii="Times New Roman" w:hAnsi="Times New Roman" w:cs="Times New Roman"/>
          <w:sz w:val="24"/>
          <w:szCs w:val="24"/>
        </w:rPr>
        <w:t>the land has been subject to judicial lien</w:t>
      </w:r>
      <w:r w:rsidR="00E3767F" w:rsidRPr="00BC5173">
        <w:rPr>
          <w:rFonts w:ascii="Times New Roman" w:hAnsi="Times New Roman" w:cs="Times New Roman"/>
          <w:sz w:val="24"/>
          <w:szCs w:val="24"/>
        </w:rPr>
        <w:t xml:space="preserve"> for eleven</w:t>
      </w:r>
      <w:r w:rsidRPr="00BC5173">
        <w:rPr>
          <w:rFonts w:ascii="Times New Roman" w:hAnsi="Times New Roman" w:cs="Times New Roman"/>
          <w:sz w:val="24"/>
          <w:szCs w:val="24"/>
        </w:rPr>
        <w:t xml:space="preserve"> years, due to R$ 26 million in labour deb</w:t>
      </w:r>
      <w:r w:rsidRPr="00693669">
        <w:rPr>
          <w:rFonts w:ascii="Times New Roman" w:hAnsi="Times New Roman" w:cs="Times New Roman"/>
          <w:sz w:val="24"/>
          <w:szCs w:val="24"/>
        </w:rPr>
        <w:t>ts, accordi</w:t>
      </w:r>
      <w:r w:rsidR="00E3767F">
        <w:rPr>
          <w:rFonts w:ascii="Times New Roman" w:hAnsi="Times New Roman" w:cs="Times New Roman"/>
          <w:sz w:val="24"/>
          <w:szCs w:val="24"/>
        </w:rPr>
        <w:t>ng to EPAGRI (G1, 2016). Nonetheless</w:t>
      </w:r>
      <w:r w:rsidRPr="00693669">
        <w:rPr>
          <w:rFonts w:ascii="Times New Roman" w:hAnsi="Times New Roman" w:cs="Times New Roman"/>
          <w:sz w:val="24"/>
          <w:szCs w:val="24"/>
        </w:rPr>
        <w:t>, FLORAM is already developing the master plan of the botani</w:t>
      </w:r>
      <w:r w:rsidR="00E3767F">
        <w:rPr>
          <w:rFonts w:ascii="Times New Roman" w:hAnsi="Times New Roman" w:cs="Times New Roman"/>
          <w:sz w:val="24"/>
          <w:szCs w:val="24"/>
        </w:rPr>
        <w:t>cal garden and there are</w:t>
      </w:r>
      <w:r w:rsidRPr="00693669">
        <w:rPr>
          <w:rFonts w:ascii="Times New Roman" w:hAnsi="Times New Roman" w:cs="Times New Roman"/>
          <w:sz w:val="24"/>
          <w:szCs w:val="24"/>
        </w:rPr>
        <w:t xml:space="preserve"> municipal decrees and federal resolutions</w:t>
      </w:r>
      <w:r w:rsidR="00E3767F">
        <w:rPr>
          <w:rFonts w:ascii="Times New Roman" w:hAnsi="Times New Roman" w:cs="Times New Roman"/>
          <w:sz w:val="24"/>
          <w:szCs w:val="24"/>
        </w:rPr>
        <w:t xml:space="preserve"> in place that guide the establishment</w:t>
      </w:r>
      <w:r w:rsidRPr="00693669">
        <w:rPr>
          <w:rFonts w:ascii="Times New Roman" w:hAnsi="Times New Roman" w:cs="Times New Roman"/>
          <w:sz w:val="24"/>
          <w:szCs w:val="24"/>
        </w:rPr>
        <w:t xml:space="preserve"> of botanical gardens in Brazil.</w:t>
      </w:r>
    </w:p>
    <w:p w:rsidR="00E3767F" w:rsidRPr="00E3767F" w:rsidRDefault="00E3767F" w:rsidP="00C016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After consulting the legislation</w:t>
      </w:r>
      <w:r w:rsidRPr="00E3767F">
        <w:rPr>
          <w:rFonts w:ascii="Times New Roman" w:hAnsi="Times New Roman" w:cs="Times New Roman"/>
          <w:sz w:val="24"/>
          <w:szCs w:val="24"/>
        </w:rPr>
        <w:t>, the students found that the space studied is not yet equipped for activit</w:t>
      </w:r>
      <w:r>
        <w:rPr>
          <w:rFonts w:ascii="Times New Roman" w:hAnsi="Times New Roman" w:cs="Times New Roman"/>
          <w:sz w:val="24"/>
          <w:szCs w:val="24"/>
        </w:rPr>
        <w:t>ies essential to the characteris</w:t>
      </w:r>
      <w:r w:rsidRPr="00E3767F">
        <w:rPr>
          <w:rFonts w:ascii="Times New Roman" w:hAnsi="Times New Roman" w:cs="Times New Roman"/>
          <w:sz w:val="24"/>
          <w:szCs w:val="24"/>
        </w:rPr>
        <w:t xml:space="preserve">ation of a botanical garden. The diversity of species is limited, there is no herbarium </w:t>
      </w:r>
      <w:r>
        <w:rPr>
          <w:rFonts w:ascii="Times New Roman" w:hAnsi="Times New Roman" w:cs="Times New Roman"/>
          <w:sz w:val="24"/>
          <w:szCs w:val="24"/>
        </w:rPr>
        <w:t>n</w:t>
      </w:r>
      <w:r w:rsidRPr="00E3767F">
        <w:rPr>
          <w:rFonts w:ascii="Times New Roman" w:hAnsi="Times New Roman" w:cs="Times New Roman"/>
          <w:sz w:val="24"/>
          <w:szCs w:val="24"/>
        </w:rPr>
        <w:t>or research laboratory. No environmental education activities or conservation or preservation practices are carried out.</w:t>
      </w:r>
    </w:p>
    <w:p w:rsidR="00E3767F" w:rsidRDefault="00E3767F" w:rsidP="00C01640">
      <w:pPr>
        <w:spacing w:after="0" w:line="240" w:lineRule="auto"/>
        <w:ind w:firstLine="720"/>
        <w:jc w:val="both"/>
        <w:rPr>
          <w:rFonts w:ascii="Times New Roman" w:hAnsi="Times New Roman" w:cs="Times New Roman"/>
          <w:sz w:val="24"/>
          <w:szCs w:val="24"/>
        </w:rPr>
      </w:pPr>
      <w:r w:rsidRPr="00E3767F">
        <w:rPr>
          <w:rFonts w:ascii="Times New Roman" w:hAnsi="Times New Roman" w:cs="Times New Roman"/>
          <w:sz w:val="24"/>
          <w:szCs w:val="24"/>
        </w:rPr>
        <w:t>According to resolution 339 of the National Environment Council (CONAMA), of 09/25/2003, a botanical garden</w:t>
      </w:r>
    </w:p>
    <w:p w:rsidR="004D0B6A" w:rsidRPr="004D0B6A" w:rsidRDefault="004D0B6A" w:rsidP="00C01640">
      <w:pPr>
        <w:pStyle w:val="citaotextoacademico"/>
        <w:rPr>
          <w:sz w:val="20"/>
          <w:szCs w:val="20"/>
          <w:lang w:val="en-GB"/>
        </w:rPr>
      </w:pPr>
      <w:r w:rsidRPr="004D0B6A">
        <w:rPr>
          <w:sz w:val="20"/>
          <w:szCs w:val="20"/>
          <w:lang w:val="en-GB"/>
        </w:rPr>
        <w:t>.. the prot</w:t>
      </w:r>
      <w:r>
        <w:rPr>
          <w:sz w:val="20"/>
          <w:szCs w:val="20"/>
          <w:lang w:val="en-GB"/>
        </w:rPr>
        <w:t>ected area, constituted wholly</w:t>
      </w:r>
      <w:r w:rsidRPr="004D0B6A">
        <w:rPr>
          <w:sz w:val="20"/>
          <w:szCs w:val="20"/>
          <w:lang w:val="en-GB"/>
        </w:rPr>
        <w:t xml:space="preserve"> or in part,</w:t>
      </w:r>
      <w:r>
        <w:rPr>
          <w:sz w:val="20"/>
          <w:szCs w:val="20"/>
          <w:lang w:val="en-GB"/>
        </w:rPr>
        <w:t xml:space="preserve"> by scientifically recognised, organis</w:t>
      </w:r>
      <w:r w:rsidRPr="004D0B6A">
        <w:rPr>
          <w:sz w:val="20"/>
          <w:szCs w:val="20"/>
          <w:lang w:val="en-GB"/>
        </w:rPr>
        <w:t>ed, documented and identified</w:t>
      </w:r>
      <w:r>
        <w:rPr>
          <w:sz w:val="20"/>
          <w:szCs w:val="20"/>
          <w:lang w:val="en-GB"/>
        </w:rPr>
        <w:t xml:space="preserve"> collections of plants</w:t>
      </w:r>
      <w:r w:rsidRPr="004D0B6A">
        <w:rPr>
          <w:sz w:val="20"/>
          <w:szCs w:val="20"/>
          <w:lang w:val="en-GB"/>
        </w:rPr>
        <w:t>, for the purpose of studying, researching and documenting t</w:t>
      </w:r>
      <w:r>
        <w:rPr>
          <w:sz w:val="20"/>
          <w:szCs w:val="20"/>
          <w:lang w:val="en-GB"/>
        </w:rPr>
        <w:t>he country's floristic heritage</w:t>
      </w:r>
      <w:r w:rsidRPr="004D0B6A">
        <w:rPr>
          <w:sz w:val="20"/>
          <w:szCs w:val="20"/>
          <w:lang w:val="en-GB"/>
        </w:rPr>
        <w:t xml:space="preserve">, accessible </w:t>
      </w:r>
      <w:r>
        <w:rPr>
          <w:sz w:val="20"/>
          <w:szCs w:val="20"/>
          <w:lang w:val="en-GB"/>
        </w:rPr>
        <w:t>to the public, wholly</w:t>
      </w:r>
      <w:r w:rsidRPr="004D0B6A">
        <w:rPr>
          <w:sz w:val="20"/>
          <w:szCs w:val="20"/>
          <w:lang w:val="en-GB"/>
        </w:rPr>
        <w:t xml:space="preserve"> or in part, serving</w:t>
      </w:r>
      <w:r>
        <w:rPr>
          <w:sz w:val="20"/>
          <w:szCs w:val="20"/>
          <w:lang w:val="en-GB"/>
        </w:rPr>
        <w:t xml:space="preserve"> </w:t>
      </w:r>
      <w:r w:rsidRPr="004D0B6A">
        <w:rPr>
          <w:sz w:val="20"/>
          <w:szCs w:val="20"/>
          <w:lang w:val="en-GB"/>
        </w:rPr>
        <w:t xml:space="preserve"> education, culture, leisure and conservation of the environment (Brazil, 2003, p.1).</w:t>
      </w:r>
    </w:p>
    <w:p w:rsidR="00E3767F" w:rsidRPr="004D0B6A" w:rsidRDefault="00E3767F" w:rsidP="00C01640">
      <w:pPr>
        <w:pStyle w:val="citaotextoacademico"/>
        <w:rPr>
          <w:sz w:val="20"/>
          <w:szCs w:val="20"/>
          <w:lang w:val="en-GB"/>
        </w:rPr>
      </w:pPr>
    </w:p>
    <w:p w:rsidR="00E3767F" w:rsidRPr="00E3767F" w:rsidRDefault="00E3767F" w:rsidP="00C01640">
      <w:pPr>
        <w:spacing w:after="0" w:line="240" w:lineRule="auto"/>
        <w:ind w:firstLine="720"/>
        <w:jc w:val="both"/>
        <w:rPr>
          <w:rFonts w:ascii="Times New Roman" w:hAnsi="Times New Roman" w:cs="Times New Roman"/>
          <w:sz w:val="24"/>
          <w:szCs w:val="24"/>
        </w:rPr>
      </w:pPr>
      <w:r w:rsidRPr="00E3767F">
        <w:rPr>
          <w:rFonts w:ascii="Times New Roman" w:hAnsi="Times New Roman" w:cs="Times New Roman"/>
          <w:sz w:val="24"/>
          <w:szCs w:val="24"/>
        </w:rPr>
        <w:t>According to th</w:t>
      </w:r>
      <w:r>
        <w:rPr>
          <w:rFonts w:ascii="Times New Roman" w:hAnsi="Times New Roman" w:cs="Times New Roman"/>
          <w:sz w:val="24"/>
          <w:szCs w:val="24"/>
        </w:rPr>
        <w:t>is federal resolution (ibid.), b</w:t>
      </w:r>
      <w:r w:rsidRPr="00E3767F">
        <w:rPr>
          <w:rFonts w:ascii="Times New Roman" w:hAnsi="Times New Roman" w:cs="Times New Roman"/>
          <w:sz w:val="24"/>
          <w:szCs w:val="24"/>
        </w:rPr>
        <w:t>otanic gardens should promote research, conservation, preservation, environmental education and leisure to spread the multicultural value of plant</w:t>
      </w:r>
      <w:r w:rsidR="007E5EEA">
        <w:rPr>
          <w:rFonts w:ascii="Times New Roman" w:hAnsi="Times New Roman" w:cs="Times New Roman"/>
          <w:sz w:val="24"/>
          <w:szCs w:val="24"/>
        </w:rPr>
        <w:t>s and their sustainable use. Their</w:t>
      </w:r>
      <w:r w:rsidRPr="00E3767F">
        <w:rPr>
          <w:rFonts w:ascii="Times New Roman" w:hAnsi="Times New Roman" w:cs="Times New Roman"/>
          <w:sz w:val="24"/>
          <w:szCs w:val="24"/>
        </w:rPr>
        <w:t xml:space="preserve"> objectives include the use of appropriate technologies for cultivating local or r</w:t>
      </w:r>
      <w:r w:rsidR="007E5EEA">
        <w:rPr>
          <w:rFonts w:ascii="Times New Roman" w:hAnsi="Times New Roman" w:cs="Times New Roman"/>
          <w:sz w:val="24"/>
          <w:szCs w:val="24"/>
        </w:rPr>
        <w:t>egional species</w:t>
      </w:r>
      <w:r w:rsidRPr="00E3767F">
        <w:rPr>
          <w:rFonts w:ascii="Times New Roman" w:hAnsi="Times New Roman" w:cs="Times New Roman"/>
          <w:sz w:val="24"/>
          <w:szCs w:val="24"/>
        </w:rPr>
        <w:t xml:space="preserve"> which are considered rare or threatened</w:t>
      </w:r>
      <w:r w:rsidR="007E5EEA">
        <w:rPr>
          <w:rFonts w:ascii="Times New Roman" w:hAnsi="Times New Roman" w:cs="Times New Roman"/>
          <w:sz w:val="24"/>
          <w:szCs w:val="24"/>
        </w:rPr>
        <w:t xml:space="preserve"> with extinction, ensuring</w:t>
      </w:r>
      <w:r w:rsidRPr="00E3767F">
        <w:rPr>
          <w:rFonts w:ascii="Times New Roman" w:hAnsi="Times New Roman" w:cs="Times New Roman"/>
          <w:sz w:val="24"/>
          <w:szCs w:val="24"/>
        </w:rPr>
        <w:t xml:space="preserve"> the preservation of species econ</w:t>
      </w:r>
      <w:r w:rsidR="007E5EEA">
        <w:rPr>
          <w:rFonts w:ascii="Times New Roman" w:hAnsi="Times New Roman" w:cs="Times New Roman"/>
          <w:sz w:val="24"/>
          <w:szCs w:val="24"/>
        </w:rPr>
        <w:t>omically relevant to ecosystems,</w:t>
      </w:r>
      <w:r w:rsidRPr="00E3767F">
        <w:rPr>
          <w:rFonts w:ascii="Times New Roman" w:hAnsi="Times New Roman" w:cs="Times New Roman"/>
          <w:sz w:val="24"/>
          <w:szCs w:val="24"/>
        </w:rPr>
        <w:t xml:space="preserve"> </w:t>
      </w:r>
      <w:r w:rsidRPr="00E3767F">
        <w:rPr>
          <w:rFonts w:ascii="Times New Roman" w:hAnsi="Times New Roman" w:cs="Times New Roman"/>
          <w:sz w:val="24"/>
          <w:szCs w:val="24"/>
        </w:rPr>
        <w:lastRenderedPageBreak/>
        <w:t>scientific exchange, training o</w:t>
      </w:r>
      <w:r w:rsidR="007E5EEA">
        <w:rPr>
          <w:rFonts w:ascii="Times New Roman" w:hAnsi="Times New Roman" w:cs="Times New Roman"/>
          <w:sz w:val="24"/>
          <w:szCs w:val="24"/>
        </w:rPr>
        <w:t>f human resources and systematis</w:t>
      </w:r>
      <w:r w:rsidRPr="00E3767F">
        <w:rPr>
          <w:rFonts w:ascii="Times New Roman" w:hAnsi="Times New Roman" w:cs="Times New Roman"/>
          <w:sz w:val="24"/>
          <w:szCs w:val="24"/>
        </w:rPr>
        <w:t>ed catalog</w:t>
      </w:r>
      <w:r w:rsidR="007E5EEA">
        <w:rPr>
          <w:rFonts w:ascii="Times New Roman" w:hAnsi="Times New Roman" w:cs="Times New Roman"/>
          <w:sz w:val="24"/>
          <w:szCs w:val="24"/>
        </w:rPr>
        <w:t>uing of the plants in</w:t>
      </w:r>
      <w:r w:rsidRPr="00E3767F">
        <w:rPr>
          <w:rFonts w:ascii="Times New Roman" w:hAnsi="Times New Roman" w:cs="Times New Roman"/>
          <w:sz w:val="24"/>
          <w:szCs w:val="24"/>
        </w:rPr>
        <w:t xml:space="preserve"> the collection.</w:t>
      </w:r>
    </w:p>
    <w:p w:rsidR="00E3767F" w:rsidRDefault="00E3767F" w:rsidP="00C01640">
      <w:pPr>
        <w:spacing w:after="0" w:line="240" w:lineRule="auto"/>
        <w:ind w:firstLine="720"/>
        <w:jc w:val="both"/>
        <w:rPr>
          <w:rFonts w:ascii="Times New Roman" w:hAnsi="Times New Roman" w:cs="Times New Roman"/>
          <w:sz w:val="24"/>
          <w:szCs w:val="24"/>
        </w:rPr>
      </w:pPr>
      <w:r w:rsidRPr="00E3767F">
        <w:rPr>
          <w:rFonts w:ascii="Times New Roman" w:hAnsi="Times New Roman" w:cs="Times New Roman"/>
          <w:sz w:val="24"/>
          <w:szCs w:val="24"/>
        </w:rPr>
        <w:t xml:space="preserve">At the municipal level, the mayor of </w:t>
      </w:r>
      <w:r w:rsidR="00EE00D1">
        <w:rPr>
          <w:rFonts w:ascii="Times New Roman" w:hAnsi="Times New Roman" w:cs="Times New Roman"/>
          <w:sz w:val="24"/>
          <w:szCs w:val="24"/>
        </w:rPr>
        <w:t>Florianopolis</w:t>
      </w:r>
      <w:r w:rsidR="007E5EEA">
        <w:rPr>
          <w:rFonts w:ascii="Times New Roman" w:hAnsi="Times New Roman" w:cs="Times New Roman"/>
          <w:sz w:val="24"/>
          <w:szCs w:val="24"/>
        </w:rPr>
        <w:t xml:space="preserve"> Gean Loureiro officialis</w:t>
      </w:r>
      <w:r w:rsidRPr="00E3767F">
        <w:rPr>
          <w:rFonts w:ascii="Times New Roman" w:hAnsi="Times New Roman" w:cs="Times New Roman"/>
          <w:sz w:val="24"/>
          <w:szCs w:val="24"/>
        </w:rPr>
        <w:t xml:space="preserve">ed the creation of the Botanic Garden of </w:t>
      </w:r>
      <w:r w:rsidR="00EE00D1">
        <w:rPr>
          <w:rFonts w:ascii="Times New Roman" w:hAnsi="Times New Roman" w:cs="Times New Roman"/>
          <w:sz w:val="24"/>
          <w:szCs w:val="24"/>
        </w:rPr>
        <w:t>Florianopolis</w:t>
      </w:r>
      <w:r w:rsidRPr="00E3767F">
        <w:rPr>
          <w:rFonts w:ascii="Times New Roman" w:hAnsi="Times New Roman" w:cs="Times New Roman"/>
          <w:sz w:val="24"/>
          <w:szCs w:val="24"/>
        </w:rPr>
        <w:t>, when he signed the Municipal Decree 17,708 of June 7, 2017. The objectives determined for this public space were as follows:</w:t>
      </w:r>
    </w:p>
    <w:p w:rsidR="00696227" w:rsidRDefault="00696227" w:rsidP="00C01640">
      <w:pPr>
        <w:pStyle w:val="citaotextoacademico"/>
        <w:rPr>
          <w:sz w:val="20"/>
          <w:szCs w:val="20"/>
          <w:lang w:val="en-GB"/>
        </w:rPr>
      </w:pPr>
    </w:p>
    <w:p w:rsidR="004D0B6A" w:rsidRPr="004D0B6A" w:rsidRDefault="002D324A" w:rsidP="00C01640">
      <w:pPr>
        <w:pStyle w:val="citaotextoacademico"/>
        <w:rPr>
          <w:sz w:val="20"/>
          <w:szCs w:val="20"/>
          <w:lang w:val="en-GB"/>
        </w:rPr>
      </w:pPr>
      <w:r w:rsidRPr="004D0B6A">
        <w:rPr>
          <w:sz w:val="20"/>
          <w:szCs w:val="20"/>
          <w:lang w:val="en-GB"/>
        </w:rPr>
        <w:t xml:space="preserve"> </w:t>
      </w:r>
      <w:r w:rsidR="004D0B6A" w:rsidRPr="004D0B6A">
        <w:rPr>
          <w:sz w:val="20"/>
          <w:szCs w:val="20"/>
          <w:lang w:val="en-GB"/>
        </w:rPr>
        <w:t xml:space="preserve">(...) I - the conservation, </w:t>
      </w:r>
      <w:r>
        <w:rPr>
          <w:sz w:val="20"/>
          <w:szCs w:val="20"/>
          <w:lang w:val="en-GB"/>
        </w:rPr>
        <w:t>preservation, rescue and DNA</w:t>
      </w:r>
      <w:r w:rsidR="004D0B6A" w:rsidRPr="004D0B6A">
        <w:rPr>
          <w:sz w:val="20"/>
          <w:szCs w:val="20"/>
          <w:lang w:val="en-GB"/>
        </w:rPr>
        <w:t xml:space="preserve"> bank</w:t>
      </w:r>
      <w:r>
        <w:rPr>
          <w:sz w:val="20"/>
          <w:szCs w:val="20"/>
          <w:lang w:val="en-GB"/>
        </w:rPr>
        <w:t>ing</w:t>
      </w:r>
      <w:r w:rsidR="004D0B6A" w:rsidRPr="004D0B6A">
        <w:rPr>
          <w:sz w:val="20"/>
          <w:szCs w:val="20"/>
          <w:lang w:val="en-GB"/>
        </w:rPr>
        <w:t xml:space="preserve"> of the Atlantic forest species, mainly of dense ombrophylous forest and pioneer f</w:t>
      </w:r>
      <w:r>
        <w:rPr>
          <w:sz w:val="20"/>
          <w:szCs w:val="20"/>
          <w:lang w:val="en-GB"/>
        </w:rPr>
        <w:t>ormations (mangrove and coastal scrub</w:t>
      </w:r>
      <w:r w:rsidR="004D0B6A" w:rsidRPr="004D0B6A">
        <w:rPr>
          <w:sz w:val="20"/>
          <w:szCs w:val="20"/>
          <w:lang w:val="en-GB"/>
        </w:rPr>
        <w:t>); II - the guarantee of spaces for research, environmental education, culture, leisure and ecological touri</w:t>
      </w:r>
      <w:r>
        <w:rPr>
          <w:sz w:val="20"/>
          <w:szCs w:val="20"/>
          <w:lang w:val="en-GB"/>
        </w:rPr>
        <w:t>sm; III - systematic and organis</w:t>
      </w:r>
      <w:r w:rsidR="004D0B6A" w:rsidRPr="004D0B6A">
        <w:rPr>
          <w:sz w:val="20"/>
          <w:szCs w:val="20"/>
          <w:lang w:val="en-GB"/>
        </w:rPr>
        <w:t>ed registration of plants and documentation related to the collection</w:t>
      </w:r>
      <w:r>
        <w:rPr>
          <w:sz w:val="20"/>
          <w:szCs w:val="20"/>
          <w:lang w:val="en-GB"/>
        </w:rPr>
        <w:t xml:space="preserve"> of plants, which will be</w:t>
      </w:r>
      <w:r w:rsidR="004D0B6A" w:rsidRPr="004D0B6A">
        <w:rPr>
          <w:sz w:val="20"/>
          <w:szCs w:val="20"/>
          <w:lang w:val="en-GB"/>
        </w:rPr>
        <w:t xml:space="preserve"> </w:t>
      </w:r>
      <w:r>
        <w:rPr>
          <w:sz w:val="20"/>
          <w:szCs w:val="20"/>
          <w:lang w:val="en-GB"/>
        </w:rPr>
        <w:t>fully accessible</w:t>
      </w:r>
      <w:r w:rsidR="004D0B6A" w:rsidRPr="004D0B6A">
        <w:rPr>
          <w:sz w:val="20"/>
          <w:szCs w:val="20"/>
          <w:lang w:val="en-GB"/>
        </w:rPr>
        <w:t xml:space="preserve"> for nature conservation; IV - the conservation of plants, through banks of ex situ germplasm and genetic reserves "in situ", with the objective of research, demonstration and environmental education; V - protection, including through appropriate technology for cultivation, wild, vulnerable, rare species endangered by anthropic</w:t>
      </w:r>
      <w:r>
        <w:rPr>
          <w:sz w:val="20"/>
          <w:szCs w:val="20"/>
          <w:lang w:val="en-GB"/>
        </w:rPr>
        <w:t>al</w:t>
      </w:r>
      <w:r w:rsidR="004D0B6A" w:rsidRPr="004D0B6A">
        <w:rPr>
          <w:sz w:val="20"/>
          <w:szCs w:val="20"/>
          <w:lang w:val="en-GB"/>
        </w:rPr>
        <w:t xml:space="preserve"> action, especially at local and regional level, as well as protecting economically and ecologically important species for the restoration or rehabilitation of ecosystems; VI - scientific, technical and cultural exchange with national and foreign entities and bodies; VII - the training of human resources; VIII - environmental</w:t>
      </w:r>
      <w:r>
        <w:rPr>
          <w:sz w:val="20"/>
          <w:szCs w:val="20"/>
          <w:lang w:val="en-GB"/>
        </w:rPr>
        <w:t xml:space="preserve"> education, both formal and informal, as well as</w:t>
      </w:r>
      <w:r w:rsidR="004D0B6A" w:rsidRPr="004D0B6A">
        <w:rPr>
          <w:sz w:val="20"/>
          <w:szCs w:val="20"/>
          <w:lang w:val="en-GB"/>
        </w:rPr>
        <w:t xml:space="preserve"> stim</w:t>
      </w:r>
      <w:r>
        <w:rPr>
          <w:sz w:val="20"/>
          <w:szCs w:val="20"/>
          <w:lang w:val="en-GB"/>
        </w:rPr>
        <w:t>ulation of research in the scientific community; IX - the security</w:t>
      </w:r>
      <w:r w:rsidR="004D0B6A" w:rsidRPr="004D0B6A">
        <w:rPr>
          <w:sz w:val="20"/>
          <w:szCs w:val="20"/>
          <w:lang w:val="en-GB"/>
        </w:rPr>
        <w:t xml:space="preserve"> and protection of local fauna (</w:t>
      </w:r>
      <w:r w:rsidR="00EE00D1">
        <w:rPr>
          <w:sz w:val="20"/>
          <w:szCs w:val="20"/>
          <w:lang w:val="en-GB"/>
        </w:rPr>
        <w:t>Florianopolis</w:t>
      </w:r>
      <w:r w:rsidR="004D0B6A" w:rsidRPr="004D0B6A">
        <w:rPr>
          <w:sz w:val="20"/>
          <w:szCs w:val="20"/>
          <w:lang w:val="en-GB"/>
        </w:rPr>
        <w:t>, 2017, p.1-2).</w:t>
      </w:r>
    </w:p>
    <w:p w:rsidR="007E5EEA" w:rsidRPr="004D0B6A" w:rsidRDefault="007E5EEA" w:rsidP="00C01640">
      <w:pPr>
        <w:pStyle w:val="citaotextoacademico"/>
        <w:rPr>
          <w:sz w:val="20"/>
          <w:szCs w:val="20"/>
          <w:lang w:val="en-GB"/>
        </w:rPr>
      </w:pPr>
    </w:p>
    <w:p w:rsidR="007E5EEA" w:rsidRDefault="007E5EEA" w:rsidP="00C01640">
      <w:pPr>
        <w:spacing w:after="0" w:line="240" w:lineRule="auto"/>
        <w:ind w:firstLine="720"/>
        <w:jc w:val="both"/>
        <w:rPr>
          <w:rFonts w:ascii="Times New Roman" w:hAnsi="Times New Roman" w:cs="Times New Roman"/>
          <w:sz w:val="24"/>
          <w:szCs w:val="24"/>
        </w:rPr>
      </w:pPr>
      <w:r w:rsidRPr="007E5EEA">
        <w:rPr>
          <w:rFonts w:ascii="Times New Roman" w:hAnsi="Times New Roman" w:cs="Times New Roman"/>
          <w:sz w:val="24"/>
          <w:szCs w:val="24"/>
        </w:rPr>
        <w:t>It is noteworthy</w:t>
      </w:r>
      <w:r>
        <w:rPr>
          <w:rFonts w:ascii="Times New Roman" w:hAnsi="Times New Roman" w:cs="Times New Roman"/>
          <w:sz w:val="24"/>
          <w:szCs w:val="24"/>
        </w:rPr>
        <w:t xml:space="preserve"> that</w:t>
      </w:r>
      <w:r w:rsidRPr="007E5EEA">
        <w:rPr>
          <w:rFonts w:ascii="Times New Roman" w:hAnsi="Times New Roman" w:cs="Times New Roman"/>
          <w:sz w:val="24"/>
          <w:szCs w:val="24"/>
        </w:rPr>
        <w:t xml:space="preserve"> the decision</w:t>
      </w:r>
      <w:r>
        <w:rPr>
          <w:rFonts w:ascii="Times New Roman" w:hAnsi="Times New Roman" w:cs="Times New Roman"/>
          <w:sz w:val="24"/>
          <w:szCs w:val="24"/>
        </w:rPr>
        <w:t xml:space="preserve">s of the </w:t>
      </w:r>
      <w:r w:rsidR="00EE00D1">
        <w:rPr>
          <w:rFonts w:ascii="Times New Roman" w:hAnsi="Times New Roman" w:cs="Times New Roman"/>
          <w:sz w:val="24"/>
          <w:szCs w:val="24"/>
        </w:rPr>
        <w:t>Florianopolis</w:t>
      </w:r>
      <w:r>
        <w:rPr>
          <w:rFonts w:ascii="Times New Roman" w:hAnsi="Times New Roman" w:cs="Times New Roman"/>
          <w:sz w:val="24"/>
          <w:szCs w:val="24"/>
        </w:rPr>
        <w:t xml:space="preserve"> District Council </w:t>
      </w:r>
      <w:r w:rsidR="00696227" w:rsidRPr="00696227">
        <w:rPr>
          <w:rFonts w:ascii="Times New Roman" w:hAnsi="Times New Roman" w:cs="Times New Roman"/>
          <w:sz w:val="24"/>
          <w:szCs w:val="24"/>
        </w:rPr>
        <w:t>meet</w:t>
      </w:r>
      <w:r w:rsidRPr="007E5EEA">
        <w:rPr>
          <w:rFonts w:ascii="Times New Roman" w:hAnsi="Times New Roman" w:cs="Times New Roman"/>
          <w:sz w:val="24"/>
          <w:szCs w:val="24"/>
        </w:rPr>
        <w:t xml:space="preserve"> the potentialities and opportunities indicated by the students. These focus on the recommendation of the use of the Botanical Garden of</w:t>
      </w:r>
      <w:r w:rsidR="00B308FC">
        <w:rPr>
          <w:rFonts w:ascii="Times New Roman" w:hAnsi="Times New Roman" w:cs="Times New Roman"/>
          <w:sz w:val="24"/>
          <w:szCs w:val="24"/>
        </w:rPr>
        <w:t xml:space="preserve"> </w:t>
      </w:r>
      <w:r w:rsidR="00EE00D1">
        <w:rPr>
          <w:rFonts w:ascii="Times New Roman" w:hAnsi="Times New Roman" w:cs="Times New Roman"/>
          <w:sz w:val="24"/>
          <w:szCs w:val="24"/>
        </w:rPr>
        <w:t>Florianopolis</w:t>
      </w:r>
      <w:r w:rsidRPr="007E5EEA">
        <w:rPr>
          <w:rFonts w:ascii="Times New Roman" w:hAnsi="Times New Roman" w:cs="Times New Roman"/>
          <w:sz w:val="24"/>
          <w:szCs w:val="24"/>
        </w:rPr>
        <w:t xml:space="preserve"> as a hybrid public space, aimed at promoting knowledge of the biodiversity of the Island of Santa Catari</w:t>
      </w:r>
      <w:r w:rsidR="001C03ED">
        <w:rPr>
          <w:rFonts w:ascii="Times New Roman" w:hAnsi="Times New Roman" w:cs="Times New Roman"/>
          <w:sz w:val="24"/>
          <w:szCs w:val="24"/>
        </w:rPr>
        <w:t>na; with the following purposes: to make</w:t>
      </w:r>
      <w:r w:rsidRPr="007E5EEA">
        <w:rPr>
          <w:rFonts w:ascii="Times New Roman" w:hAnsi="Times New Roman" w:cs="Times New Roman"/>
          <w:sz w:val="24"/>
          <w:szCs w:val="24"/>
        </w:rPr>
        <w:t xml:space="preserve"> society aware of the importance of protecting and preserving r</w:t>
      </w:r>
      <w:r w:rsidR="001C03ED">
        <w:rPr>
          <w:rFonts w:ascii="Times New Roman" w:hAnsi="Times New Roman" w:cs="Times New Roman"/>
          <w:sz w:val="24"/>
          <w:szCs w:val="24"/>
        </w:rPr>
        <w:t>egional ecosystems and to promote</w:t>
      </w:r>
      <w:r w:rsidRPr="007E5EEA">
        <w:rPr>
          <w:rFonts w:ascii="Times New Roman" w:hAnsi="Times New Roman" w:cs="Times New Roman"/>
          <w:sz w:val="24"/>
          <w:szCs w:val="24"/>
        </w:rPr>
        <w:t xml:space="preserve"> healthy habits among city dwellers and tourists.</w:t>
      </w:r>
    </w:p>
    <w:p w:rsidR="00A730C3" w:rsidRDefault="00A730C3" w:rsidP="00C01640">
      <w:pPr>
        <w:spacing w:after="0" w:line="240" w:lineRule="auto"/>
        <w:ind w:firstLine="720"/>
        <w:rPr>
          <w:rFonts w:ascii="Times New Roman" w:hAnsi="Times New Roman" w:cs="Times New Roman"/>
          <w:b/>
          <w:sz w:val="24"/>
          <w:szCs w:val="24"/>
        </w:rPr>
      </w:pPr>
    </w:p>
    <w:p w:rsidR="001C03ED" w:rsidRPr="001C03ED" w:rsidRDefault="001C03ED" w:rsidP="00C01640">
      <w:pPr>
        <w:spacing w:after="0" w:line="240" w:lineRule="auto"/>
        <w:rPr>
          <w:rFonts w:ascii="Times New Roman" w:hAnsi="Times New Roman" w:cs="Times New Roman"/>
          <w:b/>
          <w:sz w:val="24"/>
          <w:szCs w:val="24"/>
        </w:rPr>
      </w:pPr>
      <w:r>
        <w:rPr>
          <w:rFonts w:ascii="Times New Roman" w:hAnsi="Times New Roman" w:cs="Times New Roman"/>
          <w:b/>
          <w:sz w:val="24"/>
          <w:szCs w:val="24"/>
        </w:rPr>
        <w:t>Infrastructure</w:t>
      </w:r>
      <w:r w:rsidRPr="001C03ED">
        <w:rPr>
          <w:rFonts w:ascii="Times New Roman" w:hAnsi="Times New Roman" w:cs="Times New Roman"/>
          <w:b/>
          <w:sz w:val="24"/>
          <w:szCs w:val="24"/>
        </w:rPr>
        <w:t xml:space="preserve"> needs</w:t>
      </w:r>
    </w:p>
    <w:p w:rsidR="001C03ED" w:rsidRPr="00B308FC" w:rsidRDefault="00F76408" w:rsidP="00C01640">
      <w:pPr>
        <w:spacing w:after="0" w:line="240" w:lineRule="auto"/>
        <w:ind w:firstLine="720"/>
        <w:jc w:val="both"/>
        <w:rPr>
          <w:rFonts w:ascii="Times New Roman" w:hAnsi="Times New Roman" w:cs="Times New Roman"/>
          <w:sz w:val="24"/>
          <w:szCs w:val="24"/>
        </w:rPr>
      </w:pPr>
      <w:r w:rsidRPr="00B308FC">
        <w:rPr>
          <w:rFonts w:ascii="Times New Roman" w:hAnsi="Times New Roman" w:cs="Times New Roman"/>
          <w:sz w:val="24"/>
          <w:szCs w:val="24"/>
        </w:rPr>
        <w:t>During their research of references</w:t>
      </w:r>
      <w:r w:rsidR="001C03ED" w:rsidRPr="00B308FC">
        <w:rPr>
          <w:rFonts w:ascii="Times New Roman" w:hAnsi="Times New Roman" w:cs="Times New Roman"/>
          <w:sz w:val="24"/>
          <w:szCs w:val="24"/>
        </w:rPr>
        <w:t>, the student</w:t>
      </w:r>
      <w:r w:rsidRPr="00B308FC">
        <w:rPr>
          <w:rFonts w:ascii="Times New Roman" w:hAnsi="Times New Roman" w:cs="Times New Roman"/>
          <w:sz w:val="24"/>
          <w:szCs w:val="24"/>
        </w:rPr>
        <w:t>s sought inspiration to develop</w:t>
      </w:r>
      <w:r w:rsidR="001C03ED" w:rsidRPr="00B308FC">
        <w:rPr>
          <w:rFonts w:ascii="Times New Roman" w:hAnsi="Times New Roman" w:cs="Times New Roman"/>
          <w:sz w:val="24"/>
          <w:szCs w:val="24"/>
        </w:rPr>
        <w:t xml:space="preserve"> the Botanical Garden</w:t>
      </w:r>
      <w:r w:rsidR="0058572D" w:rsidRPr="00B308FC">
        <w:rPr>
          <w:rFonts w:ascii="Times New Roman" w:hAnsi="Times New Roman" w:cs="Times New Roman"/>
          <w:sz w:val="24"/>
          <w:szCs w:val="24"/>
        </w:rPr>
        <w:t xml:space="preserve"> Park</w:t>
      </w:r>
      <w:r w:rsidR="001C03ED" w:rsidRPr="00B308FC">
        <w:rPr>
          <w:rFonts w:ascii="Times New Roman" w:hAnsi="Times New Roman" w:cs="Times New Roman"/>
          <w:sz w:val="24"/>
          <w:szCs w:val="24"/>
        </w:rPr>
        <w:t xml:space="preserve"> of </w:t>
      </w:r>
      <w:r w:rsidR="00EE00D1" w:rsidRPr="00B308FC">
        <w:rPr>
          <w:rFonts w:ascii="Times New Roman" w:hAnsi="Times New Roman" w:cs="Times New Roman"/>
          <w:sz w:val="24"/>
          <w:szCs w:val="24"/>
        </w:rPr>
        <w:t>Florianopolis</w:t>
      </w:r>
      <w:r w:rsidRPr="00B308FC">
        <w:rPr>
          <w:rFonts w:ascii="Times New Roman" w:hAnsi="Times New Roman" w:cs="Times New Roman"/>
          <w:sz w:val="24"/>
          <w:szCs w:val="24"/>
        </w:rPr>
        <w:t>. To this end</w:t>
      </w:r>
      <w:r w:rsidR="001C03ED" w:rsidRPr="00B308FC">
        <w:rPr>
          <w:rFonts w:ascii="Times New Roman" w:hAnsi="Times New Roman" w:cs="Times New Roman"/>
          <w:sz w:val="24"/>
          <w:szCs w:val="24"/>
        </w:rPr>
        <w:t>, they consulted websites of Brazilian and foreign botanical gardens. The suggestions presented were based on practical activities and equipment available at the botanical gardens of Curitiba, Rio de Janeiro, Recife, Brasilia, Bauru, Sorocaba, Kew (UK), Montreal (Canada),</w:t>
      </w:r>
      <w:r w:rsidRPr="00B308FC">
        <w:rPr>
          <w:rFonts w:ascii="Times New Roman" w:hAnsi="Times New Roman" w:cs="Times New Roman"/>
          <w:sz w:val="24"/>
          <w:szCs w:val="24"/>
        </w:rPr>
        <w:t xml:space="preserve"> Edinburgh (Scotland), Portugal</w:t>
      </w:r>
      <w:r w:rsidR="001C03ED" w:rsidRPr="00B308FC">
        <w:rPr>
          <w:rFonts w:ascii="Times New Roman" w:hAnsi="Times New Roman" w:cs="Times New Roman"/>
          <w:sz w:val="24"/>
          <w:szCs w:val="24"/>
        </w:rPr>
        <w:t xml:space="preserve"> and San Antonio (United States).</w:t>
      </w:r>
    </w:p>
    <w:p w:rsidR="001C03ED" w:rsidRPr="001C03ED" w:rsidRDefault="00F76408" w:rsidP="00C01640">
      <w:pPr>
        <w:spacing w:after="0" w:line="240" w:lineRule="auto"/>
        <w:ind w:firstLine="720"/>
        <w:jc w:val="both"/>
        <w:rPr>
          <w:rFonts w:ascii="Times New Roman" w:hAnsi="Times New Roman" w:cs="Times New Roman"/>
          <w:sz w:val="24"/>
          <w:szCs w:val="24"/>
        </w:rPr>
      </w:pPr>
      <w:r w:rsidRPr="00B308FC">
        <w:rPr>
          <w:rFonts w:ascii="Times New Roman" w:hAnsi="Times New Roman" w:cs="Times New Roman"/>
          <w:sz w:val="24"/>
          <w:szCs w:val="24"/>
        </w:rPr>
        <w:t>With reference to</w:t>
      </w:r>
      <w:r w:rsidR="001C03ED" w:rsidRPr="00B308FC">
        <w:rPr>
          <w:rFonts w:ascii="Times New Roman" w:hAnsi="Times New Roman" w:cs="Times New Roman"/>
          <w:sz w:val="24"/>
          <w:szCs w:val="24"/>
        </w:rPr>
        <w:t xml:space="preserve"> the activities of botanical research and environmental education, </w:t>
      </w:r>
      <w:r w:rsidRPr="00B308FC">
        <w:rPr>
          <w:rFonts w:ascii="Times New Roman" w:hAnsi="Times New Roman" w:cs="Times New Roman"/>
          <w:sz w:val="24"/>
          <w:szCs w:val="24"/>
        </w:rPr>
        <w:t xml:space="preserve">the </w:t>
      </w:r>
      <w:r w:rsidR="001C03ED" w:rsidRPr="00B308FC">
        <w:rPr>
          <w:rFonts w:ascii="Times New Roman" w:hAnsi="Times New Roman" w:cs="Times New Roman"/>
          <w:sz w:val="24"/>
          <w:szCs w:val="24"/>
        </w:rPr>
        <w:t>university students suggested the construction of a herbarium, a greenhouse and a sensory garden. Finally, they</w:t>
      </w:r>
      <w:r w:rsidR="001C03ED" w:rsidRPr="001C03ED">
        <w:rPr>
          <w:rFonts w:ascii="Times New Roman" w:hAnsi="Times New Roman" w:cs="Times New Roman"/>
          <w:sz w:val="24"/>
          <w:szCs w:val="24"/>
        </w:rPr>
        <w:t xml:space="preserve"> recommended the control of water and energy consumption and the practice of sustainable principles in the disposal of garbage and sewage in the park.</w:t>
      </w:r>
    </w:p>
    <w:p w:rsidR="001C03ED" w:rsidRDefault="001C03ED" w:rsidP="00C01640">
      <w:pPr>
        <w:spacing w:after="0" w:line="240" w:lineRule="auto"/>
        <w:ind w:firstLine="720"/>
        <w:jc w:val="both"/>
        <w:rPr>
          <w:rFonts w:ascii="Times New Roman" w:hAnsi="Times New Roman" w:cs="Times New Roman"/>
          <w:sz w:val="24"/>
          <w:szCs w:val="24"/>
        </w:rPr>
      </w:pPr>
      <w:r w:rsidRPr="001C03ED">
        <w:rPr>
          <w:rFonts w:ascii="Times New Roman" w:hAnsi="Times New Roman" w:cs="Times New Roman"/>
          <w:sz w:val="24"/>
          <w:szCs w:val="24"/>
        </w:rPr>
        <w:t xml:space="preserve">With regard to the leisure areas, they supported the </w:t>
      </w:r>
      <w:r w:rsidR="00F76408">
        <w:rPr>
          <w:rFonts w:ascii="Times New Roman" w:hAnsi="Times New Roman" w:cs="Times New Roman"/>
          <w:sz w:val="24"/>
          <w:szCs w:val="24"/>
        </w:rPr>
        <w:t>placement of drinking fountains and</w:t>
      </w:r>
      <w:r w:rsidRPr="001C03ED">
        <w:rPr>
          <w:rFonts w:ascii="Times New Roman" w:hAnsi="Times New Roman" w:cs="Times New Roman"/>
          <w:sz w:val="24"/>
          <w:szCs w:val="24"/>
        </w:rPr>
        <w:t xml:space="preserve"> the completion of the sports court, the children's playground and the picnic area. In addition, they suggested the installation of a cafeteria or cafe for </w:t>
      </w:r>
      <w:r w:rsidR="00F76408">
        <w:rPr>
          <w:rFonts w:ascii="Times New Roman" w:hAnsi="Times New Roman" w:cs="Times New Roman"/>
          <w:sz w:val="24"/>
          <w:szCs w:val="24"/>
        </w:rPr>
        <w:t xml:space="preserve">the </w:t>
      </w:r>
      <w:r w:rsidRPr="001C03ED">
        <w:rPr>
          <w:rFonts w:ascii="Times New Roman" w:hAnsi="Times New Roman" w:cs="Times New Roman"/>
          <w:sz w:val="24"/>
          <w:szCs w:val="24"/>
        </w:rPr>
        <w:t>sale of food and drinks on the premises.</w:t>
      </w:r>
    </w:p>
    <w:p w:rsidR="00F76408" w:rsidRDefault="00356A36" w:rsidP="00C01640">
      <w:pPr>
        <w:spacing w:after="0" w:line="240" w:lineRule="auto"/>
        <w:ind w:firstLine="720"/>
        <w:jc w:val="both"/>
        <w:rPr>
          <w:rFonts w:ascii="Times New Roman" w:hAnsi="Times New Roman" w:cs="Times New Roman"/>
          <w:sz w:val="24"/>
          <w:szCs w:val="24"/>
        </w:rPr>
      </w:pPr>
      <w:r w:rsidRPr="00B308FC">
        <w:rPr>
          <w:rFonts w:ascii="Times New Roman" w:hAnsi="Times New Roman" w:cs="Times New Roman"/>
          <w:sz w:val="24"/>
          <w:szCs w:val="24"/>
        </w:rPr>
        <w:t>The lack of signs</w:t>
      </w:r>
      <w:r w:rsidR="00F76408" w:rsidRPr="00B308FC">
        <w:rPr>
          <w:rFonts w:ascii="Times New Roman" w:hAnsi="Times New Roman" w:cs="Times New Roman"/>
          <w:sz w:val="24"/>
          <w:szCs w:val="24"/>
        </w:rPr>
        <w:t xml:space="preserve"> with im</w:t>
      </w:r>
      <w:r w:rsidRPr="00B308FC">
        <w:rPr>
          <w:rFonts w:ascii="Times New Roman" w:hAnsi="Times New Roman" w:cs="Times New Roman"/>
          <w:sz w:val="24"/>
          <w:szCs w:val="24"/>
        </w:rPr>
        <w:t>portant information was criticis</w:t>
      </w:r>
      <w:r w:rsidR="00F76408" w:rsidRPr="00B308FC">
        <w:rPr>
          <w:rFonts w:ascii="Times New Roman" w:hAnsi="Times New Roman" w:cs="Times New Roman"/>
          <w:sz w:val="24"/>
          <w:szCs w:val="24"/>
        </w:rPr>
        <w:t>ed by all (figure 5). For this reason, the students recommended the development of an efficient graphic project to unify the visual signage in the external and internal parts of the Botanical Garden</w:t>
      </w:r>
      <w:r w:rsidR="0058572D" w:rsidRPr="00B308FC">
        <w:rPr>
          <w:rFonts w:ascii="Times New Roman" w:hAnsi="Times New Roman" w:cs="Times New Roman"/>
          <w:sz w:val="24"/>
          <w:szCs w:val="24"/>
        </w:rPr>
        <w:t xml:space="preserve"> Park</w:t>
      </w:r>
      <w:r w:rsidR="00F76408" w:rsidRPr="00B308FC">
        <w:rPr>
          <w:rFonts w:ascii="Times New Roman" w:hAnsi="Times New Roman" w:cs="Times New Roman"/>
          <w:sz w:val="24"/>
          <w:szCs w:val="24"/>
        </w:rPr>
        <w:t xml:space="preserve"> of </w:t>
      </w:r>
      <w:r w:rsidR="00EE00D1" w:rsidRPr="00B308FC">
        <w:rPr>
          <w:rFonts w:ascii="Times New Roman" w:hAnsi="Times New Roman" w:cs="Times New Roman"/>
          <w:sz w:val="24"/>
          <w:szCs w:val="24"/>
        </w:rPr>
        <w:t>Florianopolis</w:t>
      </w:r>
      <w:r w:rsidR="00F76408" w:rsidRPr="00B308FC">
        <w:rPr>
          <w:rFonts w:ascii="Times New Roman" w:hAnsi="Times New Roman" w:cs="Times New Roman"/>
          <w:sz w:val="24"/>
          <w:szCs w:val="24"/>
        </w:rPr>
        <w:t>.</w:t>
      </w:r>
      <w:r w:rsidR="00F76408" w:rsidRPr="00F76408">
        <w:rPr>
          <w:rFonts w:ascii="Times New Roman" w:hAnsi="Times New Roman" w:cs="Times New Roman"/>
          <w:sz w:val="24"/>
          <w:szCs w:val="24"/>
        </w:rPr>
        <w:t xml:space="preserve"> Currently </w:t>
      </w:r>
      <w:r>
        <w:rPr>
          <w:rFonts w:ascii="Times New Roman" w:hAnsi="Times New Roman" w:cs="Times New Roman"/>
          <w:sz w:val="24"/>
          <w:szCs w:val="24"/>
        </w:rPr>
        <w:t>there is only one discrete sign</w:t>
      </w:r>
      <w:r w:rsidR="00F76408" w:rsidRPr="00F76408">
        <w:rPr>
          <w:rFonts w:ascii="Times New Roman" w:hAnsi="Times New Roman" w:cs="Times New Roman"/>
          <w:sz w:val="24"/>
          <w:szCs w:val="24"/>
        </w:rPr>
        <w:t xml:space="preserve"> at the entrance gate and the inte</w:t>
      </w:r>
      <w:r>
        <w:rPr>
          <w:rFonts w:ascii="Times New Roman" w:hAnsi="Times New Roman" w:cs="Times New Roman"/>
          <w:sz w:val="24"/>
          <w:szCs w:val="24"/>
        </w:rPr>
        <w:t>rnal signage is inadequate. There is only a</w:t>
      </w:r>
      <w:r w:rsidR="00F76408" w:rsidRPr="00F76408">
        <w:rPr>
          <w:rFonts w:ascii="Times New Roman" w:hAnsi="Times New Roman" w:cs="Times New Roman"/>
          <w:sz w:val="24"/>
          <w:szCs w:val="24"/>
        </w:rPr>
        <w:t xml:space="preserve"> map of the park, near the entrance. And the existing boards</w:t>
      </w:r>
      <w:r>
        <w:rPr>
          <w:rFonts w:ascii="Times New Roman" w:hAnsi="Times New Roman" w:cs="Times New Roman"/>
          <w:sz w:val="24"/>
          <w:szCs w:val="24"/>
        </w:rPr>
        <w:t xml:space="preserve"> are not standardised in terms of</w:t>
      </w:r>
      <w:r w:rsidR="00F76408" w:rsidRPr="00F76408">
        <w:rPr>
          <w:rFonts w:ascii="Times New Roman" w:hAnsi="Times New Roman" w:cs="Times New Roman"/>
          <w:sz w:val="24"/>
          <w:szCs w:val="24"/>
        </w:rPr>
        <w:t xml:space="preserve"> colo</w:t>
      </w:r>
      <w:r>
        <w:rPr>
          <w:rFonts w:ascii="Times New Roman" w:hAnsi="Times New Roman" w:cs="Times New Roman"/>
          <w:sz w:val="24"/>
          <w:szCs w:val="24"/>
        </w:rPr>
        <w:t>u</w:t>
      </w:r>
      <w:r w:rsidR="00F76408" w:rsidRPr="00F76408">
        <w:rPr>
          <w:rFonts w:ascii="Times New Roman" w:hAnsi="Times New Roman" w:cs="Times New Roman"/>
          <w:sz w:val="24"/>
          <w:szCs w:val="24"/>
        </w:rPr>
        <w:t>rs, typograph</w:t>
      </w:r>
      <w:r>
        <w:rPr>
          <w:rFonts w:ascii="Times New Roman" w:hAnsi="Times New Roman" w:cs="Times New Roman"/>
          <w:sz w:val="24"/>
          <w:szCs w:val="24"/>
        </w:rPr>
        <w:t>ies or design concepts. There are even handwritten information signs</w:t>
      </w:r>
      <w:r w:rsidR="00F76408" w:rsidRPr="00F76408">
        <w:rPr>
          <w:rFonts w:ascii="Times New Roman" w:hAnsi="Times New Roman" w:cs="Times New Roman"/>
          <w:sz w:val="24"/>
          <w:szCs w:val="24"/>
        </w:rPr>
        <w:t xml:space="preserve">. It is necessary to ensure the visual communication of relevant information </w:t>
      </w:r>
      <w:r w:rsidR="00F76408" w:rsidRPr="00F76408">
        <w:rPr>
          <w:rFonts w:ascii="Times New Roman" w:hAnsi="Times New Roman" w:cs="Times New Roman"/>
          <w:sz w:val="24"/>
          <w:szCs w:val="24"/>
        </w:rPr>
        <w:lastRenderedPageBreak/>
        <w:t>on the plants of the community garden, the rules of use of the par</w:t>
      </w:r>
      <w:r>
        <w:rPr>
          <w:rFonts w:ascii="Times New Roman" w:hAnsi="Times New Roman" w:cs="Times New Roman"/>
          <w:sz w:val="24"/>
          <w:szCs w:val="24"/>
        </w:rPr>
        <w:t>k, the location of the toilets</w:t>
      </w:r>
      <w:r w:rsidR="00F76408" w:rsidRPr="00F76408">
        <w:rPr>
          <w:rFonts w:ascii="Times New Roman" w:hAnsi="Times New Roman" w:cs="Times New Roman"/>
          <w:sz w:val="24"/>
          <w:szCs w:val="24"/>
        </w:rPr>
        <w:t>, the names of the trees and other existing species.</w:t>
      </w:r>
    </w:p>
    <w:p w:rsidR="00C01640" w:rsidRDefault="00C01640" w:rsidP="00C01640">
      <w:pPr>
        <w:spacing w:after="0" w:line="240" w:lineRule="auto"/>
        <w:ind w:firstLine="720"/>
        <w:jc w:val="both"/>
        <w:rPr>
          <w:rFonts w:ascii="Times New Roman" w:hAnsi="Times New Roman" w:cs="Times New Roman"/>
          <w:sz w:val="24"/>
          <w:szCs w:val="24"/>
        </w:rPr>
      </w:pPr>
    </w:p>
    <w:p w:rsidR="00356A36" w:rsidRDefault="00356A36" w:rsidP="00C01640">
      <w:pPr>
        <w:spacing w:after="0" w:line="240" w:lineRule="auto"/>
        <w:ind w:firstLine="720"/>
        <w:jc w:val="center"/>
        <w:rPr>
          <w:rFonts w:ascii="Times New Roman" w:hAnsi="Times New Roman" w:cs="Times New Roman"/>
          <w:sz w:val="20"/>
          <w:szCs w:val="20"/>
          <w:lang w:val="pt-BR"/>
        </w:rPr>
      </w:pPr>
      <w:r>
        <w:rPr>
          <w:rFonts w:ascii="Times New Roman" w:hAnsi="Times New Roman" w:cs="Times New Roman"/>
          <w:noProof/>
          <w:sz w:val="20"/>
          <w:szCs w:val="20"/>
          <w:lang w:eastAsia="en-GB"/>
        </w:rPr>
        <w:drawing>
          <wp:inline distT="0" distB="0" distL="0" distR="0" wp14:anchorId="597AF624">
            <wp:extent cx="3785870" cy="2170430"/>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5870" cy="2170430"/>
                    </a:xfrm>
                    <a:prstGeom prst="rect">
                      <a:avLst/>
                    </a:prstGeom>
                    <a:noFill/>
                  </pic:spPr>
                </pic:pic>
              </a:graphicData>
            </a:graphic>
          </wp:inline>
        </w:drawing>
      </w:r>
    </w:p>
    <w:p w:rsidR="002E09E9" w:rsidRPr="002E09E9" w:rsidRDefault="002E09E9" w:rsidP="002E09E9">
      <w:pPr>
        <w:spacing w:after="0" w:line="240" w:lineRule="auto"/>
        <w:ind w:firstLine="720"/>
        <w:jc w:val="center"/>
        <w:rPr>
          <w:rFonts w:ascii="Times New Roman" w:eastAsia="Times New Roman" w:hAnsi="Times New Roman" w:cs="Times New Roman"/>
          <w:b/>
          <w:sz w:val="20"/>
          <w:szCs w:val="20"/>
          <w:lang w:val="en-US" w:eastAsia="pt-BR"/>
        </w:rPr>
      </w:pPr>
      <w:r w:rsidRPr="002E09E9">
        <w:rPr>
          <w:rFonts w:ascii="Times New Roman" w:eastAsia="Times New Roman" w:hAnsi="Times New Roman" w:cs="Times New Roman"/>
          <w:b/>
          <w:sz w:val="20"/>
          <w:szCs w:val="20"/>
          <w:lang w:val="en-US" w:eastAsia="pt-BR"/>
        </w:rPr>
        <w:t>Figure 5 – Photographic Record: signage problems</w:t>
      </w:r>
    </w:p>
    <w:p w:rsidR="00356A36" w:rsidRDefault="00356A36" w:rsidP="00C01640">
      <w:pPr>
        <w:spacing w:after="0" w:line="240" w:lineRule="auto"/>
        <w:jc w:val="center"/>
        <w:rPr>
          <w:rFonts w:ascii="Times New Roman" w:hAnsi="Times New Roman" w:cs="Times New Roman"/>
          <w:sz w:val="20"/>
          <w:szCs w:val="20"/>
        </w:rPr>
      </w:pPr>
      <w:r w:rsidRPr="00E53703">
        <w:rPr>
          <w:rFonts w:ascii="Times New Roman" w:hAnsi="Times New Roman" w:cs="Times New Roman"/>
          <w:sz w:val="20"/>
          <w:szCs w:val="20"/>
        </w:rPr>
        <w:t xml:space="preserve">Source: </w:t>
      </w:r>
      <w:r w:rsidR="002E09E9">
        <w:rPr>
          <w:rFonts w:ascii="Times New Roman" w:hAnsi="Times New Roman" w:cs="Times New Roman"/>
          <w:sz w:val="20"/>
          <w:szCs w:val="20"/>
        </w:rPr>
        <w:t>p</w:t>
      </w:r>
      <w:r w:rsidRPr="00E53703">
        <w:rPr>
          <w:rFonts w:ascii="Times New Roman" w:hAnsi="Times New Roman" w:cs="Times New Roman"/>
          <w:sz w:val="20"/>
          <w:szCs w:val="20"/>
        </w:rPr>
        <w:t>repared by the authors</w:t>
      </w:r>
      <w:r w:rsidR="002E09E9">
        <w:rPr>
          <w:rFonts w:ascii="Times New Roman" w:hAnsi="Times New Roman" w:cs="Times New Roman"/>
          <w:sz w:val="20"/>
          <w:szCs w:val="20"/>
        </w:rPr>
        <w:t>, 2018</w:t>
      </w:r>
    </w:p>
    <w:p w:rsidR="00C01640" w:rsidRDefault="00C01640" w:rsidP="00C01640">
      <w:pPr>
        <w:spacing w:after="0" w:line="240" w:lineRule="auto"/>
        <w:ind w:firstLine="720"/>
        <w:jc w:val="both"/>
        <w:rPr>
          <w:rFonts w:ascii="Times New Roman" w:hAnsi="Times New Roman" w:cs="Times New Roman"/>
          <w:sz w:val="24"/>
          <w:szCs w:val="24"/>
        </w:rPr>
      </w:pPr>
    </w:p>
    <w:p w:rsidR="00356A36" w:rsidRPr="00356A36" w:rsidRDefault="00B308FC" w:rsidP="00C016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00356A36">
        <w:rPr>
          <w:rFonts w:ascii="Times New Roman" w:hAnsi="Times New Roman" w:cs="Times New Roman"/>
          <w:sz w:val="24"/>
          <w:szCs w:val="24"/>
        </w:rPr>
        <w:t xml:space="preserve">ther </w:t>
      </w:r>
      <w:r>
        <w:rPr>
          <w:rFonts w:ascii="Times New Roman" w:hAnsi="Times New Roman" w:cs="Times New Roman"/>
          <w:sz w:val="24"/>
          <w:szCs w:val="24"/>
        </w:rPr>
        <w:t xml:space="preserve">need </w:t>
      </w:r>
      <w:r w:rsidR="00A125F8">
        <w:rPr>
          <w:rFonts w:ascii="Times New Roman" w:hAnsi="Times New Roman" w:cs="Times New Roman"/>
          <w:sz w:val="24"/>
          <w:szCs w:val="24"/>
        </w:rPr>
        <w:t>highlighted</w:t>
      </w:r>
      <w:r w:rsidR="00356A36" w:rsidRPr="00356A36">
        <w:rPr>
          <w:rFonts w:ascii="Times New Roman" w:hAnsi="Times New Roman" w:cs="Times New Roman"/>
          <w:sz w:val="24"/>
          <w:szCs w:val="24"/>
        </w:rPr>
        <w:t xml:space="preserve"> concerns access to the park. Currently, there is no parking for vehicles inside the park. This makes it difficult for families with children, the elderly, people with reduced mobility, tourists, people living in remote neighbo</w:t>
      </w:r>
      <w:r w:rsidR="00A125F8">
        <w:rPr>
          <w:rFonts w:ascii="Times New Roman" w:hAnsi="Times New Roman" w:cs="Times New Roman"/>
          <w:sz w:val="24"/>
          <w:szCs w:val="24"/>
        </w:rPr>
        <w:t>u</w:t>
      </w:r>
      <w:r w:rsidR="00356A36" w:rsidRPr="00356A36">
        <w:rPr>
          <w:rFonts w:ascii="Times New Roman" w:hAnsi="Times New Roman" w:cs="Times New Roman"/>
          <w:sz w:val="24"/>
          <w:szCs w:val="24"/>
        </w:rPr>
        <w:t xml:space="preserve">rhoods and school buses. </w:t>
      </w:r>
      <w:r>
        <w:rPr>
          <w:rFonts w:ascii="Times New Roman" w:hAnsi="Times New Roman" w:cs="Times New Roman"/>
          <w:sz w:val="24"/>
          <w:szCs w:val="24"/>
        </w:rPr>
        <w:t>T</w:t>
      </w:r>
      <w:r w:rsidR="00356A36" w:rsidRPr="00356A36">
        <w:rPr>
          <w:rFonts w:ascii="Times New Roman" w:hAnsi="Times New Roman" w:cs="Times New Roman"/>
          <w:sz w:val="24"/>
          <w:szCs w:val="24"/>
        </w:rPr>
        <w:t>he lack of paving in the internal areas a</w:t>
      </w:r>
      <w:r w:rsidR="00A125F8">
        <w:rPr>
          <w:rFonts w:ascii="Times New Roman" w:hAnsi="Times New Roman" w:cs="Times New Roman"/>
          <w:sz w:val="24"/>
          <w:szCs w:val="24"/>
        </w:rPr>
        <w:t xml:space="preserve">lso makes it difficult for </w:t>
      </w:r>
      <w:r w:rsidR="00356A36" w:rsidRPr="00356A36">
        <w:rPr>
          <w:rFonts w:ascii="Times New Roman" w:hAnsi="Times New Roman" w:cs="Times New Roman"/>
          <w:sz w:val="24"/>
          <w:szCs w:val="24"/>
        </w:rPr>
        <w:t xml:space="preserve">people with special needs or </w:t>
      </w:r>
      <w:r w:rsidR="00A125F8">
        <w:rPr>
          <w:rFonts w:ascii="Times New Roman" w:hAnsi="Times New Roman" w:cs="Times New Roman"/>
          <w:sz w:val="24"/>
          <w:szCs w:val="24"/>
        </w:rPr>
        <w:t>mobility problems to visit</w:t>
      </w:r>
      <w:r w:rsidR="00356A36" w:rsidRPr="00356A36">
        <w:rPr>
          <w:rFonts w:ascii="Times New Roman" w:hAnsi="Times New Roman" w:cs="Times New Roman"/>
          <w:sz w:val="24"/>
          <w:szCs w:val="24"/>
        </w:rPr>
        <w:t>.</w:t>
      </w:r>
    </w:p>
    <w:p w:rsidR="00356A36" w:rsidRDefault="00356A36" w:rsidP="00C01640">
      <w:pPr>
        <w:spacing w:after="0" w:line="240" w:lineRule="auto"/>
        <w:ind w:firstLine="720"/>
        <w:jc w:val="both"/>
        <w:rPr>
          <w:rFonts w:ascii="Times New Roman" w:hAnsi="Times New Roman" w:cs="Times New Roman"/>
          <w:sz w:val="24"/>
          <w:szCs w:val="24"/>
        </w:rPr>
      </w:pPr>
      <w:r w:rsidRPr="00356A36">
        <w:rPr>
          <w:rFonts w:ascii="Times New Roman" w:hAnsi="Times New Roman" w:cs="Times New Roman"/>
          <w:sz w:val="24"/>
          <w:szCs w:val="24"/>
        </w:rPr>
        <w:t xml:space="preserve">To conclude this topic, we mention the suggestion of investments in security (video cameras and </w:t>
      </w:r>
      <w:r w:rsidR="00A125F8">
        <w:rPr>
          <w:rFonts w:ascii="Times New Roman" w:hAnsi="Times New Roman" w:cs="Times New Roman"/>
          <w:sz w:val="24"/>
          <w:szCs w:val="24"/>
        </w:rPr>
        <w:t xml:space="preserve">the </w:t>
      </w:r>
      <w:r w:rsidRPr="00356A36">
        <w:rPr>
          <w:rFonts w:ascii="Times New Roman" w:hAnsi="Times New Roman" w:cs="Times New Roman"/>
          <w:sz w:val="24"/>
          <w:szCs w:val="24"/>
        </w:rPr>
        <w:t xml:space="preserve">presence of the municipal guard). </w:t>
      </w:r>
      <w:r w:rsidR="00A125F8">
        <w:rPr>
          <w:rFonts w:ascii="Times New Roman" w:hAnsi="Times New Roman" w:cs="Times New Roman"/>
          <w:sz w:val="24"/>
          <w:szCs w:val="24"/>
        </w:rPr>
        <w:t>We would also mention the finding of the</w:t>
      </w:r>
      <w:r w:rsidRPr="00356A36">
        <w:rPr>
          <w:rFonts w:ascii="Times New Roman" w:hAnsi="Times New Roman" w:cs="Times New Roman"/>
          <w:sz w:val="24"/>
          <w:szCs w:val="24"/>
        </w:rPr>
        <w:t xml:space="preserve"> advantages</w:t>
      </w:r>
      <w:r w:rsidR="00A125F8">
        <w:rPr>
          <w:rFonts w:ascii="Times New Roman" w:hAnsi="Times New Roman" w:cs="Times New Roman"/>
          <w:sz w:val="24"/>
          <w:szCs w:val="24"/>
        </w:rPr>
        <w:t xml:space="preserve"> that currently exist in the location and infrastructure</w:t>
      </w:r>
      <w:r w:rsidRPr="00356A36">
        <w:rPr>
          <w:rFonts w:ascii="Times New Roman" w:hAnsi="Times New Roman" w:cs="Times New Roman"/>
          <w:sz w:val="24"/>
          <w:szCs w:val="24"/>
        </w:rPr>
        <w:t>. Among them, the students mentioned that t</w:t>
      </w:r>
      <w:r w:rsidR="00A125F8">
        <w:rPr>
          <w:rFonts w:ascii="Times New Roman" w:hAnsi="Times New Roman" w:cs="Times New Roman"/>
          <w:sz w:val="24"/>
          <w:szCs w:val="24"/>
        </w:rPr>
        <w:t>he proximity of the mangrove could facilitate</w:t>
      </w:r>
      <w:r w:rsidRPr="00356A36">
        <w:rPr>
          <w:rFonts w:ascii="Times New Roman" w:hAnsi="Times New Roman" w:cs="Times New Roman"/>
          <w:sz w:val="24"/>
          <w:szCs w:val="24"/>
        </w:rPr>
        <w:t xml:space="preserve"> access to the species to be preserved and that the area of ​​the park is sufficient to house the functions of botanical garden. The possibility of reforming existing buildings, to house the herbarium, the greenhouse and the research laboratory, was also mentioned.</w:t>
      </w:r>
    </w:p>
    <w:p w:rsidR="00A730C3" w:rsidRDefault="00A730C3" w:rsidP="00C01640">
      <w:pPr>
        <w:spacing w:after="0" w:line="240" w:lineRule="auto"/>
        <w:ind w:firstLine="720"/>
        <w:rPr>
          <w:rFonts w:ascii="Times New Roman" w:hAnsi="Times New Roman" w:cs="Times New Roman"/>
          <w:b/>
          <w:sz w:val="24"/>
          <w:szCs w:val="24"/>
        </w:rPr>
      </w:pPr>
    </w:p>
    <w:p w:rsidR="00A125F8" w:rsidRPr="00A125F8" w:rsidRDefault="00A125F8" w:rsidP="00C01640">
      <w:pPr>
        <w:spacing w:after="0" w:line="240" w:lineRule="auto"/>
        <w:rPr>
          <w:rFonts w:ascii="Times New Roman" w:hAnsi="Times New Roman" w:cs="Times New Roman"/>
          <w:b/>
          <w:sz w:val="24"/>
          <w:szCs w:val="24"/>
        </w:rPr>
      </w:pPr>
      <w:r w:rsidRPr="00A125F8">
        <w:rPr>
          <w:rFonts w:ascii="Times New Roman" w:hAnsi="Times New Roman" w:cs="Times New Roman"/>
          <w:b/>
          <w:sz w:val="24"/>
          <w:szCs w:val="24"/>
        </w:rPr>
        <w:t>Challenges for management</w:t>
      </w:r>
    </w:p>
    <w:p w:rsidR="00A125F8" w:rsidRDefault="00A125F8" w:rsidP="00C01640">
      <w:pPr>
        <w:spacing w:after="0" w:line="240" w:lineRule="auto"/>
        <w:ind w:firstLine="720"/>
        <w:jc w:val="both"/>
        <w:rPr>
          <w:rFonts w:ascii="Times New Roman" w:hAnsi="Times New Roman" w:cs="Times New Roman"/>
          <w:sz w:val="24"/>
          <w:szCs w:val="24"/>
        </w:rPr>
      </w:pPr>
      <w:r w:rsidRPr="00A125F8">
        <w:rPr>
          <w:rFonts w:ascii="Times New Roman" w:hAnsi="Times New Roman" w:cs="Times New Roman"/>
          <w:sz w:val="24"/>
          <w:szCs w:val="24"/>
        </w:rPr>
        <w:t>The students mapped the stakeholders, dividing them into three groups: managers, partn</w:t>
      </w:r>
      <w:r>
        <w:rPr>
          <w:rFonts w:ascii="Times New Roman" w:hAnsi="Times New Roman" w:cs="Times New Roman"/>
          <w:sz w:val="24"/>
          <w:szCs w:val="24"/>
        </w:rPr>
        <w:t>ers and users. Figure 6 summarises the</w:t>
      </w:r>
      <w:r w:rsidRPr="00A125F8">
        <w:rPr>
          <w:rFonts w:ascii="Times New Roman" w:hAnsi="Times New Roman" w:cs="Times New Roman"/>
          <w:sz w:val="24"/>
          <w:szCs w:val="24"/>
        </w:rPr>
        <w:t xml:space="preserve"> maps:</w:t>
      </w:r>
    </w:p>
    <w:p w:rsidR="00A800CC" w:rsidRDefault="00A800CC" w:rsidP="00C01640">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5760085" cy="3239770"/>
            <wp:effectExtent l="0" t="0" r="5715"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eg"/>
                    <pic:cNvPicPr/>
                  </pic:nvPicPr>
                  <pic:blipFill>
                    <a:blip r:embed="rId16">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p>
    <w:p w:rsidR="00A125F8" w:rsidRDefault="00A125F8" w:rsidP="00C01640">
      <w:pPr>
        <w:spacing w:after="0" w:line="240" w:lineRule="auto"/>
        <w:ind w:firstLine="720"/>
        <w:jc w:val="center"/>
        <w:rPr>
          <w:rFonts w:ascii="Times New Roman" w:hAnsi="Times New Roman" w:cs="Times New Roman"/>
          <w:sz w:val="20"/>
          <w:szCs w:val="20"/>
        </w:rPr>
      </w:pPr>
    </w:p>
    <w:p w:rsidR="002E09E9" w:rsidRPr="002E09E9" w:rsidRDefault="002E09E9" w:rsidP="002E09E9">
      <w:pPr>
        <w:spacing w:after="0" w:line="240" w:lineRule="auto"/>
        <w:ind w:firstLine="720"/>
        <w:jc w:val="center"/>
        <w:rPr>
          <w:rFonts w:ascii="Times New Roman" w:hAnsi="Times New Roman" w:cs="Times New Roman"/>
          <w:b/>
          <w:sz w:val="20"/>
          <w:szCs w:val="20"/>
        </w:rPr>
      </w:pPr>
      <w:r w:rsidRPr="00B308FC">
        <w:rPr>
          <w:rFonts w:ascii="Times New Roman" w:hAnsi="Times New Roman" w:cs="Times New Roman"/>
          <w:b/>
          <w:sz w:val="20"/>
          <w:szCs w:val="20"/>
          <w:highlight w:val="yellow"/>
        </w:rPr>
        <w:t>Figure 6 – Map of the stakeholders of the Botanic Garden of Florianopolis</w:t>
      </w:r>
    </w:p>
    <w:p w:rsidR="002E09E9" w:rsidRDefault="008E65DE" w:rsidP="00C01640">
      <w:pPr>
        <w:spacing w:after="0" w:line="240" w:lineRule="auto"/>
        <w:ind w:firstLine="720"/>
        <w:jc w:val="center"/>
        <w:rPr>
          <w:rFonts w:ascii="Times New Roman" w:hAnsi="Times New Roman" w:cs="Times New Roman"/>
          <w:sz w:val="20"/>
          <w:szCs w:val="20"/>
        </w:rPr>
      </w:pPr>
      <w:r>
        <w:rPr>
          <w:rFonts w:ascii="Times New Roman" w:hAnsi="Times New Roman" w:cs="Times New Roman"/>
          <w:sz w:val="20"/>
          <w:szCs w:val="20"/>
        </w:rPr>
        <w:t>Source: prepared by the authors</w:t>
      </w:r>
      <w:r w:rsidR="002E09E9">
        <w:rPr>
          <w:rFonts w:ascii="Times New Roman" w:hAnsi="Times New Roman" w:cs="Times New Roman"/>
          <w:sz w:val="20"/>
          <w:szCs w:val="20"/>
        </w:rPr>
        <w:t xml:space="preserve">, 2018 </w:t>
      </w:r>
    </w:p>
    <w:p w:rsidR="00C01640" w:rsidRDefault="00C01640" w:rsidP="00C01640">
      <w:pPr>
        <w:spacing w:after="0" w:line="240" w:lineRule="auto"/>
        <w:ind w:firstLine="720"/>
        <w:jc w:val="both"/>
        <w:rPr>
          <w:rFonts w:ascii="Times New Roman" w:hAnsi="Times New Roman" w:cs="Times New Roman"/>
          <w:sz w:val="24"/>
          <w:szCs w:val="24"/>
        </w:rPr>
      </w:pPr>
    </w:p>
    <w:p w:rsidR="008E65DE" w:rsidRPr="00DD38AE" w:rsidRDefault="008E65DE" w:rsidP="00C01640">
      <w:pPr>
        <w:spacing w:after="0" w:line="240" w:lineRule="auto"/>
        <w:ind w:firstLine="720"/>
        <w:jc w:val="both"/>
        <w:rPr>
          <w:rFonts w:ascii="Times New Roman" w:hAnsi="Times New Roman" w:cs="Times New Roman"/>
          <w:sz w:val="24"/>
          <w:szCs w:val="24"/>
        </w:rPr>
      </w:pPr>
      <w:r w:rsidRPr="00DD38AE">
        <w:rPr>
          <w:rFonts w:ascii="Times New Roman" w:hAnsi="Times New Roman" w:cs="Times New Roman"/>
          <w:sz w:val="24"/>
          <w:szCs w:val="24"/>
        </w:rPr>
        <w:t xml:space="preserve">With regard to the challenges related to management, the students suggested the establishment of partnerships with public agencies, educational and business institutions in order to carry out scientific research and environmental education activities. Collaboration with technology companies was specifically recommended, because </w:t>
      </w:r>
      <w:r w:rsidR="00EE00D1" w:rsidRPr="00DD38AE">
        <w:rPr>
          <w:rFonts w:ascii="Times New Roman" w:hAnsi="Times New Roman" w:cs="Times New Roman"/>
          <w:sz w:val="24"/>
          <w:szCs w:val="24"/>
        </w:rPr>
        <w:t>Florianopolis</w:t>
      </w:r>
      <w:r w:rsidRPr="00DD38AE">
        <w:rPr>
          <w:rFonts w:ascii="Times New Roman" w:hAnsi="Times New Roman" w:cs="Times New Roman"/>
          <w:sz w:val="24"/>
          <w:szCs w:val="24"/>
        </w:rPr>
        <w:t xml:space="preserve"> is a regional technology hub. In this sense, such partners could create technological solutions - such as applications, games, videos and digital libraries - to stimulate visiting and facilitate environmental education and the online dissemination of the Botanical Garden</w:t>
      </w:r>
      <w:r w:rsidR="0058572D" w:rsidRPr="00DD38AE">
        <w:rPr>
          <w:rFonts w:ascii="Times New Roman" w:hAnsi="Times New Roman" w:cs="Times New Roman"/>
          <w:sz w:val="24"/>
          <w:szCs w:val="24"/>
        </w:rPr>
        <w:t xml:space="preserve"> Park</w:t>
      </w:r>
      <w:r w:rsidRPr="00DD38AE">
        <w:rPr>
          <w:rFonts w:ascii="Times New Roman" w:hAnsi="Times New Roman" w:cs="Times New Roman"/>
          <w:sz w:val="24"/>
          <w:szCs w:val="24"/>
        </w:rPr>
        <w:t xml:space="preserve"> of </w:t>
      </w:r>
      <w:r w:rsidR="00EE00D1" w:rsidRPr="00DD38AE">
        <w:rPr>
          <w:rFonts w:ascii="Times New Roman" w:hAnsi="Times New Roman" w:cs="Times New Roman"/>
          <w:sz w:val="24"/>
          <w:szCs w:val="24"/>
        </w:rPr>
        <w:t>Florianopolis</w:t>
      </w:r>
      <w:r w:rsidRPr="00DD38AE">
        <w:rPr>
          <w:rFonts w:ascii="Times New Roman" w:hAnsi="Times New Roman" w:cs="Times New Roman"/>
          <w:sz w:val="24"/>
          <w:szCs w:val="24"/>
        </w:rPr>
        <w:t>.</w:t>
      </w:r>
    </w:p>
    <w:p w:rsidR="008E65DE" w:rsidRPr="00DD38AE" w:rsidRDefault="00F40C37" w:rsidP="00C01640">
      <w:pPr>
        <w:spacing w:after="0" w:line="240" w:lineRule="auto"/>
        <w:ind w:firstLine="720"/>
        <w:jc w:val="both"/>
        <w:rPr>
          <w:rFonts w:ascii="Times New Roman" w:hAnsi="Times New Roman" w:cs="Times New Roman"/>
          <w:sz w:val="24"/>
          <w:szCs w:val="24"/>
        </w:rPr>
      </w:pPr>
      <w:r w:rsidRPr="00DD38AE">
        <w:rPr>
          <w:rFonts w:ascii="Times New Roman" w:hAnsi="Times New Roman" w:cs="Times New Roman"/>
          <w:sz w:val="24"/>
          <w:szCs w:val="24"/>
        </w:rPr>
        <w:t xml:space="preserve">Concerning the management of communication, the students </w:t>
      </w:r>
      <w:r w:rsidR="008E65DE" w:rsidRPr="00DD38AE">
        <w:rPr>
          <w:rFonts w:ascii="Times New Roman" w:hAnsi="Times New Roman" w:cs="Times New Roman"/>
          <w:sz w:val="24"/>
          <w:szCs w:val="24"/>
        </w:rPr>
        <w:t>suggested that there be continuous investments in the dissemination of the social program</w:t>
      </w:r>
      <w:r w:rsidRPr="00DD38AE">
        <w:rPr>
          <w:rFonts w:ascii="Times New Roman" w:hAnsi="Times New Roman" w:cs="Times New Roman"/>
          <w:sz w:val="24"/>
          <w:szCs w:val="24"/>
        </w:rPr>
        <w:t>me</w:t>
      </w:r>
      <w:r w:rsidR="008E65DE" w:rsidRPr="00DD38AE">
        <w:rPr>
          <w:rFonts w:ascii="Times New Roman" w:hAnsi="Times New Roman" w:cs="Times New Roman"/>
          <w:sz w:val="24"/>
          <w:szCs w:val="24"/>
        </w:rPr>
        <w:t xml:space="preserve"> of the park. In addition, students recommended encouraging community participation, especially the Association of Friends of the Botanical Garden, to promote a cu</w:t>
      </w:r>
      <w:r w:rsidRPr="00DD38AE">
        <w:rPr>
          <w:rFonts w:ascii="Times New Roman" w:hAnsi="Times New Roman" w:cs="Times New Roman"/>
          <w:sz w:val="24"/>
          <w:szCs w:val="24"/>
        </w:rPr>
        <w:t>ltural program attuned to</w:t>
      </w:r>
      <w:r w:rsidR="008E65DE" w:rsidRPr="00DD38AE">
        <w:rPr>
          <w:rFonts w:ascii="Times New Roman" w:hAnsi="Times New Roman" w:cs="Times New Roman"/>
          <w:sz w:val="24"/>
          <w:szCs w:val="24"/>
        </w:rPr>
        <w:t xml:space="preserve"> the needs of the visitors.</w:t>
      </w:r>
    </w:p>
    <w:p w:rsidR="008E65DE" w:rsidRPr="00DD38AE" w:rsidRDefault="00F40C37" w:rsidP="00C01640">
      <w:pPr>
        <w:spacing w:after="0" w:line="240" w:lineRule="auto"/>
        <w:ind w:firstLine="720"/>
        <w:jc w:val="both"/>
        <w:rPr>
          <w:rFonts w:ascii="Times New Roman" w:hAnsi="Times New Roman" w:cs="Times New Roman"/>
          <w:sz w:val="24"/>
          <w:szCs w:val="24"/>
        </w:rPr>
      </w:pPr>
      <w:r w:rsidRPr="00DD38AE">
        <w:rPr>
          <w:rFonts w:ascii="Times New Roman" w:hAnsi="Times New Roman" w:cs="Times New Roman"/>
          <w:sz w:val="24"/>
          <w:szCs w:val="24"/>
        </w:rPr>
        <w:t>In relation to</w:t>
      </w:r>
      <w:r w:rsidR="008E65DE" w:rsidRPr="00DD38AE">
        <w:rPr>
          <w:rFonts w:ascii="Times New Roman" w:hAnsi="Times New Roman" w:cs="Times New Roman"/>
          <w:sz w:val="24"/>
          <w:szCs w:val="24"/>
        </w:rPr>
        <w:t xml:space="preserve"> infrastructure mainten</w:t>
      </w:r>
      <w:r w:rsidRPr="00DD38AE">
        <w:rPr>
          <w:rFonts w:ascii="Times New Roman" w:hAnsi="Times New Roman" w:cs="Times New Roman"/>
          <w:sz w:val="24"/>
          <w:szCs w:val="24"/>
        </w:rPr>
        <w:t>ance and improvements, the students believe that encouraging donations of business</w:t>
      </w:r>
      <w:r w:rsidR="008E65DE" w:rsidRPr="00DD38AE">
        <w:rPr>
          <w:rFonts w:ascii="Times New Roman" w:hAnsi="Times New Roman" w:cs="Times New Roman"/>
          <w:sz w:val="24"/>
          <w:szCs w:val="24"/>
        </w:rPr>
        <w:t xml:space="preserve"> resources, promoting paid events, and selling food and beverages at the Botanical Garden</w:t>
      </w:r>
      <w:r w:rsidR="0058572D" w:rsidRPr="00DD38AE">
        <w:rPr>
          <w:rFonts w:ascii="Times New Roman" w:hAnsi="Times New Roman" w:cs="Times New Roman"/>
          <w:sz w:val="24"/>
          <w:szCs w:val="24"/>
        </w:rPr>
        <w:t xml:space="preserve"> Park</w:t>
      </w:r>
      <w:r w:rsidRPr="00DD38AE">
        <w:rPr>
          <w:rFonts w:ascii="Times New Roman" w:hAnsi="Times New Roman" w:cs="Times New Roman"/>
          <w:sz w:val="24"/>
          <w:szCs w:val="24"/>
        </w:rPr>
        <w:t xml:space="preserve"> might be an interesting option</w:t>
      </w:r>
      <w:r w:rsidR="008E65DE" w:rsidRPr="00DD38AE">
        <w:rPr>
          <w:rFonts w:ascii="Times New Roman" w:hAnsi="Times New Roman" w:cs="Times New Roman"/>
          <w:sz w:val="24"/>
          <w:szCs w:val="24"/>
        </w:rPr>
        <w:t xml:space="preserve"> to raise funds.</w:t>
      </w:r>
    </w:p>
    <w:p w:rsidR="008E65DE" w:rsidRDefault="00F40C37" w:rsidP="00C01640">
      <w:pPr>
        <w:spacing w:after="0" w:line="240" w:lineRule="auto"/>
        <w:ind w:firstLine="720"/>
        <w:jc w:val="both"/>
        <w:rPr>
          <w:rFonts w:ascii="Times New Roman" w:hAnsi="Times New Roman" w:cs="Times New Roman"/>
          <w:sz w:val="24"/>
          <w:szCs w:val="24"/>
        </w:rPr>
      </w:pPr>
      <w:r w:rsidRPr="00DD38AE">
        <w:rPr>
          <w:rFonts w:ascii="Times New Roman" w:hAnsi="Times New Roman" w:cs="Times New Roman"/>
          <w:sz w:val="24"/>
          <w:szCs w:val="24"/>
        </w:rPr>
        <w:t>Considering political instability</w:t>
      </w:r>
      <w:r w:rsidR="008E65DE" w:rsidRPr="00DD38AE">
        <w:rPr>
          <w:rFonts w:ascii="Times New Roman" w:hAnsi="Times New Roman" w:cs="Times New Roman"/>
          <w:sz w:val="24"/>
          <w:szCs w:val="24"/>
        </w:rPr>
        <w:t xml:space="preserve"> and the pressures of real estate speculation; the students pointed out the urgency of legally guaranteeing the perm</w:t>
      </w:r>
      <w:r w:rsidRPr="00DD38AE">
        <w:rPr>
          <w:rFonts w:ascii="Times New Roman" w:hAnsi="Times New Roman" w:cs="Times New Roman"/>
          <w:sz w:val="24"/>
          <w:szCs w:val="24"/>
        </w:rPr>
        <w:t>anence of the botanical garden</w:t>
      </w:r>
      <w:r w:rsidR="0058572D" w:rsidRPr="00DD38AE">
        <w:rPr>
          <w:rFonts w:ascii="Times New Roman" w:hAnsi="Times New Roman" w:cs="Times New Roman"/>
          <w:sz w:val="24"/>
          <w:szCs w:val="24"/>
        </w:rPr>
        <w:t xml:space="preserve"> park </w:t>
      </w:r>
      <w:r w:rsidRPr="00DD38AE">
        <w:rPr>
          <w:rFonts w:ascii="Times New Roman" w:hAnsi="Times New Roman" w:cs="Times New Roman"/>
          <w:sz w:val="24"/>
          <w:szCs w:val="24"/>
        </w:rPr>
        <w:t>o</w:t>
      </w:r>
      <w:r w:rsidR="008E65DE" w:rsidRPr="00DD38AE">
        <w:rPr>
          <w:rFonts w:ascii="Times New Roman" w:hAnsi="Times New Roman" w:cs="Times New Roman"/>
          <w:sz w:val="24"/>
          <w:szCs w:val="24"/>
        </w:rPr>
        <w:t>n the cur</w:t>
      </w:r>
      <w:r w:rsidRPr="00DD38AE">
        <w:rPr>
          <w:rFonts w:ascii="Times New Roman" w:hAnsi="Times New Roman" w:cs="Times New Roman"/>
          <w:sz w:val="24"/>
          <w:szCs w:val="24"/>
        </w:rPr>
        <w:t>rent land</w:t>
      </w:r>
      <w:r w:rsidR="008E65DE" w:rsidRPr="00DD38AE">
        <w:rPr>
          <w:rFonts w:ascii="Times New Roman" w:hAnsi="Times New Roman" w:cs="Times New Roman"/>
          <w:sz w:val="24"/>
          <w:szCs w:val="24"/>
        </w:rPr>
        <w:t>, in order to avoid</w:t>
      </w:r>
      <w:r w:rsidRPr="00DD38AE">
        <w:rPr>
          <w:rFonts w:ascii="Times New Roman" w:hAnsi="Times New Roman" w:cs="Times New Roman"/>
          <w:sz w:val="24"/>
          <w:szCs w:val="24"/>
        </w:rPr>
        <w:t xml:space="preserve"> possible risks of discontinuation</w:t>
      </w:r>
      <w:r w:rsidR="008E65DE" w:rsidRPr="00DD38AE">
        <w:rPr>
          <w:rFonts w:ascii="Times New Roman" w:hAnsi="Times New Roman" w:cs="Times New Roman"/>
          <w:sz w:val="24"/>
          <w:szCs w:val="24"/>
        </w:rPr>
        <w:t xml:space="preserve"> of the </w:t>
      </w:r>
      <w:r w:rsidR="0058572D" w:rsidRPr="00DD38AE">
        <w:rPr>
          <w:rFonts w:ascii="Times New Roman" w:hAnsi="Times New Roman" w:cs="Times New Roman"/>
          <w:sz w:val="24"/>
          <w:szCs w:val="24"/>
        </w:rPr>
        <w:t>area</w:t>
      </w:r>
      <w:r w:rsidR="008E65DE" w:rsidRPr="00DD38AE">
        <w:rPr>
          <w:rFonts w:ascii="Times New Roman" w:hAnsi="Times New Roman" w:cs="Times New Roman"/>
          <w:sz w:val="24"/>
          <w:szCs w:val="24"/>
        </w:rPr>
        <w:t>.</w:t>
      </w:r>
    </w:p>
    <w:p w:rsidR="00A730C3" w:rsidRDefault="00A730C3" w:rsidP="00C01640">
      <w:pPr>
        <w:spacing w:after="0" w:line="240" w:lineRule="auto"/>
        <w:rPr>
          <w:rFonts w:ascii="Times New Roman" w:hAnsi="Times New Roman" w:cs="Times New Roman"/>
          <w:b/>
          <w:caps/>
          <w:sz w:val="24"/>
          <w:szCs w:val="24"/>
        </w:rPr>
      </w:pPr>
    </w:p>
    <w:p w:rsidR="009116EB" w:rsidRPr="00A730C3" w:rsidRDefault="00F40C37" w:rsidP="00C01640">
      <w:pPr>
        <w:spacing w:after="0" w:line="240" w:lineRule="auto"/>
        <w:rPr>
          <w:rFonts w:ascii="Times New Roman" w:hAnsi="Times New Roman" w:cs="Times New Roman"/>
          <w:b/>
          <w:caps/>
          <w:sz w:val="24"/>
          <w:szCs w:val="24"/>
        </w:rPr>
      </w:pPr>
      <w:r w:rsidRPr="00A730C3">
        <w:rPr>
          <w:rFonts w:ascii="Times New Roman" w:hAnsi="Times New Roman" w:cs="Times New Roman"/>
          <w:b/>
          <w:caps/>
          <w:sz w:val="24"/>
          <w:szCs w:val="24"/>
        </w:rPr>
        <w:t>Conclusions</w:t>
      </w:r>
      <w:r w:rsidR="0006237D" w:rsidRPr="00A730C3">
        <w:rPr>
          <w:rFonts w:ascii="Times New Roman" w:hAnsi="Times New Roman" w:cs="Times New Roman"/>
          <w:b/>
          <w:caps/>
          <w:sz w:val="24"/>
          <w:szCs w:val="24"/>
        </w:rPr>
        <w:t xml:space="preserve"> and Recommendations</w:t>
      </w:r>
    </w:p>
    <w:p w:rsidR="00F40C37" w:rsidRPr="00DD38AE" w:rsidRDefault="00F40C37" w:rsidP="00C01640">
      <w:pPr>
        <w:spacing w:after="0" w:line="240" w:lineRule="auto"/>
        <w:ind w:firstLine="720"/>
        <w:jc w:val="both"/>
        <w:rPr>
          <w:rFonts w:ascii="Times New Roman" w:hAnsi="Times New Roman" w:cs="Times New Roman"/>
          <w:sz w:val="24"/>
          <w:szCs w:val="24"/>
        </w:rPr>
      </w:pPr>
      <w:r w:rsidRPr="00DD38AE">
        <w:rPr>
          <w:rFonts w:ascii="Times New Roman" w:hAnsi="Times New Roman" w:cs="Times New Roman"/>
          <w:sz w:val="24"/>
          <w:szCs w:val="24"/>
        </w:rPr>
        <w:t>This work started from the assumption that the innovation of public spaces requires dense planning and management efforts, since such spaces encompass complex problems whose diagnoses require comprehens</w:t>
      </w:r>
      <w:r w:rsidR="0041782F" w:rsidRPr="00DD38AE">
        <w:rPr>
          <w:rFonts w:ascii="Times New Roman" w:hAnsi="Times New Roman" w:cs="Times New Roman"/>
          <w:sz w:val="24"/>
          <w:szCs w:val="24"/>
        </w:rPr>
        <w:t>ive and interdisciplinary analyses. To this end, we conducted a</w:t>
      </w:r>
      <w:r w:rsidRPr="00DD38AE">
        <w:rPr>
          <w:rFonts w:ascii="Times New Roman" w:hAnsi="Times New Roman" w:cs="Times New Roman"/>
          <w:sz w:val="24"/>
          <w:szCs w:val="24"/>
        </w:rPr>
        <w:t xml:space="preserve"> didactic experience that consisted of </w:t>
      </w:r>
      <w:r w:rsidR="0041782F" w:rsidRPr="00DD38AE">
        <w:rPr>
          <w:rFonts w:ascii="Times New Roman" w:hAnsi="Times New Roman" w:cs="Times New Roman"/>
          <w:sz w:val="24"/>
          <w:szCs w:val="24"/>
        </w:rPr>
        <w:t>the development of a study plan</w:t>
      </w:r>
      <w:r w:rsidRPr="00DD38AE">
        <w:rPr>
          <w:rFonts w:ascii="Times New Roman" w:hAnsi="Times New Roman" w:cs="Times New Roman"/>
          <w:sz w:val="24"/>
          <w:szCs w:val="24"/>
        </w:rPr>
        <w:t>, applied in the Botanical Garden</w:t>
      </w:r>
      <w:r w:rsidR="0020360E" w:rsidRPr="00DD38AE">
        <w:rPr>
          <w:rFonts w:ascii="Times New Roman" w:hAnsi="Times New Roman" w:cs="Times New Roman"/>
          <w:sz w:val="24"/>
          <w:szCs w:val="24"/>
        </w:rPr>
        <w:t xml:space="preserve"> Park</w:t>
      </w:r>
      <w:r w:rsidRPr="00DD38AE">
        <w:rPr>
          <w:rFonts w:ascii="Times New Roman" w:hAnsi="Times New Roman" w:cs="Times New Roman"/>
          <w:sz w:val="24"/>
          <w:szCs w:val="24"/>
        </w:rPr>
        <w:t xml:space="preserve"> of </w:t>
      </w:r>
      <w:r w:rsidR="00EE00D1" w:rsidRPr="00DD38AE">
        <w:rPr>
          <w:rFonts w:ascii="Times New Roman" w:hAnsi="Times New Roman" w:cs="Times New Roman"/>
          <w:sz w:val="24"/>
          <w:szCs w:val="24"/>
        </w:rPr>
        <w:t>Florianopolis</w:t>
      </w:r>
      <w:r w:rsidRPr="00DD38AE">
        <w:rPr>
          <w:rFonts w:ascii="Times New Roman" w:hAnsi="Times New Roman" w:cs="Times New Roman"/>
          <w:sz w:val="24"/>
          <w:szCs w:val="24"/>
        </w:rPr>
        <w:t>.</w:t>
      </w:r>
    </w:p>
    <w:p w:rsidR="00F40C37" w:rsidRPr="00DD38AE" w:rsidRDefault="00A474F7" w:rsidP="00C01640">
      <w:pPr>
        <w:spacing w:after="0" w:line="240" w:lineRule="auto"/>
        <w:ind w:firstLine="720"/>
        <w:jc w:val="both"/>
        <w:rPr>
          <w:rFonts w:ascii="Times New Roman" w:hAnsi="Times New Roman" w:cs="Times New Roman"/>
          <w:sz w:val="24"/>
          <w:szCs w:val="24"/>
        </w:rPr>
      </w:pPr>
      <w:r w:rsidRPr="00DD38AE">
        <w:rPr>
          <w:rFonts w:ascii="Times New Roman" w:hAnsi="Times New Roman" w:cs="Times New Roman"/>
          <w:sz w:val="24"/>
          <w:szCs w:val="24"/>
        </w:rPr>
        <w:lastRenderedPageBreak/>
        <w:t>U</w:t>
      </w:r>
      <w:r w:rsidR="00F40C37" w:rsidRPr="00DD38AE">
        <w:rPr>
          <w:rFonts w:ascii="Times New Roman" w:hAnsi="Times New Roman" w:cs="Times New Roman"/>
          <w:sz w:val="24"/>
          <w:szCs w:val="24"/>
        </w:rPr>
        <w:t>nde</w:t>
      </w:r>
      <w:r w:rsidRPr="00DD38AE">
        <w:rPr>
          <w:rFonts w:ascii="Times New Roman" w:hAnsi="Times New Roman" w:cs="Times New Roman"/>
          <w:sz w:val="24"/>
          <w:szCs w:val="24"/>
        </w:rPr>
        <w:t>rstanding of the problem</w:t>
      </w:r>
      <w:r w:rsidR="00F40C37" w:rsidRPr="00DD38AE">
        <w:rPr>
          <w:rFonts w:ascii="Times New Roman" w:hAnsi="Times New Roman" w:cs="Times New Roman"/>
          <w:sz w:val="24"/>
          <w:szCs w:val="24"/>
        </w:rPr>
        <w:t xml:space="preserve"> evolved</w:t>
      </w:r>
      <w:r w:rsidRPr="00DD38AE">
        <w:rPr>
          <w:rFonts w:ascii="Times New Roman" w:hAnsi="Times New Roman" w:cs="Times New Roman"/>
          <w:sz w:val="24"/>
          <w:szCs w:val="24"/>
        </w:rPr>
        <w:t xml:space="preserve"> progressively</w:t>
      </w:r>
      <w:r w:rsidR="00F40C37" w:rsidRPr="00DD38AE">
        <w:rPr>
          <w:rFonts w:ascii="Times New Roman" w:hAnsi="Times New Roman" w:cs="Times New Roman"/>
          <w:sz w:val="24"/>
          <w:szCs w:val="24"/>
        </w:rPr>
        <w:t>. In this way, there was a growing involvement of the student</w:t>
      </w:r>
      <w:r w:rsidRPr="00DD38AE">
        <w:rPr>
          <w:rFonts w:ascii="Times New Roman" w:hAnsi="Times New Roman" w:cs="Times New Roman"/>
          <w:sz w:val="24"/>
          <w:szCs w:val="24"/>
        </w:rPr>
        <w:t>s, who visited the location</w:t>
      </w:r>
      <w:r w:rsidR="00F40C37" w:rsidRPr="00DD38AE">
        <w:rPr>
          <w:rFonts w:ascii="Times New Roman" w:hAnsi="Times New Roman" w:cs="Times New Roman"/>
          <w:sz w:val="24"/>
          <w:szCs w:val="24"/>
        </w:rPr>
        <w:t xml:space="preserve"> several times and discussed the exercises proposed intensely. The design thinking approach was relevant and stimulating, since its application confirmed that the sequence of exercises carried out provided clear guidelines and facilitated the investigation of the problems researched. The practical exercises fostered new tacit knowledge, while the writing and presentati</w:t>
      </w:r>
      <w:r w:rsidRPr="00DD38AE">
        <w:rPr>
          <w:rFonts w:ascii="Times New Roman" w:hAnsi="Times New Roman" w:cs="Times New Roman"/>
          <w:sz w:val="24"/>
          <w:szCs w:val="24"/>
        </w:rPr>
        <w:t>on of the final reports formalis</w:t>
      </w:r>
      <w:r w:rsidR="00F40C37" w:rsidRPr="00DD38AE">
        <w:rPr>
          <w:rFonts w:ascii="Times New Roman" w:hAnsi="Times New Roman" w:cs="Times New Roman"/>
          <w:sz w:val="24"/>
          <w:szCs w:val="24"/>
        </w:rPr>
        <w:t>ed explicit new knowledge. In this way, students and teachers have confirmed the suitability of design thinking for coping with complex p</w:t>
      </w:r>
      <w:r w:rsidRPr="00DD38AE">
        <w:rPr>
          <w:rFonts w:ascii="Times New Roman" w:hAnsi="Times New Roman" w:cs="Times New Roman"/>
          <w:sz w:val="24"/>
          <w:szCs w:val="24"/>
        </w:rPr>
        <w:t>roblems. Due to the limitations of the course</w:t>
      </w:r>
      <w:r w:rsidR="00F40C37" w:rsidRPr="00DD38AE">
        <w:rPr>
          <w:rFonts w:ascii="Times New Roman" w:hAnsi="Times New Roman" w:cs="Times New Roman"/>
          <w:sz w:val="24"/>
          <w:szCs w:val="24"/>
        </w:rPr>
        <w:t xml:space="preserve"> timetable, this experience focused on the exploration and framing of problems, but had to exclude the stage related to the development of solutions for the st</w:t>
      </w:r>
      <w:r w:rsidRPr="00DD38AE">
        <w:rPr>
          <w:rFonts w:ascii="Times New Roman" w:hAnsi="Times New Roman" w:cs="Times New Roman"/>
          <w:sz w:val="24"/>
          <w:szCs w:val="24"/>
        </w:rPr>
        <w:t>udy plan</w:t>
      </w:r>
      <w:r w:rsidR="00F40C37" w:rsidRPr="00DD38AE">
        <w:rPr>
          <w:rFonts w:ascii="Times New Roman" w:hAnsi="Times New Roman" w:cs="Times New Roman"/>
          <w:sz w:val="24"/>
          <w:szCs w:val="24"/>
        </w:rPr>
        <w:t>.</w:t>
      </w:r>
    </w:p>
    <w:p w:rsidR="00A474F7" w:rsidRPr="00DD38AE" w:rsidRDefault="00A474F7" w:rsidP="00C01640">
      <w:pPr>
        <w:spacing w:after="0" w:line="240" w:lineRule="auto"/>
        <w:ind w:firstLine="720"/>
        <w:jc w:val="both"/>
        <w:rPr>
          <w:rFonts w:ascii="Times New Roman" w:hAnsi="Times New Roman" w:cs="Times New Roman"/>
          <w:sz w:val="24"/>
          <w:szCs w:val="24"/>
        </w:rPr>
      </w:pPr>
      <w:r w:rsidRPr="00DD38AE">
        <w:rPr>
          <w:rFonts w:ascii="Times New Roman" w:hAnsi="Times New Roman" w:cs="Times New Roman"/>
          <w:sz w:val="24"/>
          <w:szCs w:val="24"/>
        </w:rPr>
        <w:t>In order to continue the research proposed here, we suggest the development of new didactic experiences in public spaces with similar research scopes. Such studies can be undertaken in disciplines related to business management, innovation and knowledge management; to biology and botany; architecture and urbanism; or visual design and communication.</w:t>
      </w:r>
    </w:p>
    <w:p w:rsidR="00A474F7" w:rsidRDefault="00A474F7" w:rsidP="00C01640">
      <w:pPr>
        <w:spacing w:after="0" w:line="240" w:lineRule="auto"/>
        <w:ind w:firstLine="720"/>
        <w:jc w:val="both"/>
        <w:rPr>
          <w:rFonts w:ascii="Times New Roman" w:hAnsi="Times New Roman" w:cs="Times New Roman"/>
          <w:sz w:val="24"/>
          <w:szCs w:val="24"/>
        </w:rPr>
      </w:pPr>
      <w:r w:rsidRPr="00DD38AE">
        <w:rPr>
          <w:rFonts w:ascii="Times New Roman" w:hAnsi="Times New Roman" w:cs="Times New Roman"/>
          <w:sz w:val="24"/>
          <w:szCs w:val="24"/>
        </w:rPr>
        <w:t>Future research may use this article as an initial contextualisation to improve management and seek solutions to problems identified here in the Botanical Garden</w:t>
      </w:r>
      <w:r w:rsidR="0020360E" w:rsidRPr="00DD38AE">
        <w:rPr>
          <w:rFonts w:ascii="Times New Roman" w:hAnsi="Times New Roman" w:cs="Times New Roman"/>
          <w:sz w:val="24"/>
          <w:szCs w:val="24"/>
        </w:rPr>
        <w:t xml:space="preserve"> Park</w:t>
      </w:r>
      <w:r w:rsidRPr="00DD38AE">
        <w:rPr>
          <w:rFonts w:ascii="Times New Roman" w:hAnsi="Times New Roman" w:cs="Times New Roman"/>
          <w:sz w:val="24"/>
          <w:szCs w:val="24"/>
        </w:rPr>
        <w:t xml:space="preserve"> of </w:t>
      </w:r>
      <w:r w:rsidR="00EE00D1" w:rsidRPr="00DD38AE">
        <w:rPr>
          <w:rFonts w:ascii="Times New Roman" w:hAnsi="Times New Roman" w:cs="Times New Roman"/>
          <w:sz w:val="24"/>
          <w:szCs w:val="24"/>
        </w:rPr>
        <w:t>Florianopolis</w:t>
      </w:r>
      <w:r w:rsidRPr="00DD38AE">
        <w:rPr>
          <w:rFonts w:ascii="Times New Roman" w:hAnsi="Times New Roman" w:cs="Times New Roman"/>
          <w:sz w:val="24"/>
          <w:szCs w:val="24"/>
        </w:rPr>
        <w:t xml:space="preserve">. In our analysis, the creation of a centre focused on knowledge of the biodiversity of the Island of Santa Catarina could be an interesting opportunity for this space because it aligns to the identified potentialities. Its conception could reinforce aspects of the identity, knowledge, conservation and environmental education of the ecosystems of </w:t>
      </w:r>
      <w:r w:rsidR="00EE00D1" w:rsidRPr="00DD38AE">
        <w:rPr>
          <w:rFonts w:ascii="Times New Roman" w:hAnsi="Times New Roman" w:cs="Times New Roman"/>
          <w:sz w:val="24"/>
          <w:szCs w:val="24"/>
        </w:rPr>
        <w:t>Florianopolis</w:t>
      </w:r>
      <w:r w:rsidRPr="00DD38AE">
        <w:rPr>
          <w:rFonts w:ascii="Times New Roman" w:hAnsi="Times New Roman" w:cs="Times New Roman"/>
          <w:sz w:val="24"/>
          <w:szCs w:val="24"/>
        </w:rPr>
        <w:t>.</w:t>
      </w:r>
    </w:p>
    <w:p w:rsidR="00C01640" w:rsidRDefault="00C01640" w:rsidP="00C01640">
      <w:pPr>
        <w:spacing w:after="0" w:line="240" w:lineRule="auto"/>
        <w:ind w:firstLine="720"/>
        <w:rPr>
          <w:rFonts w:ascii="Times New Roman" w:hAnsi="Times New Roman" w:cs="Times New Roman"/>
          <w:b/>
          <w:sz w:val="24"/>
          <w:szCs w:val="24"/>
        </w:rPr>
      </w:pPr>
    </w:p>
    <w:p w:rsidR="00A474F7" w:rsidRPr="00A474F7" w:rsidRDefault="00A474F7" w:rsidP="009116EB">
      <w:pPr>
        <w:spacing w:after="0" w:line="240" w:lineRule="auto"/>
        <w:rPr>
          <w:rFonts w:ascii="Times New Roman" w:hAnsi="Times New Roman" w:cs="Times New Roman"/>
          <w:b/>
          <w:sz w:val="24"/>
          <w:szCs w:val="24"/>
        </w:rPr>
      </w:pPr>
      <w:r w:rsidRPr="00A474F7">
        <w:rPr>
          <w:rFonts w:ascii="Times New Roman" w:hAnsi="Times New Roman" w:cs="Times New Roman"/>
          <w:b/>
          <w:sz w:val="24"/>
          <w:szCs w:val="24"/>
        </w:rPr>
        <w:t>Acknowledgements:</w:t>
      </w:r>
    </w:p>
    <w:p w:rsidR="00DD38AE" w:rsidRPr="00DD38AE" w:rsidRDefault="00DD38AE" w:rsidP="00DD38AE">
      <w:pPr>
        <w:spacing w:after="0" w:line="240" w:lineRule="auto"/>
        <w:ind w:firstLine="720"/>
        <w:jc w:val="both"/>
        <w:rPr>
          <w:rFonts w:ascii="Times New Roman" w:hAnsi="Times New Roman" w:cs="Times New Roman"/>
          <w:sz w:val="24"/>
          <w:szCs w:val="24"/>
        </w:rPr>
      </w:pPr>
      <w:r w:rsidRPr="00DD38AE">
        <w:rPr>
          <w:rFonts w:ascii="Times New Roman" w:hAnsi="Times New Roman" w:cs="Times New Roman"/>
          <w:sz w:val="24"/>
          <w:szCs w:val="24"/>
        </w:rPr>
        <w:t>This study was financed in part by the Coordenação de Aperfeiçoamento de Pessoal de Nível Superior - Brasil (CAPES) - Finance Code 001.</w:t>
      </w:r>
    </w:p>
    <w:p w:rsidR="00A474F7" w:rsidRDefault="00A474F7" w:rsidP="00C01640">
      <w:pPr>
        <w:spacing w:after="0" w:line="240" w:lineRule="auto"/>
        <w:ind w:firstLine="720"/>
        <w:jc w:val="both"/>
        <w:rPr>
          <w:rFonts w:ascii="Times New Roman" w:hAnsi="Times New Roman" w:cs="Times New Roman"/>
          <w:sz w:val="24"/>
          <w:szCs w:val="24"/>
        </w:rPr>
      </w:pPr>
      <w:r w:rsidRPr="00A474F7">
        <w:rPr>
          <w:rFonts w:ascii="Times New Roman" w:hAnsi="Times New Roman" w:cs="Times New Roman"/>
          <w:sz w:val="24"/>
          <w:szCs w:val="24"/>
        </w:rPr>
        <w:t>The authors thank the students, users and management bodies of the Botanical Garden</w:t>
      </w:r>
      <w:r w:rsidR="0020360E">
        <w:rPr>
          <w:rFonts w:ascii="Times New Roman" w:hAnsi="Times New Roman" w:cs="Times New Roman"/>
          <w:sz w:val="24"/>
          <w:szCs w:val="24"/>
        </w:rPr>
        <w:t xml:space="preserve"> </w:t>
      </w:r>
      <w:r w:rsidR="0020360E" w:rsidRPr="00DD38AE">
        <w:rPr>
          <w:rFonts w:ascii="Times New Roman" w:hAnsi="Times New Roman" w:cs="Times New Roman"/>
          <w:sz w:val="24"/>
          <w:szCs w:val="24"/>
        </w:rPr>
        <w:t>Park</w:t>
      </w:r>
      <w:r w:rsidR="0020360E">
        <w:rPr>
          <w:rFonts w:ascii="Times New Roman" w:hAnsi="Times New Roman" w:cs="Times New Roman"/>
          <w:sz w:val="24"/>
          <w:szCs w:val="24"/>
        </w:rPr>
        <w:t xml:space="preserve"> </w:t>
      </w:r>
      <w:r w:rsidRPr="00A474F7">
        <w:rPr>
          <w:rFonts w:ascii="Times New Roman" w:hAnsi="Times New Roman" w:cs="Times New Roman"/>
          <w:sz w:val="24"/>
          <w:szCs w:val="24"/>
        </w:rPr>
        <w:t xml:space="preserve">of </w:t>
      </w:r>
      <w:r w:rsidR="00EE00D1">
        <w:rPr>
          <w:rFonts w:ascii="Times New Roman" w:hAnsi="Times New Roman" w:cs="Times New Roman"/>
          <w:sz w:val="24"/>
          <w:szCs w:val="24"/>
        </w:rPr>
        <w:t>Florianopolis</w:t>
      </w:r>
      <w:r w:rsidRPr="00A474F7">
        <w:rPr>
          <w:rFonts w:ascii="Times New Roman" w:hAnsi="Times New Roman" w:cs="Times New Roman"/>
          <w:sz w:val="24"/>
          <w:szCs w:val="24"/>
        </w:rPr>
        <w:t>; to ESAG/UDESC and to PPGEGC/UFSC. The first author, Ma</w:t>
      </w:r>
      <w:r>
        <w:rPr>
          <w:rFonts w:ascii="Times New Roman" w:hAnsi="Times New Roman" w:cs="Times New Roman"/>
          <w:sz w:val="24"/>
          <w:szCs w:val="24"/>
        </w:rPr>
        <w:t>ria Collier de Mendonça, thanks</w:t>
      </w:r>
      <w:r w:rsidRPr="00A474F7">
        <w:rPr>
          <w:rFonts w:ascii="Times New Roman" w:hAnsi="Times New Roman" w:cs="Times New Roman"/>
          <w:sz w:val="24"/>
          <w:szCs w:val="24"/>
        </w:rPr>
        <w:t xml:space="preserve"> CAPES for the PNDP Grant and the contributions of Robert K. Logan (OCAD University) and Ulrike Gretzel (University of Southern California) during the research process.</w:t>
      </w:r>
    </w:p>
    <w:p w:rsidR="008A6E12" w:rsidRDefault="008A6E12" w:rsidP="00C01640">
      <w:pPr>
        <w:spacing w:after="0" w:line="240" w:lineRule="auto"/>
        <w:ind w:firstLine="720"/>
        <w:jc w:val="both"/>
        <w:rPr>
          <w:rFonts w:ascii="Times New Roman" w:hAnsi="Times New Roman" w:cs="Times New Roman"/>
          <w:sz w:val="24"/>
          <w:szCs w:val="24"/>
        </w:rPr>
      </w:pPr>
    </w:p>
    <w:p w:rsidR="00214637" w:rsidRPr="00A730C3" w:rsidRDefault="0005714B" w:rsidP="00C01640">
      <w:pPr>
        <w:spacing w:after="0" w:line="240" w:lineRule="auto"/>
        <w:rPr>
          <w:rFonts w:ascii="Times New Roman" w:hAnsi="Times New Roman" w:cs="Times New Roman"/>
          <w:b/>
          <w:caps/>
          <w:sz w:val="24"/>
          <w:szCs w:val="24"/>
          <w:lang w:val="pt-BR"/>
        </w:rPr>
      </w:pPr>
      <w:r w:rsidRPr="00A730C3">
        <w:rPr>
          <w:rFonts w:ascii="Times New Roman" w:hAnsi="Times New Roman" w:cs="Times New Roman"/>
          <w:b/>
          <w:caps/>
          <w:sz w:val="24"/>
          <w:szCs w:val="24"/>
          <w:lang w:val="pt-BR"/>
        </w:rPr>
        <w:t>References</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pt-BR"/>
        </w:rPr>
      </w:pPr>
      <w:r w:rsidRPr="00214637">
        <w:rPr>
          <w:rFonts w:ascii="Times New Roman" w:hAnsi="Times New Roman" w:cs="Times New Roman"/>
          <w:sz w:val="24"/>
          <w:szCs w:val="24"/>
          <w:lang w:val="pt-BR"/>
        </w:rPr>
        <w:t xml:space="preserve">Brasil, (2003). Conselho Nacional do Meio Ambiente. Resolução Conama nº 339, de 25 de setembro de 2003. Dispõe sobre a criação, normatização e o funcionamento dos jardins botânicos, e dá outras providências. </w:t>
      </w:r>
      <w:r w:rsidRPr="00214637">
        <w:rPr>
          <w:rFonts w:ascii="Times New Roman" w:hAnsi="Times New Roman" w:cs="Times New Roman"/>
          <w:i/>
          <w:sz w:val="24"/>
          <w:szCs w:val="24"/>
          <w:lang w:val="pt-BR"/>
        </w:rPr>
        <w:t>Diário Oficial da União</w:t>
      </w:r>
      <w:r w:rsidRPr="00214637">
        <w:rPr>
          <w:rFonts w:ascii="Times New Roman" w:hAnsi="Times New Roman" w:cs="Times New Roman"/>
          <w:sz w:val="24"/>
          <w:szCs w:val="24"/>
          <w:lang w:val="pt-BR"/>
        </w:rPr>
        <w:t xml:space="preserve">. 213. ed. Brasília, DF, 03 nov. 2003. p. 60-61. Retrieved from http://www.mma.gov.br/port/conama/legiabre.cfm?codlegi=377 </w:t>
      </w:r>
    </w:p>
    <w:p w:rsidR="00C01640" w:rsidRDefault="00C01640"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pt-BR"/>
        </w:rPr>
        <w:t xml:space="preserve">Brown, T. (2010). </w:t>
      </w:r>
      <w:r w:rsidRPr="00214637">
        <w:rPr>
          <w:rFonts w:ascii="Times New Roman" w:hAnsi="Times New Roman" w:cs="Times New Roman"/>
          <w:i/>
          <w:sz w:val="24"/>
          <w:szCs w:val="24"/>
          <w:lang w:val="pt-BR"/>
        </w:rPr>
        <w:t>Design Thinking</w:t>
      </w:r>
      <w:r w:rsidRPr="00214637">
        <w:rPr>
          <w:rFonts w:ascii="Times New Roman" w:hAnsi="Times New Roman" w:cs="Times New Roman"/>
          <w:sz w:val="24"/>
          <w:szCs w:val="24"/>
          <w:lang w:val="pt-BR"/>
        </w:rPr>
        <w:t xml:space="preserve">: Uma metodologia poderosa para decretar o fim das velhas idéias. </w:t>
      </w:r>
      <w:r w:rsidRPr="00214637">
        <w:rPr>
          <w:rFonts w:ascii="Times New Roman" w:hAnsi="Times New Roman" w:cs="Times New Roman"/>
          <w:sz w:val="24"/>
          <w:szCs w:val="24"/>
          <w:lang w:val="en-US"/>
        </w:rPr>
        <w:t>Rio de Janeiro: Elsevier. (C.Yamagami, Transl.).</w:t>
      </w:r>
    </w:p>
    <w:p w:rsidR="00C01640" w:rsidRDefault="00C01640" w:rsidP="00C01640">
      <w:pPr>
        <w:spacing w:after="0" w:line="240" w:lineRule="auto"/>
        <w:rPr>
          <w:rFonts w:ascii="Times New Roman" w:hAnsi="Times New Roman" w:cs="Times New Roman"/>
          <w:sz w:val="24"/>
          <w:szCs w:val="24"/>
          <w:lang w:val="en-US"/>
        </w:rPr>
      </w:pP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en-US"/>
        </w:rPr>
        <w:t>Buchanan, R. (1992). Wicked Problems in Design Thinking. Design Issues, [s.l.], v. 8, n. 2, p.5-21, 1992. JSTOR. http://dx.doi.org/10.2307/1511637. Retrieved from http://web.mit.edu/jrankin/www/engin_as_lib_art/Design_thinking.pdf.</w:t>
      </w:r>
    </w:p>
    <w:p w:rsidR="00C01640" w:rsidRPr="001E550D" w:rsidRDefault="00C01640" w:rsidP="00C01640">
      <w:pPr>
        <w:spacing w:after="0" w:line="240" w:lineRule="auto"/>
        <w:rPr>
          <w:rFonts w:ascii="Times New Roman" w:hAnsi="Times New Roman" w:cs="Times New Roman"/>
          <w:sz w:val="24"/>
          <w:szCs w:val="24"/>
          <w:lang w:val="en-US"/>
        </w:rPr>
      </w:pPr>
    </w:p>
    <w:p w:rsidR="00214637" w:rsidRPr="00214637" w:rsidRDefault="00214637" w:rsidP="00C01640">
      <w:pPr>
        <w:spacing w:after="0" w:line="240" w:lineRule="auto"/>
        <w:rPr>
          <w:rFonts w:ascii="Times New Roman" w:hAnsi="Times New Roman" w:cs="Times New Roman"/>
          <w:sz w:val="24"/>
          <w:szCs w:val="24"/>
          <w:lang w:val="pt-BR"/>
        </w:rPr>
      </w:pPr>
      <w:r w:rsidRPr="00214637">
        <w:rPr>
          <w:rFonts w:ascii="Times New Roman" w:hAnsi="Times New Roman" w:cs="Times New Roman"/>
          <w:sz w:val="24"/>
          <w:szCs w:val="24"/>
          <w:lang w:val="pt-BR"/>
        </w:rPr>
        <w:t xml:space="preserve">Buzan, T. (2005). </w:t>
      </w:r>
      <w:r w:rsidRPr="00214637">
        <w:rPr>
          <w:rFonts w:ascii="Times New Roman" w:hAnsi="Times New Roman" w:cs="Times New Roman"/>
          <w:i/>
          <w:sz w:val="24"/>
          <w:szCs w:val="24"/>
          <w:lang w:val="pt-BR"/>
        </w:rPr>
        <w:t>Mapas mentais e sua elaboração</w:t>
      </w:r>
      <w:r w:rsidRPr="00214637">
        <w:rPr>
          <w:rFonts w:ascii="Times New Roman" w:hAnsi="Times New Roman" w:cs="Times New Roman"/>
          <w:sz w:val="24"/>
          <w:szCs w:val="24"/>
          <w:lang w:val="pt-BR"/>
        </w:rPr>
        <w:t xml:space="preserve">. São Paulo: Cultrix. (E.L.Calloni &amp; C.M.Wowsgrau, Transl.) </w:t>
      </w:r>
    </w:p>
    <w:p w:rsidR="00C01640" w:rsidRDefault="00C01640" w:rsidP="00C01640">
      <w:pPr>
        <w:spacing w:after="0" w:line="240" w:lineRule="auto"/>
        <w:rPr>
          <w:rFonts w:ascii="Times New Roman" w:hAnsi="Times New Roman" w:cs="Times New Roman"/>
          <w:sz w:val="24"/>
          <w:szCs w:val="24"/>
          <w:lang w:val="pt-BR"/>
        </w:rPr>
      </w:pPr>
    </w:p>
    <w:p w:rsidR="009116EB" w:rsidRDefault="00DD38AE" w:rsidP="00C01640">
      <w:pPr>
        <w:spacing w:after="0" w:line="240" w:lineRule="auto"/>
        <w:rPr>
          <w:rFonts w:ascii="Times New Roman" w:hAnsi="Times New Roman" w:cs="Times New Roman"/>
          <w:sz w:val="24"/>
          <w:szCs w:val="24"/>
          <w:lang w:val="en-US"/>
        </w:rPr>
      </w:pPr>
      <w:r w:rsidRPr="00A6245B">
        <w:rPr>
          <w:rFonts w:ascii="Times New Roman" w:hAnsi="Times New Roman" w:cs="Times New Roman"/>
          <w:sz w:val="24"/>
          <w:szCs w:val="24"/>
          <w:highlight w:val="yellow"/>
          <w:lang w:val="en-US"/>
        </w:rPr>
        <w:t>Co-author</w:t>
      </w:r>
      <w:r w:rsidR="00A6245B">
        <w:rPr>
          <w:rFonts w:ascii="Times New Roman" w:hAnsi="Times New Roman" w:cs="Times New Roman"/>
          <w:sz w:val="24"/>
          <w:szCs w:val="24"/>
          <w:highlight w:val="yellow"/>
          <w:lang w:val="en-US"/>
        </w:rPr>
        <w:t xml:space="preserve"> </w:t>
      </w:r>
      <w:r w:rsidR="00A6245B" w:rsidRPr="00A6245B">
        <w:rPr>
          <w:rFonts w:ascii="Times New Roman" w:hAnsi="Times New Roman" w:cs="Times New Roman"/>
          <w:sz w:val="24"/>
          <w:szCs w:val="24"/>
          <w:highlight w:val="yellow"/>
          <w:lang w:val="en-US"/>
        </w:rPr>
        <w:t>and reference excluded for blind reviewing purposes</w:t>
      </w:r>
      <w:r w:rsidR="00214637" w:rsidRPr="00A6245B">
        <w:rPr>
          <w:rFonts w:ascii="Times New Roman" w:hAnsi="Times New Roman" w:cs="Times New Roman"/>
          <w:sz w:val="24"/>
          <w:szCs w:val="24"/>
          <w:highlight w:val="yellow"/>
          <w:lang w:val="en-US"/>
        </w:rPr>
        <w:t>.</w:t>
      </w:r>
      <w:r w:rsidR="00214637" w:rsidRPr="00A6245B">
        <w:rPr>
          <w:rFonts w:ascii="Times New Roman" w:hAnsi="Times New Roman" w:cs="Times New Roman"/>
          <w:sz w:val="24"/>
          <w:szCs w:val="24"/>
          <w:lang w:val="en-US"/>
        </w:rPr>
        <w:t xml:space="preserve"> (2017)</w:t>
      </w:r>
      <w:r>
        <w:rPr>
          <w:rFonts w:ascii="Times New Roman" w:hAnsi="Times New Roman" w:cs="Times New Roman"/>
          <w:sz w:val="24"/>
          <w:szCs w:val="24"/>
          <w:lang w:val="en-US"/>
        </w:rPr>
        <w:t>…</w:t>
      </w:r>
      <w:r w:rsidR="00214637" w:rsidRPr="00A6245B">
        <w:rPr>
          <w:rFonts w:ascii="Times New Roman" w:hAnsi="Times New Roman" w:cs="Times New Roman"/>
          <w:sz w:val="24"/>
          <w:szCs w:val="24"/>
          <w:lang w:val="en-US"/>
        </w:rPr>
        <w:t xml:space="preserve"> </w:t>
      </w:r>
    </w:p>
    <w:p w:rsidR="00A6245B" w:rsidRPr="00A6245B" w:rsidRDefault="00A6245B" w:rsidP="00C01640">
      <w:pPr>
        <w:spacing w:after="0" w:line="240" w:lineRule="auto"/>
        <w:rPr>
          <w:rFonts w:ascii="Times New Roman" w:hAnsi="Times New Roman" w:cs="Times New Roman"/>
          <w:sz w:val="24"/>
          <w:szCs w:val="24"/>
          <w:lang w:val="en-US"/>
        </w:rPr>
      </w:pPr>
    </w:p>
    <w:p w:rsidR="00214637" w:rsidRPr="00214637" w:rsidRDefault="00EE00D1" w:rsidP="00C0164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pt-BR"/>
        </w:rPr>
        <w:t>Florianopolis</w:t>
      </w:r>
      <w:r w:rsidR="00214637" w:rsidRPr="00214637">
        <w:rPr>
          <w:rFonts w:ascii="Times New Roman" w:hAnsi="Times New Roman" w:cs="Times New Roman"/>
          <w:sz w:val="24"/>
          <w:szCs w:val="24"/>
          <w:lang w:val="pt-BR"/>
        </w:rPr>
        <w:t xml:space="preserve">. Comcap. Prefeitura Municipal de Florianópolis (2016). </w:t>
      </w:r>
      <w:r w:rsidR="00214637" w:rsidRPr="00214637">
        <w:rPr>
          <w:rFonts w:ascii="Times New Roman" w:hAnsi="Times New Roman" w:cs="Times New Roman"/>
          <w:i/>
          <w:sz w:val="24"/>
          <w:szCs w:val="24"/>
          <w:lang w:val="pt-BR"/>
        </w:rPr>
        <w:t>Parque Jardim Botânico de Florianópolis abre sábado</w:t>
      </w:r>
      <w:r w:rsidR="00214637" w:rsidRPr="00214637">
        <w:rPr>
          <w:rFonts w:ascii="Times New Roman" w:hAnsi="Times New Roman" w:cs="Times New Roman"/>
          <w:sz w:val="24"/>
          <w:szCs w:val="24"/>
          <w:lang w:val="pt-BR"/>
        </w:rPr>
        <w:t xml:space="preserve">: Parte da área de 19 hectares será aberta à visitação depois de 20 anos de expectativa da comunidade. </w:t>
      </w:r>
      <w:r w:rsidR="00214637" w:rsidRPr="00214637">
        <w:rPr>
          <w:rFonts w:ascii="Times New Roman" w:hAnsi="Times New Roman" w:cs="Times New Roman"/>
          <w:sz w:val="24"/>
          <w:szCs w:val="24"/>
          <w:lang w:val="en-US"/>
        </w:rPr>
        <w:t>Retrieved from  http://www.pmf.sc.gov.br/noticias/index.php?pagina=notpagina¬i=</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pt-BR"/>
        </w:rPr>
        <w:t xml:space="preserve">______. Autarquia de Melhoramentos da Capital Comcap. Prefeitura Municipal de Florianópolis (2018). Visitação: Jardim Botânico de Florianópolis. </w:t>
      </w:r>
      <w:r w:rsidRPr="00214637">
        <w:rPr>
          <w:rFonts w:ascii="Times New Roman" w:hAnsi="Times New Roman" w:cs="Times New Roman"/>
          <w:sz w:val="24"/>
          <w:szCs w:val="24"/>
          <w:lang w:val="en-US"/>
        </w:rPr>
        <w:t>Retrieved from  http://www.pmf.sc.gov.br/entidades/comcap/index.php?cms=visitacao&amp;menu=4&amp;submenuid=1676</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pt-BR"/>
        </w:rPr>
        <w:t xml:space="preserve">______. Floram Fundação Municipal do Meio Ambiente. Prefeitura Municipal de Florianópolis 2018). </w:t>
      </w:r>
      <w:r w:rsidRPr="00214637">
        <w:rPr>
          <w:rFonts w:ascii="Times New Roman" w:hAnsi="Times New Roman" w:cs="Times New Roman"/>
          <w:i/>
          <w:sz w:val="24"/>
          <w:szCs w:val="24"/>
          <w:lang w:val="pt-BR"/>
        </w:rPr>
        <w:t>Ecossistema</w:t>
      </w:r>
      <w:r w:rsidRPr="00214637">
        <w:rPr>
          <w:rFonts w:ascii="Times New Roman" w:hAnsi="Times New Roman" w:cs="Times New Roman"/>
          <w:sz w:val="24"/>
          <w:szCs w:val="24"/>
          <w:lang w:val="pt-BR"/>
        </w:rPr>
        <w:t xml:space="preserve">. </w:t>
      </w:r>
      <w:r w:rsidRPr="00214637">
        <w:rPr>
          <w:rFonts w:ascii="Times New Roman" w:hAnsi="Times New Roman" w:cs="Times New Roman"/>
          <w:sz w:val="24"/>
          <w:szCs w:val="24"/>
          <w:lang w:val="en-US"/>
        </w:rPr>
        <w:t>Retrieved from  http://www.pmf.sc.gov.br/entidades/floram/index.php?cms=ecossistema&amp;menu=0.</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pt-BR"/>
        </w:rPr>
        <w:t>Florian</w:t>
      </w:r>
      <w:r w:rsidR="00EE00D1">
        <w:rPr>
          <w:rFonts w:ascii="Times New Roman" w:hAnsi="Times New Roman" w:cs="Times New Roman"/>
          <w:sz w:val="24"/>
          <w:szCs w:val="24"/>
          <w:lang w:val="pt-BR"/>
        </w:rPr>
        <w:t>o</w:t>
      </w:r>
      <w:r w:rsidRPr="00214637">
        <w:rPr>
          <w:rFonts w:ascii="Times New Roman" w:hAnsi="Times New Roman" w:cs="Times New Roman"/>
          <w:sz w:val="24"/>
          <w:szCs w:val="24"/>
          <w:lang w:val="pt-BR"/>
        </w:rPr>
        <w:t>polis (Munic</w:t>
      </w:r>
      <w:r w:rsidR="00EE00D1">
        <w:rPr>
          <w:rFonts w:ascii="Times New Roman" w:hAnsi="Times New Roman" w:cs="Times New Roman"/>
          <w:sz w:val="24"/>
          <w:szCs w:val="24"/>
          <w:lang w:val="pt-BR"/>
        </w:rPr>
        <w:t>ipality</w:t>
      </w:r>
      <w:r w:rsidRPr="00214637">
        <w:rPr>
          <w:rFonts w:ascii="Times New Roman" w:hAnsi="Times New Roman" w:cs="Times New Roman"/>
          <w:sz w:val="24"/>
          <w:szCs w:val="24"/>
          <w:lang w:val="pt-BR"/>
        </w:rPr>
        <w:t>). Decreto nº 17.708, de 07 de junho de 2017. Dispõe sobre a criação do Jardim Botânico de Florianópolis e dá outras providências o prefeito municipal de Florianópolis. </w:t>
      </w:r>
      <w:r w:rsidRPr="00214637">
        <w:rPr>
          <w:rFonts w:ascii="Times New Roman" w:hAnsi="Times New Roman" w:cs="Times New Roman"/>
          <w:bCs/>
          <w:i/>
          <w:sz w:val="24"/>
          <w:szCs w:val="24"/>
          <w:lang w:val="pt-BR"/>
        </w:rPr>
        <w:t>Diário Oficial Eletrônico do Município de Florianópolis</w:t>
      </w:r>
      <w:r w:rsidRPr="00214637">
        <w:rPr>
          <w:rFonts w:ascii="Times New Roman" w:hAnsi="Times New Roman" w:cs="Times New Roman"/>
          <w:sz w:val="24"/>
          <w:szCs w:val="24"/>
          <w:lang w:val="pt-BR"/>
        </w:rPr>
        <w:t xml:space="preserve">. 2033. ed. Florianópolis, SC, 25 set. 2017. p. 1-2. </w:t>
      </w:r>
      <w:r w:rsidRPr="00214637">
        <w:rPr>
          <w:rFonts w:ascii="Times New Roman" w:hAnsi="Times New Roman" w:cs="Times New Roman"/>
          <w:sz w:val="24"/>
          <w:szCs w:val="24"/>
          <w:lang w:val="en-US"/>
        </w:rPr>
        <w:t xml:space="preserve">Retrieved from  http://www.pmf.sc.gov.br/arquivos/diario/pdf/25_09_2017_19.00.25.26b62425f8d24b95c2f8dadfbab6ad00.pdf </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pt-BR"/>
        </w:rPr>
        <w:t xml:space="preserve">G1 SC (Santa Catarina) (2013). </w:t>
      </w:r>
      <w:r w:rsidRPr="00214637">
        <w:rPr>
          <w:rFonts w:ascii="Times New Roman" w:hAnsi="Times New Roman" w:cs="Times New Roman"/>
          <w:i/>
          <w:sz w:val="24"/>
          <w:szCs w:val="24"/>
          <w:lang w:val="pt-BR"/>
        </w:rPr>
        <w:t>Manguezal urbano do Itacorubi, em Florianópolis, é 2º maior do Brasil</w:t>
      </w:r>
      <w:r w:rsidRPr="00214637">
        <w:rPr>
          <w:rFonts w:ascii="Times New Roman" w:hAnsi="Times New Roman" w:cs="Times New Roman"/>
          <w:sz w:val="24"/>
          <w:szCs w:val="24"/>
          <w:lang w:val="pt-BR"/>
        </w:rPr>
        <w:t xml:space="preserve">. Ecossistema sofre influência das marés e possui vegetação característica. Fauna é composta por espécies de origem terrestre e também aquática. </w:t>
      </w:r>
      <w:r w:rsidRPr="00214637">
        <w:rPr>
          <w:rFonts w:ascii="Times New Roman" w:hAnsi="Times New Roman" w:cs="Times New Roman"/>
          <w:sz w:val="24"/>
          <w:szCs w:val="24"/>
          <w:lang w:val="en-US"/>
        </w:rPr>
        <w:t xml:space="preserve">Florianópolis, 17 set. 2013. Retrieved from  </w:t>
      </w:r>
      <w:r w:rsidRPr="00214637">
        <w:rPr>
          <w:rFonts w:ascii="Times New Roman" w:hAnsi="Times New Roman" w:cs="Times New Roman"/>
          <w:sz w:val="24"/>
          <w:szCs w:val="24"/>
          <w:u w:val="single"/>
          <w:lang w:val="en-US"/>
        </w:rPr>
        <w:t>http://g1.globo.com/sc/santa-catarina/nossa-terra/2013/noticia/2013/09/manguezal-urbano-do-itacorubi-em-florianopolis-e-2-maior-do-brasil.html</w:t>
      </w:r>
      <w:r w:rsidRPr="00214637">
        <w:rPr>
          <w:rFonts w:ascii="Times New Roman" w:hAnsi="Times New Roman" w:cs="Times New Roman"/>
          <w:sz w:val="24"/>
          <w:szCs w:val="24"/>
          <w:lang w:val="en-US"/>
        </w:rPr>
        <w:t>.</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pt-BR"/>
        </w:rPr>
        <w:t xml:space="preserve">______ (2016). </w:t>
      </w:r>
      <w:r w:rsidRPr="00214637">
        <w:rPr>
          <w:rFonts w:ascii="Times New Roman" w:hAnsi="Times New Roman" w:cs="Times New Roman"/>
          <w:bCs/>
          <w:i/>
          <w:sz w:val="24"/>
          <w:szCs w:val="24"/>
          <w:lang w:val="pt-BR"/>
        </w:rPr>
        <w:t>Parque em área destinada a Jardim Botânico deve abrir em dois meses</w:t>
      </w:r>
      <w:r w:rsidRPr="00214637">
        <w:rPr>
          <w:rFonts w:ascii="Times New Roman" w:hAnsi="Times New Roman" w:cs="Times New Roman"/>
          <w:b/>
          <w:bCs/>
          <w:sz w:val="24"/>
          <w:szCs w:val="24"/>
          <w:lang w:val="pt-BR"/>
        </w:rPr>
        <w:t>: </w:t>
      </w:r>
      <w:r w:rsidRPr="00214637">
        <w:rPr>
          <w:rFonts w:ascii="Times New Roman" w:hAnsi="Times New Roman" w:cs="Times New Roman"/>
          <w:sz w:val="24"/>
          <w:szCs w:val="24"/>
          <w:lang w:val="pt-BR"/>
        </w:rPr>
        <w:t xml:space="preserve">Local deve dispor de área recreativa, cultural e para educação ambiental. Gestora da área não informou data para conclusão do Jardim Botânico. </w:t>
      </w:r>
      <w:r w:rsidRPr="00214637">
        <w:rPr>
          <w:rFonts w:ascii="Times New Roman" w:hAnsi="Times New Roman" w:cs="Times New Roman"/>
          <w:sz w:val="24"/>
          <w:szCs w:val="24"/>
          <w:lang w:val="en-US"/>
        </w:rPr>
        <w:t>Florianópolis, 18 jul. 2016. Retrieved from  http://g1.globo.com/sc/santa-catarina/noticia/2016/07/parque-em-area-destinada-jardim-botanico-deve-abrir-em-dois-meses.</w:t>
      </w:r>
    </w:p>
    <w:p w:rsidR="009116EB" w:rsidRDefault="009116EB" w:rsidP="00C01640">
      <w:pPr>
        <w:spacing w:after="0" w:line="240" w:lineRule="auto"/>
        <w:rPr>
          <w:rFonts w:ascii="Times New Roman" w:hAnsi="Times New Roman" w:cs="Times New Roman"/>
          <w:sz w:val="24"/>
          <w:szCs w:val="24"/>
          <w:lang w:val="en-US"/>
        </w:rPr>
      </w:pPr>
    </w:p>
    <w:p w:rsidR="00214637" w:rsidRPr="00214637" w:rsidRDefault="00214637" w:rsidP="00C01640">
      <w:pPr>
        <w:spacing w:after="0" w:line="240" w:lineRule="auto"/>
        <w:rPr>
          <w:rFonts w:ascii="Times New Roman" w:hAnsi="Times New Roman" w:cs="Times New Roman"/>
          <w:sz w:val="24"/>
          <w:szCs w:val="24"/>
          <w:lang w:val="pt-BR"/>
        </w:rPr>
      </w:pPr>
      <w:r w:rsidRPr="00214637">
        <w:rPr>
          <w:rFonts w:ascii="Times New Roman" w:hAnsi="Times New Roman" w:cs="Times New Roman"/>
          <w:sz w:val="24"/>
          <w:szCs w:val="24"/>
          <w:lang w:val="en-US"/>
        </w:rPr>
        <w:t>Holloway, M. (2009). How tangible is your strategy? How design thinking can turn your strategy into reality. </w:t>
      </w:r>
      <w:r w:rsidRPr="00214637">
        <w:rPr>
          <w:rFonts w:ascii="Times New Roman" w:hAnsi="Times New Roman" w:cs="Times New Roman"/>
          <w:i/>
          <w:iCs/>
          <w:sz w:val="24"/>
          <w:szCs w:val="24"/>
          <w:lang w:val="pt-BR"/>
        </w:rPr>
        <w:t>Journal of Business Strategy, 30</w:t>
      </w:r>
      <w:r w:rsidRPr="00214637">
        <w:rPr>
          <w:rFonts w:ascii="Times New Roman" w:hAnsi="Times New Roman" w:cs="Times New Roman"/>
          <w:sz w:val="24"/>
          <w:szCs w:val="24"/>
          <w:lang w:val="pt-BR"/>
        </w:rPr>
        <w:t>(2/3), 50-56. doi:10.1108/02756660910942463</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pt-BR"/>
        </w:rPr>
      </w:pPr>
      <w:r w:rsidRPr="00214637">
        <w:rPr>
          <w:rFonts w:ascii="Times New Roman" w:hAnsi="Times New Roman" w:cs="Times New Roman"/>
          <w:sz w:val="24"/>
          <w:szCs w:val="24"/>
          <w:lang w:val="pt-BR"/>
        </w:rPr>
        <w:t>Juliani, D. (2015). </w:t>
      </w:r>
      <w:r w:rsidRPr="00214637">
        <w:rPr>
          <w:rFonts w:ascii="Times New Roman" w:hAnsi="Times New Roman" w:cs="Times New Roman"/>
          <w:i/>
          <w:iCs/>
          <w:sz w:val="24"/>
          <w:szCs w:val="24"/>
          <w:lang w:val="pt-BR"/>
        </w:rPr>
        <w:t xml:space="preserve">Framework da cultura organizacional nas universidades para a inovação social </w:t>
      </w:r>
      <w:r w:rsidRPr="00214637">
        <w:rPr>
          <w:rFonts w:ascii="Times New Roman" w:hAnsi="Times New Roman" w:cs="Times New Roman"/>
          <w:sz w:val="24"/>
          <w:szCs w:val="24"/>
          <w:lang w:val="pt-BR"/>
        </w:rPr>
        <w:t>(Doctoral dissertation, Universidade Federal de Santa Catarina, 2015). Florianópolis, SC: UFSC.</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pt-BR"/>
        </w:rPr>
        <w:t xml:space="preserve">Leis, H. R. (2005). Sobre o conceito de interdisciplinaridade. </w:t>
      </w:r>
      <w:r w:rsidRPr="00214637">
        <w:rPr>
          <w:rFonts w:ascii="Times New Roman" w:hAnsi="Times New Roman" w:cs="Times New Roman"/>
          <w:i/>
          <w:sz w:val="24"/>
          <w:szCs w:val="24"/>
          <w:lang w:val="pt-BR"/>
        </w:rPr>
        <w:t>Cadernos de Pesquisa Interdisciplinar em Ciências Humanas</w:t>
      </w:r>
      <w:r w:rsidRPr="00214637">
        <w:rPr>
          <w:rFonts w:ascii="Times New Roman" w:hAnsi="Times New Roman" w:cs="Times New Roman"/>
          <w:sz w:val="24"/>
          <w:szCs w:val="24"/>
          <w:lang w:val="pt-BR"/>
        </w:rPr>
        <w:t xml:space="preserve">, Florianópolis, v. 6, n. 73, p.2-23, jan. 2005. </w:t>
      </w:r>
      <w:r w:rsidRPr="00214637">
        <w:rPr>
          <w:rFonts w:ascii="Times New Roman" w:hAnsi="Times New Roman" w:cs="Times New Roman"/>
          <w:sz w:val="24"/>
          <w:szCs w:val="24"/>
          <w:lang w:val="en-US"/>
        </w:rPr>
        <w:t xml:space="preserve">ISSN 1984-8951. Retrieved from  https://periodicos.ufsc.br/index.php/cadernosdepesquisa/article/view/ </w:t>
      </w:r>
    </w:p>
    <w:p w:rsidR="009116EB" w:rsidRDefault="009116EB" w:rsidP="00C01640">
      <w:pPr>
        <w:spacing w:after="0" w:line="240" w:lineRule="auto"/>
        <w:rPr>
          <w:rFonts w:ascii="Times New Roman" w:hAnsi="Times New Roman" w:cs="Times New Roman"/>
          <w:sz w:val="24"/>
          <w:szCs w:val="24"/>
          <w:lang w:val="pt-BR"/>
        </w:rPr>
      </w:pPr>
    </w:p>
    <w:p w:rsidR="00214637" w:rsidRPr="007D3C94"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pt-BR"/>
        </w:rPr>
        <w:t>Liedtka, J., &amp; Ogilvie, T. (2015). A magia do design thinking: Um kit de ferramentas para o crescimento rápido da sua empresa. </w:t>
      </w:r>
      <w:r w:rsidRPr="007D3C94">
        <w:rPr>
          <w:rFonts w:ascii="Times New Roman" w:hAnsi="Times New Roman" w:cs="Times New Roman"/>
          <w:i/>
          <w:iCs/>
          <w:sz w:val="24"/>
          <w:szCs w:val="24"/>
          <w:lang w:val="en-US"/>
        </w:rPr>
        <w:t>HSM</w:t>
      </w:r>
      <w:r w:rsidRPr="007D3C94">
        <w:rPr>
          <w:rFonts w:ascii="Times New Roman" w:hAnsi="Times New Roman" w:cs="Times New Roman"/>
          <w:sz w:val="24"/>
          <w:szCs w:val="24"/>
          <w:lang w:val="en-US"/>
        </w:rPr>
        <w:t>. (B. Alexander, Transl.).</w:t>
      </w:r>
    </w:p>
    <w:p w:rsidR="009116EB" w:rsidRDefault="009116EB" w:rsidP="00C01640">
      <w:pPr>
        <w:spacing w:after="0" w:line="240" w:lineRule="auto"/>
        <w:rPr>
          <w:rFonts w:ascii="Times New Roman" w:hAnsi="Times New Roman" w:cs="Times New Roman"/>
          <w:sz w:val="24"/>
          <w:szCs w:val="24"/>
          <w:lang w:val="en-US"/>
        </w:rPr>
      </w:pP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en-US"/>
        </w:rPr>
        <w:t xml:space="preserve">Logan, R. K. (2012). Design Thinking, Strategic Foresight, Business Model Generation and Biology: A Mashup. </w:t>
      </w:r>
      <w:r w:rsidRPr="00214637">
        <w:rPr>
          <w:rFonts w:ascii="Times New Roman" w:hAnsi="Times New Roman" w:cs="Times New Roman"/>
          <w:i/>
          <w:sz w:val="24"/>
          <w:szCs w:val="24"/>
          <w:lang w:val="en-US"/>
        </w:rPr>
        <w:t>Conference paper for use in workshops at Mars and in the Think Tank course at OCAD University</w:t>
      </w:r>
      <w:r w:rsidRPr="00214637">
        <w:rPr>
          <w:rFonts w:ascii="Times New Roman" w:hAnsi="Times New Roman" w:cs="Times New Roman"/>
          <w:sz w:val="24"/>
          <w:szCs w:val="24"/>
          <w:lang w:val="en-US"/>
        </w:rPr>
        <w:t xml:space="preserve">. Ontario College of Arts and Design University. Retrieved from </w:t>
      </w:r>
      <w:hyperlink r:id="rId17" w:history="1">
        <w:r w:rsidRPr="00214637">
          <w:rPr>
            <w:rStyle w:val="Hyperlink"/>
            <w:rFonts w:ascii="Times New Roman" w:hAnsi="Times New Roman" w:cs="Times New Roman"/>
            <w:color w:val="000000" w:themeColor="text1"/>
            <w:sz w:val="24"/>
            <w:szCs w:val="24"/>
            <w:u w:val="none"/>
            <w:lang w:val="en-US"/>
          </w:rPr>
          <w:t>https://www.researchgate.net/publication/267037971</w:t>
        </w:r>
      </w:hyperlink>
      <w:r w:rsidRPr="00214637">
        <w:rPr>
          <w:rFonts w:ascii="Times New Roman" w:hAnsi="Times New Roman" w:cs="Times New Roman"/>
          <w:color w:val="000000" w:themeColor="text1"/>
          <w:sz w:val="24"/>
          <w:szCs w:val="24"/>
          <w:lang w:val="en-US"/>
        </w:rPr>
        <w:t xml:space="preserve"> </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pt-BR"/>
        </w:rPr>
      </w:pPr>
      <w:r w:rsidRPr="00214637">
        <w:rPr>
          <w:rFonts w:ascii="Times New Roman" w:hAnsi="Times New Roman" w:cs="Times New Roman"/>
          <w:sz w:val="24"/>
          <w:szCs w:val="24"/>
          <w:lang w:val="pt-BR"/>
        </w:rPr>
        <w:t xml:space="preserve">Lupton, E. (2013). </w:t>
      </w:r>
      <w:r w:rsidRPr="00214637">
        <w:rPr>
          <w:rFonts w:ascii="Times New Roman" w:hAnsi="Times New Roman" w:cs="Times New Roman"/>
          <w:i/>
          <w:sz w:val="24"/>
          <w:szCs w:val="24"/>
          <w:lang w:val="pt-BR"/>
        </w:rPr>
        <w:t>Intuição, Ação, Criação</w:t>
      </w:r>
      <w:r w:rsidRPr="00214637">
        <w:rPr>
          <w:rFonts w:ascii="Times New Roman" w:hAnsi="Times New Roman" w:cs="Times New Roman"/>
          <w:sz w:val="24"/>
          <w:szCs w:val="24"/>
          <w:lang w:val="pt-BR"/>
        </w:rPr>
        <w:t>: Graphic Design Thinking. São Paulo: G. Gili. (M. Bandarra, Transl.).</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pt-BR"/>
        </w:rPr>
        <w:t xml:space="preserve">Magnoli, M. M. (2006, June). O parque no desenho urbano. </w:t>
      </w:r>
      <w:r w:rsidRPr="00214637">
        <w:rPr>
          <w:rFonts w:ascii="Times New Roman" w:hAnsi="Times New Roman" w:cs="Times New Roman"/>
          <w:sz w:val="24"/>
          <w:szCs w:val="24"/>
          <w:lang w:val="en-US"/>
        </w:rPr>
        <w:t>Retrieved July 3, 2018, from https://www.revistas.usp.br/paam/article/view/40250</w:t>
      </w:r>
    </w:p>
    <w:p w:rsidR="009116EB" w:rsidRDefault="009116EB" w:rsidP="00C01640">
      <w:pPr>
        <w:spacing w:after="0" w:line="240" w:lineRule="auto"/>
        <w:rPr>
          <w:rFonts w:ascii="Times New Roman" w:hAnsi="Times New Roman" w:cs="Times New Roman"/>
          <w:sz w:val="24"/>
          <w:szCs w:val="24"/>
          <w:lang w:val="en-US"/>
        </w:rPr>
      </w:pPr>
    </w:p>
    <w:p w:rsidR="00214637" w:rsidRPr="00214637" w:rsidRDefault="00214637" w:rsidP="00C01640">
      <w:pPr>
        <w:spacing w:after="0" w:line="240" w:lineRule="auto"/>
        <w:rPr>
          <w:rFonts w:ascii="Times New Roman" w:hAnsi="Times New Roman" w:cs="Times New Roman"/>
          <w:sz w:val="24"/>
          <w:szCs w:val="24"/>
          <w:lang w:val="pt-BR"/>
        </w:rPr>
      </w:pPr>
      <w:r w:rsidRPr="00214637">
        <w:rPr>
          <w:rFonts w:ascii="Times New Roman" w:hAnsi="Times New Roman" w:cs="Times New Roman"/>
          <w:sz w:val="24"/>
          <w:szCs w:val="24"/>
          <w:lang w:val="en-US"/>
        </w:rPr>
        <w:t>Melles, G., Howard, Z., &amp; Thompson-Whiteside, S. (2012). Teaching Design Thinking: Expanding Horizons in Design Education. </w:t>
      </w:r>
      <w:r w:rsidRPr="00214637">
        <w:rPr>
          <w:rFonts w:ascii="Times New Roman" w:hAnsi="Times New Roman" w:cs="Times New Roman"/>
          <w:i/>
          <w:iCs/>
          <w:sz w:val="24"/>
          <w:szCs w:val="24"/>
          <w:lang w:val="pt-BR"/>
        </w:rPr>
        <w:t>Procedia - Social and Behavioral Sciences,31</w:t>
      </w:r>
      <w:r w:rsidRPr="00214637">
        <w:rPr>
          <w:rFonts w:ascii="Times New Roman" w:hAnsi="Times New Roman" w:cs="Times New Roman"/>
          <w:sz w:val="24"/>
          <w:szCs w:val="24"/>
          <w:lang w:val="pt-BR"/>
        </w:rPr>
        <w:t>, 162-166. doi:10.1016/j.sbspro.2011.12.035</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DD38AE" w:rsidP="00C01640">
      <w:pPr>
        <w:spacing w:after="0" w:line="240" w:lineRule="auto"/>
        <w:rPr>
          <w:rFonts w:ascii="Times New Roman" w:hAnsi="Times New Roman" w:cs="Times New Roman"/>
          <w:sz w:val="24"/>
          <w:szCs w:val="24"/>
          <w:lang w:val="pt-BR"/>
        </w:rPr>
      </w:pPr>
      <w:r w:rsidRPr="00A6245B">
        <w:rPr>
          <w:rFonts w:ascii="Times New Roman" w:hAnsi="Times New Roman" w:cs="Times New Roman"/>
          <w:sz w:val="24"/>
          <w:szCs w:val="24"/>
          <w:highlight w:val="yellow"/>
          <w:lang w:val="en-US"/>
        </w:rPr>
        <w:t>Author</w:t>
      </w:r>
      <w:r w:rsidR="00A6245B" w:rsidRPr="00A6245B">
        <w:rPr>
          <w:rFonts w:ascii="Times New Roman" w:hAnsi="Times New Roman" w:cs="Times New Roman"/>
          <w:sz w:val="24"/>
          <w:szCs w:val="24"/>
          <w:highlight w:val="yellow"/>
          <w:lang w:val="en-US"/>
        </w:rPr>
        <w:t xml:space="preserve"> and reference excluded for blind reviewing purposes</w:t>
      </w:r>
      <w:r w:rsidR="00214637" w:rsidRPr="00A6245B">
        <w:rPr>
          <w:rFonts w:ascii="Times New Roman" w:hAnsi="Times New Roman" w:cs="Times New Roman"/>
          <w:sz w:val="24"/>
          <w:szCs w:val="24"/>
          <w:highlight w:val="yellow"/>
          <w:lang w:val="en-US"/>
        </w:rPr>
        <w:t xml:space="preserve">. </w:t>
      </w:r>
      <w:r w:rsidR="00214637" w:rsidRPr="001E550D">
        <w:rPr>
          <w:rFonts w:ascii="Times New Roman" w:hAnsi="Times New Roman" w:cs="Times New Roman"/>
          <w:sz w:val="24"/>
          <w:szCs w:val="24"/>
          <w:highlight w:val="yellow"/>
          <w:lang w:val="pt-BR"/>
        </w:rPr>
        <w:t>(</w:t>
      </w:r>
      <w:r w:rsidR="00214637" w:rsidRPr="00214637">
        <w:rPr>
          <w:rFonts w:ascii="Times New Roman" w:hAnsi="Times New Roman" w:cs="Times New Roman"/>
          <w:sz w:val="24"/>
          <w:szCs w:val="24"/>
          <w:lang w:val="pt-BR"/>
        </w:rPr>
        <w:t>2017, September 1). Design Thinking</w:t>
      </w:r>
      <w:r>
        <w:rPr>
          <w:rFonts w:ascii="Times New Roman" w:hAnsi="Times New Roman" w:cs="Times New Roman"/>
          <w:sz w:val="24"/>
          <w:szCs w:val="24"/>
          <w:lang w:val="pt-BR"/>
        </w:rPr>
        <w:t>...</w:t>
      </w:r>
      <w:r w:rsidR="00214637" w:rsidRPr="001F407E">
        <w:rPr>
          <w:rFonts w:ascii="Times New Roman" w:hAnsi="Times New Roman" w:cs="Times New Roman"/>
          <w:sz w:val="24"/>
          <w:szCs w:val="24"/>
          <w:lang w:val="pt-BR"/>
        </w:rPr>
        <w:t xml:space="preserve"> </w:t>
      </w:r>
      <w:r w:rsidR="00214637" w:rsidRPr="00214637">
        <w:rPr>
          <w:rFonts w:ascii="Times New Roman" w:hAnsi="Times New Roman" w:cs="Times New Roman"/>
          <w:sz w:val="24"/>
          <w:szCs w:val="24"/>
          <w:lang w:val="pt-BR"/>
        </w:rPr>
        <w:t>Retrieved July 4, 2018.</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pt-BR"/>
        </w:rPr>
      </w:pPr>
      <w:r w:rsidRPr="00214637">
        <w:rPr>
          <w:rFonts w:ascii="Times New Roman" w:hAnsi="Times New Roman" w:cs="Times New Roman"/>
          <w:sz w:val="24"/>
          <w:szCs w:val="24"/>
          <w:lang w:val="pt-BR"/>
        </w:rPr>
        <w:t>Pereira, T. S., &amp; Da Costa, M. L. M. N. (2010). Os Jardins Botânicos brasileiros: desafios e potencialidades. </w:t>
      </w:r>
      <w:r w:rsidRPr="00214637">
        <w:rPr>
          <w:rFonts w:ascii="Times New Roman" w:hAnsi="Times New Roman" w:cs="Times New Roman"/>
          <w:i/>
          <w:iCs/>
          <w:sz w:val="24"/>
          <w:szCs w:val="24"/>
          <w:lang w:val="pt-BR"/>
        </w:rPr>
        <w:t>Ciência e Cultura</w:t>
      </w:r>
      <w:r w:rsidRPr="00214637">
        <w:rPr>
          <w:rFonts w:ascii="Times New Roman" w:hAnsi="Times New Roman" w:cs="Times New Roman"/>
          <w:sz w:val="24"/>
          <w:szCs w:val="24"/>
          <w:lang w:val="pt-BR"/>
        </w:rPr>
        <w:t>, </w:t>
      </w:r>
      <w:r w:rsidRPr="00214637">
        <w:rPr>
          <w:rFonts w:ascii="Times New Roman" w:hAnsi="Times New Roman" w:cs="Times New Roman"/>
          <w:i/>
          <w:iCs/>
          <w:sz w:val="24"/>
          <w:szCs w:val="24"/>
          <w:lang w:val="pt-BR"/>
        </w:rPr>
        <w:t>62</w:t>
      </w:r>
      <w:r w:rsidRPr="00214637">
        <w:rPr>
          <w:rFonts w:ascii="Times New Roman" w:hAnsi="Times New Roman" w:cs="Times New Roman"/>
          <w:sz w:val="24"/>
          <w:szCs w:val="24"/>
          <w:lang w:val="pt-BR"/>
        </w:rPr>
        <w:t>(1), 23-25. Retrieved July 03, 2018, from http://cienciaecultura.bvs.br/scielo.php?script=sci_arttext&amp;pid=S0009-67252010000100010&amp;lng=en&amp;tlng=pt.</w:t>
      </w: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pt-BR"/>
        </w:rPr>
        <w:t xml:space="preserve">Takeuchi, H., &amp; Nonaka, I. (2008). </w:t>
      </w:r>
      <w:r w:rsidRPr="00214637">
        <w:rPr>
          <w:rFonts w:ascii="Times New Roman" w:hAnsi="Times New Roman" w:cs="Times New Roman"/>
          <w:i/>
          <w:sz w:val="24"/>
          <w:szCs w:val="24"/>
          <w:lang w:val="pt-BR"/>
        </w:rPr>
        <w:t>Gestão do Conhecimento</w:t>
      </w:r>
      <w:r w:rsidRPr="00214637">
        <w:rPr>
          <w:rFonts w:ascii="Times New Roman" w:hAnsi="Times New Roman" w:cs="Times New Roman"/>
          <w:sz w:val="24"/>
          <w:szCs w:val="24"/>
          <w:lang w:val="pt-BR"/>
        </w:rPr>
        <w:t xml:space="preserve">. </w:t>
      </w:r>
      <w:r w:rsidRPr="00214637">
        <w:rPr>
          <w:rFonts w:ascii="Times New Roman" w:hAnsi="Times New Roman" w:cs="Times New Roman"/>
          <w:sz w:val="24"/>
          <w:szCs w:val="24"/>
          <w:lang w:val="en-US"/>
        </w:rPr>
        <w:t>Porto Alegre: Bookman. (A. Thorell, Transl.).</w:t>
      </w:r>
    </w:p>
    <w:p w:rsidR="009116EB" w:rsidRDefault="009116EB" w:rsidP="00C01640">
      <w:pPr>
        <w:spacing w:after="0" w:line="240" w:lineRule="auto"/>
        <w:rPr>
          <w:rFonts w:ascii="Times New Roman" w:hAnsi="Times New Roman" w:cs="Times New Roman"/>
          <w:sz w:val="24"/>
          <w:szCs w:val="24"/>
          <w:lang w:val="pt-BR"/>
        </w:rPr>
      </w:pPr>
    </w:p>
    <w:p w:rsidR="00214637" w:rsidRPr="00214637" w:rsidRDefault="00214637" w:rsidP="00C01640">
      <w:pPr>
        <w:spacing w:after="0" w:line="240" w:lineRule="auto"/>
        <w:rPr>
          <w:rFonts w:ascii="Times New Roman" w:hAnsi="Times New Roman" w:cs="Times New Roman"/>
          <w:sz w:val="24"/>
          <w:szCs w:val="24"/>
          <w:lang w:val="en-US"/>
        </w:rPr>
      </w:pPr>
      <w:r w:rsidRPr="00214637">
        <w:rPr>
          <w:rFonts w:ascii="Times New Roman" w:hAnsi="Times New Roman" w:cs="Times New Roman"/>
          <w:sz w:val="24"/>
          <w:szCs w:val="24"/>
          <w:lang w:val="pt-BR"/>
        </w:rPr>
        <w:t>Vianna, M. et al. (2012). </w:t>
      </w:r>
      <w:r w:rsidRPr="00214637">
        <w:rPr>
          <w:rFonts w:ascii="Times New Roman" w:hAnsi="Times New Roman" w:cs="Times New Roman"/>
          <w:i/>
          <w:iCs/>
          <w:sz w:val="24"/>
          <w:szCs w:val="24"/>
          <w:lang w:val="pt-BR"/>
        </w:rPr>
        <w:t>Design thinking: Inovação em negócios</w:t>
      </w:r>
      <w:r w:rsidRPr="00214637">
        <w:rPr>
          <w:rFonts w:ascii="Times New Roman" w:hAnsi="Times New Roman" w:cs="Times New Roman"/>
          <w:sz w:val="24"/>
          <w:szCs w:val="24"/>
          <w:lang w:val="pt-BR"/>
        </w:rPr>
        <w:t xml:space="preserve">. </w:t>
      </w:r>
      <w:r w:rsidRPr="00214637">
        <w:rPr>
          <w:rFonts w:ascii="Times New Roman" w:hAnsi="Times New Roman" w:cs="Times New Roman"/>
          <w:sz w:val="24"/>
          <w:szCs w:val="24"/>
          <w:lang w:val="en-US"/>
        </w:rPr>
        <w:t>Retrieved July 3, 2018, from http://livrodesignthinking.com.br/livro_dt_MJV.pdf</w:t>
      </w:r>
    </w:p>
    <w:p w:rsidR="00214637" w:rsidRPr="008E65DE" w:rsidRDefault="00214637" w:rsidP="00C01640">
      <w:pPr>
        <w:spacing w:after="0" w:line="240" w:lineRule="auto"/>
        <w:jc w:val="both"/>
        <w:rPr>
          <w:rFonts w:ascii="Times New Roman" w:hAnsi="Times New Roman" w:cs="Times New Roman"/>
          <w:sz w:val="24"/>
          <w:szCs w:val="24"/>
        </w:rPr>
      </w:pPr>
    </w:p>
    <w:sectPr w:rsidR="00214637" w:rsidRPr="008E65DE" w:rsidSect="00D57F8D">
      <w:footnotePr>
        <w:numStart w:val="5"/>
      </w:footnotePr>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4026" w:rsidRDefault="00D04026" w:rsidP="001B3379">
      <w:pPr>
        <w:spacing w:after="0" w:line="240" w:lineRule="auto"/>
      </w:pPr>
      <w:r>
        <w:separator/>
      </w:r>
    </w:p>
  </w:endnote>
  <w:endnote w:type="continuationSeparator" w:id="0">
    <w:p w:rsidR="00D04026" w:rsidRDefault="00D04026" w:rsidP="001B3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imes New Roman (Corpo C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4026" w:rsidRDefault="00D04026" w:rsidP="001B3379">
      <w:pPr>
        <w:spacing w:after="0" w:line="240" w:lineRule="auto"/>
      </w:pPr>
      <w:r>
        <w:separator/>
      </w:r>
    </w:p>
  </w:footnote>
  <w:footnote w:type="continuationSeparator" w:id="0">
    <w:p w:rsidR="00D04026" w:rsidRDefault="00D04026" w:rsidP="001B3379">
      <w:pPr>
        <w:spacing w:after="0" w:line="240" w:lineRule="auto"/>
      </w:pPr>
      <w:r>
        <w:continuationSeparator/>
      </w:r>
    </w:p>
  </w:footnote>
  <w:footnote w:id="1">
    <w:p w:rsidR="004D5FB5" w:rsidRPr="00D57F8D" w:rsidRDefault="00B35C2B" w:rsidP="00B35C2B">
      <w:pPr>
        <w:pStyle w:val="Textodenotaderodap"/>
        <w:rPr>
          <w:rFonts w:ascii="Times New Roman" w:hAnsi="Times New Roman" w:cs="Times New Roman"/>
        </w:rPr>
      </w:pPr>
      <w:r w:rsidRPr="00C01640">
        <w:rPr>
          <w:rStyle w:val="Refdenotaderodap"/>
          <w:rFonts w:ascii="Times New Roman" w:hAnsi="Times New Roman" w:cs="Times New Roman"/>
        </w:rPr>
        <w:footnoteRef/>
      </w:r>
      <w:r w:rsidRPr="00C01640">
        <w:rPr>
          <w:rFonts w:ascii="Times New Roman" w:hAnsi="Times New Roman" w:cs="Times New Roman"/>
        </w:rPr>
        <w:t xml:space="preserve"> </w:t>
      </w:r>
      <w:r w:rsidR="00C01640" w:rsidRPr="00C01640">
        <w:rPr>
          <w:rFonts w:ascii="Times New Roman" w:hAnsi="Times New Roman" w:cs="Times New Roman"/>
        </w:rPr>
        <w:t>Course</w:t>
      </w:r>
      <w:r w:rsidR="004D5FB5" w:rsidRPr="00C01640">
        <w:rPr>
          <w:rFonts w:ascii="Times New Roman" w:hAnsi="Times New Roman" w:cs="Times New Roman"/>
        </w:rPr>
        <w:t xml:space="preserve"> taught in the undergraduate course in Business Administration at the State University of Santa Catarina, in the first term of 2018.</w:t>
      </w:r>
    </w:p>
    <w:p w:rsidR="00B35C2B" w:rsidRPr="007D3C94" w:rsidRDefault="00B35C2B" w:rsidP="00B35C2B">
      <w:pPr>
        <w:pStyle w:val="Textodenotaderodap"/>
        <w:rPr>
          <w:lang w:val="en-US"/>
        </w:rPr>
      </w:pPr>
    </w:p>
  </w:footnote>
  <w:footnote w:id="2">
    <w:p w:rsidR="004D5FB5" w:rsidRPr="00C01640" w:rsidRDefault="006E0F4D" w:rsidP="00A730C3">
      <w:pPr>
        <w:pStyle w:val="Textodenotaderodap"/>
        <w:jc w:val="both"/>
        <w:rPr>
          <w:rFonts w:ascii="Times New Roman" w:hAnsi="Times New Roman" w:cs="Times New Roman"/>
        </w:rPr>
      </w:pPr>
      <w:r w:rsidRPr="00C01640">
        <w:rPr>
          <w:rStyle w:val="Refdenotaderodap"/>
          <w:rFonts w:ascii="Times New Roman" w:hAnsi="Times New Roman" w:cs="Times New Roman"/>
        </w:rPr>
        <w:footnoteRef/>
      </w:r>
      <w:r w:rsidRPr="00C01640">
        <w:rPr>
          <w:rFonts w:ascii="Times New Roman" w:hAnsi="Times New Roman" w:cs="Times New Roman"/>
          <w:lang w:val="en-US"/>
        </w:rPr>
        <w:t xml:space="preserve"> </w:t>
      </w:r>
      <w:r w:rsidR="004D5FB5" w:rsidRPr="00C01640">
        <w:rPr>
          <w:rFonts w:ascii="Times New Roman" w:hAnsi="Times New Roman" w:cs="Times New Roman"/>
        </w:rPr>
        <w:t>State-owned company, linked to the Government of the State of Santa Catarina, responsible for the research and extension of rural and fishing activities.</w:t>
      </w:r>
    </w:p>
  </w:footnote>
  <w:footnote w:id="3">
    <w:p w:rsidR="004D5FB5" w:rsidRPr="004D5FB5" w:rsidRDefault="009E266A" w:rsidP="00A730C3">
      <w:pPr>
        <w:pStyle w:val="Textodenotaderodap"/>
        <w:jc w:val="both"/>
      </w:pPr>
      <w:r w:rsidRPr="00C01640">
        <w:rPr>
          <w:rStyle w:val="Refdenotaderodap"/>
          <w:rFonts w:ascii="Times New Roman" w:hAnsi="Times New Roman" w:cs="Times New Roman"/>
        </w:rPr>
        <w:footnoteRef/>
      </w:r>
      <w:r w:rsidRPr="00C01640">
        <w:rPr>
          <w:rFonts w:ascii="Times New Roman" w:hAnsi="Times New Roman" w:cs="Times New Roman"/>
          <w:lang w:val="en-US"/>
        </w:rPr>
        <w:t xml:space="preserve"> </w:t>
      </w:r>
      <w:r w:rsidR="004D5FB5" w:rsidRPr="00C01640">
        <w:rPr>
          <w:rFonts w:ascii="Times New Roman" w:hAnsi="Times New Roman" w:cs="Times New Roman"/>
        </w:rPr>
        <w:t>Mixed economy company responsible for the collection of solid waste and public cleaning of the capital, contracted by the District Council of Florianópolis, its majority shareholder.</w:t>
      </w:r>
    </w:p>
  </w:footnote>
  <w:footnote w:id="4">
    <w:p w:rsidR="004D5FB5" w:rsidRPr="00A730C3" w:rsidRDefault="004D5FB5" w:rsidP="001816CE">
      <w:pPr>
        <w:pStyle w:val="Textodenotaderodap"/>
        <w:jc w:val="both"/>
        <w:rPr>
          <w:rFonts w:ascii="Times New Roman" w:hAnsi="Times New Roman" w:cs="Times New Roman"/>
        </w:rPr>
      </w:pPr>
      <w:r w:rsidRPr="00835F63">
        <w:rPr>
          <w:rFonts w:ascii="Times New Roman" w:hAnsi="Times New Roman" w:cs="Times New Roman"/>
        </w:rPr>
        <w:t xml:space="preserve">The proposed themes are based on the eight dimensions previously studied by </w:t>
      </w:r>
      <w:r w:rsidR="00E076C8">
        <w:rPr>
          <w:rFonts w:ascii="Times New Roman" w:hAnsi="Times New Roman" w:cs="Times New Roman"/>
        </w:rPr>
        <w:t xml:space="preserve">exclusion of </w:t>
      </w:r>
      <w:r w:rsidR="00E076C8" w:rsidRPr="00E076C8">
        <w:rPr>
          <w:rFonts w:ascii="Times New Roman" w:hAnsi="Times New Roman" w:cs="Times New Roman"/>
          <w:highlight w:val="yellow"/>
        </w:rPr>
        <w:t>co-author</w:t>
      </w:r>
      <w:r w:rsidRPr="00E076C8">
        <w:rPr>
          <w:rFonts w:ascii="Times New Roman" w:hAnsi="Times New Roman" w:cs="Times New Roman"/>
          <w:highlight w:val="yellow"/>
        </w:rPr>
        <w:t xml:space="preserve"> (2017</w:t>
      </w:r>
      <w:r w:rsidRPr="00835F63">
        <w:rPr>
          <w:rFonts w:ascii="Times New Roman" w:hAnsi="Times New Roman" w:cs="Times New Roman"/>
        </w:rPr>
        <w:t>) and Giffinger et al. (2007) for the anal</w:t>
      </w:r>
      <w:r w:rsidR="004D0B6A" w:rsidRPr="00835F63">
        <w:rPr>
          <w:rFonts w:ascii="Times New Roman" w:hAnsi="Times New Roman" w:cs="Times New Roman"/>
        </w:rPr>
        <w:t xml:space="preserve">ysis of </w:t>
      </w:r>
      <w:r w:rsidR="001816CE" w:rsidRPr="00835F63">
        <w:rPr>
          <w:rFonts w:ascii="Times New Roman" w:hAnsi="Times New Roman" w:cs="Times New Roman"/>
        </w:rPr>
        <w:t>Smart Cities</w:t>
      </w:r>
      <w:r w:rsidR="004D0B6A" w:rsidRPr="00835F63">
        <w:rPr>
          <w:rFonts w:ascii="Times New Roman" w:hAnsi="Times New Roman" w:cs="Times New Roman"/>
        </w:rPr>
        <w:t>. W</w:t>
      </w:r>
      <w:r w:rsidRPr="00835F63">
        <w:rPr>
          <w:rFonts w:ascii="Times New Roman" w:hAnsi="Times New Roman" w:cs="Times New Roman"/>
        </w:rPr>
        <w:t>orks</w:t>
      </w:r>
      <w:r w:rsidR="004D0B6A" w:rsidRPr="00835F63">
        <w:rPr>
          <w:rFonts w:ascii="Times New Roman" w:hAnsi="Times New Roman" w:cs="Times New Roman"/>
        </w:rPr>
        <w:t xml:space="preserve"> by </w:t>
      </w:r>
      <w:r w:rsidRPr="00835F63">
        <w:rPr>
          <w:rFonts w:ascii="Times New Roman" w:hAnsi="Times New Roman" w:cs="Times New Roman"/>
        </w:rPr>
        <w:t>co-authors can be found on the website of the</w:t>
      </w:r>
      <w:r w:rsidRPr="00A730C3">
        <w:rPr>
          <w:rFonts w:ascii="Times New Roman" w:hAnsi="Times New Roman" w:cs="Times New Roman"/>
          <w:highlight w:val="cyan"/>
        </w:rPr>
        <w:t xml:space="preserve"> </w:t>
      </w:r>
      <w:r w:rsidR="00E076C8">
        <w:rPr>
          <w:rFonts w:ascii="Times New Roman" w:hAnsi="Times New Roman" w:cs="Times New Roman"/>
          <w:highlight w:val="yellow"/>
        </w:rPr>
        <w:t>Research Lab</w:t>
      </w:r>
      <w:r w:rsidRPr="00C01640">
        <w:rPr>
          <w:rFonts w:ascii="Times New Roman" w:hAnsi="Times New Roman" w:cs="Times New Roman"/>
          <w:highlight w:val="yellow"/>
        </w:rPr>
        <w:t xml:space="preserve"> (</w:t>
      </w:r>
      <w:r w:rsidR="00E076C8">
        <w:rPr>
          <w:rFonts w:ascii="Times New Roman" w:hAnsi="Times New Roman" w:cs="Times New Roman"/>
          <w:highlight w:val="yellow"/>
        </w:rPr>
        <w:t>…</w:t>
      </w:r>
      <w:r w:rsidRPr="00C01640">
        <w:rPr>
          <w:rFonts w:ascii="Times New Roman" w:hAnsi="Times New Roman" w:cs="Times New Roman"/>
          <w:highlight w:val="yellow"/>
        </w:rPr>
        <w:t xml:space="preserve"> http://www.</w:t>
      </w:r>
      <w:r w:rsidR="00E076C8">
        <w:rPr>
          <w:rFonts w:ascii="Times New Roman" w:hAnsi="Times New Roman" w:cs="Times New Roman"/>
          <w:highlight w:val="yellow"/>
        </w:rPr>
        <w:t>..</w:t>
      </w:r>
      <w:r w:rsidRPr="00C01640">
        <w:rPr>
          <w:rFonts w:ascii="Times New Roman" w:hAnsi="Times New Roman" w:cs="Times New Roman"/>
          <w:highlight w:val="yellow"/>
        </w:rPr>
        <w:t>/</w:t>
      </w:r>
      <w:r w:rsidR="00E076C8">
        <w:rPr>
          <w:rFonts w:ascii="Times New Roman" w:hAnsi="Times New Roman" w:cs="Times New Roman"/>
          <w:highlight w:val="yellow"/>
        </w:rPr>
        <w:t>)</w:t>
      </w:r>
      <w:r w:rsidRPr="00C01640">
        <w:rPr>
          <w:rFonts w:ascii="Times New Roman" w:hAnsi="Times New Roman" w:cs="Times New Roman"/>
          <w:highlight w:val="yellow"/>
        </w:rPr>
        <w:t>.</w:t>
      </w:r>
    </w:p>
    <w:p w:rsidR="00C14CDE" w:rsidRPr="004D5FB5" w:rsidRDefault="00C14CDE" w:rsidP="00C14CDE">
      <w:pPr>
        <w:pStyle w:val="Textodenotaderodap"/>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hyphenationZone w:val="425"/>
  <w:characterSpacingControl w:val="doNotCompress"/>
  <w:footnotePr>
    <w:numStart w:val="5"/>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8F9"/>
    <w:rsid w:val="0002114C"/>
    <w:rsid w:val="0002214B"/>
    <w:rsid w:val="00030C05"/>
    <w:rsid w:val="0005714B"/>
    <w:rsid w:val="0006237D"/>
    <w:rsid w:val="00081E60"/>
    <w:rsid w:val="00083FF0"/>
    <w:rsid w:val="00090467"/>
    <w:rsid w:val="000973C3"/>
    <w:rsid w:val="000D0857"/>
    <w:rsid w:val="000E3A72"/>
    <w:rsid w:val="000E7F6C"/>
    <w:rsid w:val="0014238D"/>
    <w:rsid w:val="00145535"/>
    <w:rsid w:val="001816CE"/>
    <w:rsid w:val="00182ED1"/>
    <w:rsid w:val="0019734F"/>
    <w:rsid w:val="001A2FD4"/>
    <w:rsid w:val="001B3379"/>
    <w:rsid w:val="001C03ED"/>
    <w:rsid w:val="001D65C5"/>
    <w:rsid w:val="001D6604"/>
    <w:rsid w:val="001E550D"/>
    <w:rsid w:val="001F407E"/>
    <w:rsid w:val="0020360E"/>
    <w:rsid w:val="00214637"/>
    <w:rsid w:val="00214B2C"/>
    <w:rsid w:val="00235AD4"/>
    <w:rsid w:val="002543FF"/>
    <w:rsid w:val="002A61B7"/>
    <w:rsid w:val="002C4754"/>
    <w:rsid w:val="002D324A"/>
    <w:rsid w:val="002E09E9"/>
    <w:rsid w:val="002E2BA1"/>
    <w:rsid w:val="003444DA"/>
    <w:rsid w:val="0034787D"/>
    <w:rsid w:val="00356A36"/>
    <w:rsid w:val="00395381"/>
    <w:rsid w:val="0039555E"/>
    <w:rsid w:val="003B251B"/>
    <w:rsid w:val="003C1F6B"/>
    <w:rsid w:val="00400BCD"/>
    <w:rsid w:val="0041782F"/>
    <w:rsid w:val="00460D66"/>
    <w:rsid w:val="00480062"/>
    <w:rsid w:val="00481C0F"/>
    <w:rsid w:val="004915AD"/>
    <w:rsid w:val="00492D9F"/>
    <w:rsid w:val="004A12BC"/>
    <w:rsid w:val="004D0B6A"/>
    <w:rsid w:val="004D184C"/>
    <w:rsid w:val="004D2CD2"/>
    <w:rsid w:val="004D5FB5"/>
    <w:rsid w:val="004F3A3B"/>
    <w:rsid w:val="00507702"/>
    <w:rsid w:val="0051260E"/>
    <w:rsid w:val="005328F3"/>
    <w:rsid w:val="00550377"/>
    <w:rsid w:val="0058572D"/>
    <w:rsid w:val="0062746C"/>
    <w:rsid w:val="00641F61"/>
    <w:rsid w:val="00644E18"/>
    <w:rsid w:val="00647860"/>
    <w:rsid w:val="00693669"/>
    <w:rsid w:val="00696227"/>
    <w:rsid w:val="006A28FC"/>
    <w:rsid w:val="006A51F4"/>
    <w:rsid w:val="006E0F4D"/>
    <w:rsid w:val="00741A45"/>
    <w:rsid w:val="007D0D71"/>
    <w:rsid w:val="007D3C94"/>
    <w:rsid w:val="007E5EEA"/>
    <w:rsid w:val="00825A69"/>
    <w:rsid w:val="00833CE0"/>
    <w:rsid w:val="00835F63"/>
    <w:rsid w:val="0086349C"/>
    <w:rsid w:val="00884A9C"/>
    <w:rsid w:val="008918A6"/>
    <w:rsid w:val="008A6E12"/>
    <w:rsid w:val="008B0F97"/>
    <w:rsid w:val="008E3B3E"/>
    <w:rsid w:val="008E65DE"/>
    <w:rsid w:val="008F11DB"/>
    <w:rsid w:val="008F5773"/>
    <w:rsid w:val="009116EB"/>
    <w:rsid w:val="00924130"/>
    <w:rsid w:val="00924EFD"/>
    <w:rsid w:val="009401DC"/>
    <w:rsid w:val="0099445A"/>
    <w:rsid w:val="009B1A91"/>
    <w:rsid w:val="009B7214"/>
    <w:rsid w:val="009E266A"/>
    <w:rsid w:val="009E48F9"/>
    <w:rsid w:val="00A032A5"/>
    <w:rsid w:val="00A05CF3"/>
    <w:rsid w:val="00A125F8"/>
    <w:rsid w:val="00A3234B"/>
    <w:rsid w:val="00A368D4"/>
    <w:rsid w:val="00A41F0D"/>
    <w:rsid w:val="00A46E4C"/>
    <w:rsid w:val="00A474F7"/>
    <w:rsid w:val="00A6245B"/>
    <w:rsid w:val="00A730C3"/>
    <w:rsid w:val="00A800CC"/>
    <w:rsid w:val="00A84865"/>
    <w:rsid w:val="00AD5D0F"/>
    <w:rsid w:val="00AE58C4"/>
    <w:rsid w:val="00B2419C"/>
    <w:rsid w:val="00B308FC"/>
    <w:rsid w:val="00B35C2B"/>
    <w:rsid w:val="00B45ADF"/>
    <w:rsid w:val="00B47527"/>
    <w:rsid w:val="00BC5173"/>
    <w:rsid w:val="00C01640"/>
    <w:rsid w:val="00C14CDE"/>
    <w:rsid w:val="00C217AC"/>
    <w:rsid w:val="00C2514D"/>
    <w:rsid w:val="00C420BA"/>
    <w:rsid w:val="00C7217D"/>
    <w:rsid w:val="00C743CD"/>
    <w:rsid w:val="00C808E7"/>
    <w:rsid w:val="00C87D65"/>
    <w:rsid w:val="00CA5A73"/>
    <w:rsid w:val="00CC3B41"/>
    <w:rsid w:val="00D0228C"/>
    <w:rsid w:val="00D04026"/>
    <w:rsid w:val="00D05645"/>
    <w:rsid w:val="00D57F8D"/>
    <w:rsid w:val="00D74708"/>
    <w:rsid w:val="00DD38AE"/>
    <w:rsid w:val="00DE7D70"/>
    <w:rsid w:val="00E02478"/>
    <w:rsid w:val="00E076C8"/>
    <w:rsid w:val="00E134A9"/>
    <w:rsid w:val="00E23D4E"/>
    <w:rsid w:val="00E31C50"/>
    <w:rsid w:val="00E35FF0"/>
    <w:rsid w:val="00E3767F"/>
    <w:rsid w:val="00E379B1"/>
    <w:rsid w:val="00E37D4A"/>
    <w:rsid w:val="00E51D87"/>
    <w:rsid w:val="00E5224C"/>
    <w:rsid w:val="00E53703"/>
    <w:rsid w:val="00E650E9"/>
    <w:rsid w:val="00EE00D1"/>
    <w:rsid w:val="00F132A4"/>
    <w:rsid w:val="00F27218"/>
    <w:rsid w:val="00F40C37"/>
    <w:rsid w:val="00F44779"/>
    <w:rsid w:val="00F514F8"/>
    <w:rsid w:val="00F76408"/>
    <w:rsid w:val="00F866D6"/>
    <w:rsid w:val="00FA531E"/>
    <w:rsid w:val="00FB7C3E"/>
    <w:rsid w:val="00FC4F34"/>
    <w:rsid w:val="00FF0D3D"/>
    <w:rsid w:val="00FF7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2E96D3-B5A6-9D4B-81F3-AF4B0843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38A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9B721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otnoteText1">
    <w:name w:val="Footnote Text1"/>
    <w:basedOn w:val="Normal"/>
    <w:next w:val="Textodenotaderodap"/>
    <w:link w:val="FootnoteTextChar"/>
    <w:uiPriority w:val="99"/>
    <w:unhideWhenUsed/>
    <w:rsid w:val="001B3379"/>
    <w:pPr>
      <w:spacing w:after="0" w:line="240" w:lineRule="auto"/>
    </w:pPr>
    <w:rPr>
      <w:rFonts w:ascii="Times New Roman" w:hAnsi="Times New Roman" w:cs="Times New Roman (Corpo CS)"/>
      <w:sz w:val="20"/>
      <w:szCs w:val="20"/>
    </w:rPr>
  </w:style>
  <w:style w:type="character" w:customStyle="1" w:styleId="FootnoteTextChar">
    <w:name w:val="Footnote Text Char"/>
    <w:basedOn w:val="Fontepargpadro"/>
    <w:link w:val="FootnoteText1"/>
    <w:uiPriority w:val="99"/>
    <w:rsid w:val="001B3379"/>
    <w:rPr>
      <w:rFonts w:ascii="Times New Roman" w:hAnsi="Times New Roman" w:cs="Times New Roman (Corpo CS)"/>
      <w:sz w:val="20"/>
      <w:szCs w:val="20"/>
    </w:rPr>
  </w:style>
  <w:style w:type="character" w:styleId="Refdenotaderodap">
    <w:name w:val="footnote reference"/>
    <w:basedOn w:val="Fontepargpadro"/>
    <w:uiPriority w:val="99"/>
    <w:semiHidden/>
    <w:unhideWhenUsed/>
    <w:rsid w:val="001B3379"/>
    <w:rPr>
      <w:vertAlign w:val="superscript"/>
    </w:rPr>
  </w:style>
  <w:style w:type="paragraph" w:styleId="Textodenotaderodap">
    <w:name w:val="footnote text"/>
    <w:basedOn w:val="Normal"/>
    <w:link w:val="TextodenotaderodapChar"/>
    <w:uiPriority w:val="99"/>
    <w:unhideWhenUsed/>
    <w:rsid w:val="001B337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B3379"/>
    <w:rPr>
      <w:sz w:val="20"/>
      <w:szCs w:val="20"/>
    </w:rPr>
  </w:style>
  <w:style w:type="paragraph" w:customStyle="1" w:styleId="kmbr">
    <w:name w:val="kmbr"/>
    <w:basedOn w:val="Normal"/>
    <w:autoRedefine/>
    <w:qFormat/>
    <w:rsid w:val="00644E18"/>
    <w:pPr>
      <w:spacing w:after="0" w:line="240" w:lineRule="auto"/>
      <w:ind w:firstLine="709"/>
      <w:jc w:val="both"/>
    </w:pPr>
    <w:rPr>
      <w:rFonts w:ascii="Times New Roman" w:hAnsi="Times New Roman" w:cs="Times New Roman"/>
      <w:noProof/>
      <w:color w:val="000000" w:themeColor="text1"/>
      <w:sz w:val="24"/>
      <w:szCs w:val="24"/>
    </w:rPr>
  </w:style>
  <w:style w:type="paragraph" w:styleId="Textodebalo">
    <w:name w:val="Balloon Text"/>
    <w:basedOn w:val="Normal"/>
    <w:link w:val="TextodebaloChar"/>
    <w:uiPriority w:val="99"/>
    <w:semiHidden/>
    <w:unhideWhenUsed/>
    <w:rsid w:val="00CA5A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A5A73"/>
    <w:rPr>
      <w:rFonts w:ascii="Tahoma" w:hAnsi="Tahoma" w:cs="Tahoma"/>
      <w:sz w:val="16"/>
      <w:szCs w:val="16"/>
    </w:rPr>
  </w:style>
  <w:style w:type="paragraph" w:customStyle="1" w:styleId="citaotextoacademico">
    <w:name w:val="citação_textoacademico"/>
    <w:basedOn w:val="Normal"/>
    <w:qFormat/>
    <w:rsid w:val="00E3767F"/>
    <w:pPr>
      <w:spacing w:after="0" w:line="240" w:lineRule="auto"/>
      <w:ind w:left="2268"/>
      <w:jc w:val="both"/>
      <w:textAlignment w:val="baseline"/>
    </w:pPr>
    <w:rPr>
      <w:rFonts w:ascii="Times New Roman" w:hAnsi="Times New Roman" w:cs="Times New Roman"/>
      <w:bCs/>
      <w:color w:val="000000" w:themeColor="text1"/>
      <w:szCs w:val="21"/>
      <w:bdr w:val="none" w:sz="0" w:space="0" w:color="auto" w:frame="1"/>
      <w:lang w:val="pt-BR" w:eastAsia="pt-BR"/>
    </w:rPr>
  </w:style>
  <w:style w:type="character" w:styleId="Hyperlink">
    <w:name w:val="Hyperlink"/>
    <w:basedOn w:val="Fontepargpadro"/>
    <w:uiPriority w:val="99"/>
    <w:unhideWhenUsed/>
    <w:rsid w:val="00214637"/>
    <w:rPr>
      <w:color w:val="0000FF" w:themeColor="hyperlink"/>
      <w:u w:val="single"/>
    </w:rPr>
  </w:style>
  <w:style w:type="character" w:styleId="MenoPendente">
    <w:name w:val="Unresolved Mention"/>
    <w:basedOn w:val="Fontepargpadro"/>
    <w:uiPriority w:val="99"/>
    <w:semiHidden/>
    <w:unhideWhenUsed/>
    <w:rsid w:val="00214637"/>
    <w:rPr>
      <w:color w:val="605E5C"/>
      <w:shd w:val="clear" w:color="auto" w:fill="E1DFDD"/>
    </w:rPr>
  </w:style>
  <w:style w:type="paragraph" w:customStyle="1" w:styleId="kmbrSubtitulo">
    <w:name w:val="kmbrSubtitulo"/>
    <w:basedOn w:val="kmbr"/>
    <w:qFormat/>
    <w:rsid w:val="00E02478"/>
    <w:rPr>
      <w:rFonts w:cs="Times New Roman (Corpo CS)"/>
      <w:b/>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29685">
      <w:bodyDiv w:val="1"/>
      <w:marLeft w:val="0"/>
      <w:marRight w:val="0"/>
      <w:marTop w:val="0"/>
      <w:marBottom w:val="0"/>
      <w:divBdr>
        <w:top w:val="none" w:sz="0" w:space="0" w:color="auto"/>
        <w:left w:val="none" w:sz="0" w:space="0" w:color="auto"/>
        <w:bottom w:val="none" w:sz="0" w:space="0" w:color="auto"/>
        <w:right w:val="none" w:sz="0" w:space="0" w:color="auto"/>
      </w:divBdr>
    </w:div>
    <w:div w:id="166802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diagramDrawing" Target="diagrams/drawing1.xml"/><Relationship Id="rId17" Type="http://schemas.openxmlformats.org/officeDocument/2006/relationships/hyperlink" Target="https://www.researchgate.net/publication/267037971" TargetMode="External"/><Relationship Id="rId2" Type="http://schemas.openxmlformats.org/officeDocument/2006/relationships/settings" Target="setting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diagramColors" Target="diagrams/colors1.xm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diagramLayout" Target="diagrams/layout1.xml"/><Relationship Id="rId1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7715E7-09E4-2844-86B7-895EDF54FEA8}"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pt-BR"/>
        </a:p>
      </dgm:t>
    </dgm:pt>
    <dgm:pt modelId="{02CB6853-F1AD-D94D-ADC4-189AE44CFCC1}">
      <dgm:prSet phldrT="[Texto]" custT="1"/>
      <dgm:spPr/>
      <dgm:t>
        <a:bodyPr/>
        <a:lstStyle/>
        <a:p>
          <a:r>
            <a:rPr lang="pt-BR" sz="1000">
              <a:latin typeface="Times New Roman" panose="02020603050405020304" pitchFamily="18" charset="0"/>
              <a:cs typeface="Times New Roman" panose="02020603050405020304" pitchFamily="18" charset="0"/>
            </a:rPr>
            <a:t>1</a:t>
          </a:r>
        </a:p>
      </dgm:t>
    </dgm:pt>
    <dgm:pt modelId="{16ADF84A-8149-4F42-83F4-5E0B58F8706E}" type="parTrans" cxnId="{376AB234-F0F0-F349-92F0-7EC490D63BD6}">
      <dgm:prSet/>
      <dgm:spPr/>
      <dgm:t>
        <a:bodyPr/>
        <a:lstStyle/>
        <a:p>
          <a:endParaRPr lang="pt-BR"/>
        </a:p>
      </dgm:t>
    </dgm:pt>
    <dgm:pt modelId="{F3D1D992-2F9E-1940-8E93-9C5F6BC6A8DE}" type="sibTrans" cxnId="{376AB234-F0F0-F349-92F0-7EC490D63BD6}">
      <dgm:prSet/>
      <dgm:spPr/>
      <dgm:t>
        <a:bodyPr/>
        <a:lstStyle/>
        <a:p>
          <a:endParaRPr lang="pt-BR"/>
        </a:p>
      </dgm:t>
    </dgm:pt>
    <dgm:pt modelId="{1F254071-FE72-A448-8DEF-85E86FB3F6D7}">
      <dgm:prSet phldrT="[Texto]" custT="1"/>
      <dgm:spPr/>
      <dgm:t>
        <a:bodyPr/>
        <a:lstStyle/>
        <a:p>
          <a:pPr>
            <a:buFont typeface="+mj-lt"/>
            <a:buNone/>
          </a:pPr>
          <a:r>
            <a:rPr lang="pt-BR" sz="1000">
              <a:latin typeface="Times New Roman" panose="02020603050405020304" pitchFamily="18" charset="0"/>
              <a:cs typeface="Times New Roman" panose="02020603050405020304" pitchFamily="18" charset="0"/>
            </a:rPr>
            <a:t>Initial visit to the Botanical Garden of Florianópolis</a:t>
          </a:r>
        </a:p>
      </dgm:t>
    </dgm:pt>
    <dgm:pt modelId="{615B002F-A405-6046-9BE0-7DE274C89104}" type="parTrans" cxnId="{4771FFF5-491C-4F4C-9E9A-35204419C345}">
      <dgm:prSet/>
      <dgm:spPr/>
      <dgm:t>
        <a:bodyPr/>
        <a:lstStyle/>
        <a:p>
          <a:endParaRPr lang="pt-BR"/>
        </a:p>
      </dgm:t>
    </dgm:pt>
    <dgm:pt modelId="{0D0CBB94-887E-1244-90EE-5DD63A746629}" type="sibTrans" cxnId="{4771FFF5-491C-4F4C-9E9A-35204419C345}">
      <dgm:prSet/>
      <dgm:spPr/>
      <dgm:t>
        <a:bodyPr/>
        <a:lstStyle/>
        <a:p>
          <a:endParaRPr lang="pt-BR"/>
        </a:p>
      </dgm:t>
    </dgm:pt>
    <dgm:pt modelId="{55657111-1BDF-F940-92C7-3CF9F01E1EDC}">
      <dgm:prSet custT="1"/>
      <dgm:spPr/>
      <dgm:t>
        <a:bodyPr/>
        <a:lstStyle/>
        <a:p>
          <a:r>
            <a:rPr lang="pt-BR" sz="1000">
              <a:latin typeface="Times New Roman" panose="02020603050405020304" pitchFamily="18" charset="0"/>
              <a:cs typeface="Times New Roman" panose="02020603050405020304" pitchFamily="18" charset="0"/>
            </a:rPr>
            <a:t>2</a:t>
          </a:r>
        </a:p>
      </dgm:t>
    </dgm:pt>
    <dgm:pt modelId="{6B00EA6B-B2E2-4946-B284-C29B3D1E429E}" type="parTrans" cxnId="{1420305E-DDE5-2940-AE93-EBEE792F0DAE}">
      <dgm:prSet/>
      <dgm:spPr/>
      <dgm:t>
        <a:bodyPr/>
        <a:lstStyle/>
        <a:p>
          <a:endParaRPr lang="pt-BR"/>
        </a:p>
      </dgm:t>
    </dgm:pt>
    <dgm:pt modelId="{F2F9135E-9B13-CA49-AF14-B9F1D4E112BD}" type="sibTrans" cxnId="{1420305E-DDE5-2940-AE93-EBEE792F0DAE}">
      <dgm:prSet/>
      <dgm:spPr/>
      <dgm:t>
        <a:bodyPr/>
        <a:lstStyle/>
        <a:p>
          <a:endParaRPr lang="pt-BR"/>
        </a:p>
      </dgm:t>
    </dgm:pt>
    <dgm:pt modelId="{A03FD32A-BD9A-B645-B511-A1AF0040F4F8}">
      <dgm:prSet custT="1"/>
      <dgm:spPr/>
      <dgm:t>
        <a:bodyPr/>
        <a:lstStyle/>
        <a:p>
          <a:pPr>
            <a:buFont typeface="+mj-lt"/>
            <a:buNone/>
          </a:pPr>
          <a:r>
            <a:rPr lang="pt-BR" sz="1000">
              <a:latin typeface="Times New Roman" panose="02020603050405020304" pitchFamily="18" charset="0"/>
              <a:cs typeface="Times New Roman" panose="02020603050405020304" pitchFamily="18" charset="0"/>
            </a:rPr>
            <a:t>Survey of the history of the Botanical Garden of Florian</a:t>
          </a:r>
          <a:r>
            <a:rPr lang="pt-BR" sz="1000">
              <a:latin typeface="Times New Roman"/>
              <a:cs typeface="Times New Roman"/>
            </a:rPr>
            <a:t>ó</a:t>
          </a:r>
          <a:r>
            <a:rPr lang="pt-BR" sz="1000">
              <a:latin typeface="Times New Roman" panose="02020603050405020304" pitchFamily="18" charset="0"/>
              <a:cs typeface="Times New Roman" panose="02020603050405020304" pitchFamily="18" charset="0"/>
            </a:rPr>
            <a:t>polis</a:t>
          </a:r>
        </a:p>
      </dgm:t>
    </dgm:pt>
    <dgm:pt modelId="{E151A01D-BF7F-B143-9E3D-97658806B829}" type="parTrans" cxnId="{14756099-189C-8D42-A976-E5ADE4A5E9AA}">
      <dgm:prSet/>
      <dgm:spPr/>
      <dgm:t>
        <a:bodyPr/>
        <a:lstStyle/>
        <a:p>
          <a:endParaRPr lang="pt-BR"/>
        </a:p>
      </dgm:t>
    </dgm:pt>
    <dgm:pt modelId="{9FA4AC8C-A746-024E-84AF-B1BED30CB1F3}" type="sibTrans" cxnId="{14756099-189C-8D42-A976-E5ADE4A5E9AA}">
      <dgm:prSet/>
      <dgm:spPr/>
      <dgm:t>
        <a:bodyPr/>
        <a:lstStyle/>
        <a:p>
          <a:endParaRPr lang="pt-BR"/>
        </a:p>
      </dgm:t>
    </dgm:pt>
    <dgm:pt modelId="{8CD09200-A996-7A4B-B244-A64C9F6B1F77}">
      <dgm:prSet custT="1"/>
      <dgm:spPr/>
      <dgm:t>
        <a:bodyPr/>
        <a:lstStyle/>
        <a:p>
          <a:r>
            <a:rPr lang="pt-BR" sz="1000">
              <a:latin typeface="Times New Roman" panose="02020603050405020304" pitchFamily="18" charset="0"/>
              <a:cs typeface="Times New Roman" panose="02020603050405020304" pitchFamily="18" charset="0"/>
            </a:rPr>
            <a:t>3</a:t>
          </a:r>
        </a:p>
      </dgm:t>
    </dgm:pt>
    <dgm:pt modelId="{0C32BD93-AFDD-9345-A33D-8831454CCEF4}" type="parTrans" cxnId="{8D500AAF-D25D-0A40-8125-CF21B98C5296}">
      <dgm:prSet/>
      <dgm:spPr/>
      <dgm:t>
        <a:bodyPr/>
        <a:lstStyle/>
        <a:p>
          <a:endParaRPr lang="pt-BR"/>
        </a:p>
      </dgm:t>
    </dgm:pt>
    <dgm:pt modelId="{F1E01364-26AD-7B4D-B16F-857BBC9E30C6}" type="sibTrans" cxnId="{8D500AAF-D25D-0A40-8125-CF21B98C5296}">
      <dgm:prSet/>
      <dgm:spPr/>
      <dgm:t>
        <a:bodyPr/>
        <a:lstStyle/>
        <a:p>
          <a:endParaRPr lang="pt-BR"/>
        </a:p>
      </dgm:t>
    </dgm:pt>
    <dgm:pt modelId="{875D94DB-B6F9-6845-81A9-358F005CB608}">
      <dgm:prSet custT="1"/>
      <dgm:spPr/>
      <dgm:t>
        <a:bodyPr/>
        <a:lstStyle/>
        <a:p>
          <a:pPr>
            <a:buFont typeface="+mj-lt"/>
            <a:buNone/>
          </a:pPr>
          <a:r>
            <a:rPr lang="pt-BR" sz="1000">
              <a:latin typeface="Times New Roman" panose="02020603050405020304" pitchFamily="18" charset="0"/>
              <a:cs typeface="Times New Roman" panose="02020603050405020304" pitchFamily="18" charset="0"/>
            </a:rPr>
            <a:t>Design of the mind map of the stakeholders in the Botanical Garden of Florianópolis</a:t>
          </a:r>
        </a:p>
      </dgm:t>
    </dgm:pt>
    <dgm:pt modelId="{D2BAC605-7D76-2144-B68D-5E2BB0533A32}" type="parTrans" cxnId="{B05A1680-7170-CC41-816A-65BA1DFDF7D4}">
      <dgm:prSet/>
      <dgm:spPr/>
      <dgm:t>
        <a:bodyPr/>
        <a:lstStyle/>
        <a:p>
          <a:endParaRPr lang="pt-BR"/>
        </a:p>
      </dgm:t>
    </dgm:pt>
    <dgm:pt modelId="{01CFD2C0-6DD4-5B48-982D-75CABD4AA6DC}" type="sibTrans" cxnId="{B05A1680-7170-CC41-816A-65BA1DFDF7D4}">
      <dgm:prSet/>
      <dgm:spPr/>
      <dgm:t>
        <a:bodyPr/>
        <a:lstStyle/>
        <a:p>
          <a:endParaRPr lang="pt-BR"/>
        </a:p>
      </dgm:t>
    </dgm:pt>
    <dgm:pt modelId="{33823155-EF1A-EF47-BC29-CC342AB2950E}">
      <dgm:prSet custT="1"/>
      <dgm:spPr/>
      <dgm:t>
        <a:bodyPr/>
        <a:lstStyle/>
        <a:p>
          <a:r>
            <a:rPr lang="pt-BR" sz="1000">
              <a:latin typeface="Times New Roman" panose="02020603050405020304" pitchFamily="18" charset="0"/>
              <a:cs typeface="Times New Roman" panose="02020603050405020304" pitchFamily="18" charset="0"/>
            </a:rPr>
            <a:t>4</a:t>
          </a:r>
        </a:p>
      </dgm:t>
    </dgm:pt>
    <dgm:pt modelId="{71F7504A-2571-0143-BE3D-2EA924719016}" type="parTrans" cxnId="{09908E2E-B0AC-814A-815C-FA649B4124BE}">
      <dgm:prSet/>
      <dgm:spPr/>
      <dgm:t>
        <a:bodyPr/>
        <a:lstStyle/>
        <a:p>
          <a:endParaRPr lang="pt-BR"/>
        </a:p>
      </dgm:t>
    </dgm:pt>
    <dgm:pt modelId="{F2692033-EF1F-2146-88B9-F8839AFA3AA7}" type="sibTrans" cxnId="{09908E2E-B0AC-814A-815C-FA649B4124BE}">
      <dgm:prSet/>
      <dgm:spPr/>
      <dgm:t>
        <a:bodyPr/>
        <a:lstStyle/>
        <a:p>
          <a:endParaRPr lang="pt-BR"/>
        </a:p>
      </dgm:t>
    </dgm:pt>
    <dgm:pt modelId="{0D6DD3B1-55F8-EA4F-B49A-1C4F3A7762C5}">
      <dgm:prSet custT="1"/>
      <dgm:spPr/>
      <dgm:t>
        <a:bodyPr/>
        <a:lstStyle/>
        <a:p>
          <a:pPr>
            <a:buFont typeface="+mj-lt"/>
            <a:buNone/>
          </a:pPr>
          <a:r>
            <a:rPr lang="pt-BR" sz="1000">
              <a:latin typeface="Times New Roman" panose="02020603050405020304" pitchFamily="18" charset="0"/>
              <a:cs typeface="Times New Roman" panose="02020603050405020304" pitchFamily="18" charset="0"/>
            </a:rPr>
            <a:t>STEEP analysis: social, technological, economic, ecological and political factors</a:t>
          </a:r>
        </a:p>
      </dgm:t>
    </dgm:pt>
    <dgm:pt modelId="{81A533DF-2724-2341-8E47-77316DB96BAB}" type="parTrans" cxnId="{DF7850D8-8962-0D44-92E0-F8FC27910A30}">
      <dgm:prSet/>
      <dgm:spPr/>
      <dgm:t>
        <a:bodyPr/>
        <a:lstStyle/>
        <a:p>
          <a:endParaRPr lang="pt-BR"/>
        </a:p>
      </dgm:t>
    </dgm:pt>
    <dgm:pt modelId="{79945332-DC83-F24A-B954-969A14F90EC1}" type="sibTrans" cxnId="{DF7850D8-8962-0D44-92E0-F8FC27910A30}">
      <dgm:prSet/>
      <dgm:spPr/>
      <dgm:t>
        <a:bodyPr/>
        <a:lstStyle/>
        <a:p>
          <a:endParaRPr lang="pt-BR"/>
        </a:p>
      </dgm:t>
    </dgm:pt>
    <dgm:pt modelId="{B102145B-02EC-7348-8F8E-1C6E6F67460A}">
      <dgm:prSet custT="1"/>
      <dgm:spPr/>
      <dgm:t>
        <a:bodyPr/>
        <a:lstStyle/>
        <a:p>
          <a:r>
            <a:rPr lang="pt-BR" sz="1000">
              <a:latin typeface="Times New Roman" panose="02020603050405020304" pitchFamily="18" charset="0"/>
              <a:cs typeface="Times New Roman" panose="02020603050405020304" pitchFamily="18" charset="0"/>
            </a:rPr>
            <a:t>5</a:t>
          </a:r>
        </a:p>
      </dgm:t>
    </dgm:pt>
    <dgm:pt modelId="{03CDC8C8-C1D3-974E-8553-6DB69BF81C1C}" type="parTrans" cxnId="{58293208-FE0B-7248-927D-CFC0A24767E3}">
      <dgm:prSet/>
      <dgm:spPr/>
      <dgm:t>
        <a:bodyPr/>
        <a:lstStyle/>
        <a:p>
          <a:endParaRPr lang="pt-BR"/>
        </a:p>
      </dgm:t>
    </dgm:pt>
    <dgm:pt modelId="{0B7B2779-1E93-004B-AAD5-D1EB7C4AF280}" type="sibTrans" cxnId="{58293208-FE0B-7248-927D-CFC0A24767E3}">
      <dgm:prSet/>
      <dgm:spPr/>
      <dgm:t>
        <a:bodyPr/>
        <a:lstStyle/>
        <a:p>
          <a:endParaRPr lang="pt-BR"/>
        </a:p>
      </dgm:t>
    </dgm:pt>
    <dgm:pt modelId="{9B62201E-AB50-E84D-B9B4-16D230AFB886}">
      <dgm:prSet custT="1"/>
      <dgm:spPr/>
      <dgm:t>
        <a:bodyPr/>
        <a:lstStyle/>
        <a:p>
          <a:pPr>
            <a:buFont typeface="+mj-lt"/>
            <a:buNone/>
          </a:pPr>
          <a:r>
            <a:rPr lang="pt-BR" sz="1000">
              <a:latin typeface="Times New Roman" panose="02020603050405020304" pitchFamily="18" charset="0"/>
              <a:cs typeface="Times New Roman" panose="02020603050405020304" pitchFamily="18" charset="0"/>
            </a:rPr>
            <a:t>SWOT analysis: strengths, weaknessses, opportunities and threats</a:t>
          </a:r>
        </a:p>
      </dgm:t>
    </dgm:pt>
    <dgm:pt modelId="{04DFA206-61EE-4847-A0C7-01D56EE4DBAA}" type="parTrans" cxnId="{B0FCC49B-3053-3B42-A880-630DD9F94ADB}">
      <dgm:prSet/>
      <dgm:spPr/>
      <dgm:t>
        <a:bodyPr/>
        <a:lstStyle/>
        <a:p>
          <a:endParaRPr lang="pt-BR"/>
        </a:p>
      </dgm:t>
    </dgm:pt>
    <dgm:pt modelId="{D793B266-7BE2-D848-84FC-DFDBCAE17C79}" type="sibTrans" cxnId="{B0FCC49B-3053-3B42-A880-630DD9F94ADB}">
      <dgm:prSet/>
      <dgm:spPr/>
      <dgm:t>
        <a:bodyPr/>
        <a:lstStyle/>
        <a:p>
          <a:endParaRPr lang="pt-BR"/>
        </a:p>
      </dgm:t>
    </dgm:pt>
    <dgm:pt modelId="{97BAEF16-109E-E34E-AF69-0ECFC6F98D57}">
      <dgm:prSet custT="1"/>
      <dgm:spPr/>
      <dgm:t>
        <a:bodyPr/>
        <a:lstStyle/>
        <a:p>
          <a:r>
            <a:rPr lang="pt-BR" sz="1000">
              <a:latin typeface="Times New Roman" panose="02020603050405020304" pitchFamily="18" charset="0"/>
              <a:cs typeface="Times New Roman" panose="02020603050405020304" pitchFamily="18" charset="0"/>
            </a:rPr>
            <a:t>6</a:t>
          </a:r>
        </a:p>
      </dgm:t>
    </dgm:pt>
    <dgm:pt modelId="{A469B0CF-EA33-7949-BB7A-78077B0E9CE4}" type="parTrans" cxnId="{D73EF360-FF33-994E-B5FD-2FBC00FC302B}">
      <dgm:prSet/>
      <dgm:spPr/>
      <dgm:t>
        <a:bodyPr/>
        <a:lstStyle/>
        <a:p>
          <a:endParaRPr lang="pt-BR"/>
        </a:p>
      </dgm:t>
    </dgm:pt>
    <dgm:pt modelId="{E56B6555-0C46-E94E-8465-1720FE72C881}" type="sibTrans" cxnId="{D73EF360-FF33-994E-B5FD-2FBC00FC302B}">
      <dgm:prSet/>
      <dgm:spPr/>
      <dgm:t>
        <a:bodyPr/>
        <a:lstStyle/>
        <a:p>
          <a:endParaRPr lang="pt-BR"/>
        </a:p>
      </dgm:t>
    </dgm:pt>
    <dgm:pt modelId="{579881F9-0F28-A44C-9252-6CA9F8897697}">
      <dgm:prSet custT="1"/>
      <dgm:spPr/>
      <dgm:t>
        <a:bodyPr/>
        <a:lstStyle/>
        <a:p>
          <a:pPr>
            <a:buFont typeface="+mj-lt"/>
            <a:buNone/>
          </a:pPr>
          <a:r>
            <a:rPr lang="pt-BR" sz="1000" i="0">
              <a:latin typeface="Times New Roman" panose="02020603050405020304" pitchFamily="18" charset="0"/>
              <a:cs typeface="Times New Roman" panose="02020603050405020304" pitchFamily="18" charset="0"/>
            </a:rPr>
            <a:t>Benchmarking</a:t>
          </a:r>
          <a:r>
            <a:rPr lang="pt-BR" sz="1000">
              <a:latin typeface="Times New Roman" panose="02020603050405020304" pitchFamily="18" charset="0"/>
              <a:cs typeface="Times New Roman" panose="02020603050405020304" pitchFamily="18" charset="0"/>
            </a:rPr>
            <a:t>: research of references (national and international botanical gardens)</a:t>
          </a:r>
        </a:p>
      </dgm:t>
    </dgm:pt>
    <dgm:pt modelId="{D2CCD960-BA28-E74F-A715-3D0620539D26}" type="parTrans" cxnId="{81A69AEF-ACD1-8E4B-90E3-C0EC06F566AA}">
      <dgm:prSet/>
      <dgm:spPr/>
      <dgm:t>
        <a:bodyPr/>
        <a:lstStyle/>
        <a:p>
          <a:endParaRPr lang="pt-BR"/>
        </a:p>
      </dgm:t>
    </dgm:pt>
    <dgm:pt modelId="{D4B80D4F-3508-C343-9A6E-D68523E26E7F}" type="sibTrans" cxnId="{81A69AEF-ACD1-8E4B-90E3-C0EC06F566AA}">
      <dgm:prSet/>
      <dgm:spPr/>
      <dgm:t>
        <a:bodyPr/>
        <a:lstStyle/>
        <a:p>
          <a:endParaRPr lang="pt-BR"/>
        </a:p>
      </dgm:t>
    </dgm:pt>
    <dgm:pt modelId="{6436EFF4-486C-D74E-A795-274DA632921F}">
      <dgm:prSet custT="1"/>
      <dgm:spPr/>
      <dgm:t>
        <a:bodyPr/>
        <a:lstStyle/>
        <a:p>
          <a:r>
            <a:rPr lang="pt-BR" sz="1000">
              <a:latin typeface="Times New Roman" panose="02020603050405020304" pitchFamily="18" charset="0"/>
              <a:cs typeface="Times New Roman" panose="02020603050405020304" pitchFamily="18" charset="0"/>
            </a:rPr>
            <a:t>7</a:t>
          </a:r>
        </a:p>
      </dgm:t>
    </dgm:pt>
    <dgm:pt modelId="{FD55324F-68D8-F542-90FD-0D6C5A75995B}" type="parTrans" cxnId="{FC64286D-049E-2A46-B858-E6FBCFBAC48B}">
      <dgm:prSet/>
      <dgm:spPr/>
      <dgm:t>
        <a:bodyPr/>
        <a:lstStyle/>
        <a:p>
          <a:endParaRPr lang="pt-BR"/>
        </a:p>
      </dgm:t>
    </dgm:pt>
    <dgm:pt modelId="{A32BEB9A-A95A-944F-AE85-AD236E3D8949}" type="sibTrans" cxnId="{FC64286D-049E-2A46-B858-E6FBCFBAC48B}">
      <dgm:prSet/>
      <dgm:spPr/>
      <dgm:t>
        <a:bodyPr/>
        <a:lstStyle/>
        <a:p>
          <a:endParaRPr lang="pt-BR"/>
        </a:p>
      </dgm:t>
    </dgm:pt>
    <dgm:pt modelId="{8823497D-36ED-6542-863C-5C6CE714D09D}">
      <dgm:prSet custT="1"/>
      <dgm:spPr/>
      <dgm:t>
        <a:bodyPr/>
        <a:lstStyle/>
        <a:p>
          <a:pPr>
            <a:buFont typeface="+mj-lt"/>
            <a:buNone/>
          </a:pPr>
          <a:r>
            <a:rPr lang="pt-BR" sz="1000">
              <a:latin typeface="Times New Roman" panose="02020603050405020304" pitchFamily="18" charset="0"/>
              <a:cs typeface="Times New Roman" panose="02020603050405020304" pitchFamily="18" charset="0"/>
            </a:rPr>
            <a:t>Field study: </a:t>
          </a:r>
          <a:r>
            <a:rPr lang="pt-BR" sz="1000">
              <a:solidFill>
                <a:schemeClr val="tx1"/>
              </a:solidFill>
              <a:latin typeface="Times New Roman" panose="02020603050405020304" pitchFamily="18" charset="0"/>
              <a:cs typeface="Times New Roman" panose="02020603050405020304" pitchFamily="18" charset="0"/>
            </a:rPr>
            <a:t>development of persona, empathy and user journey maps</a:t>
          </a:r>
          <a:endParaRPr lang="pt-BR" sz="1000">
            <a:solidFill>
              <a:srgbClr val="FF0000"/>
            </a:solidFill>
            <a:latin typeface="Times New Roman" panose="02020603050405020304" pitchFamily="18" charset="0"/>
            <a:cs typeface="Times New Roman" panose="02020603050405020304" pitchFamily="18" charset="0"/>
          </a:endParaRPr>
        </a:p>
      </dgm:t>
    </dgm:pt>
    <dgm:pt modelId="{24D13EAF-1830-2B43-A87F-F91BB7957FE8}" type="parTrans" cxnId="{67116C33-43EC-E54B-9E27-AED92CC74BBB}">
      <dgm:prSet/>
      <dgm:spPr/>
      <dgm:t>
        <a:bodyPr/>
        <a:lstStyle/>
        <a:p>
          <a:endParaRPr lang="pt-BR"/>
        </a:p>
      </dgm:t>
    </dgm:pt>
    <dgm:pt modelId="{327BCFE2-5BFB-ED47-BD0E-9213FA54824E}" type="sibTrans" cxnId="{67116C33-43EC-E54B-9E27-AED92CC74BBB}">
      <dgm:prSet/>
      <dgm:spPr/>
      <dgm:t>
        <a:bodyPr/>
        <a:lstStyle/>
        <a:p>
          <a:endParaRPr lang="pt-BR"/>
        </a:p>
      </dgm:t>
    </dgm:pt>
    <dgm:pt modelId="{C98B4635-57D7-0446-A88B-9D65C903C693}">
      <dgm:prSet custT="1"/>
      <dgm:spPr/>
      <dgm:t>
        <a:bodyPr/>
        <a:lstStyle/>
        <a:p>
          <a:r>
            <a:rPr lang="pt-BR" sz="1000">
              <a:latin typeface="Times New Roman" panose="02020603050405020304" pitchFamily="18" charset="0"/>
              <a:cs typeface="Times New Roman" panose="02020603050405020304" pitchFamily="18" charset="0"/>
            </a:rPr>
            <a:t>8</a:t>
          </a:r>
        </a:p>
      </dgm:t>
    </dgm:pt>
    <dgm:pt modelId="{B4D9A78E-965E-D641-BA73-EFFD67038BCA}" type="parTrans" cxnId="{1B8715DB-2971-3A42-8046-F9086A44F885}">
      <dgm:prSet/>
      <dgm:spPr/>
      <dgm:t>
        <a:bodyPr/>
        <a:lstStyle/>
        <a:p>
          <a:endParaRPr lang="pt-BR"/>
        </a:p>
      </dgm:t>
    </dgm:pt>
    <dgm:pt modelId="{B9B9C2F0-02C9-E946-A578-9FE0EB7BC29E}" type="sibTrans" cxnId="{1B8715DB-2971-3A42-8046-F9086A44F885}">
      <dgm:prSet/>
      <dgm:spPr/>
      <dgm:t>
        <a:bodyPr/>
        <a:lstStyle/>
        <a:p>
          <a:endParaRPr lang="pt-BR"/>
        </a:p>
      </dgm:t>
    </dgm:pt>
    <dgm:pt modelId="{5720547F-77F7-E143-8600-AA7D80091348}">
      <dgm:prSet custT="1"/>
      <dgm:spPr/>
      <dgm:t>
        <a:bodyPr/>
        <a:lstStyle/>
        <a:p>
          <a:pPr>
            <a:buFont typeface="+mj-lt"/>
            <a:buNone/>
          </a:pPr>
          <a:r>
            <a:rPr lang="pt-BR" sz="1000">
              <a:latin typeface="Times New Roman" panose="02020603050405020304" pitchFamily="18" charset="0"/>
              <a:cs typeface="Times New Roman" panose="02020603050405020304" pitchFamily="18" charset="0"/>
            </a:rPr>
            <a:t>Diagnosis of problems and opportunities</a:t>
          </a:r>
        </a:p>
      </dgm:t>
    </dgm:pt>
    <dgm:pt modelId="{27072748-E0EC-0349-A9E3-198C440E27F8}" type="parTrans" cxnId="{274A47EA-6350-994C-9210-8FE302C5BCBD}">
      <dgm:prSet/>
      <dgm:spPr/>
      <dgm:t>
        <a:bodyPr/>
        <a:lstStyle/>
        <a:p>
          <a:endParaRPr lang="pt-BR"/>
        </a:p>
      </dgm:t>
    </dgm:pt>
    <dgm:pt modelId="{F584DB34-D875-8E4E-B457-26F1D9D26030}" type="sibTrans" cxnId="{274A47EA-6350-994C-9210-8FE302C5BCBD}">
      <dgm:prSet/>
      <dgm:spPr/>
      <dgm:t>
        <a:bodyPr/>
        <a:lstStyle/>
        <a:p>
          <a:endParaRPr lang="pt-BR"/>
        </a:p>
      </dgm:t>
    </dgm:pt>
    <dgm:pt modelId="{666EADAA-05F3-7E4D-A9A9-2803E08DBC6C}">
      <dgm:prSet custT="1"/>
      <dgm:spPr/>
      <dgm:t>
        <a:bodyPr/>
        <a:lstStyle/>
        <a:p>
          <a:r>
            <a:rPr lang="pt-BR" sz="1000">
              <a:latin typeface="Times New Roman" panose="02020603050405020304" pitchFamily="18" charset="0"/>
              <a:cs typeface="Times New Roman" panose="02020603050405020304" pitchFamily="18" charset="0"/>
            </a:rPr>
            <a:t>9</a:t>
          </a:r>
        </a:p>
      </dgm:t>
    </dgm:pt>
    <dgm:pt modelId="{38097360-43E1-374E-B652-97E086FEE07A}" type="parTrans" cxnId="{EDE88851-CD07-6C48-9C87-8ED399DCF9EB}">
      <dgm:prSet/>
      <dgm:spPr/>
      <dgm:t>
        <a:bodyPr/>
        <a:lstStyle/>
        <a:p>
          <a:endParaRPr lang="pt-BR"/>
        </a:p>
      </dgm:t>
    </dgm:pt>
    <dgm:pt modelId="{EF57C63E-0491-2448-9707-342A76DA95A5}" type="sibTrans" cxnId="{EDE88851-CD07-6C48-9C87-8ED399DCF9EB}">
      <dgm:prSet/>
      <dgm:spPr/>
      <dgm:t>
        <a:bodyPr/>
        <a:lstStyle/>
        <a:p>
          <a:endParaRPr lang="pt-BR"/>
        </a:p>
      </dgm:t>
    </dgm:pt>
    <dgm:pt modelId="{1B902AEB-3D8E-A44D-A126-B819911C14D8}">
      <dgm:prSet custT="1"/>
      <dgm:spPr/>
      <dgm:t>
        <a:bodyPr/>
        <a:lstStyle/>
        <a:p>
          <a:pPr>
            <a:buFont typeface="+mj-lt"/>
            <a:buNone/>
          </a:pPr>
          <a:r>
            <a:rPr lang="pt-BR" sz="1000">
              <a:latin typeface="Times New Roman" panose="02020603050405020304" pitchFamily="18" charset="0"/>
              <a:cs typeface="Times New Roman" panose="02020603050405020304" pitchFamily="18" charset="0"/>
            </a:rPr>
            <a:t>Strategic suggestions for development of the public space</a:t>
          </a:r>
        </a:p>
      </dgm:t>
    </dgm:pt>
    <dgm:pt modelId="{D62ECB84-B1F5-DC4B-AF68-B1AEBA34862C}" type="parTrans" cxnId="{0C8589F7-111F-894E-B878-A40D80EFC9C9}">
      <dgm:prSet/>
      <dgm:spPr/>
      <dgm:t>
        <a:bodyPr/>
        <a:lstStyle/>
        <a:p>
          <a:endParaRPr lang="pt-BR"/>
        </a:p>
      </dgm:t>
    </dgm:pt>
    <dgm:pt modelId="{CBEACC66-4DE7-944E-BEB1-4C16C86D95E3}" type="sibTrans" cxnId="{0C8589F7-111F-894E-B878-A40D80EFC9C9}">
      <dgm:prSet/>
      <dgm:spPr/>
      <dgm:t>
        <a:bodyPr/>
        <a:lstStyle/>
        <a:p>
          <a:endParaRPr lang="pt-BR"/>
        </a:p>
      </dgm:t>
    </dgm:pt>
    <dgm:pt modelId="{A5BAB9EE-13FB-C046-9304-B201B6816BCD}" type="pres">
      <dgm:prSet presAssocID="{FF7715E7-09E4-2844-86B7-895EDF54FEA8}" presName="linearFlow" presStyleCnt="0">
        <dgm:presLayoutVars>
          <dgm:dir/>
          <dgm:animLvl val="lvl"/>
          <dgm:resizeHandles val="exact"/>
        </dgm:presLayoutVars>
      </dgm:prSet>
      <dgm:spPr/>
    </dgm:pt>
    <dgm:pt modelId="{06062D20-6EA7-254D-8232-0151B13592D2}" type="pres">
      <dgm:prSet presAssocID="{02CB6853-F1AD-D94D-ADC4-189AE44CFCC1}" presName="composite" presStyleCnt="0"/>
      <dgm:spPr/>
    </dgm:pt>
    <dgm:pt modelId="{AEDC1D58-5779-D24A-AEBA-6FE13913F89B}" type="pres">
      <dgm:prSet presAssocID="{02CB6853-F1AD-D94D-ADC4-189AE44CFCC1}" presName="parentText" presStyleLbl="alignNode1" presStyleIdx="0" presStyleCnt="9">
        <dgm:presLayoutVars>
          <dgm:chMax val="1"/>
          <dgm:bulletEnabled val="1"/>
        </dgm:presLayoutVars>
      </dgm:prSet>
      <dgm:spPr/>
    </dgm:pt>
    <dgm:pt modelId="{961677E0-1C3F-A54E-AFBF-E61224E95BBB}" type="pres">
      <dgm:prSet presAssocID="{02CB6853-F1AD-D94D-ADC4-189AE44CFCC1}" presName="descendantText" presStyleLbl="alignAcc1" presStyleIdx="0" presStyleCnt="9">
        <dgm:presLayoutVars>
          <dgm:bulletEnabled val="1"/>
        </dgm:presLayoutVars>
      </dgm:prSet>
      <dgm:spPr/>
    </dgm:pt>
    <dgm:pt modelId="{C2245CFB-44A2-0E4A-BA6E-3567BABB3D47}" type="pres">
      <dgm:prSet presAssocID="{F3D1D992-2F9E-1940-8E93-9C5F6BC6A8DE}" presName="sp" presStyleCnt="0"/>
      <dgm:spPr/>
    </dgm:pt>
    <dgm:pt modelId="{2A2828DE-95E5-8E46-B67C-8AB423D3339C}" type="pres">
      <dgm:prSet presAssocID="{55657111-1BDF-F940-92C7-3CF9F01E1EDC}" presName="composite" presStyleCnt="0"/>
      <dgm:spPr/>
    </dgm:pt>
    <dgm:pt modelId="{D2E311A5-816F-0340-89F1-1B2BFE1C94D6}" type="pres">
      <dgm:prSet presAssocID="{55657111-1BDF-F940-92C7-3CF9F01E1EDC}" presName="parentText" presStyleLbl="alignNode1" presStyleIdx="1" presStyleCnt="9">
        <dgm:presLayoutVars>
          <dgm:chMax val="1"/>
          <dgm:bulletEnabled val="1"/>
        </dgm:presLayoutVars>
      </dgm:prSet>
      <dgm:spPr/>
    </dgm:pt>
    <dgm:pt modelId="{574B8510-ACD9-E146-AFB4-6570A3F58D82}" type="pres">
      <dgm:prSet presAssocID="{55657111-1BDF-F940-92C7-3CF9F01E1EDC}" presName="descendantText" presStyleLbl="alignAcc1" presStyleIdx="1" presStyleCnt="9">
        <dgm:presLayoutVars>
          <dgm:bulletEnabled val="1"/>
        </dgm:presLayoutVars>
      </dgm:prSet>
      <dgm:spPr/>
    </dgm:pt>
    <dgm:pt modelId="{C24CE2E1-931B-F34D-AA16-706316E242C9}" type="pres">
      <dgm:prSet presAssocID="{F2F9135E-9B13-CA49-AF14-B9F1D4E112BD}" presName="sp" presStyleCnt="0"/>
      <dgm:spPr/>
    </dgm:pt>
    <dgm:pt modelId="{ADF7D7CF-0444-CB4B-B77B-4BAF6830DA82}" type="pres">
      <dgm:prSet presAssocID="{8CD09200-A996-7A4B-B244-A64C9F6B1F77}" presName="composite" presStyleCnt="0"/>
      <dgm:spPr/>
    </dgm:pt>
    <dgm:pt modelId="{E3C3E982-6277-6245-9181-9C35F7338358}" type="pres">
      <dgm:prSet presAssocID="{8CD09200-A996-7A4B-B244-A64C9F6B1F77}" presName="parentText" presStyleLbl="alignNode1" presStyleIdx="2" presStyleCnt="9">
        <dgm:presLayoutVars>
          <dgm:chMax val="1"/>
          <dgm:bulletEnabled val="1"/>
        </dgm:presLayoutVars>
      </dgm:prSet>
      <dgm:spPr/>
    </dgm:pt>
    <dgm:pt modelId="{CF208428-F2D5-9D45-B99E-94CE8E155043}" type="pres">
      <dgm:prSet presAssocID="{8CD09200-A996-7A4B-B244-A64C9F6B1F77}" presName="descendantText" presStyleLbl="alignAcc1" presStyleIdx="2" presStyleCnt="9">
        <dgm:presLayoutVars>
          <dgm:bulletEnabled val="1"/>
        </dgm:presLayoutVars>
      </dgm:prSet>
      <dgm:spPr/>
    </dgm:pt>
    <dgm:pt modelId="{3D3E63B3-90CE-A544-AC5A-7D809F7A8724}" type="pres">
      <dgm:prSet presAssocID="{F1E01364-26AD-7B4D-B16F-857BBC9E30C6}" presName="sp" presStyleCnt="0"/>
      <dgm:spPr/>
    </dgm:pt>
    <dgm:pt modelId="{A713CC24-98D9-394C-9C4B-EF0AEA8F72D2}" type="pres">
      <dgm:prSet presAssocID="{33823155-EF1A-EF47-BC29-CC342AB2950E}" presName="composite" presStyleCnt="0"/>
      <dgm:spPr/>
    </dgm:pt>
    <dgm:pt modelId="{419A22BD-A402-294B-B6A8-0B3F079EFF2F}" type="pres">
      <dgm:prSet presAssocID="{33823155-EF1A-EF47-BC29-CC342AB2950E}" presName="parentText" presStyleLbl="alignNode1" presStyleIdx="3" presStyleCnt="9">
        <dgm:presLayoutVars>
          <dgm:chMax val="1"/>
          <dgm:bulletEnabled val="1"/>
        </dgm:presLayoutVars>
      </dgm:prSet>
      <dgm:spPr/>
    </dgm:pt>
    <dgm:pt modelId="{EA6E219C-7E74-F440-93E2-2C0E63747176}" type="pres">
      <dgm:prSet presAssocID="{33823155-EF1A-EF47-BC29-CC342AB2950E}" presName="descendantText" presStyleLbl="alignAcc1" presStyleIdx="3" presStyleCnt="9">
        <dgm:presLayoutVars>
          <dgm:bulletEnabled val="1"/>
        </dgm:presLayoutVars>
      </dgm:prSet>
      <dgm:spPr/>
    </dgm:pt>
    <dgm:pt modelId="{AD6193CF-683B-C844-B504-204962962490}" type="pres">
      <dgm:prSet presAssocID="{F2692033-EF1F-2146-88B9-F8839AFA3AA7}" presName="sp" presStyleCnt="0"/>
      <dgm:spPr/>
    </dgm:pt>
    <dgm:pt modelId="{81A8E056-1B61-AB4F-9AD9-B92FECFA790D}" type="pres">
      <dgm:prSet presAssocID="{B102145B-02EC-7348-8F8E-1C6E6F67460A}" presName="composite" presStyleCnt="0"/>
      <dgm:spPr/>
    </dgm:pt>
    <dgm:pt modelId="{B01ADB6E-1C59-9B4B-87EF-6A88CF6521EA}" type="pres">
      <dgm:prSet presAssocID="{B102145B-02EC-7348-8F8E-1C6E6F67460A}" presName="parentText" presStyleLbl="alignNode1" presStyleIdx="4" presStyleCnt="9">
        <dgm:presLayoutVars>
          <dgm:chMax val="1"/>
          <dgm:bulletEnabled val="1"/>
        </dgm:presLayoutVars>
      </dgm:prSet>
      <dgm:spPr/>
    </dgm:pt>
    <dgm:pt modelId="{86BB8FE1-6C52-6F4D-BFEE-F5831BF5C417}" type="pres">
      <dgm:prSet presAssocID="{B102145B-02EC-7348-8F8E-1C6E6F67460A}" presName="descendantText" presStyleLbl="alignAcc1" presStyleIdx="4" presStyleCnt="9">
        <dgm:presLayoutVars>
          <dgm:bulletEnabled val="1"/>
        </dgm:presLayoutVars>
      </dgm:prSet>
      <dgm:spPr/>
    </dgm:pt>
    <dgm:pt modelId="{2C87360C-74E4-EB47-86AA-4893FA17699F}" type="pres">
      <dgm:prSet presAssocID="{0B7B2779-1E93-004B-AAD5-D1EB7C4AF280}" presName="sp" presStyleCnt="0"/>
      <dgm:spPr/>
    </dgm:pt>
    <dgm:pt modelId="{831B79D9-6093-5C47-A8FD-E176005F65BF}" type="pres">
      <dgm:prSet presAssocID="{97BAEF16-109E-E34E-AF69-0ECFC6F98D57}" presName="composite" presStyleCnt="0"/>
      <dgm:spPr/>
    </dgm:pt>
    <dgm:pt modelId="{5A652AF2-1A7A-7045-9A73-7285B72A07B4}" type="pres">
      <dgm:prSet presAssocID="{97BAEF16-109E-E34E-AF69-0ECFC6F98D57}" presName="parentText" presStyleLbl="alignNode1" presStyleIdx="5" presStyleCnt="9">
        <dgm:presLayoutVars>
          <dgm:chMax val="1"/>
          <dgm:bulletEnabled val="1"/>
        </dgm:presLayoutVars>
      </dgm:prSet>
      <dgm:spPr/>
    </dgm:pt>
    <dgm:pt modelId="{273BB5EB-98C3-054D-A8B2-47504AD1DA1D}" type="pres">
      <dgm:prSet presAssocID="{97BAEF16-109E-E34E-AF69-0ECFC6F98D57}" presName="descendantText" presStyleLbl="alignAcc1" presStyleIdx="5" presStyleCnt="9">
        <dgm:presLayoutVars>
          <dgm:bulletEnabled val="1"/>
        </dgm:presLayoutVars>
      </dgm:prSet>
      <dgm:spPr/>
    </dgm:pt>
    <dgm:pt modelId="{582E0200-A149-0145-A310-223F032DF011}" type="pres">
      <dgm:prSet presAssocID="{E56B6555-0C46-E94E-8465-1720FE72C881}" presName="sp" presStyleCnt="0"/>
      <dgm:spPr/>
    </dgm:pt>
    <dgm:pt modelId="{DC05A71A-E699-A043-A071-90FA2DE60B94}" type="pres">
      <dgm:prSet presAssocID="{6436EFF4-486C-D74E-A795-274DA632921F}" presName="composite" presStyleCnt="0"/>
      <dgm:spPr/>
    </dgm:pt>
    <dgm:pt modelId="{08213DC4-98A5-2B4F-BCEF-7C80DBFA90A3}" type="pres">
      <dgm:prSet presAssocID="{6436EFF4-486C-D74E-A795-274DA632921F}" presName="parentText" presStyleLbl="alignNode1" presStyleIdx="6" presStyleCnt="9">
        <dgm:presLayoutVars>
          <dgm:chMax val="1"/>
          <dgm:bulletEnabled val="1"/>
        </dgm:presLayoutVars>
      </dgm:prSet>
      <dgm:spPr/>
    </dgm:pt>
    <dgm:pt modelId="{9CFC2E68-3994-2047-839D-0E9BED0E20AA}" type="pres">
      <dgm:prSet presAssocID="{6436EFF4-486C-D74E-A795-274DA632921F}" presName="descendantText" presStyleLbl="alignAcc1" presStyleIdx="6" presStyleCnt="9">
        <dgm:presLayoutVars>
          <dgm:bulletEnabled val="1"/>
        </dgm:presLayoutVars>
      </dgm:prSet>
      <dgm:spPr/>
    </dgm:pt>
    <dgm:pt modelId="{BF6E0136-2D6D-3E45-AE0E-71820C114AC5}" type="pres">
      <dgm:prSet presAssocID="{A32BEB9A-A95A-944F-AE85-AD236E3D8949}" presName="sp" presStyleCnt="0"/>
      <dgm:spPr/>
    </dgm:pt>
    <dgm:pt modelId="{B55E2A02-1A0F-B047-B81C-1D957F57E2DF}" type="pres">
      <dgm:prSet presAssocID="{C98B4635-57D7-0446-A88B-9D65C903C693}" presName="composite" presStyleCnt="0"/>
      <dgm:spPr/>
    </dgm:pt>
    <dgm:pt modelId="{7F37D05C-313D-A544-B1DD-7F9D75F0FD58}" type="pres">
      <dgm:prSet presAssocID="{C98B4635-57D7-0446-A88B-9D65C903C693}" presName="parentText" presStyleLbl="alignNode1" presStyleIdx="7" presStyleCnt="9">
        <dgm:presLayoutVars>
          <dgm:chMax val="1"/>
          <dgm:bulletEnabled val="1"/>
        </dgm:presLayoutVars>
      </dgm:prSet>
      <dgm:spPr/>
    </dgm:pt>
    <dgm:pt modelId="{E4F80A67-65BD-F34E-9D52-8F615F0280D4}" type="pres">
      <dgm:prSet presAssocID="{C98B4635-57D7-0446-A88B-9D65C903C693}" presName="descendantText" presStyleLbl="alignAcc1" presStyleIdx="7" presStyleCnt="9">
        <dgm:presLayoutVars>
          <dgm:bulletEnabled val="1"/>
        </dgm:presLayoutVars>
      </dgm:prSet>
      <dgm:spPr/>
    </dgm:pt>
    <dgm:pt modelId="{F99FF4C8-48AF-5B49-8318-707880883CF7}" type="pres">
      <dgm:prSet presAssocID="{B9B9C2F0-02C9-E946-A578-9FE0EB7BC29E}" presName="sp" presStyleCnt="0"/>
      <dgm:spPr/>
    </dgm:pt>
    <dgm:pt modelId="{0437B996-E7E3-1F47-821F-487A294A4DFF}" type="pres">
      <dgm:prSet presAssocID="{666EADAA-05F3-7E4D-A9A9-2803E08DBC6C}" presName="composite" presStyleCnt="0"/>
      <dgm:spPr/>
    </dgm:pt>
    <dgm:pt modelId="{23310E23-C0EC-F244-A280-23C714A10991}" type="pres">
      <dgm:prSet presAssocID="{666EADAA-05F3-7E4D-A9A9-2803E08DBC6C}" presName="parentText" presStyleLbl="alignNode1" presStyleIdx="8" presStyleCnt="9">
        <dgm:presLayoutVars>
          <dgm:chMax val="1"/>
          <dgm:bulletEnabled val="1"/>
        </dgm:presLayoutVars>
      </dgm:prSet>
      <dgm:spPr/>
    </dgm:pt>
    <dgm:pt modelId="{0239C975-F70E-6D4F-822F-8713AB7096FB}" type="pres">
      <dgm:prSet presAssocID="{666EADAA-05F3-7E4D-A9A9-2803E08DBC6C}" presName="descendantText" presStyleLbl="alignAcc1" presStyleIdx="8" presStyleCnt="9">
        <dgm:presLayoutVars>
          <dgm:bulletEnabled val="1"/>
        </dgm:presLayoutVars>
      </dgm:prSet>
      <dgm:spPr/>
    </dgm:pt>
  </dgm:ptLst>
  <dgm:cxnLst>
    <dgm:cxn modelId="{58293208-FE0B-7248-927D-CFC0A24767E3}" srcId="{FF7715E7-09E4-2844-86B7-895EDF54FEA8}" destId="{B102145B-02EC-7348-8F8E-1C6E6F67460A}" srcOrd="4" destOrd="0" parTransId="{03CDC8C8-C1D3-974E-8553-6DB69BF81C1C}" sibTransId="{0B7B2779-1E93-004B-AAD5-D1EB7C4AF280}"/>
    <dgm:cxn modelId="{39FD3F0A-83E9-4549-A654-4C860C8D7CA5}" type="presOf" srcId="{97BAEF16-109E-E34E-AF69-0ECFC6F98D57}" destId="{5A652AF2-1A7A-7045-9A73-7285B72A07B4}" srcOrd="0" destOrd="0" presId="urn:microsoft.com/office/officeart/2005/8/layout/chevron2"/>
    <dgm:cxn modelId="{D9D9ED11-3858-4389-A46B-4CE96CF2CF24}" type="presOf" srcId="{55657111-1BDF-F940-92C7-3CF9F01E1EDC}" destId="{D2E311A5-816F-0340-89F1-1B2BFE1C94D6}" srcOrd="0" destOrd="0" presId="urn:microsoft.com/office/officeart/2005/8/layout/chevron2"/>
    <dgm:cxn modelId="{B32B5015-4897-4313-88CD-BA43A24F7C6B}" type="presOf" srcId="{875D94DB-B6F9-6845-81A9-358F005CB608}" destId="{CF208428-F2D5-9D45-B99E-94CE8E155043}" srcOrd="0" destOrd="0" presId="urn:microsoft.com/office/officeart/2005/8/layout/chevron2"/>
    <dgm:cxn modelId="{06541B1C-6D11-4DC2-8CE2-B1FF5D0F1399}" type="presOf" srcId="{6436EFF4-486C-D74E-A795-274DA632921F}" destId="{08213DC4-98A5-2B4F-BCEF-7C80DBFA90A3}" srcOrd="0" destOrd="0" presId="urn:microsoft.com/office/officeart/2005/8/layout/chevron2"/>
    <dgm:cxn modelId="{09908E2E-B0AC-814A-815C-FA649B4124BE}" srcId="{FF7715E7-09E4-2844-86B7-895EDF54FEA8}" destId="{33823155-EF1A-EF47-BC29-CC342AB2950E}" srcOrd="3" destOrd="0" parTransId="{71F7504A-2571-0143-BE3D-2EA924719016}" sibTransId="{F2692033-EF1F-2146-88B9-F8839AFA3AA7}"/>
    <dgm:cxn modelId="{C78FC32F-395D-4BF8-9089-ADCCC44E74B1}" type="presOf" srcId="{8CD09200-A996-7A4B-B244-A64C9F6B1F77}" destId="{E3C3E982-6277-6245-9181-9C35F7338358}" srcOrd="0" destOrd="0" presId="urn:microsoft.com/office/officeart/2005/8/layout/chevron2"/>
    <dgm:cxn modelId="{D92DEC30-218A-4843-A425-8060ECBB8722}" type="presOf" srcId="{579881F9-0F28-A44C-9252-6CA9F8897697}" destId="{273BB5EB-98C3-054D-A8B2-47504AD1DA1D}" srcOrd="0" destOrd="0" presId="urn:microsoft.com/office/officeart/2005/8/layout/chevron2"/>
    <dgm:cxn modelId="{67116C33-43EC-E54B-9E27-AED92CC74BBB}" srcId="{6436EFF4-486C-D74E-A795-274DA632921F}" destId="{8823497D-36ED-6542-863C-5C6CE714D09D}" srcOrd="0" destOrd="0" parTransId="{24D13EAF-1830-2B43-A87F-F91BB7957FE8}" sibTransId="{327BCFE2-5BFB-ED47-BD0E-9213FA54824E}"/>
    <dgm:cxn modelId="{376AB234-F0F0-F349-92F0-7EC490D63BD6}" srcId="{FF7715E7-09E4-2844-86B7-895EDF54FEA8}" destId="{02CB6853-F1AD-D94D-ADC4-189AE44CFCC1}" srcOrd="0" destOrd="0" parTransId="{16ADF84A-8149-4F42-83F4-5E0B58F8706E}" sibTransId="{F3D1D992-2F9E-1940-8E93-9C5F6BC6A8DE}"/>
    <dgm:cxn modelId="{EDE88851-CD07-6C48-9C87-8ED399DCF9EB}" srcId="{FF7715E7-09E4-2844-86B7-895EDF54FEA8}" destId="{666EADAA-05F3-7E4D-A9A9-2803E08DBC6C}" srcOrd="8" destOrd="0" parTransId="{38097360-43E1-374E-B652-97E086FEE07A}" sibTransId="{EF57C63E-0491-2448-9707-342A76DA95A5}"/>
    <dgm:cxn modelId="{B62EBF53-423C-4637-B97E-0AFCA2F410B0}" type="presOf" srcId="{33823155-EF1A-EF47-BC29-CC342AB2950E}" destId="{419A22BD-A402-294B-B6A8-0B3F079EFF2F}" srcOrd="0" destOrd="0" presId="urn:microsoft.com/office/officeart/2005/8/layout/chevron2"/>
    <dgm:cxn modelId="{B34C215D-2E44-4B45-B907-C7A73112127B}" type="presOf" srcId="{02CB6853-F1AD-D94D-ADC4-189AE44CFCC1}" destId="{AEDC1D58-5779-D24A-AEBA-6FE13913F89B}" srcOrd="0" destOrd="0" presId="urn:microsoft.com/office/officeart/2005/8/layout/chevron2"/>
    <dgm:cxn modelId="{1420305E-DDE5-2940-AE93-EBEE792F0DAE}" srcId="{FF7715E7-09E4-2844-86B7-895EDF54FEA8}" destId="{55657111-1BDF-F940-92C7-3CF9F01E1EDC}" srcOrd="1" destOrd="0" parTransId="{6B00EA6B-B2E2-4946-B284-C29B3D1E429E}" sibTransId="{F2F9135E-9B13-CA49-AF14-B9F1D4E112BD}"/>
    <dgm:cxn modelId="{D73EF360-FF33-994E-B5FD-2FBC00FC302B}" srcId="{FF7715E7-09E4-2844-86B7-895EDF54FEA8}" destId="{97BAEF16-109E-E34E-AF69-0ECFC6F98D57}" srcOrd="5" destOrd="0" parTransId="{A469B0CF-EA33-7949-BB7A-78077B0E9CE4}" sibTransId="{E56B6555-0C46-E94E-8465-1720FE72C881}"/>
    <dgm:cxn modelId="{FC64286D-049E-2A46-B858-E6FBCFBAC48B}" srcId="{FF7715E7-09E4-2844-86B7-895EDF54FEA8}" destId="{6436EFF4-486C-D74E-A795-274DA632921F}" srcOrd="6" destOrd="0" parTransId="{FD55324F-68D8-F542-90FD-0D6C5A75995B}" sibTransId="{A32BEB9A-A95A-944F-AE85-AD236E3D8949}"/>
    <dgm:cxn modelId="{35CAEA7E-DB08-454F-B0F0-D6FFE004FE85}" type="presOf" srcId="{B102145B-02EC-7348-8F8E-1C6E6F67460A}" destId="{B01ADB6E-1C59-9B4B-87EF-6A88CF6521EA}" srcOrd="0" destOrd="0" presId="urn:microsoft.com/office/officeart/2005/8/layout/chevron2"/>
    <dgm:cxn modelId="{B05A1680-7170-CC41-816A-65BA1DFDF7D4}" srcId="{8CD09200-A996-7A4B-B244-A64C9F6B1F77}" destId="{875D94DB-B6F9-6845-81A9-358F005CB608}" srcOrd="0" destOrd="0" parTransId="{D2BAC605-7D76-2144-B68D-5E2BB0533A32}" sibTransId="{01CFD2C0-6DD4-5B48-982D-75CABD4AA6DC}"/>
    <dgm:cxn modelId="{E9491989-BC1C-44E0-B500-0015595C09C9}" type="presOf" srcId="{666EADAA-05F3-7E4D-A9A9-2803E08DBC6C}" destId="{23310E23-C0EC-F244-A280-23C714A10991}" srcOrd="0" destOrd="0" presId="urn:microsoft.com/office/officeart/2005/8/layout/chevron2"/>
    <dgm:cxn modelId="{14756099-189C-8D42-A976-E5ADE4A5E9AA}" srcId="{55657111-1BDF-F940-92C7-3CF9F01E1EDC}" destId="{A03FD32A-BD9A-B645-B511-A1AF0040F4F8}" srcOrd="0" destOrd="0" parTransId="{E151A01D-BF7F-B143-9E3D-97658806B829}" sibTransId="{9FA4AC8C-A746-024E-84AF-B1BED30CB1F3}"/>
    <dgm:cxn modelId="{B0FCC49B-3053-3B42-A880-630DD9F94ADB}" srcId="{B102145B-02EC-7348-8F8E-1C6E6F67460A}" destId="{9B62201E-AB50-E84D-B9B4-16D230AFB886}" srcOrd="0" destOrd="0" parTransId="{04DFA206-61EE-4847-A0C7-01D56EE4DBAA}" sibTransId="{D793B266-7BE2-D848-84FC-DFDBCAE17C79}"/>
    <dgm:cxn modelId="{27A292A2-52EB-4985-A4C0-6F6439CE86BE}" type="presOf" srcId="{9B62201E-AB50-E84D-B9B4-16D230AFB886}" destId="{86BB8FE1-6C52-6F4D-BFEE-F5831BF5C417}" srcOrd="0" destOrd="0" presId="urn:microsoft.com/office/officeart/2005/8/layout/chevron2"/>
    <dgm:cxn modelId="{D1C1DFAA-DFD6-4EF4-86FC-672B0D00E423}" type="presOf" srcId="{A03FD32A-BD9A-B645-B511-A1AF0040F4F8}" destId="{574B8510-ACD9-E146-AFB4-6570A3F58D82}" srcOrd="0" destOrd="0" presId="urn:microsoft.com/office/officeart/2005/8/layout/chevron2"/>
    <dgm:cxn modelId="{8D500AAF-D25D-0A40-8125-CF21B98C5296}" srcId="{FF7715E7-09E4-2844-86B7-895EDF54FEA8}" destId="{8CD09200-A996-7A4B-B244-A64C9F6B1F77}" srcOrd="2" destOrd="0" parTransId="{0C32BD93-AFDD-9345-A33D-8831454CCEF4}" sibTransId="{F1E01364-26AD-7B4D-B16F-857BBC9E30C6}"/>
    <dgm:cxn modelId="{E01EBBB5-13D0-455F-993D-166F77AE6EDE}" type="presOf" srcId="{0D6DD3B1-55F8-EA4F-B49A-1C4F3A7762C5}" destId="{EA6E219C-7E74-F440-93E2-2C0E63747176}" srcOrd="0" destOrd="0" presId="urn:microsoft.com/office/officeart/2005/8/layout/chevron2"/>
    <dgm:cxn modelId="{513A1ED4-505F-495F-BC82-B6522C65BA29}" type="presOf" srcId="{C98B4635-57D7-0446-A88B-9D65C903C693}" destId="{7F37D05C-313D-A544-B1DD-7F9D75F0FD58}" srcOrd="0" destOrd="0" presId="urn:microsoft.com/office/officeart/2005/8/layout/chevron2"/>
    <dgm:cxn modelId="{DF7850D8-8962-0D44-92E0-F8FC27910A30}" srcId="{33823155-EF1A-EF47-BC29-CC342AB2950E}" destId="{0D6DD3B1-55F8-EA4F-B49A-1C4F3A7762C5}" srcOrd="0" destOrd="0" parTransId="{81A533DF-2724-2341-8E47-77316DB96BAB}" sibTransId="{79945332-DC83-F24A-B954-969A14F90EC1}"/>
    <dgm:cxn modelId="{1B8715DB-2971-3A42-8046-F9086A44F885}" srcId="{FF7715E7-09E4-2844-86B7-895EDF54FEA8}" destId="{C98B4635-57D7-0446-A88B-9D65C903C693}" srcOrd="7" destOrd="0" parTransId="{B4D9A78E-965E-D641-BA73-EFFD67038BCA}" sibTransId="{B9B9C2F0-02C9-E946-A578-9FE0EB7BC29E}"/>
    <dgm:cxn modelId="{0775FCDC-BFE7-42A6-A02B-445FEC285B53}" type="presOf" srcId="{1F254071-FE72-A448-8DEF-85E86FB3F6D7}" destId="{961677E0-1C3F-A54E-AFBF-E61224E95BBB}" srcOrd="0" destOrd="0" presId="urn:microsoft.com/office/officeart/2005/8/layout/chevron2"/>
    <dgm:cxn modelId="{087DC4E5-CA70-4A08-8D1F-3C6461240CE2}" type="presOf" srcId="{FF7715E7-09E4-2844-86B7-895EDF54FEA8}" destId="{A5BAB9EE-13FB-C046-9304-B201B6816BCD}" srcOrd="0" destOrd="0" presId="urn:microsoft.com/office/officeart/2005/8/layout/chevron2"/>
    <dgm:cxn modelId="{274A47EA-6350-994C-9210-8FE302C5BCBD}" srcId="{C98B4635-57D7-0446-A88B-9D65C903C693}" destId="{5720547F-77F7-E143-8600-AA7D80091348}" srcOrd="0" destOrd="0" parTransId="{27072748-E0EC-0349-A9E3-198C440E27F8}" sibTransId="{F584DB34-D875-8E4E-B457-26F1D9D26030}"/>
    <dgm:cxn modelId="{AF742CEE-1FDB-41C7-915C-3F1CB02ABB55}" type="presOf" srcId="{8823497D-36ED-6542-863C-5C6CE714D09D}" destId="{9CFC2E68-3994-2047-839D-0E9BED0E20AA}" srcOrd="0" destOrd="0" presId="urn:microsoft.com/office/officeart/2005/8/layout/chevron2"/>
    <dgm:cxn modelId="{81A69AEF-ACD1-8E4B-90E3-C0EC06F566AA}" srcId="{97BAEF16-109E-E34E-AF69-0ECFC6F98D57}" destId="{579881F9-0F28-A44C-9252-6CA9F8897697}" srcOrd="0" destOrd="0" parTransId="{D2CCD960-BA28-E74F-A715-3D0620539D26}" sibTransId="{D4B80D4F-3508-C343-9A6E-D68523E26E7F}"/>
    <dgm:cxn modelId="{4771FFF5-491C-4F4C-9E9A-35204419C345}" srcId="{02CB6853-F1AD-D94D-ADC4-189AE44CFCC1}" destId="{1F254071-FE72-A448-8DEF-85E86FB3F6D7}" srcOrd="0" destOrd="0" parTransId="{615B002F-A405-6046-9BE0-7DE274C89104}" sibTransId="{0D0CBB94-887E-1244-90EE-5DD63A746629}"/>
    <dgm:cxn modelId="{2BF373F6-BF1F-4CA5-B305-3A0B59A236B3}" type="presOf" srcId="{5720547F-77F7-E143-8600-AA7D80091348}" destId="{E4F80A67-65BD-F34E-9D52-8F615F0280D4}" srcOrd="0" destOrd="0" presId="urn:microsoft.com/office/officeart/2005/8/layout/chevron2"/>
    <dgm:cxn modelId="{0C8589F7-111F-894E-B878-A40D80EFC9C9}" srcId="{666EADAA-05F3-7E4D-A9A9-2803E08DBC6C}" destId="{1B902AEB-3D8E-A44D-A126-B819911C14D8}" srcOrd="0" destOrd="0" parTransId="{D62ECB84-B1F5-DC4B-AF68-B1AEBA34862C}" sibTransId="{CBEACC66-4DE7-944E-BEB1-4C16C86D95E3}"/>
    <dgm:cxn modelId="{49E4A5FC-5142-4703-BAC7-D199B0C9BDBC}" type="presOf" srcId="{1B902AEB-3D8E-A44D-A126-B819911C14D8}" destId="{0239C975-F70E-6D4F-822F-8713AB7096FB}" srcOrd="0" destOrd="0" presId="urn:microsoft.com/office/officeart/2005/8/layout/chevron2"/>
    <dgm:cxn modelId="{CB9D659F-3118-45DC-9E1B-F12A9AEA0C1B}" type="presParOf" srcId="{A5BAB9EE-13FB-C046-9304-B201B6816BCD}" destId="{06062D20-6EA7-254D-8232-0151B13592D2}" srcOrd="0" destOrd="0" presId="urn:microsoft.com/office/officeart/2005/8/layout/chevron2"/>
    <dgm:cxn modelId="{11113C25-F884-479C-80D6-BE101E6A9EF3}" type="presParOf" srcId="{06062D20-6EA7-254D-8232-0151B13592D2}" destId="{AEDC1D58-5779-D24A-AEBA-6FE13913F89B}" srcOrd="0" destOrd="0" presId="urn:microsoft.com/office/officeart/2005/8/layout/chevron2"/>
    <dgm:cxn modelId="{A47EFA16-0298-4C90-B87E-14246602BA08}" type="presParOf" srcId="{06062D20-6EA7-254D-8232-0151B13592D2}" destId="{961677E0-1C3F-A54E-AFBF-E61224E95BBB}" srcOrd="1" destOrd="0" presId="urn:microsoft.com/office/officeart/2005/8/layout/chevron2"/>
    <dgm:cxn modelId="{AAED5D7E-C919-4826-8134-14E270957BE3}" type="presParOf" srcId="{A5BAB9EE-13FB-C046-9304-B201B6816BCD}" destId="{C2245CFB-44A2-0E4A-BA6E-3567BABB3D47}" srcOrd="1" destOrd="0" presId="urn:microsoft.com/office/officeart/2005/8/layout/chevron2"/>
    <dgm:cxn modelId="{DE0E2C86-1F21-4524-AAF7-BF3927C42035}" type="presParOf" srcId="{A5BAB9EE-13FB-C046-9304-B201B6816BCD}" destId="{2A2828DE-95E5-8E46-B67C-8AB423D3339C}" srcOrd="2" destOrd="0" presId="urn:microsoft.com/office/officeart/2005/8/layout/chevron2"/>
    <dgm:cxn modelId="{9E732C56-7098-47AC-9982-8B56E749D5D3}" type="presParOf" srcId="{2A2828DE-95E5-8E46-B67C-8AB423D3339C}" destId="{D2E311A5-816F-0340-89F1-1B2BFE1C94D6}" srcOrd="0" destOrd="0" presId="urn:microsoft.com/office/officeart/2005/8/layout/chevron2"/>
    <dgm:cxn modelId="{8A92E7BC-D0F0-4C6A-83A8-7565998E5F4E}" type="presParOf" srcId="{2A2828DE-95E5-8E46-B67C-8AB423D3339C}" destId="{574B8510-ACD9-E146-AFB4-6570A3F58D82}" srcOrd="1" destOrd="0" presId="urn:microsoft.com/office/officeart/2005/8/layout/chevron2"/>
    <dgm:cxn modelId="{363688AE-15F1-43F5-B4E0-9670729180A8}" type="presParOf" srcId="{A5BAB9EE-13FB-C046-9304-B201B6816BCD}" destId="{C24CE2E1-931B-F34D-AA16-706316E242C9}" srcOrd="3" destOrd="0" presId="urn:microsoft.com/office/officeart/2005/8/layout/chevron2"/>
    <dgm:cxn modelId="{99D6C922-625C-4434-8593-1D9778778420}" type="presParOf" srcId="{A5BAB9EE-13FB-C046-9304-B201B6816BCD}" destId="{ADF7D7CF-0444-CB4B-B77B-4BAF6830DA82}" srcOrd="4" destOrd="0" presId="urn:microsoft.com/office/officeart/2005/8/layout/chevron2"/>
    <dgm:cxn modelId="{6B224364-6021-49D9-B013-CC7C6EC94116}" type="presParOf" srcId="{ADF7D7CF-0444-CB4B-B77B-4BAF6830DA82}" destId="{E3C3E982-6277-6245-9181-9C35F7338358}" srcOrd="0" destOrd="0" presId="urn:microsoft.com/office/officeart/2005/8/layout/chevron2"/>
    <dgm:cxn modelId="{289329F9-D9BD-4B09-99A7-3303E215B6DC}" type="presParOf" srcId="{ADF7D7CF-0444-CB4B-B77B-4BAF6830DA82}" destId="{CF208428-F2D5-9D45-B99E-94CE8E155043}" srcOrd="1" destOrd="0" presId="urn:microsoft.com/office/officeart/2005/8/layout/chevron2"/>
    <dgm:cxn modelId="{4ADF4F93-FF3C-4FF8-9938-85EF0EB0F9A3}" type="presParOf" srcId="{A5BAB9EE-13FB-C046-9304-B201B6816BCD}" destId="{3D3E63B3-90CE-A544-AC5A-7D809F7A8724}" srcOrd="5" destOrd="0" presId="urn:microsoft.com/office/officeart/2005/8/layout/chevron2"/>
    <dgm:cxn modelId="{C9C367E5-742B-4A7E-A7EF-66FEBE7C556B}" type="presParOf" srcId="{A5BAB9EE-13FB-C046-9304-B201B6816BCD}" destId="{A713CC24-98D9-394C-9C4B-EF0AEA8F72D2}" srcOrd="6" destOrd="0" presId="urn:microsoft.com/office/officeart/2005/8/layout/chevron2"/>
    <dgm:cxn modelId="{B19787FA-AB73-46C1-A064-A3C7AD9761A6}" type="presParOf" srcId="{A713CC24-98D9-394C-9C4B-EF0AEA8F72D2}" destId="{419A22BD-A402-294B-B6A8-0B3F079EFF2F}" srcOrd="0" destOrd="0" presId="urn:microsoft.com/office/officeart/2005/8/layout/chevron2"/>
    <dgm:cxn modelId="{9FC9D611-13DE-4D90-B75A-EC0F52C218D7}" type="presParOf" srcId="{A713CC24-98D9-394C-9C4B-EF0AEA8F72D2}" destId="{EA6E219C-7E74-F440-93E2-2C0E63747176}" srcOrd="1" destOrd="0" presId="urn:microsoft.com/office/officeart/2005/8/layout/chevron2"/>
    <dgm:cxn modelId="{93EA6E9F-D8AB-4D5D-B169-9A7B840DB60A}" type="presParOf" srcId="{A5BAB9EE-13FB-C046-9304-B201B6816BCD}" destId="{AD6193CF-683B-C844-B504-204962962490}" srcOrd="7" destOrd="0" presId="urn:microsoft.com/office/officeart/2005/8/layout/chevron2"/>
    <dgm:cxn modelId="{5E1C4FBA-E64B-4F29-B0DA-DED9117A3C87}" type="presParOf" srcId="{A5BAB9EE-13FB-C046-9304-B201B6816BCD}" destId="{81A8E056-1B61-AB4F-9AD9-B92FECFA790D}" srcOrd="8" destOrd="0" presId="urn:microsoft.com/office/officeart/2005/8/layout/chevron2"/>
    <dgm:cxn modelId="{A7466EBC-AB13-4B73-B4C7-A633A63A47C9}" type="presParOf" srcId="{81A8E056-1B61-AB4F-9AD9-B92FECFA790D}" destId="{B01ADB6E-1C59-9B4B-87EF-6A88CF6521EA}" srcOrd="0" destOrd="0" presId="urn:microsoft.com/office/officeart/2005/8/layout/chevron2"/>
    <dgm:cxn modelId="{F6F906E7-4D8C-4106-9171-A650C728E88E}" type="presParOf" srcId="{81A8E056-1B61-AB4F-9AD9-B92FECFA790D}" destId="{86BB8FE1-6C52-6F4D-BFEE-F5831BF5C417}" srcOrd="1" destOrd="0" presId="urn:microsoft.com/office/officeart/2005/8/layout/chevron2"/>
    <dgm:cxn modelId="{5210BFDB-8ADD-4330-8ABF-5D659EEEFEEC}" type="presParOf" srcId="{A5BAB9EE-13FB-C046-9304-B201B6816BCD}" destId="{2C87360C-74E4-EB47-86AA-4893FA17699F}" srcOrd="9" destOrd="0" presId="urn:microsoft.com/office/officeart/2005/8/layout/chevron2"/>
    <dgm:cxn modelId="{08F616AC-3172-44D1-96D3-2CC8214EDECB}" type="presParOf" srcId="{A5BAB9EE-13FB-C046-9304-B201B6816BCD}" destId="{831B79D9-6093-5C47-A8FD-E176005F65BF}" srcOrd="10" destOrd="0" presId="urn:microsoft.com/office/officeart/2005/8/layout/chevron2"/>
    <dgm:cxn modelId="{CF6E38B3-261B-43B0-8C5E-92F31FC6F42F}" type="presParOf" srcId="{831B79D9-6093-5C47-A8FD-E176005F65BF}" destId="{5A652AF2-1A7A-7045-9A73-7285B72A07B4}" srcOrd="0" destOrd="0" presId="urn:microsoft.com/office/officeart/2005/8/layout/chevron2"/>
    <dgm:cxn modelId="{05BFBC4E-EFD3-492F-BE5B-24DB2E25B1EA}" type="presParOf" srcId="{831B79D9-6093-5C47-A8FD-E176005F65BF}" destId="{273BB5EB-98C3-054D-A8B2-47504AD1DA1D}" srcOrd="1" destOrd="0" presId="urn:microsoft.com/office/officeart/2005/8/layout/chevron2"/>
    <dgm:cxn modelId="{FBC0A4C8-5B11-4A16-8FA7-D680F22BFF0A}" type="presParOf" srcId="{A5BAB9EE-13FB-C046-9304-B201B6816BCD}" destId="{582E0200-A149-0145-A310-223F032DF011}" srcOrd="11" destOrd="0" presId="urn:microsoft.com/office/officeart/2005/8/layout/chevron2"/>
    <dgm:cxn modelId="{D5A7D646-E264-4183-88BF-C91D82D7F3C1}" type="presParOf" srcId="{A5BAB9EE-13FB-C046-9304-B201B6816BCD}" destId="{DC05A71A-E699-A043-A071-90FA2DE60B94}" srcOrd="12" destOrd="0" presId="urn:microsoft.com/office/officeart/2005/8/layout/chevron2"/>
    <dgm:cxn modelId="{D91C0E6D-E522-44AC-9CD8-FB33BA40BB81}" type="presParOf" srcId="{DC05A71A-E699-A043-A071-90FA2DE60B94}" destId="{08213DC4-98A5-2B4F-BCEF-7C80DBFA90A3}" srcOrd="0" destOrd="0" presId="urn:microsoft.com/office/officeart/2005/8/layout/chevron2"/>
    <dgm:cxn modelId="{D1742CBD-A438-422E-9DC0-26C2109AEC6B}" type="presParOf" srcId="{DC05A71A-E699-A043-A071-90FA2DE60B94}" destId="{9CFC2E68-3994-2047-839D-0E9BED0E20AA}" srcOrd="1" destOrd="0" presId="urn:microsoft.com/office/officeart/2005/8/layout/chevron2"/>
    <dgm:cxn modelId="{E8D97868-7849-4C50-A2DD-8A6E11FF9F20}" type="presParOf" srcId="{A5BAB9EE-13FB-C046-9304-B201B6816BCD}" destId="{BF6E0136-2D6D-3E45-AE0E-71820C114AC5}" srcOrd="13" destOrd="0" presId="urn:microsoft.com/office/officeart/2005/8/layout/chevron2"/>
    <dgm:cxn modelId="{7C48E605-68AB-4A3F-A2C5-04EA8BE9E1BE}" type="presParOf" srcId="{A5BAB9EE-13FB-C046-9304-B201B6816BCD}" destId="{B55E2A02-1A0F-B047-B81C-1D957F57E2DF}" srcOrd="14" destOrd="0" presId="urn:microsoft.com/office/officeart/2005/8/layout/chevron2"/>
    <dgm:cxn modelId="{334A9DA2-3BF2-4B9D-98D4-82D8A11F451B}" type="presParOf" srcId="{B55E2A02-1A0F-B047-B81C-1D957F57E2DF}" destId="{7F37D05C-313D-A544-B1DD-7F9D75F0FD58}" srcOrd="0" destOrd="0" presId="urn:microsoft.com/office/officeart/2005/8/layout/chevron2"/>
    <dgm:cxn modelId="{19A19F6E-AB32-4F7A-BFCF-75E8B5E9EF8C}" type="presParOf" srcId="{B55E2A02-1A0F-B047-B81C-1D957F57E2DF}" destId="{E4F80A67-65BD-F34E-9D52-8F615F0280D4}" srcOrd="1" destOrd="0" presId="urn:microsoft.com/office/officeart/2005/8/layout/chevron2"/>
    <dgm:cxn modelId="{A33F3DB5-8DD2-4126-97BF-C5CFA99F47A6}" type="presParOf" srcId="{A5BAB9EE-13FB-C046-9304-B201B6816BCD}" destId="{F99FF4C8-48AF-5B49-8318-707880883CF7}" srcOrd="15" destOrd="0" presId="urn:microsoft.com/office/officeart/2005/8/layout/chevron2"/>
    <dgm:cxn modelId="{0D4A7B66-01D5-426C-8E20-1DE385E866C9}" type="presParOf" srcId="{A5BAB9EE-13FB-C046-9304-B201B6816BCD}" destId="{0437B996-E7E3-1F47-821F-487A294A4DFF}" srcOrd="16" destOrd="0" presId="urn:microsoft.com/office/officeart/2005/8/layout/chevron2"/>
    <dgm:cxn modelId="{8C58E570-05E7-4FD7-AB91-5644CC6AFBB9}" type="presParOf" srcId="{0437B996-E7E3-1F47-821F-487A294A4DFF}" destId="{23310E23-C0EC-F244-A280-23C714A10991}" srcOrd="0" destOrd="0" presId="urn:microsoft.com/office/officeart/2005/8/layout/chevron2"/>
    <dgm:cxn modelId="{E6BB6202-8DF6-46EA-A32C-E8789823A97D}" type="presParOf" srcId="{0437B996-E7E3-1F47-821F-487A294A4DFF}" destId="{0239C975-F70E-6D4F-822F-8713AB7096FB}"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DC1D58-5779-D24A-AEBA-6FE13913F89B}">
      <dsp:nvSpPr>
        <dsp:cNvPr id="0" name=""/>
        <dsp:cNvSpPr/>
      </dsp:nvSpPr>
      <dsp:spPr>
        <a:xfrm rot="5400000">
          <a:off x="-49615" y="51796"/>
          <a:ext cx="330769" cy="23153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1</a:t>
          </a:r>
        </a:p>
      </dsp:txBody>
      <dsp:txXfrm rot="-5400000">
        <a:off x="1" y="117949"/>
        <a:ext cx="231538" cy="99231"/>
      </dsp:txXfrm>
    </dsp:sp>
    <dsp:sp modelId="{961677E0-1C3F-A54E-AFBF-E61224E95BBB}">
      <dsp:nvSpPr>
        <dsp:cNvPr id="0" name=""/>
        <dsp:cNvSpPr/>
      </dsp:nvSpPr>
      <dsp:spPr>
        <a:xfrm rot="5400000">
          <a:off x="2411052" y="-2177332"/>
          <a:ext cx="215113" cy="4574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mj-lt"/>
            <a:buNone/>
          </a:pPr>
          <a:r>
            <a:rPr lang="pt-BR" sz="1000" kern="1200">
              <a:latin typeface="Times New Roman" panose="02020603050405020304" pitchFamily="18" charset="0"/>
              <a:cs typeface="Times New Roman" panose="02020603050405020304" pitchFamily="18" charset="0"/>
            </a:rPr>
            <a:t>Initial visit to the Botanical Garden of Florianópolis</a:t>
          </a:r>
        </a:p>
      </dsp:txBody>
      <dsp:txXfrm rot="-5400000">
        <a:off x="231539" y="12682"/>
        <a:ext cx="4563640" cy="194111"/>
      </dsp:txXfrm>
    </dsp:sp>
    <dsp:sp modelId="{D2E311A5-816F-0340-89F1-1B2BFE1C94D6}">
      <dsp:nvSpPr>
        <dsp:cNvPr id="0" name=""/>
        <dsp:cNvSpPr/>
      </dsp:nvSpPr>
      <dsp:spPr>
        <a:xfrm rot="5400000">
          <a:off x="-49615" y="308355"/>
          <a:ext cx="330769" cy="23153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2</a:t>
          </a:r>
        </a:p>
      </dsp:txBody>
      <dsp:txXfrm rot="-5400000">
        <a:off x="1" y="374508"/>
        <a:ext cx="231538" cy="99231"/>
      </dsp:txXfrm>
    </dsp:sp>
    <dsp:sp modelId="{574B8510-ACD9-E146-AFB4-6570A3F58D82}">
      <dsp:nvSpPr>
        <dsp:cNvPr id="0" name=""/>
        <dsp:cNvSpPr/>
      </dsp:nvSpPr>
      <dsp:spPr>
        <a:xfrm rot="5400000">
          <a:off x="2411109" y="-1920830"/>
          <a:ext cx="215000" cy="4574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mj-lt"/>
            <a:buNone/>
          </a:pPr>
          <a:r>
            <a:rPr lang="pt-BR" sz="1000" kern="1200">
              <a:latin typeface="Times New Roman" panose="02020603050405020304" pitchFamily="18" charset="0"/>
              <a:cs typeface="Times New Roman" panose="02020603050405020304" pitchFamily="18" charset="0"/>
            </a:rPr>
            <a:t>Survey of the history of the Botanical Garden of Florian</a:t>
          </a:r>
          <a:r>
            <a:rPr lang="pt-BR" sz="1000" kern="1200">
              <a:latin typeface="Times New Roman"/>
              <a:cs typeface="Times New Roman"/>
            </a:rPr>
            <a:t>ó</a:t>
          </a:r>
          <a:r>
            <a:rPr lang="pt-BR" sz="1000" kern="1200">
              <a:latin typeface="Times New Roman" panose="02020603050405020304" pitchFamily="18" charset="0"/>
              <a:cs typeface="Times New Roman" panose="02020603050405020304" pitchFamily="18" charset="0"/>
            </a:rPr>
            <a:t>polis</a:t>
          </a:r>
        </a:p>
      </dsp:txBody>
      <dsp:txXfrm rot="-5400000">
        <a:off x="231539" y="269235"/>
        <a:ext cx="4563646" cy="194010"/>
      </dsp:txXfrm>
    </dsp:sp>
    <dsp:sp modelId="{E3C3E982-6277-6245-9181-9C35F7338358}">
      <dsp:nvSpPr>
        <dsp:cNvPr id="0" name=""/>
        <dsp:cNvSpPr/>
      </dsp:nvSpPr>
      <dsp:spPr>
        <a:xfrm rot="5400000">
          <a:off x="-49615" y="564913"/>
          <a:ext cx="330769" cy="23153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3</a:t>
          </a:r>
        </a:p>
      </dsp:txBody>
      <dsp:txXfrm rot="-5400000">
        <a:off x="1" y="631066"/>
        <a:ext cx="231538" cy="99231"/>
      </dsp:txXfrm>
    </dsp:sp>
    <dsp:sp modelId="{CF208428-F2D5-9D45-B99E-94CE8E155043}">
      <dsp:nvSpPr>
        <dsp:cNvPr id="0" name=""/>
        <dsp:cNvSpPr/>
      </dsp:nvSpPr>
      <dsp:spPr>
        <a:xfrm rot="5400000">
          <a:off x="2411109" y="-1664272"/>
          <a:ext cx="215000" cy="4574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mj-lt"/>
            <a:buNone/>
          </a:pPr>
          <a:r>
            <a:rPr lang="pt-BR" sz="1000" kern="1200">
              <a:latin typeface="Times New Roman" panose="02020603050405020304" pitchFamily="18" charset="0"/>
              <a:cs typeface="Times New Roman" panose="02020603050405020304" pitchFamily="18" charset="0"/>
            </a:rPr>
            <a:t>Design of the mind map of the stakeholders in the Botanical Garden of Florianópolis</a:t>
          </a:r>
        </a:p>
      </dsp:txBody>
      <dsp:txXfrm rot="-5400000">
        <a:off x="231539" y="525793"/>
        <a:ext cx="4563646" cy="194010"/>
      </dsp:txXfrm>
    </dsp:sp>
    <dsp:sp modelId="{419A22BD-A402-294B-B6A8-0B3F079EFF2F}">
      <dsp:nvSpPr>
        <dsp:cNvPr id="0" name=""/>
        <dsp:cNvSpPr/>
      </dsp:nvSpPr>
      <dsp:spPr>
        <a:xfrm rot="5400000">
          <a:off x="-49615" y="821472"/>
          <a:ext cx="330769" cy="23153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4</a:t>
          </a:r>
        </a:p>
      </dsp:txBody>
      <dsp:txXfrm rot="-5400000">
        <a:off x="1" y="887625"/>
        <a:ext cx="231538" cy="99231"/>
      </dsp:txXfrm>
    </dsp:sp>
    <dsp:sp modelId="{EA6E219C-7E74-F440-93E2-2C0E63747176}">
      <dsp:nvSpPr>
        <dsp:cNvPr id="0" name=""/>
        <dsp:cNvSpPr/>
      </dsp:nvSpPr>
      <dsp:spPr>
        <a:xfrm rot="5400000">
          <a:off x="2411109" y="-1407713"/>
          <a:ext cx="215000" cy="4574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mj-lt"/>
            <a:buNone/>
          </a:pPr>
          <a:r>
            <a:rPr lang="pt-BR" sz="1000" kern="1200">
              <a:latin typeface="Times New Roman" panose="02020603050405020304" pitchFamily="18" charset="0"/>
              <a:cs typeface="Times New Roman" panose="02020603050405020304" pitchFamily="18" charset="0"/>
            </a:rPr>
            <a:t>STEEP analysis: social, technological, economic, ecological and political factors</a:t>
          </a:r>
        </a:p>
      </dsp:txBody>
      <dsp:txXfrm rot="-5400000">
        <a:off x="231539" y="782352"/>
        <a:ext cx="4563646" cy="194010"/>
      </dsp:txXfrm>
    </dsp:sp>
    <dsp:sp modelId="{B01ADB6E-1C59-9B4B-87EF-6A88CF6521EA}">
      <dsp:nvSpPr>
        <dsp:cNvPr id="0" name=""/>
        <dsp:cNvSpPr/>
      </dsp:nvSpPr>
      <dsp:spPr>
        <a:xfrm rot="5400000">
          <a:off x="-49615" y="1078030"/>
          <a:ext cx="330769" cy="23153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5</a:t>
          </a:r>
        </a:p>
      </dsp:txBody>
      <dsp:txXfrm rot="-5400000">
        <a:off x="1" y="1144183"/>
        <a:ext cx="231538" cy="99231"/>
      </dsp:txXfrm>
    </dsp:sp>
    <dsp:sp modelId="{86BB8FE1-6C52-6F4D-BFEE-F5831BF5C417}">
      <dsp:nvSpPr>
        <dsp:cNvPr id="0" name=""/>
        <dsp:cNvSpPr/>
      </dsp:nvSpPr>
      <dsp:spPr>
        <a:xfrm rot="5400000">
          <a:off x="2411109" y="-1151155"/>
          <a:ext cx="215000" cy="4574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mj-lt"/>
            <a:buNone/>
          </a:pPr>
          <a:r>
            <a:rPr lang="pt-BR" sz="1000" kern="1200">
              <a:latin typeface="Times New Roman" panose="02020603050405020304" pitchFamily="18" charset="0"/>
              <a:cs typeface="Times New Roman" panose="02020603050405020304" pitchFamily="18" charset="0"/>
            </a:rPr>
            <a:t>SWOT analysis: strengths, weaknessses, opportunities and threats</a:t>
          </a:r>
        </a:p>
      </dsp:txBody>
      <dsp:txXfrm rot="-5400000">
        <a:off x="231539" y="1038910"/>
        <a:ext cx="4563646" cy="194010"/>
      </dsp:txXfrm>
    </dsp:sp>
    <dsp:sp modelId="{5A652AF2-1A7A-7045-9A73-7285B72A07B4}">
      <dsp:nvSpPr>
        <dsp:cNvPr id="0" name=""/>
        <dsp:cNvSpPr/>
      </dsp:nvSpPr>
      <dsp:spPr>
        <a:xfrm rot="5400000">
          <a:off x="-49615" y="1334589"/>
          <a:ext cx="330769" cy="23153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6</a:t>
          </a:r>
        </a:p>
      </dsp:txBody>
      <dsp:txXfrm rot="-5400000">
        <a:off x="1" y="1400742"/>
        <a:ext cx="231538" cy="99231"/>
      </dsp:txXfrm>
    </dsp:sp>
    <dsp:sp modelId="{273BB5EB-98C3-054D-A8B2-47504AD1DA1D}">
      <dsp:nvSpPr>
        <dsp:cNvPr id="0" name=""/>
        <dsp:cNvSpPr/>
      </dsp:nvSpPr>
      <dsp:spPr>
        <a:xfrm rot="5400000">
          <a:off x="2411109" y="-894596"/>
          <a:ext cx="215000" cy="4574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mj-lt"/>
            <a:buNone/>
          </a:pPr>
          <a:r>
            <a:rPr lang="pt-BR" sz="1000" i="0" kern="1200">
              <a:latin typeface="Times New Roman" panose="02020603050405020304" pitchFamily="18" charset="0"/>
              <a:cs typeface="Times New Roman" panose="02020603050405020304" pitchFamily="18" charset="0"/>
            </a:rPr>
            <a:t>Benchmarking</a:t>
          </a:r>
          <a:r>
            <a:rPr lang="pt-BR" sz="1000" kern="1200">
              <a:latin typeface="Times New Roman" panose="02020603050405020304" pitchFamily="18" charset="0"/>
              <a:cs typeface="Times New Roman" panose="02020603050405020304" pitchFamily="18" charset="0"/>
            </a:rPr>
            <a:t>: research of references (national and international botanical gardens)</a:t>
          </a:r>
        </a:p>
      </dsp:txBody>
      <dsp:txXfrm rot="-5400000">
        <a:off x="231539" y="1295469"/>
        <a:ext cx="4563646" cy="194010"/>
      </dsp:txXfrm>
    </dsp:sp>
    <dsp:sp modelId="{08213DC4-98A5-2B4F-BCEF-7C80DBFA90A3}">
      <dsp:nvSpPr>
        <dsp:cNvPr id="0" name=""/>
        <dsp:cNvSpPr/>
      </dsp:nvSpPr>
      <dsp:spPr>
        <a:xfrm rot="5400000">
          <a:off x="-49615" y="1591147"/>
          <a:ext cx="330769" cy="23153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7</a:t>
          </a:r>
        </a:p>
      </dsp:txBody>
      <dsp:txXfrm rot="-5400000">
        <a:off x="1" y="1657300"/>
        <a:ext cx="231538" cy="99231"/>
      </dsp:txXfrm>
    </dsp:sp>
    <dsp:sp modelId="{9CFC2E68-3994-2047-839D-0E9BED0E20AA}">
      <dsp:nvSpPr>
        <dsp:cNvPr id="0" name=""/>
        <dsp:cNvSpPr/>
      </dsp:nvSpPr>
      <dsp:spPr>
        <a:xfrm rot="5400000">
          <a:off x="2411109" y="-638038"/>
          <a:ext cx="215000" cy="4574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mj-lt"/>
            <a:buNone/>
          </a:pPr>
          <a:r>
            <a:rPr lang="pt-BR" sz="1000" kern="1200">
              <a:latin typeface="Times New Roman" panose="02020603050405020304" pitchFamily="18" charset="0"/>
              <a:cs typeface="Times New Roman" panose="02020603050405020304" pitchFamily="18" charset="0"/>
            </a:rPr>
            <a:t>Field study: </a:t>
          </a:r>
          <a:r>
            <a:rPr lang="pt-BR" sz="1000" kern="1200">
              <a:solidFill>
                <a:schemeClr val="tx1"/>
              </a:solidFill>
              <a:latin typeface="Times New Roman" panose="02020603050405020304" pitchFamily="18" charset="0"/>
              <a:cs typeface="Times New Roman" panose="02020603050405020304" pitchFamily="18" charset="0"/>
            </a:rPr>
            <a:t>development of persona, empathy and user journey maps</a:t>
          </a:r>
          <a:endParaRPr lang="pt-BR" sz="1000" kern="1200">
            <a:solidFill>
              <a:srgbClr val="FF0000"/>
            </a:solidFill>
            <a:latin typeface="Times New Roman" panose="02020603050405020304" pitchFamily="18" charset="0"/>
            <a:cs typeface="Times New Roman" panose="02020603050405020304" pitchFamily="18" charset="0"/>
          </a:endParaRPr>
        </a:p>
      </dsp:txBody>
      <dsp:txXfrm rot="-5400000">
        <a:off x="231539" y="1552027"/>
        <a:ext cx="4563646" cy="194010"/>
      </dsp:txXfrm>
    </dsp:sp>
    <dsp:sp modelId="{7F37D05C-313D-A544-B1DD-7F9D75F0FD58}">
      <dsp:nvSpPr>
        <dsp:cNvPr id="0" name=""/>
        <dsp:cNvSpPr/>
      </dsp:nvSpPr>
      <dsp:spPr>
        <a:xfrm rot="5400000">
          <a:off x="-49615" y="1847705"/>
          <a:ext cx="330769" cy="23153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8</a:t>
          </a:r>
        </a:p>
      </dsp:txBody>
      <dsp:txXfrm rot="-5400000">
        <a:off x="1" y="1913858"/>
        <a:ext cx="231538" cy="99231"/>
      </dsp:txXfrm>
    </dsp:sp>
    <dsp:sp modelId="{E4F80A67-65BD-F34E-9D52-8F615F0280D4}">
      <dsp:nvSpPr>
        <dsp:cNvPr id="0" name=""/>
        <dsp:cNvSpPr/>
      </dsp:nvSpPr>
      <dsp:spPr>
        <a:xfrm rot="5400000">
          <a:off x="2411109" y="-381480"/>
          <a:ext cx="215000" cy="4574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mj-lt"/>
            <a:buNone/>
          </a:pPr>
          <a:r>
            <a:rPr lang="pt-BR" sz="1000" kern="1200">
              <a:latin typeface="Times New Roman" panose="02020603050405020304" pitchFamily="18" charset="0"/>
              <a:cs typeface="Times New Roman" panose="02020603050405020304" pitchFamily="18" charset="0"/>
            </a:rPr>
            <a:t>Diagnosis of problems and opportunities</a:t>
          </a:r>
        </a:p>
      </dsp:txBody>
      <dsp:txXfrm rot="-5400000">
        <a:off x="231539" y="1808585"/>
        <a:ext cx="4563646" cy="194010"/>
      </dsp:txXfrm>
    </dsp:sp>
    <dsp:sp modelId="{23310E23-C0EC-F244-A280-23C714A10991}">
      <dsp:nvSpPr>
        <dsp:cNvPr id="0" name=""/>
        <dsp:cNvSpPr/>
      </dsp:nvSpPr>
      <dsp:spPr>
        <a:xfrm rot="5400000">
          <a:off x="-49615" y="2104264"/>
          <a:ext cx="330769" cy="23153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9</a:t>
          </a:r>
        </a:p>
      </dsp:txBody>
      <dsp:txXfrm rot="-5400000">
        <a:off x="1" y="2170417"/>
        <a:ext cx="231538" cy="99231"/>
      </dsp:txXfrm>
    </dsp:sp>
    <dsp:sp modelId="{0239C975-F70E-6D4F-822F-8713AB7096FB}">
      <dsp:nvSpPr>
        <dsp:cNvPr id="0" name=""/>
        <dsp:cNvSpPr/>
      </dsp:nvSpPr>
      <dsp:spPr>
        <a:xfrm rot="5400000">
          <a:off x="2411109" y="-124921"/>
          <a:ext cx="215000" cy="4574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Font typeface="+mj-lt"/>
            <a:buNone/>
          </a:pPr>
          <a:r>
            <a:rPr lang="pt-BR" sz="1000" kern="1200">
              <a:latin typeface="Times New Roman" panose="02020603050405020304" pitchFamily="18" charset="0"/>
              <a:cs typeface="Times New Roman" panose="02020603050405020304" pitchFamily="18" charset="0"/>
            </a:rPr>
            <a:t>Strategic suggestions for development of the public space</a:t>
          </a:r>
        </a:p>
      </dsp:txBody>
      <dsp:txXfrm rot="-5400000">
        <a:off x="231539" y="2065144"/>
        <a:ext cx="4563646" cy="194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6191</Words>
  <Characters>37146</Characters>
  <Application>Microsoft Office Word</Application>
  <DocSecurity>0</DocSecurity>
  <Lines>608</Lines>
  <Paragraphs>153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43184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Maria Collier de Mendonça</cp:lastModifiedBy>
  <cp:revision>4</cp:revision>
  <dcterms:created xsi:type="dcterms:W3CDTF">2018-11-06T20:33:00Z</dcterms:created>
  <dcterms:modified xsi:type="dcterms:W3CDTF">2018-11-06T20:36:00Z</dcterms:modified>
  <cp:category/>
</cp:coreProperties>
</file>