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7DD" w:rsidRPr="00FF211F" w:rsidRDefault="00ED44B4" w:rsidP="00FF211F">
      <w:pPr>
        <w:spacing w:line="240" w:lineRule="auto"/>
        <w:jc w:val="center"/>
        <w:rPr>
          <w:rFonts w:asciiTheme="majorBidi" w:hAnsiTheme="majorBidi" w:cstheme="majorBidi"/>
          <w:b/>
          <w:sz w:val="24"/>
          <w:szCs w:val="24"/>
        </w:rPr>
      </w:pPr>
      <w:r w:rsidRPr="00FF211F">
        <w:rPr>
          <w:rFonts w:asciiTheme="majorBidi" w:hAnsiTheme="majorBidi" w:cstheme="majorBidi"/>
          <w:b/>
          <w:sz w:val="24"/>
          <w:szCs w:val="24"/>
        </w:rPr>
        <w:t>“</w:t>
      </w:r>
      <w:r w:rsidR="00971C93" w:rsidRPr="00FF211F">
        <w:rPr>
          <w:rFonts w:asciiTheme="majorBidi" w:hAnsiTheme="majorBidi" w:cstheme="majorBidi"/>
          <w:b/>
          <w:sz w:val="24"/>
          <w:szCs w:val="24"/>
        </w:rPr>
        <w:t xml:space="preserve">Estremeço de pena pelo </w:t>
      </w:r>
      <w:r w:rsidRPr="00FF211F">
        <w:rPr>
          <w:rFonts w:asciiTheme="majorBidi" w:hAnsiTheme="majorBidi" w:cstheme="majorBidi"/>
          <w:b/>
          <w:sz w:val="24"/>
          <w:szCs w:val="24"/>
        </w:rPr>
        <w:t>barro mortal”</w:t>
      </w:r>
      <w:r w:rsidR="00FF211F">
        <w:rPr>
          <w:rFonts w:asciiTheme="majorBidi" w:hAnsiTheme="majorBidi" w:cstheme="majorBidi"/>
          <w:b/>
          <w:sz w:val="24"/>
          <w:szCs w:val="24"/>
        </w:rPr>
        <w:t>:</w:t>
      </w:r>
    </w:p>
    <w:p w:rsidR="00ED44B4" w:rsidRDefault="007676FB" w:rsidP="00FF211F">
      <w:pPr>
        <w:spacing w:after="120"/>
        <w:jc w:val="center"/>
        <w:rPr>
          <w:rFonts w:asciiTheme="majorBidi" w:hAnsiTheme="majorBidi" w:cstheme="majorBidi"/>
          <w:b/>
          <w:sz w:val="24"/>
          <w:szCs w:val="24"/>
        </w:rPr>
      </w:pPr>
      <w:r w:rsidRPr="00FF211F">
        <w:rPr>
          <w:rFonts w:asciiTheme="majorBidi" w:hAnsiTheme="majorBidi" w:cstheme="majorBidi"/>
          <w:b/>
          <w:sz w:val="24"/>
          <w:szCs w:val="24"/>
        </w:rPr>
        <w:t xml:space="preserve">Jack Miles e </w:t>
      </w:r>
      <w:r w:rsidR="00ED44B4" w:rsidRPr="00FF211F">
        <w:rPr>
          <w:rFonts w:asciiTheme="majorBidi" w:hAnsiTheme="majorBidi" w:cstheme="majorBidi"/>
          <w:b/>
          <w:sz w:val="24"/>
          <w:szCs w:val="24"/>
        </w:rPr>
        <w:t>uma Introdução ao Livro de Jó</w:t>
      </w:r>
    </w:p>
    <w:p w:rsidR="00FF211F" w:rsidRDefault="00FF211F" w:rsidP="00FF211F">
      <w:pPr>
        <w:shd w:val="clear" w:color="auto" w:fill="FFFFFF"/>
        <w:spacing w:line="240" w:lineRule="auto"/>
        <w:jc w:val="center"/>
        <w:rPr>
          <w:rFonts w:ascii="Times New Roman" w:eastAsia="Times New Roman" w:hAnsi="Times New Roman" w:cs="Times New Roman"/>
          <w:sz w:val="24"/>
          <w:szCs w:val="24"/>
          <w:lang w:val="en" w:eastAsia="pt-BR"/>
        </w:rPr>
      </w:pPr>
      <w:r w:rsidRPr="00FF211F">
        <w:rPr>
          <w:rFonts w:ascii="Times New Roman" w:eastAsia="Times New Roman" w:hAnsi="Times New Roman" w:cs="Times New Roman"/>
          <w:sz w:val="24"/>
          <w:szCs w:val="24"/>
          <w:lang w:val="en" w:eastAsia="pt-BR"/>
        </w:rPr>
        <w:t xml:space="preserve">"Feather </w:t>
      </w:r>
      <w:proofErr w:type="spellStart"/>
      <w:r w:rsidRPr="00FF211F">
        <w:rPr>
          <w:rFonts w:ascii="Times New Roman" w:eastAsia="Times New Roman" w:hAnsi="Times New Roman" w:cs="Times New Roman"/>
          <w:sz w:val="24"/>
          <w:szCs w:val="24"/>
          <w:lang w:val="en" w:eastAsia="pt-BR"/>
        </w:rPr>
        <w:t>shugling</w:t>
      </w:r>
      <w:proofErr w:type="spellEnd"/>
      <w:r w:rsidRPr="00FF211F">
        <w:rPr>
          <w:rFonts w:ascii="Times New Roman" w:eastAsia="Times New Roman" w:hAnsi="Times New Roman" w:cs="Times New Roman"/>
          <w:sz w:val="24"/>
          <w:szCs w:val="24"/>
          <w:lang w:val="en" w:eastAsia="pt-BR"/>
        </w:rPr>
        <w:t xml:space="preserve"> by Deadly Clay"</w:t>
      </w:r>
      <w:r>
        <w:rPr>
          <w:rFonts w:ascii="Times New Roman" w:eastAsia="Times New Roman" w:hAnsi="Times New Roman" w:cs="Times New Roman"/>
          <w:sz w:val="24"/>
          <w:szCs w:val="24"/>
          <w:lang w:val="en" w:eastAsia="pt-BR"/>
        </w:rPr>
        <w:t>:</w:t>
      </w:r>
    </w:p>
    <w:p w:rsidR="00FF211F" w:rsidRPr="00FF211F" w:rsidRDefault="00FF211F" w:rsidP="00FF211F">
      <w:pPr>
        <w:shd w:val="clear" w:color="auto" w:fill="FFFFFF"/>
        <w:spacing w:line="240" w:lineRule="auto"/>
        <w:jc w:val="center"/>
        <w:rPr>
          <w:rFonts w:ascii="Times New Roman" w:eastAsia="Times New Roman" w:hAnsi="Times New Roman" w:cs="Times New Roman"/>
          <w:sz w:val="24"/>
          <w:szCs w:val="24"/>
          <w:lang w:val="en" w:eastAsia="pt-BR"/>
        </w:rPr>
      </w:pPr>
      <w:r w:rsidRPr="00FF211F">
        <w:rPr>
          <w:rFonts w:ascii="Times New Roman" w:eastAsia="Times New Roman" w:hAnsi="Times New Roman" w:cs="Times New Roman"/>
          <w:sz w:val="24"/>
          <w:szCs w:val="24"/>
          <w:lang w:val="en" w:eastAsia="pt-BR"/>
        </w:rPr>
        <w:t>Jack Miles and an introduction to the Book of Job</w:t>
      </w:r>
    </w:p>
    <w:p w:rsidR="00FF211F" w:rsidRPr="00FF211F" w:rsidRDefault="00FF211F" w:rsidP="007676FB">
      <w:pPr>
        <w:jc w:val="center"/>
        <w:rPr>
          <w:rFonts w:asciiTheme="majorBidi" w:hAnsiTheme="majorBidi" w:cstheme="majorBidi"/>
          <w:b/>
          <w:sz w:val="24"/>
          <w:szCs w:val="24"/>
          <w:lang w:val="en"/>
        </w:rPr>
      </w:pPr>
    </w:p>
    <w:p w:rsidR="00775F6B" w:rsidRDefault="00775F6B" w:rsidP="00861A04">
      <w:pPr>
        <w:jc w:val="right"/>
        <w:rPr>
          <w:rFonts w:asciiTheme="majorBidi" w:hAnsiTheme="majorBidi" w:cstheme="majorBidi"/>
          <w:sz w:val="24"/>
          <w:szCs w:val="24"/>
        </w:rPr>
      </w:pPr>
      <w:r>
        <w:rPr>
          <w:rFonts w:asciiTheme="majorBidi" w:hAnsiTheme="majorBidi" w:cstheme="majorBidi"/>
          <w:sz w:val="24"/>
          <w:szCs w:val="24"/>
        </w:rPr>
        <w:t>Osvaldo Luiz Ribeiro</w:t>
      </w:r>
      <w:r w:rsidR="00A612DD">
        <w:rPr>
          <w:rStyle w:val="Refdenotaderodap"/>
          <w:rFonts w:asciiTheme="majorBidi" w:hAnsiTheme="majorBidi" w:cstheme="majorBidi"/>
          <w:sz w:val="24"/>
          <w:szCs w:val="24"/>
        </w:rPr>
        <w:footnoteReference w:id="1"/>
      </w:r>
      <w:r w:rsidR="005D37EA">
        <w:rPr>
          <w:rStyle w:val="Refdenotaderodap"/>
          <w:rFonts w:asciiTheme="majorBidi" w:hAnsiTheme="majorBidi" w:cstheme="majorBidi"/>
          <w:sz w:val="24"/>
          <w:szCs w:val="24"/>
        </w:rPr>
        <w:footnoteReference w:id="2"/>
      </w:r>
    </w:p>
    <w:p w:rsidR="007676FB" w:rsidRPr="00775F6B" w:rsidRDefault="007676FB" w:rsidP="007676FB">
      <w:pPr>
        <w:jc w:val="center"/>
        <w:rPr>
          <w:rFonts w:asciiTheme="majorBidi" w:hAnsiTheme="majorBidi" w:cstheme="majorBidi"/>
          <w:sz w:val="24"/>
          <w:szCs w:val="24"/>
        </w:rPr>
      </w:pPr>
    </w:p>
    <w:p w:rsidR="007676FB" w:rsidRPr="00775F6B" w:rsidRDefault="007676FB" w:rsidP="007676FB">
      <w:pPr>
        <w:jc w:val="left"/>
        <w:rPr>
          <w:rFonts w:asciiTheme="majorBidi" w:hAnsiTheme="majorBidi" w:cstheme="majorBidi"/>
          <w:sz w:val="24"/>
          <w:szCs w:val="24"/>
        </w:rPr>
      </w:pPr>
      <w:r w:rsidRPr="00775F6B">
        <w:rPr>
          <w:rFonts w:asciiTheme="majorBidi" w:hAnsiTheme="majorBidi" w:cstheme="majorBidi"/>
          <w:sz w:val="24"/>
          <w:szCs w:val="24"/>
        </w:rPr>
        <w:t>Resumo</w:t>
      </w:r>
    </w:p>
    <w:p w:rsidR="007676FB" w:rsidRPr="00775F6B" w:rsidRDefault="007676FB" w:rsidP="007676FB">
      <w:pPr>
        <w:jc w:val="left"/>
        <w:rPr>
          <w:rFonts w:asciiTheme="majorBidi" w:hAnsiTheme="majorBidi" w:cstheme="majorBidi"/>
          <w:sz w:val="24"/>
          <w:szCs w:val="24"/>
        </w:rPr>
      </w:pPr>
    </w:p>
    <w:p w:rsidR="007676FB" w:rsidRPr="00775F6B" w:rsidRDefault="007676FB" w:rsidP="00B03695">
      <w:pPr>
        <w:rPr>
          <w:rFonts w:asciiTheme="majorBidi" w:hAnsiTheme="majorBidi" w:cstheme="majorBidi"/>
          <w:sz w:val="24"/>
          <w:szCs w:val="24"/>
        </w:rPr>
      </w:pPr>
      <w:r w:rsidRPr="00775F6B">
        <w:rPr>
          <w:rFonts w:asciiTheme="majorBidi" w:hAnsiTheme="majorBidi" w:cstheme="majorBidi"/>
          <w:sz w:val="24"/>
          <w:szCs w:val="24"/>
        </w:rPr>
        <w:t>A partir do romance literário “Deus. Uma Biografia”, de Jack Miles, o artigo defende a hipótese de que Jó 3,1-42,6* constitua o cerne original</w:t>
      </w:r>
      <w:r w:rsidR="00800B0C">
        <w:rPr>
          <w:rFonts w:asciiTheme="majorBidi" w:hAnsiTheme="majorBidi" w:cstheme="majorBidi"/>
          <w:sz w:val="24"/>
          <w:szCs w:val="24"/>
        </w:rPr>
        <w:t xml:space="preserve"> crítico</w:t>
      </w:r>
      <w:r w:rsidRPr="00775F6B">
        <w:rPr>
          <w:rFonts w:asciiTheme="majorBidi" w:hAnsiTheme="majorBidi" w:cstheme="majorBidi"/>
          <w:sz w:val="24"/>
          <w:szCs w:val="24"/>
        </w:rPr>
        <w:t xml:space="preserve"> de Jó, ao qual, na forma de moldura, se acrescenta o prólogo (Jó 1-2) e o epílogo (42,7-17)</w:t>
      </w:r>
      <w:r w:rsidR="00800B0C">
        <w:rPr>
          <w:rFonts w:asciiTheme="majorBidi" w:hAnsiTheme="majorBidi" w:cstheme="majorBidi"/>
          <w:sz w:val="24"/>
          <w:szCs w:val="24"/>
        </w:rPr>
        <w:t xml:space="preserve"> conservadores</w:t>
      </w:r>
      <w:r w:rsidRPr="00775F6B">
        <w:rPr>
          <w:rFonts w:asciiTheme="majorBidi" w:hAnsiTheme="majorBidi" w:cstheme="majorBidi"/>
          <w:sz w:val="24"/>
          <w:szCs w:val="24"/>
        </w:rPr>
        <w:t xml:space="preserve">. A despeito do caráter literário de sua obra, Miles contribui exegeticamente para a correção da interpretação tradicional de Jó 42,1-6, que se traduz não como capitulação do personagem, mas </w:t>
      </w:r>
      <w:r w:rsidR="00800B0C">
        <w:rPr>
          <w:rFonts w:asciiTheme="majorBidi" w:hAnsiTheme="majorBidi" w:cstheme="majorBidi"/>
          <w:sz w:val="24"/>
          <w:szCs w:val="24"/>
        </w:rPr>
        <w:t xml:space="preserve">como </w:t>
      </w:r>
      <w:r w:rsidRPr="00775F6B">
        <w:rPr>
          <w:rFonts w:asciiTheme="majorBidi" w:hAnsiTheme="majorBidi" w:cstheme="majorBidi"/>
          <w:sz w:val="24"/>
          <w:szCs w:val="24"/>
        </w:rPr>
        <w:t>ratificação de sua atitude presente em todo o corpo poético da obra. Com base na tradução</w:t>
      </w:r>
      <w:r w:rsidR="00800B0C">
        <w:rPr>
          <w:rFonts w:asciiTheme="majorBidi" w:hAnsiTheme="majorBidi" w:cstheme="majorBidi"/>
          <w:sz w:val="24"/>
          <w:szCs w:val="24"/>
        </w:rPr>
        <w:t xml:space="preserve"> de Jó 42,1-6 </w:t>
      </w:r>
      <w:r w:rsidRPr="00775F6B">
        <w:rPr>
          <w:rFonts w:asciiTheme="majorBidi" w:hAnsiTheme="majorBidi" w:cstheme="majorBidi"/>
          <w:sz w:val="24"/>
          <w:szCs w:val="24"/>
        </w:rPr>
        <w:t xml:space="preserve">de Jack Miles, o artigo aprofunda as implicações exegéticas da tradução proposta. </w:t>
      </w:r>
      <w:r w:rsidR="00B03695">
        <w:rPr>
          <w:rFonts w:asciiTheme="majorBidi" w:hAnsiTheme="majorBidi" w:cstheme="majorBidi"/>
          <w:sz w:val="24"/>
          <w:szCs w:val="24"/>
        </w:rPr>
        <w:t>Em primeiro lugar</w:t>
      </w:r>
      <w:r w:rsidRPr="00775F6B">
        <w:rPr>
          <w:rFonts w:asciiTheme="majorBidi" w:hAnsiTheme="majorBidi" w:cstheme="majorBidi"/>
          <w:sz w:val="24"/>
          <w:szCs w:val="24"/>
        </w:rPr>
        <w:t>, aprofundando a atitude crítica do personagem, que, a despeito do breve exercício exegético aplicado a Jó 42,1-6</w:t>
      </w:r>
      <w:r w:rsidR="00800B0C">
        <w:rPr>
          <w:rFonts w:asciiTheme="majorBidi" w:hAnsiTheme="majorBidi" w:cstheme="majorBidi"/>
          <w:sz w:val="24"/>
          <w:szCs w:val="24"/>
        </w:rPr>
        <w:t xml:space="preserve"> pelo romancista</w:t>
      </w:r>
      <w:r w:rsidRPr="00775F6B">
        <w:rPr>
          <w:rFonts w:asciiTheme="majorBidi" w:hAnsiTheme="majorBidi" w:cstheme="majorBidi"/>
          <w:sz w:val="24"/>
          <w:szCs w:val="24"/>
        </w:rPr>
        <w:t xml:space="preserve">, </w:t>
      </w:r>
      <w:r w:rsidR="00800B0C">
        <w:rPr>
          <w:rFonts w:asciiTheme="majorBidi" w:hAnsiTheme="majorBidi" w:cstheme="majorBidi"/>
          <w:sz w:val="24"/>
          <w:szCs w:val="24"/>
        </w:rPr>
        <w:t>não foi suficientemente considerado, por força d</w:t>
      </w:r>
      <w:r w:rsidR="00695708" w:rsidRPr="00775F6B">
        <w:rPr>
          <w:rFonts w:asciiTheme="majorBidi" w:hAnsiTheme="majorBidi" w:cstheme="majorBidi"/>
          <w:sz w:val="24"/>
          <w:szCs w:val="24"/>
        </w:rPr>
        <w:t xml:space="preserve">o caráter expressamente pós-crítico do romance. A tradução de Miles implica </w:t>
      </w:r>
      <w:r w:rsidR="00B03695">
        <w:rPr>
          <w:rFonts w:asciiTheme="majorBidi" w:hAnsiTheme="majorBidi" w:cstheme="majorBidi"/>
          <w:sz w:val="24"/>
          <w:szCs w:val="24"/>
        </w:rPr>
        <w:t xml:space="preserve">hermeneuticamente </w:t>
      </w:r>
      <w:r w:rsidR="00695708" w:rsidRPr="00775F6B">
        <w:rPr>
          <w:rFonts w:asciiTheme="majorBidi" w:hAnsiTheme="majorBidi" w:cstheme="majorBidi"/>
          <w:sz w:val="24"/>
          <w:szCs w:val="24"/>
        </w:rPr>
        <w:t xml:space="preserve">na mais radical crítica ao caráter divino da Bíblia Hebraica. </w:t>
      </w:r>
      <w:r w:rsidR="00B03695">
        <w:rPr>
          <w:rFonts w:asciiTheme="majorBidi" w:hAnsiTheme="majorBidi" w:cstheme="majorBidi"/>
          <w:sz w:val="24"/>
          <w:szCs w:val="24"/>
        </w:rPr>
        <w:t xml:space="preserve">Em segundo lugar, </w:t>
      </w:r>
      <w:r w:rsidR="00695708" w:rsidRPr="00775F6B">
        <w:rPr>
          <w:rFonts w:asciiTheme="majorBidi" w:hAnsiTheme="majorBidi" w:cstheme="majorBidi"/>
          <w:sz w:val="24"/>
          <w:szCs w:val="24"/>
        </w:rPr>
        <w:t xml:space="preserve">no campo da Introdução ao </w:t>
      </w:r>
      <w:r w:rsidR="00B03695">
        <w:rPr>
          <w:rFonts w:asciiTheme="majorBidi" w:hAnsiTheme="majorBidi" w:cstheme="majorBidi"/>
          <w:sz w:val="24"/>
          <w:szCs w:val="24"/>
        </w:rPr>
        <w:t>L</w:t>
      </w:r>
      <w:r w:rsidR="00695708" w:rsidRPr="00775F6B">
        <w:rPr>
          <w:rFonts w:asciiTheme="majorBidi" w:hAnsiTheme="majorBidi" w:cstheme="majorBidi"/>
          <w:sz w:val="24"/>
          <w:szCs w:val="24"/>
        </w:rPr>
        <w:t>ivro de Jó,</w:t>
      </w:r>
      <w:r w:rsidR="00B03695">
        <w:rPr>
          <w:rFonts w:asciiTheme="majorBidi" w:hAnsiTheme="majorBidi" w:cstheme="majorBidi"/>
          <w:sz w:val="24"/>
          <w:szCs w:val="24"/>
        </w:rPr>
        <w:t xml:space="preserve"> </w:t>
      </w:r>
      <w:r w:rsidR="00695708" w:rsidRPr="00775F6B">
        <w:rPr>
          <w:rFonts w:asciiTheme="majorBidi" w:hAnsiTheme="majorBidi" w:cstheme="majorBidi"/>
          <w:sz w:val="24"/>
          <w:szCs w:val="24"/>
        </w:rPr>
        <w:t>considerar uma história da cooptação conservadora do núcleo poético original</w:t>
      </w:r>
      <w:r w:rsidR="00B03695" w:rsidRPr="00B03695">
        <w:rPr>
          <w:rFonts w:asciiTheme="majorBidi" w:hAnsiTheme="majorBidi" w:cstheme="majorBidi"/>
          <w:sz w:val="24"/>
          <w:szCs w:val="24"/>
        </w:rPr>
        <w:t xml:space="preserve"> </w:t>
      </w:r>
      <w:r w:rsidR="00B03695" w:rsidRPr="00775F6B">
        <w:rPr>
          <w:rFonts w:asciiTheme="majorBidi" w:hAnsiTheme="majorBidi" w:cstheme="majorBidi"/>
          <w:sz w:val="24"/>
          <w:szCs w:val="24"/>
        </w:rPr>
        <w:t>como estratégia de sufocamento da crítica</w:t>
      </w:r>
      <w:r w:rsidR="00B03695">
        <w:rPr>
          <w:rFonts w:asciiTheme="majorBidi" w:hAnsiTheme="majorBidi" w:cstheme="majorBidi"/>
          <w:sz w:val="24"/>
          <w:szCs w:val="24"/>
        </w:rPr>
        <w:t xml:space="preserve"> original</w:t>
      </w:r>
      <w:r w:rsidR="00695708" w:rsidRPr="00775F6B">
        <w:rPr>
          <w:rFonts w:asciiTheme="majorBidi" w:hAnsiTheme="majorBidi" w:cstheme="majorBidi"/>
          <w:sz w:val="24"/>
          <w:szCs w:val="24"/>
        </w:rPr>
        <w:t>.</w:t>
      </w:r>
    </w:p>
    <w:p w:rsidR="00695708" w:rsidRPr="00775F6B" w:rsidRDefault="00695708" w:rsidP="00695708">
      <w:pPr>
        <w:rPr>
          <w:rFonts w:asciiTheme="majorBidi" w:hAnsiTheme="majorBidi" w:cstheme="majorBidi"/>
          <w:sz w:val="24"/>
          <w:szCs w:val="24"/>
        </w:rPr>
      </w:pPr>
    </w:p>
    <w:p w:rsidR="00695708" w:rsidRPr="00775F6B" w:rsidRDefault="00695708" w:rsidP="00695708">
      <w:pPr>
        <w:rPr>
          <w:rFonts w:asciiTheme="majorBidi" w:hAnsiTheme="majorBidi" w:cstheme="majorBidi"/>
          <w:sz w:val="24"/>
          <w:szCs w:val="24"/>
        </w:rPr>
      </w:pPr>
      <w:r w:rsidRPr="00775F6B">
        <w:rPr>
          <w:rFonts w:asciiTheme="majorBidi" w:hAnsiTheme="majorBidi" w:cstheme="majorBidi"/>
          <w:sz w:val="24"/>
          <w:szCs w:val="24"/>
        </w:rPr>
        <w:t>Palavras-chave: Bíblia Hebraica; Exegese da Bíblia Hebraica; Jó; Jó 42,1-6; ironia</w:t>
      </w:r>
    </w:p>
    <w:p w:rsidR="00695708" w:rsidRPr="00775F6B" w:rsidRDefault="00695708" w:rsidP="00695708">
      <w:pPr>
        <w:rPr>
          <w:rFonts w:asciiTheme="majorBidi" w:hAnsiTheme="majorBidi" w:cstheme="majorBidi"/>
          <w:sz w:val="24"/>
          <w:szCs w:val="24"/>
        </w:rPr>
      </w:pPr>
    </w:p>
    <w:p w:rsidR="00695708" w:rsidRPr="0062407F" w:rsidRDefault="00695708" w:rsidP="00695708">
      <w:pPr>
        <w:rPr>
          <w:rFonts w:asciiTheme="majorBidi" w:hAnsiTheme="majorBidi" w:cstheme="majorBidi"/>
          <w:sz w:val="24"/>
          <w:szCs w:val="24"/>
          <w:lang w:val="en-US"/>
        </w:rPr>
      </w:pPr>
      <w:r w:rsidRPr="0062407F">
        <w:rPr>
          <w:rFonts w:asciiTheme="majorBidi" w:hAnsiTheme="majorBidi" w:cstheme="majorBidi"/>
          <w:sz w:val="24"/>
          <w:szCs w:val="24"/>
          <w:lang w:val="en-US"/>
        </w:rPr>
        <w:t>Abstract</w:t>
      </w:r>
    </w:p>
    <w:p w:rsidR="00695708" w:rsidRPr="0062407F" w:rsidRDefault="00695708" w:rsidP="00695708">
      <w:pPr>
        <w:rPr>
          <w:rFonts w:asciiTheme="majorBidi" w:hAnsiTheme="majorBidi" w:cstheme="majorBidi"/>
          <w:sz w:val="24"/>
          <w:szCs w:val="24"/>
          <w:lang w:val="en-US"/>
        </w:rPr>
      </w:pPr>
    </w:p>
    <w:p w:rsidR="00695708" w:rsidRDefault="00695708" w:rsidP="00775F6B">
      <w:pPr>
        <w:rPr>
          <w:rFonts w:asciiTheme="majorBidi" w:hAnsiTheme="majorBidi" w:cstheme="majorBidi"/>
          <w:sz w:val="24"/>
          <w:szCs w:val="24"/>
          <w:lang w:val="en-US"/>
        </w:rPr>
      </w:pPr>
      <w:r w:rsidRPr="00775F6B">
        <w:rPr>
          <w:rFonts w:asciiTheme="majorBidi" w:hAnsiTheme="majorBidi" w:cstheme="majorBidi"/>
          <w:sz w:val="24"/>
          <w:szCs w:val="24"/>
          <w:lang w:val="en-US"/>
        </w:rPr>
        <w:t xml:space="preserve">From the literary novel “God. A Biography”, by Jack Miles, the article defends the hypothesis that Job 3,1-42,6 * is the original core of Job, to which, in the form of a frame, the prologue (Job 1-2) and or epilogue (42: 7-17) were added. Despite the literary nature </w:t>
      </w:r>
      <w:r w:rsidRPr="00775F6B">
        <w:rPr>
          <w:rFonts w:asciiTheme="majorBidi" w:hAnsiTheme="majorBidi" w:cstheme="majorBidi"/>
          <w:sz w:val="24"/>
          <w:szCs w:val="24"/>
          <w:lang w:val="en-US"/>
        </w:rPr>
        <w:lastRenderedPageBreak/>
        <w:t>of his work, Miles contributes exegetically to the correction of the traditional interpretation of Job 42:1-6, which translates not as capitulation of the character but the ratification of his attitude throughout the poetic body of the work. Based on the translation of Jack Miles, the article delves into the exegetical implications of the proposed translation. First, deepening the character</w:t>
      </w:r>
      <w:r w:rsidR="00775F6B">
        <w:rPr>
          <w:rFonts w:asciiTheme="majorBidi" w:hAnsiTheme="majorBidi" w:cstheme="majorBidi"/>
          <w:sz w:val="24"/>
          <w:szCs w:val="24"/>
          <w:lang w:val="en-US"/>
        </w:rPr>
        <w:t>’</w:t>
      </w:r>
      <w:r w:rsidRPr="00775F6B">
        <w:rPr>
          <w:rFonts w:asciiTheme="majorBidi" w:hAnsiTheme="majorBidi" w:cstheme="majorBidi"/>
          <w:sz w:val="24"/>
          <w:szCs w:val="24"/>
          <w:lang w:val="en-US"/>
        </w:rPr>
        <w:t>s critical attitude, which, in spite of the brief exegetical exercise applied to Job 42:1-6, expresses the post-critical character of the novel to the character. Miles</w:t>
      </w:r>
      <w:r w:rsidR="00775F6B">
        <w:rPr>
          <w:rFonts w:asciiTheme="majorBidi" w:hAnsiTheme="majorBidi" w:cstheme="majorBidi"/>
          <w:sz w:val="24"/>
          <w:szCs w:val="24"/>
          <w:lang w:val="en-US"/>
        </w:rPr>
        <w:t>’</w:t>
      </w:r>
      <w:r w:rsidRPr="00775F6B">
        <w:rPr>
          <w:rFonts w:asciiTheme="majorBidi" w:hAnsiTheme="majorBidi" w:cstheme="majorBidi"/>
          <w:sz w:val="24"/>
          <w:szCs w:val="24"/>
          <w:lang w:val="en-US"/>
        </w:rPr>
        <w:t>s translation implies the most radical criticism of the divine character of the Hebrew Bible. Then, in the field of the Introduction to the book of Job, as a strategy of suffocation of the critic, consider a history of the conservative co-optation of the original poetic nucleus.</w:t>
      </w:r>
    </w:p>
    <w:p w:rsidR="00775F6B" w:rsidRDefault="00775F6B" w:rsidP="00775F6B">
      <w:pPr>
        <w:rPr>
          <w:rFonts w:asciiTheme="majorBidi" w:hAnsiTheme="majorBidi" w:cstheme="majorBidi"/>
          <w:sz w:val="24"/>
          <w:szCs w:val="24"/>
          <w:lang w:val="en-US"/>
        </w:rPr>
      </w:pPr>
    </w:p>
    <w:p w:rsidR="009D0468" w:rsidRPr="00695708" w:rsidRDefault="00775F6B" w:rsidP="00775F6B">
      <w:pPr>
        <w:rPr>
          <w:rFonts w:asciiTheme="majorBidi" w:hAnsiTheme="majorBidi" w:cstheme="majorBidi"/>
          <w:sz w:val="24"/>
          <w:szCs w:val="24"/>
          <w:lang w:val="en-US"/>
        </w:rPr>
      </w:pPr>
      <w:r w:rsidRPr="00775F6B">
        <w:rPr>
          <w:rFonts w:asciiTheme="majorBidi" w:hAnsiTheme="majorBidi" w:cstheme="majorBidi"/>
          <w:sz w:val="24"/>
          <w:szCs w:val="24"/>
          <w:lang w:val="en-US"/>
        </w:rPr>
        <w:t>Keywords: Hebrew Bible; Exegesis of the Hebrew Bible; Job; Job 42:1-6; irony</w:t>
      </w:r>
    </w:p>
    <w:p w:rsidR="00ED44B4" w:rsidRPr="00695708" w:rsidRDefault="00ED44B4" w:rsidP="00ED44B4">
      <w:pPr>
        <w:jc w:val="center"/>
        <w:rPr>
          <w:rFonts w:asciiTheme="majorBidi" w:hAnsiTheme="majorBidi" w:cstheme="majorBidi"/>
          <w:sz w:val="24"/>
          <w:szCs w:val="24"/>
          <w:lang w:val="en-US"/>
        </w:rPr>
      </w:pPr>
    </w:p>
    <w:p w:rsidR="00ED44B4" w:rsidRPr="00E47000" w:rsidRDefault="00E47000" w:rsidP="00ED44B4">
      <w:pPr>
        <w:jc w:val="left"/>
        <w:rPr>
          <w:rFonts w:asciiTheme="majorBidi" w:hAnsiTheme="majorBidi" w:cstheme="majorBidi"/>
          <w:b/>
          <w:bCs/>
          <w:sz w:val="24"/>
          <w:szCs w:val="24"/>
        </w:rPr>
      </w:pPr>
      <w:r w:rsidRPr="00E47000">
        <w:rPr>
          <w:rFonts w:asciiTheme="majorBidi" w:hAnsiTheme="majorBidi" w:cstheme="majorBidi"/>
          <w:b/>
          <w:bCs/>
          <w:sz w:val="24"/>
          <w:szCs w:val="24"/>
        </w:rPr>
        <w:t>Introdução</w:t>
      </w:r>
    </w:p>
    <w:p w:rsidR="00E47000" w:rsidRDefault="00E47000" w:rsidP="00ED44B4">
      <w:pPr>
        <w:jc w:val="left"/>
        <w:rPr>
          <w:rFonts w:asciiTheme="majorBidi" w:hAnsiTheme="majorBidi" w:cstheme="majorBidi"/>
          <w:sz w:val="24"/>
          <w:szCs w:val="24"/>
        </w:rPr>
      </w:pPr>
    </w:p>
    <w:p w:rsidR="00ED44B4" w:rsidRDefault="00ED44B4" w:rsidP="00B03695">
      <w:pPr>
        <w:rPr>
          <w:rFonts w:asciiTheme="majorBidi" w:hAnsiTheme="majorBidi" w:cstheme="majorBidi"/>
          <w:sz w:val="24"/>
          <w:szCs w:val="24"/>
          <w:lang w:bidi="he-IL"/>
        </w:rPr>
      </w:pPr>
      <w:r>
        <w:rPr>
          <w:rFonts w:asciiTheme="majorBidi" w:hAnsiTheme="majorBidi" w:cstheme="majorBidi"/>
          <w:sz w:val="24"/>
          <w:szCs w:val="24"/>
        </w:rPr>
        <w:t xml:space="preserve">Jó 1,1-2,13 e 42,7-17 foram compostos </w:t>
      </w:r>
      <w:r w:rsidR="00B03695">
        <w:rPr>
          <w:rFonts w:asciiTheme="majorBidi" w:hAnsiTheme="majorBidi" w:cstheme="majorBidi"/>
          <w:sz w:val="24"/>
          <w:szCs w:val="24"/>
        </w:rPr>
        <w:t>na forma de prosa</w:t>
      </w:r>
      <w:r w:rsidR="00875AE0">
        <w:rPr>
          <w:rFonts w:asciiTheme="majorBidi" w:hAnsiTheme="majorBidi" w:cstheme="majorBidi"/>
          <w:sz w:val="24"/>
          <w:szCs w:val="24"/>
        </w:rPr>
        <w:t xml:space="preserve">, enquanto </w:t>
      </w:r>
      <w:r>
        <w:rPr>
          <w:rFonts w:asciiTheme="majorBidi" w:hAnsiTheme="majorBidi" w:cstheme="majorBidi"/>
          <w:sz w:val="24"/>
          <w:szCs w:val="24"/>
        </w:rPr>
        <w:t>Jó 3,1-42,6 foi escrito em forma poética</w:t>
      </w:r>
      <w:r w:rsidR="00875AE0">
        <w:rPr>
          <w:rFonts w:asciiTheme="majorBidi" w:hAnsiTheme="majorBidi" w:cstheme="majorBidi"/>
          <w:sz w:val="24"/>
          <w:szCs w:val="24"/>
        </w:rPr>
        <w:t xml:space="preserve"> (</w:t>
      </w:r>
      <w:r w:rsidR="00875AE0">
        <w:rPr>
          <w:rFonts w:asciiTheme="majorBidi" w:hAnsiTheme="majorBidi" w:cstheme="majorBidi"/>
          <w:sz w:val="24"/>
          <w:szCs w:val="24"/>
          <w:lang w:bidi="he-IL"/>
        </w:rPr>
        <w:t>SCHWIENHORST-SCHÖNBERGER, 2003, p. 292)</w:t>
      </w:r>
      <w:r>
        <w:rPr>
          <w:rFonts w:asciiTheme="majorBidi" w:hAnsiTheme="majorBidi" w:cstheme="majorBidi"/>
          <w:sz w:val="24"/>
          <w:szCs w:val="24"/>
        </w:rPr>
        <w:t>.</w:t>
      </w:r>
      <w:r w:rsidR="00200BA2">
        <w:rPr>
          <w:rFonts w:asciiTheme="majorBidi" w:hAnsiTheme="majorBidi" w:cstheme="majorBidi"/>
          <w:sz w:val="24"/>
          <w:szCs w:val="24"/>
        </w:rPr>
        <w:t xml:space="preserve"> “Um dos problemas principais do livro de Jó reside na relação entre estas duas partes” (RENDTORFF, 2009, p. 351).</w:t>
      </w:r>
      <w:r>
        <w:rPr>
          <w:rFonts w:asciiTheme="majorBidi" w:hAnsiTheme="majorBidi" w:cstheme="majorBidi"/>
          <w:sz w:val="24"/>
          <w:szCs w:val="24"/>
        </w:rPr>
        <w:t xml:space="preserve"> Esse fato tem levado os comentaristas </w:t>
      </w:r>
      <w:r w:rsidR="00B03695">
        <w:rPr>
          <w:rFonts w:asciiTheme="majorBidi" w:hAnsiTheme="majorBidi" w:cstheme="majorBidi"/>
          <w:sz w:val="24"/>
          <w:szCs w:val="24"/>
        </w:rPr>
        <w:t xml:space="preserve">a </w:t>
      </w:r>
      <w:r>
        <w:rPr>
          <w:rFonts w:asciiTheme="majorBidi" w:hAnsiTheme="majorBidi" w:cstheme="majorBidi"/>
          <w:sz w:val="24"/>
          <w:szCs w:val="24"/>
        </w:rPr>
        <w:t>considera</w:t>
      </w:r>
      <w:r w:rsidR="00D75BC4">
        <w:rPr>
          <w:rFonts w:asciiTheme="majorBidi" w:hAnsiTheme="majorBidi" w:cstheme="majorBidi"/>
          <w:sz w:val="24"/>
          <w:szCs w:val="24"/>
        </w:rPr>
        <w:t xml:space="preserve">rem </w:t>
      </w:r>
      <w:r>
        <w:rPr>
          <w:rFonts w:asciiTheme="majorBidi" w:hAnsiTheme="majorBidi" w:cstheme="majorBidi"/>
          <w:sz w:val="24"/>
          <w:szCs w:val="24"/>
        </w:rPr>
        <w:t>a possibilidade de as duas seções não serem geneticamente relacionadas</w:t>
      </w:r>
      <w:r w:rsidR="00D75BC4">
        <w:rPr>
          <w:rFonts w:asciiTheme="majorBidi" w:hAnsiTheme="majorBidi" w:cstheme="majorBidi"/>
          <w:sz w:val="24"/>
          <w:szCs w:val="24"/>
        </w:rPr>
        <w:t>, h</w:t>
      </w:r>
      <w:r>
        <w:rPr>
          <w:rFonts w:asciiTheme="majorBidi" w:hAnsiTheme="majorBidi" w:cstheme="majorBidi"/>
          <w:sz w:val="24"/>
          <w:szCs w:val="24"/>
        </w:rPr>
        <w:t xml:space="preserve">ipótese </w:t>
      </w:r>
      <w:r w:rsidR="00D75BC4">
        <w:rPr>
          <w:rFonts w:asciiTheme="majorBidi" w:hAnsiTheme="majorBidi" w:cstheme="majorBidi"/>
          <w:sz w:val="24"/>
          <w:szCs w:val="24"/>
        </w:rPr>
        <w:t xml:space="preserve">que </w:t>
      </w:r>
      <w:r w:rsidRPr="00ED44B4">
        <w:rPr>
          <w:rFonts w:asciiTheme="majorBidi" w:hAnsiTheme="majorBidi" w:cstheme="majorBidi"/>
          <w:sz w:val="24"/>
          <w:szCs w:val="24"/>
        </w:rPr>
        <w:t>é ratificada por meio de outro</w:t>
      </w:r>
      <w:r w:rsidR="00875AE0">
        <w:rPr>
          <w:rFonts w:asciiTheme="majorBidi" w:hAnsiTheme="majorBidi" w:cstheme="majorBidi"/>
          <w:sz w:val="24"/>
          <w:szCs w:val="24"/>
        </w:rPr>
        <w:t>s</w:t>
      </w:r>
      <w:r w:rsidRPr="00ED44B4">
        <w:rPr>
          <w:rFonts w:asciiTheme="majorBidi" w:hAnsiTheme="majorBidi" w:cstheme="majorBidi"/>
          <w:sz w:val="24"/>
          <w:szCs w:val="24"/>
        </w:rPr>
        <w:t xml:space="preserve"> argumento</w:t>
      </w:r>
      <w:r w:rsidR="00875AE0">
        <w:rPr>
          <w:rFonts w:asciiTheme="majorBidi" w:hAnsiTheme="majorBidi" w:cstheme="majorBidi"/>
          <w:sz w:val="24"/>
          <w:szCs w:val="24"/>
        </w:rPr>
        <w:t>s</w:t>
      </w:r>
      <w:r w:rsidR="00201031">
        <w:rPr>
          <w:rFonts w:asciiTheme="majorBidi" w:hAnsiTheme="majorBidi" w:cstheme="majorBidi"/>
          <w:sz w:val="24"/>
          <w:szCs w:val="24"/>
        </w:rPr>
        <w:t xml:space="preserve"> (PINKER, 2006, p. 1-27)</w:t>
      </w:r>
      <w:r w:rsidRPr="00ED44B4">
        <w:rPr>
          <w:rFonts w:asciiTheme="majorBidi" w:hAnsiTheme="majorBidi" w:cstheme="majorBidi"/>
          <w:sz w:val="24"/>
          <w:szCs w:val="24"/>
        </w:rPr>
        <w:t>.</w:t>
      </w:r>
      <w:r w:rsidR="00D75BC4">
        <w:rPr>
          <w:rFonts w:asciiTheme="majorBidi" w:hAnsiTheme="majorBidi" w:cstheme="majorBidi"/>
          <w:sz w:val="24"/>
          <w:szCs w:val="24"/>
        </w:rPr>
        <w:t xml:space="preserve"> Por exemplo,</w:t>
      </w:r>
      <w:r w:rsidRPr="00ED44B4">
        <w:rPr>
          <w:rFonts w:ascii="SBL Hebrew" w:hAnsi="SBL Hebrew" w:cs="SBL Hebrew"/>
          <w:sz w:val="24"/>
          <w:szCs w:val="24"/>
          <w:rtl/>
          <w:lang w:val="en-US" w:bidi="he-IL"/>
        </w:rPr>
        <w:t>הַשָּׂטָ֖ן</w:t>
      </w:r>
      <w:r w:rsidRPr="00ED44B4">
        <w:rPr>
          <w:rFonts w:ascii="Arial" w:hAnsi="Arial" w:cs="Arial"/>
          <w:sz w:val="24"/>
          <w:szCs w:val="24"/>
          <w:rtl/>
          <w:lang w:val="en-US" w:bidi="he-IL"/>
        </w:rPr>
        <w:t xml:space="preserve"> </w:t>
      </w:r>
      <w:r w:rsidR="00D75BC4" w:rsidRPr="00D75BC4">
        <w:rPr>
          <w:rFonts w:ascii="Arial" w:hAnsi="Arial" w:cs="Arial"/>
          <w:sz w:val="24"/>
          <w:szCs w:val="24"/>
          <w:lang w:bidi="he-IL"/>
        </w:rPr>
        <w:t xml:space="preserve"> </w:t>
      </w:r>
      <w:r w:rsidRPr="004622B3">
        <w:rPr>
          <w:rFonts w:ascii="Arial" w:hAnsi="Arial" w:cs="Arial"/>
          <w:sz w:val="24"/>
          <w:szCs w:val="24"/>
          <w:lang w:bidi="he-IL"/>
        </w:rPr>
        <w:t>(</w:t>
      </w:r>
      <w:r w:rsidRPr="00ED44B4">
        <w:rPr>
          <w:rFonts w:ascii="Bwtransh" w:hAnsi="Bwtransh" w:cs="Bwtransh"/>
          <w:sz w:val="24"/>
          <w:szCs w:val="24"/>
          <w:lang w:bidi="he-IL"/>
        </w:rPr>
        <w:t>haSSä†än</w:t>
      </w:r>
      <w:r w:rsidR="004622B3">
        <w:rPr>
          <w:rFonts w:asciiTheme="majorBidi" w:hAnsiTheme="majorBidi" w:cstheme="majorBidi"/>
          <w:sz w:val="24"/>
          <w:szCs w:val="24"/>
          <w:lang w:bidi="he-IL"/>
        </w:rPr>
        <w:t xml:space="preserve"> – “o adversário”</w:t>
      </w:r>
      <w:r w:rsidR="004622B3">
        <w:rPr>
          <w:rStyle w:val="Refdenotaderodap"/>
          <w:rFonts w:asciiTheme="majorBidi" w:hAnsiTheme="majorBidi" w:cstheme="majorBidi"/>
          <w:sz w:val="24"/>
          <w:szCs w:val="24"/>
          <w:lang w:bidi="he-IL"/>
        </w:rPr>
        <w:footnoteReference w:id="3"/>
      </w:r>
      <w:r w:rsidR="004622B3">
        <w:rPr>
          <w:rFonts w:asciiTheme="majorBidi" w:hAnsiTheme="majorBidi" w:cstheme="majorBidi"/>
          <w:sz w:val="24"/>
          <w:szCs w:val="24"/>
          <w:lang w:bidi="he-IL"/>
        </w:rPr>
        <w:t>) jamais aparece na seção poética do livro, apenas em Jó 1 e 2.</w:t>
      </w:r>
      <w:r w:rsidR="00B03695">
        <w:rPr>
          <w:rFonts w:asciiTheme="majorBidi" w:hAnsiTheme="majorBidi" w:cstheme="majorBidi"/>
          <w:sz w:val="24"/>
          <w:szCs w:val="24"/>
          <w:lang w:bidi="he-IL"/>
        </w:rPr>
        <w:t xml:space="preserve"> Alternativamente, </w:t>
      </w:r>
      <w:r w:rsidR="00D75BC4">
        <w:rPr>
          <w:rFonts w:asciiTheme="majorBidi" w:hAnsiTheme="majorBidi" w:cstheme="majorBidi"/>
          <w:sz w:val="24"/>
          <w:szCs w:val="24"/>
          <w:lang w:bidi="he-IL"/>
        </w:rPr>
        <w:t>pode-se r</w:t>
      </w:r>
      <w:r w:rsidR="00875AE0">
        <w:rPr>
          <w:rFonts w:asciiTheme="majorBidi" w:hAnsiTheme="majorBidi" w:cstheme="majorBidi"/>
          <w:sz w:val="24"/>
          <w:szCs w:val="24"/>
          <w:lang w:bidi="he-IL"/>
        </w:rPr>
        <w:t xml:space="preserve">ecorrer à série de argumentos apresentados como “tensões </w:t>
      </w:r>
      <w:r w:rsidR="00287327">
        <w:rPr>
          <w:rFonts w:asciiTheme="majorBidi" w:hAnsiTheme="majorBidi" w:cstheme="majorBidi"/>
          <w:sz w:val="24"/>
          <w:szCs w:val="24"/>
          <w:lang w:bidi="he-IL"/>
        </w:rPr>
        <w:t>estilísticas</w:t>
      </w:r>
      <w:r w:rsidR="00875AE0">
        <w:rPr>
          <w:rFonts w:asciiTheme="majorBidi" w:hAnsiTheme="majorBidi" w:cstheme="majorBidi"/>
          <w:sz w:val="24"/>
          <w:szCs w:val="24"/>
          <w:lang w:bidi="he-IL"/>
        </w:rPr>
        <w:t xml:space="preserve">”, “tensões sócio-históricas” e “tensões teológicas” apresentadas </w:t>
      </w:r>
      <w:r w:rsidR="00287327">
        <w:rPr>
          <w:rFonts w:asciiTheme="majorBidi" w:hAnsiTheme="majorBidi" w:cstheme="majorBidi"/>
          <w:sz w:val="24"/>
          <w:szCs w:val="24"/>
          <w:lang w:bidi="he-IL"/>
        </w:rPr>
        <w:t>por Schwienhorst-Schönberger (2003, p. 298), que,</w:t>
      </w:r>
      <w:r w:rsidR="00E5660A">
        <w:rPr>
          <w:rFonts w:asciiTheme="majorBidi" w:hAnsiTheme="majorBidi" w:cstheme="majorBidi"/>
          <w:sz w:val="24"/>
          <w:szCs w:val="24"/>
          <w:lang w:bidi="he-IL"/>
        </w:rPr>
        <w:t xml:space="preserve"> a despeito de</w:t>
      </w:r>
      <w:r w:rsidR="00B03695">
        <w:rPr>
          <w:rFonts w:asciiTheme="majorBidi" w:hAnsiTheme="majorBidi" w:cstheme="majorBidi"/>
          <w:sz w:val="24"/>
          <w:szCs w:val="24"/>
          <w:lang w:bidi="he-IL"/>
        </w:rPr>
        <w:t xml:space="preserve"> assumir </w:t>
      </w:r>
      <w:r w:rsidR="00E5660A">
        <w:rPr>
          <w:rFonts w:asciiTheme="majorBidi" w:hAnsiTheme="majorBidi" w:cstheme="majorBidi"/>
          <w:sz w:val="24"/>
          <w:szCs w:val="24"/>
          <w:lang w:bidi="he-IL"/>
        </w:rPr>
        <w:t>não haver unanimidade quanto a isso</w:t>
      </w:r>
      <w:r w:rsidR="00B03695">
        <w:rPr>
          <w:rFonts w:asciiTheme="majorBidi" w:hAnsiTheme="majorBidi" w:cstheme="majorBidi"/>
          <w:sz w:val="24"/>
          <w:szCs w:val="24"/>
          <w:lang w:bidi="he-IL"/>
        </w:rPr>
        <w:t xml:space="preserve">, mas dando a dupla origem das duas seções de Jó como questão resolvida, declara que </w:t>
      </w:r>
      <w:r w:rsidR="00287327">
        <w:rPr>
          <w:rFonts w:asciiTheme="majorBidi" w:hAnsiTheme="majorBidi" w:cstheme="majorBidi"/>
          <w:sz w:val="24"/>
          <w:szCs w:val="24"/>
          <w:lang w:bidi="he-IL"/>
        </w:rPr>
        <w:t>“nos termos da crítica literária, conta-se em geral na pesquisa (...) [que] o cerne mais antigo está no substrato básico da narrativa da moldura (1-2; 42,1-7)” (p. 297), ao qual se teriam acrescentado, primeiro, 3-27; 29-31; 38-42,6, e, finalmente, 32-37 (p. 297).</w:t>
      </w:r>
      <w:r w:rsidR="00CC0A3F">
        <w:rPr>
          <w:rFonts w:asciiTheme="majorBidi" w:hAnsiTheme="majorBidi" w:cstheme="majorBidi"/>
          <w:sz w:val="24"/>
          <w:szCs w:val="24"/>
          <w:lang w:bidi="he-IL"/>
        </w:rPr>
        <w:t xml:space="preserve"> Quanto à composição do núcleo poético, h</w:t>
      </w:r>
      <w:r w:rsidR="00B03695">
        <w:rPr>
          <w:rFonts w:asciiTheme="majorBidi" w:hAnsiTheme="majorBidi" w:cstheme="majorBidi"/>
          <w:sz w:val="24"/>
          <w:szCs w:val="24"/>
          <w:lang w:bidi="he-IL"/>
        </w:rPr>
        <w:t xml:space="preserve">averia </w:t>
      </w:r>
      <w:r w:rsidR="00CC0A3F">
        <w:rPr>
          <w:rFonts w:asciiTheme="majorBidi" w:hAnsiTheme="majorBidi" w:cstheme="majorBidi"/>
          <w:sz w:val="24"/>
          <w:szCs w:val="24"/>
          <w:lang w:bidi="he-IL"/>
        </w:rPr>
        <w:t xml:space="preserve">ainda menos unanimidade na pesquisa, com opiniões variando desde a unidade original entre os </w:t>
      </w:r>
      <w:r w:rsidR="00CC0A3F">
        <w:rPr>
          <w:rFonts w:asciiTheme="majorBidi" w:hAnsiTheme="majorBidi" w:cstheme="majorBidi"/>
          <w:sz w:val="24"/>
          <w:szCs w:val="24"/>
          <w:lang w:bidi="he-IL"/>
        </w:rPr>
        <w:lastRenderedPageBreak/>
        <w:t>discursos da divindade e as resposta</w:t>
      </w:r>
      <w:r w:rsidR="00B03695">
        <w:rPr>
          <w:rFonts w:asciiTheme="majorBidi" w:hAnsiTheme="majorBidi" w:cstheme="majorBidi"/>
          <w:sz w:val="24"/>
          <w:szCs w:val="24"/>
          <w:lang w:bidi="he-IL"/>
        </w:rPr>
        <w:t>s</w:t>
      </w:r>
      <w:r w:rsidR="00CC0A3F">
        <w:rPr>
          <w:rFonts w:asciiTheme="majorBidi" w:hAnsiTheme="majorBidi" w:cstheme="majorBidi"/>
          <w:sz w:val="24"/>
          <w:szCs w:val="24"/>
          <w:lang w:bidi="he-IL"/>
        </w:rPr>
        <w:t xml:space="preserve"> de Jó até a defesa de múltiplas camadas redacionais na elaboração dessas seções </w:t>
      </w:r>
      <w:r w:rsidR="00CC0A3F">
        <w:rPr>
          <w:rFonts w:asciiTheme="majorBidi" w:hAnsiTheme="majorBidi" w:cstheme="majorBidi"/>
          <w:sz w:val="24"/>
          <w:szCs w:val="24"/>
        </w:rPr>
        <w:t>(</w:t>
      </w:r>
      <w:r w:rsidR="00CC0A3F">
        <w:rPr>
          <w:rFonts w:asciiTheme="majorBidi" w:hAnsiTheme="majorBidi" w:cstheme="majorBidi"/>
          <w:sz w:val="24"/>
          <w:szCs w:val="24"/>
          <w:lang w:bidi="he-IL"/>
        </w:rPr>
        <w:t>SCHWIENHORST-SCHÖNBERGER, 2003, p. 300).</w:t>
      </w:r>
    </w:p>
    <w:p w:rsidR="00CC0A3F" w:rsidRDefault="00CC0A3F" w:rsidP="00CC0A3F">
      <w:pPr>
        <w:rPr>
          <w:rFonts w:asciiTheme="majorBidi" w:hAnsiTheme="majorBidi" w:cstheme="majorBidi"/>
          <w:sz w:val="24"/>
          <w:szCs w:val="24"/>
          <w:lang w:bidi="he-IL"/>
        </w:rPr>
      </w:pPr>
    </w:p>
    <w:p w:rsidR="005577FB" w:rsidRDefault="00CC0A3F" w:rsidP="000E095F">
      <w:pPr>
        <w:rPr>
          <w:rFonts w:asciiTheme="majorBidi" w:hAnsiTheme="majorBidi" w:cstheme="majorBidi"/>
          <w:sz w:val="24"/>
          <w:szCs w:val="24"/>
          <w:lang w:bidi="he-IL"/>
        </w:rPr>
      </w:pPr>
      <w:r>
        <w:rPr>
          <w:rFonts w:asciiTheme="majorBidi" w:hAnsiTheme="majorBidi" w:cstheme="majorBidi"/>
          <w:sz w:val="24"/>
          <w:szCs w:val="24"/>
          <w:lang w:bidi="he-IL"/>
        </w:rPr>
        <w:t xml:space="preserve">A despeito das discordâncias no campo da Introdução, e em que pesem os argumentos para a defesa da condição compósita do Livro de Jó, uma interpretação permanece unânime: quanto às duas respostas de Jó aos discursos da divindade, “na primeira (...) (40,3-5) ele declara que não continuará a falar (...). Na segunda (42,1-6) dá um passo adiante, ao retratar-se do que falou até então” </w:t>
      </w:r>
      <w:r>
        <w:rPr>
          <w:rFonts w:asciiTheme="majorBidi" w:hAnsiTheme="majorBidi" w:cstheme="majorBidi"/>
          <w:sz w:val="24"/>
          <w:szCs w:val="24"/>
        </w:rPr>
        <w:t>(</w:t>
      </w:r>
      <w:r>
        <w:rPr>
          <w:rFonts w:asciiTheme="majorBidi" w:hAnsiTheme="majorBidi" w:cstheme="majorBidi"/>
          <w:sz w:val="24"/>
          <w:szCs w:val="24"/>
          <w:lang w:bidi="he-IL"/>
        </w:rPr>
        <w:t>SCHWIENHORST-SCHÖNBERGER, 2003, p. 301)</w:t>
      </w:r>
      <w:r w:rsidR="00200BA2">
        <w:rPr>
          <w:rFonts w:asciiTheme="majorBidi" w:hAnsiTheme="majorBidi" w:cstheme="majorBidi"/>
          <w:sz w:val="24"/>
          <w:szCs w:val="24"/>
          <w:lang w:bidi="he-IL"/>
        </w:rPr>
        <w:t>, reconhecendo “que todo o seu falar foi indevido” (RENDTORFF, 2009, p. 355)</w:t>
      </w:r>
      <w:r>
        <w:rPr>
          <w:rFonts w:asciiTheme="majorBidi" w:hAnsiTheme="majorBidi" w:cstheme="majorBidi"/>
          <w:sz w:val="24"/>
          <w:szCs w:val="24"/>
          <w:lang w:bidi="he-IL"/>
        </w:rPr>
        <w:t>.</w:t>
      </w:r>
      <w:r w:rsidR="00D83D25">
        <w:rPr>
          <w:rFonts w:asciiTheme="majorBidi" w:hAnsiTheme="majorBidi" w:cstheme="majorBidi"/>
          <w:sz w:val="24"/>
          <w:szCs w:val="24"/>
          <w:lang w:bidi="he-IL"/>
        </w:rPr>
        <w:t xml:space="preserve"> </w:t>
      </w:r>
      <w:r w:rsidR="000E095F">
        <w:rPr>
          <w:rFonts w:asciiTheme="majorBidi" w:hAnsiTheme="majorBidi" w:cstheme="majorBidi"/>
          <w:sz w:val="24"/>
          <w:szCs w:val="24"/>
          <w:lang w:bidi="he-IL"/>
        </w:rPr>
        <w:t>Ao se lidar com o tema, c</w:t>
      </w:r>
      <w:r w:rsidR="00D83D25">
        <w:rPr>
          <w:rFonts w:asciiTheme="majorBidi" w:hAnsiTheme="majorBidi" w:cstheme="majorBidi"/>
          <w:sz w:val="24"/>
          <w:szCs w:val="24"/>
          <w:lang w:bidi="he-IL"/>
        </w:rPr>
        <w:t xml:space="preserve">hega-se a tratar Jó 42,1-6 como </w:t>
      </w:r>
      <w:r w:rsidR="0075261D">
        <w:rPr>
          <w:rFonts w:asciiTheme="majorBidi" w:hAnsiTheme="majorBidi" w:cstheme="majorBidi"/>
          <w:sz w:val="24"/>
          <w:szCs w:val="24"/>
          <w:lang w:bidi="he-IL"/>
        </w:rPr>
        <w:t>doxologia (</w:t>
      </w:r>
      <w:r w:rsidR="0075261D" w:rsidRPr="0075261D">
        <w:rPr>
          <w:rFonts w:asciiTheme="majorBidi" w:hAnsiTheme="majorBidi" w:cstheme="majorBidi"/>
          <w:caps/>
          <w:sz w:val="24"/>
          <w:szCs w:val="24"/>
          <w:lang w:bidi="he-IL"/>
        </w:rPr>
        <w:t>Hoffman</w:t>
      </w:r>
      <w:r w:rsidR="0075261D">
        <w:rPr>
          <w:rFonts w:asciiTheme="majorBidi" w:hAnsiTheme="majorBidi" w:cstheme="majorBidi"/>
          <w:sz w:val="24"/>
          <w:szCs w:val="24"/>
          <w:lang w:bidi="he-IL"/>
        </w:rPr>
        <w:t>, 1996, p. 296; PERDUE, 1991, p. 201)</w:t>
      </w:r>
      <w:r w:rsidR="00200BA2">
        <w:rPr>
          <w:rFonts w:asciiTheme="majorBidi" w:hAnsiTheme="majorBidi" w:cstheme="majorBidi"/>
          <w:sz w:val="24"/>
          <w:szCs w:val="24"/>
          <w:lang w:bidi="he-IL"/>
        </w:rPr>
        <w:t>.</w:t>
      </w:r>
      <w:r>
        <w:rPr>
          <w:rFonts w:asciiTheme="majorBidi" w:hAnsiTheme="majorBidi" w:cstheme="majorBidi"/>
          <w:sz w:val="24"/>
          <w:szCs w:val="24"/>
          <w:lang w:bidi="he-IL"/>
        </w:rPr>
        <w:t xml:space="preserve"> Todas as discrepâncias entre o prólogo e o epílogo, de um lado, e a seção poética, de outro, dissolvem-se aqui:</w:t>
      </w:r>
      <w:r w:rsidR="000E095F">
        <w:rPr>
          <w:rFonts w:asciiTheme="majorBidi" w:hAnsiTheme="majorBidi" w:cstheme="majorBidi"/>
          <w:sz w:val="24"/>
          <w:szCs w:val="24"/>
          <w:lang w:bidi="he-IL"/>
        </w:rPr>
        <w:t xml:space="preserve"> mesmo naqueles casos de aproximações menos tradicionais, no final das contas, </w:t>
      </w:r>
      <w:r>
        <w:rPr>
          <w:rFonts w:asciiTheme="majorBidi" w:hAnsiTheme="majorBidi" w:cstheme="majorBidi"/>
          <w:sz w:val="24"/>
          <w:szCs w:val="24"/>
          <w:lang w:bidi="he-IL"/>
        </w:rPr>
        <w:t xml:space="preserve">o Jó das duas seções estruturais do livro </w:t>
      </w:r>
      <w:r w:rsidR="000E095F">
        <w:rPr>
          <w:rFonts w:asciiTheme="majorBidi" w:hAnsiTheme="majorBidi" w:cstheme="majorBidi"/>
          <w:sz w:val="24"/>
          <w:szCs w:val="24"/>
          <w:lang w:bidi="he-IL"/>
        </w:rPr>
        <w:t xml:space="preserve">acaba </w:t>
      </w:r>
      <w:r>
        <w:rPr>
          <w:rFonts w:asciiTheme="majorBidi" w:hAnsiTheme="majorBidi" w:cstheme="majorBidi"/>
          <w:sz w:val="24"/>
          <w:szCs w:val="24"/>
          <w:lang w:bidi="he-IL"/>
        </w:rPr>
        <w:t>comporta</w:t>
      </w:r>
      <w:r w:rsidR="000E095F">
        <w:rPr>
          <w:rFonts w:asciiTheme="majorBidi" w:hAnsiTheme="majorBidi" w:cstheme="majorBidi"/>
          <w:sz w:val="24"/>
          <w:szCs w:val="24"/>
          <w:lang w:bidi="he-IL"/>
        </w:rPr>
        <w:t>ndo</w:t>
      </w:r>
      <w:r>
        <w:rPr>
          <w:rFonts w:asciiTheme="majorBidi" w:hAnsiTheme="majorBidi" w:cstheme="majorBidi"/>
          <w:sz w:val="24"/>
          <w:szCs w:val="24"/>
          <w:lang w:bidi="he-IL"/>
        </w:rPr>
        <w:t xml:space="preserve">-se exatamente como espera a tradição e a teologia – </w:t>
      </w:r>
      <w:r w:rsidR="007F39DC">
        <w:rPr>
          <w:rFonts w:asciiTheme="majorBidi" w:hAnsiTheme="majorBidi" w:cstheme="majorBidi"/>
          <w:sz w:val="24"/>
          <w:szCs w:val="24"/>
          <w:lang w:bidi="he-IL"/>
        </w:rPr>
        <w:t xml:space="preserve">em disputa com a divindade, cabe a Jó o arrependimento e a “aceitação silente” </w:t>
      </w:r>
      <w:r w:rsidR="007F39DC">
        <w:rPr>
          <w:rFonts w:asciiTheme="majorBidi" w:hAnsiTheme="majorBidi" w:cstheme="majorBidi"/>
          <w:sz w:val="24"/>
          <w:szCs w:val="24"/>
        </w:rPr>
        <w:t>(</w:t>
      </w:r>
      <w:r w:rsidR="007F39DC">
        <w:rPr>
          <w:rFonts w:asciiTheme="majorBidi" w:hAnsiTheme="majorBidi" w:cstheme="majorBidi"/>
          <w:sz w:val="24"/>
          <w:szCs w:val="24"/>
          <w:lang w:bidi="he-IL"/>
        </w:rPr>
        <w:t>SCHWIENHORST-SCHÖNBERGER, 2003, p. 301).</w:t>
      </w:r>
      <w:r w:rsidR="005577FB">
        <w:rPr>
          <w:rFonts w:asciiTheme="majorBidi" w:hAnsiTheme="majorBidi" w:cstheme="majorBidi"/>
          <w:sz w:val="24"/>
          <w:szCs w:val="24"/>
          <w:lang w:bidi="he-IL"/>
        </w:rPr>
        <w:t xml:space="preserve"> Convenhamos – é um final no mínimo contraditório para</w:t>
      </w:r>
      <w:r w:rsidR="000E095F">
        <w:rPr>
          <w:rFonts w:asciiTheme="majorBidi" w:hAnsiTheme="majorBidi" w:cstheme="majorBidi"/>
          <w:sz w:val="24"/>
          <w:szCs w:val="24"/>
          <w:lang w:bidi="he-IL"/>
        </w:rPr>
        <w:t xml:space="preserve"> aquele que foi chamado de </w:t>
      </w:r>
      <w:r w:rsidR="005577FB">
        <w:rPr>
          <w:rFonts w:asciiTheme="majorBidi" w:hAnsiTheme="majorBidi" w:cstheme="majorBidi"/>
          <w:sz w:val="24"/>
          <w:szCs w:val="24"/>
          <w:lang w:bidi="he-IL"/>
        </w:rPr>
        <w:t>“o primeiro dissidente” (SAFIRE, 1992).</w:t>
      </w:r>
    </w:p>
    <w:p w:rsidR="005577FB" w:rsidRDefault="005577FB" w:rsidP="005577FB">
      <w:pPr>
        <w:rPr>
          <w:rFonts w:asciiTheme="majorBidi" w:hAnsiTheme="majorBidi" w:cstheme="majorBidi"/>
          <w:sz w:val="24"/>
          <w:szCs w:val="24"/>
          <w:lang w:bidi="he-IL"/>
        </w:rPr>
      </w:pPr>
    </w:p>
    <w:p w:rsidR="007F39DC" w:rsidRDefault="007F39DC" w:rsidP="00A013D3">
      <w:pPr>
        <w:rPr>
          <w:rFonts w:asciiTheme="majorBidi" w:hAnsiTheme="majorBidi" w:cstheme="majorBidi"/>
          <w:sz w:val="24"/>
          <w:szCs w:val="24"/>
          <w:lang w:bidi="he-IL"/>
        </w:rPr>
      </w:pPr>
      <w:r>
        <w:rPr>
          <w:rFonts w:asciiTheme="majorBidi" w:hAnsiTheme="majorBidi" w:cstheme="majorBidi"/>
          <w:sz w:val="24"/>
          <w:szCs w:val="24"/>
          <w:lang w:bidi="he-IL"/>
        </w:rPr>
        <w:t xml:space="preserve">O objetivo do presente artigo é testar outra hipótese: ao contrário do Jó do prólogo e do epílogo, certamente “conservador”, o Jó do núcleo poético não apenas </w:t>
      </w:r>
      <w:r w:rsidR="00A013D3">
        <w:rPr>
          <w:rFonts w:asciiTheme="majorBidi" w:hAnsiTheme="majorBidi" w:cstheme="majorBidi"/>
          <w:sz w:val="24"/>
          <w:szCs w:val="24"/>
          <w:lang w:bidi="he-IL"/>
        </w:rPr>
        <w:t xml:space="preserve">se </w:t>
      </w:r>
      <w:r>
        <w:rPr>
          <w:rFonts w:asciiTheme="majorBidi" w:hAnsiTheme="majorBidi" w:cstheme="majorBidi"/>
          <w:sz w:val="24"/>
          <w:szCs w:val="24"/>
          <w:lang w:bidi="he-IL"/>
        </w:rPr>
        <w:t>comporta</w:t>
      </w:r>
      <w:r w:rsidR="00A013D3">
        <w:rPr>
          <w:rFonts w:asciiTheme="majorBidi" w:hAnsiTheme="majorBidi" w:cstheme="majorBidi"/>
          <w:sz w:val="24"/>
          <w:szCs w:val="24"/>
          <w:lang w:bidi="he-IL"/>
        </w:rPr>
        <w:t xml:space="preserve"> </w:t>
      </w:r>
      <w:r>
        <w:rPr>
          <w:rFonts w:asciiTheme="majorBidi" w:hAnsiTheme="majorBidi" w:cstheme="majorBidi"/>
          <w:sz w:val="24"/>
          <w:szCs w:val="24"/>
          <w:lang w:bidi="he-IL"/>
        </w:rPr>
        <w:t>de forma contestadora durante todo o tempo, mas</w:t>
      </w:r>
      <w:r w:rsidR="00A013D3">
        <w:rPr>
          <w:rFonts w:asciiTheme="majorBidi" w:hAnsiTheme="majorBidi" w:cstheme="majorBidi"/>
          <w:sz w:val="24"/>
          <w:szCs w:val="24"/>
          <w:lang w:bidi="he-IL"/>
        </w:rPr>
        <w:t xml:space="preserve"> ainda</w:t>
      </w:r>
      <w:r>
        <w:rPr>
          <w:rFonts w:asciiTheme="majorBidi" w:hAnsiTheme="majorBidi" w:cstheme="majorBidi"/>
          <w:sz w:val="24"/>
          <w:szCs w:val="24"/>
          <w:lang w:bidi="he-IL"/>
        </w:rPr>
        <w:t>, inclusive no final, no derradeiro momento da composição, protesta sua perplexidade. Em lugar da “aceitação silente” sugerida acima e do arrependimento</w:t>
      </w:r>
      <w:r w:rsidR="00A013D3">
        <w:rPr>
          <w:rFonts w:asciiTheme="majorBidi" w:hAnsiTheme="majorBidi" w:cstheme="majorBidi"/>
          <w:sz w:val="24"/>
          <w:szCs w:val="24"/>
          <w:lang w:bidi="he-IL"/>
        </w:rPr>
        <w:t xml:space="preserve"> tradicional</w:t>
      </w:r>
      <w:r>
        <w:rPr>
          <w:rFonts w:asciiTheme="majorBidi" w:hAnsiTheme="majorBidi" w:cstheme="majorBidi"/>
          <w:sz w:val="24"/>
          <w:szCs w:val="24"/>
          <w:lang w:bidi="he-IL"/>
        </w:rPr>
        <w:t xml:space="preserve">, </w:t>
      </w:r>
      <w:r w:rsidR="00A013D3">
        <w:rPr>
          <w:rFonts w:asciiTheme="majorBidi" w:hAnsiTheme="majorBidi" w:cstheme="majorBidi"/>
          <w:sz w:val="24"/>
          <w:szCs w:val="24"/>
          <w:lang w:bidi="he-IL"/>
        </w:rPr>
        <w:t xml:space="preserve">Jó 42,6 representaria </w:t>
      </w:r>
      <w:r>
        <w:rPr>
          <w:rFonts w:asciiTheme="majorBidi" w:hAnsiTheme="majorBidi" w:cstheme="majorBidi"/>
          <w:sz w:val="24"/>
          <w:szCs w:val="24"/>
          <w:lang w:bidi="he-IL"/>
        </w:rPr>
        <w:t xml:space="preserve">a mais radical declaração da personagem em toda a narrativa: “agora que meus olhos te viram, </w:t>
      </w:r>
      <w:r w:rsidR="00971C93">
        <w:rPr>
          <w:rFonts w:asciiTheme="majorBidi" w:hAnsiTheme="majorBidi" w:cstheme="majorBidi"/>
          <w:sz w:val="24"/>
          <w:szCs w:val="24"/>
          <w:lang w:bidi="he-IL"/>
        </w:rPr>
        <w:t xml:space="preserve">estremeço de </w:t>
      </w:r>
      <w:r>
        <w:rPr>
          <w:rFonts w:asciiTheme="majorBidi" w:hAnsiTheme="majorBidi" w:cstheme="majorBidi"/>
          <w:sz w:val="24"/>
          <w:szCs w:val="24"/>
          <w:lang w:bidi="he-IL"/>
        </w:rPr>
        <w:t xml:space="preserve">pena </w:t>
      </w:r>
      <w:r w:rsidR="00971C93">
        <w:rPr>
          <w:rFonts w:asciiTheme="majorBidi" w:hAnsiTheme="majorBidi" w:cstheme="majorBidi"/>
          <w:sz w:val="24"/>
          <w:szCs w:val="24"/>
          <w:lang w:bidi="he-IL"/>
        </w:rPr>
        <w:t xml:space="preserve">pelo </w:t>
      </w:r>
      <w:r>
        <w:rPr>
          <w:rFonts w:asciiTheme="majorBidi" w:hAnsiTheme="majorBidi" w:cstheme="majorBidi"/>
          <w:sz w:val="24"/>
          <w:szCs w:val="24"/>
          <w:lang w:bidi="he-IL"/>
        </w:rPr>
        <w:t>barro mortal”</w:t>
      </w:r>
      <w:r w:rsidR="00A013D3">
        <w:rPr>
          <w:rFonts w:asciiTheme="majorBidi" w:hAnsiTheme="majorBidi" w:cstheme="majorBidi"/>
          <w:sz w:val="24"/>
          <w:szCs w:val="24"/>
          <w:lang w:bidi="he-IL"/>
        </w:rPr>
        <w:t xml:space="preserve"> (</w:t>
      </w:r>
      <w:r w:rsidR="00A013D3" w:rsidRPr="00C57787">
        <w:rPr>
          <w:rFonts w:asciiTheme="majorBidi" w:hAnsiTheme="majorBidi" w:cstheme="majorBidi"/>
          <w:sz w:val="20"/>
          <w:szCs w:val="20"/>
          <w:lang w:bidi="he-IL"/>
        </w:rPr>
        <w:t>MILES, 2009, p. 407</w:t>
      </w:r>
      <w:r w:rsidR="00A013D3">
        <w:rPr>
          <w:rFonts w:asciiTheme="majorBidi" w:hAnsiTheme="majorBidi" w:cstheme="majorBidi"/>
          <w:sz w:val="24"/>
          <w:szCs w:val="24"/>
          <w:lang w:bidi="he-IL"/>
        </w:rPr>
        <w:t>)</w:t>
      </w:r>
      <w:r>
        <w:rPr>
          <w:rFonts w:asciiTheme="majorBidi" w:hAnsiTheme="majorBidi" w:cstheme="majorBidi"/>
          <w:sz w:val="24"/>
          <w:szCs w:val="24"/>
          <w:lang w:bidi="he-IL"/>
        </w:rPr>
        <w:t>.</w:t>
      </w:r>
    </w:p>
    <w:p w:rsidR="00E47000" w:rsidRDefault="00E47000" w:rsidP="007F39DC">
      <w:pPr>
        <w:rPr>
          <w:rFonts w:asciiTheme="majorBidi" w:hAnsiTheme="majorBidi" w:cstheme="majorBidi"/>
          <w:sz w:val="24"/>
          <w:szCs w:val="24"/>
          <w:lang w:bidi="he-IL"/>
        </w:rPr>
      </w:pPr>
    </w:p>
    <w:p w:rsidR="00E47000" w:rsidRPr="00FA599D" w:rsidRDefault="00A013D3" w:rsidP="00A013D3">
      <w:pPr>
        <w:rPr>
          <w:rFonts w:asciiTheme="majorBidi" w:hAnsiTheme="majorBidi" w:cstheme="majorBidi"/>
          <w:b/>
          <w:bCs/>
          <w:sz w:val="24"/>
          <w:szCs w:val="24"/>
          <w:lang w:bidi="he-IL"/>
        </w:rPr>
      </w:pPr>
      <w:r>
        <w:rPr>
          <w:rFonts w:asciiTheme="majorBidi" w:hAnsiTheme="majorBidi" w:cstheme="majorBidi"/>
          <w:b/>
          <w:bCs/>
          <w:sz w:val="24"/>
          <w:szCs w:val="24"/>
          <w:lang w:bidi="he-IL"/>
        </w:rPr>
        <w:t xml:space="preserve">A tradução de </w:t>
      </w:r>
      <w:r w:rsidR="00284F49" w:rsidRPr="00FA599D">
        <w:rPr>
          <w:rFonts w:asciiTheme="majorBidi" w:hAnsiTheme="majorBidi" w:cstheme="majorBidi"/>
          <w:b/>
          <w:bCs/>
          <w:sz w:val="24"/>
          <w:szCs w:val="24"/>
          <w:lang w:bidi="he-IL"/>
        </w:rPr>
        <w:t>Jó 42,1-6 “revisitad</w:t>
      </w:r>
      <w:r>
        <w:rPr>
          <w:rFonts w:asciiTheme="majorBidi" w:hAnsiTheme="majorBidi" w:cstheme="majorBidi"/>
          <w:b/>
          <w:bCs/>
          <w:sz w:val="24"/>
          <w:szCs w:val="24"/>
          <w:lang w:bidi="he-IL"/>
        </w:rPr>
        <w:t>a</w:t>
      </w:r>
      <w:r w:rsidR="00284F49" w:rsidRPr="00FA599D">
        <w:rPr>
          <w:rFonts w:asciiTheme="majorBidi" w:hAnsiTheme="majorBidi" w:cstheme="majorBidi"/>
          <w:b/>
          <w:bCs/>
          <w:sz w:val="24"/>
          <w:szCs w:val="24"/>
          <w:lang w:bidi="he-IL"/>
        </w:rPr>
        <w:t>”</w:t>
      </w:r>
    </w:p>
    <w:p w:rsidR="00284F49" w:rsidRDefault="00284F49" w:rsidP="007F39DC">
      <w:pPr>
        <w:rPr>
          <w:rFonts w:asciiTheme="majorBidi" w:hAnsiTheme="majorBidi" w:cstheme="majorBidi"/>
          <w:sz w:val="24"/>
          <w:szCs w:val="24"/>
          <w:lang w:bidi="he-IL"/>
        </w:rPr>
      </w:pPr>
    </w:p>
    <w:p w:rsidR="00284F49" w:rsidRDefault="00284F49" w:rsidP="007F39DC">
      <w:pPr>
        <w:rPr>
          <w:rFonts w:asciiTheme="majorBidi" w:hAnsiTheme="majorBidi" w:cstheme="majorBidi"/>
          <w:sz w:val="24"/>
          <w:szCs w:val="24"/>
          <w:lang w:bidi="he-IL"/>
        </w:rPr>
      </w:pPr>
    </w:p>
    <w:tbl>
      <w:tblPr>
        <w:tblStyle w:val="Tabelacomgrade"/>
        <w:tblW w:w="0" w:type="auto"/>
        <w:tblLook w:val="04A0" w:firstRow="1" w:lastRow="0" w:firstColumn="1" w:lastColumn="0" w:noHBand="0" w:noVBand="1"/>
      </w:tblPr>
      <w:tblGrid>
        <w:gridCol w:w="4131"/>
        <w:gridCol w:w="336"/>
        <w:gridCol w:w="4027"/>
      </w:tblGrid>
      <w:tr w:rsidR="00284F49" w:rsidRPr="00284F49" w:rsidTr="00284F49">
        <w:tc>
          <w:tcPr>
            <w:tcW w:w="4219" w:type="dxa"/>
            <w:vAlign w:val="center"/>
          </w:tcPr>
          <w:p w:rsidR="00284F49" w:rsidRPr="00854C77" w:rsidRDefault="00284F49" w:rsidP="00284F49">
            <w:pPr>
              <w:jc w:val="right"/>
              <w:rPr>
                <w:rFonts w:asciiTheme="majorBidi" w:hAnsiTheme="majorBidi" w:cstheme="majorBidi"/>
                <w:sz w:val="24"/>
                <w:szCs w:val="24"/>
                <w:lang w:bidi="he-IL"/>
              </w:rPr>
            </w:pPr>
            <w:r w:rsidRPr="00854C77">
              <w:rPr>
                <w:rFonts w:ascii="SBL Hebrew" w:hAnsi="SBL Hebrew" w:cs="SBL Hebrew"/>
                <w:sz w:val="24"/>
                <w:szCs w:val="24"/>
                <w:rtl/>
                <w:lang w:val="en-US" w:bidi="he-IL"/>
              </w:rPr>
              <w:t>וַיַּ֖עַן אִיּ֥וֹב אֶת־יְהוָ֗ה וַיֹּאמַֽר׃</w:t>
            </w:r>
          </w:p>
        </w:tc>
        <w:tc>
          <w:tcPr>
            <w:tcW w:w="336" w:type="dxa"/>
            <w:vAlign w:val="center"/>
          </w:tcPr>
          <w:p w:rsidR="00284F49" w:rsidRPr="00284F49" w:rsidRDefault="00284F49" w:rsidP="007F39DC">
            <w:pPr>
              <w:rPr>
                <w:rFonts w:asciiTheme="majorBidi" w:hAnsiTheme="majorBidi" w:cstheme="majorBidi"/>
                <w:sz w:val="24"/>
                <w:szCs w:val="24"/>
                <w:lang w:bidi="he-IL"/>
              </w:rPr>
            </w:pPr>
            <w:r w:rsidRPr="00284F49">
              <w:rPr>
                <w:rFonts w:asciiTheme="majorBidi" w:hAnsiTheme="majorBidi" w:cstheme="majorBidi"/>
                <w:sz w:val="24"/>
                <w:szCs w:val="24"/>
                <w:lang w:bidi="he-IL"/>
              </w:rPr>
              <w:t>1</w:t>
            </w:r>
          </w:p>
        </w:tc>
        <w:tc>
          <w:tcPr>
            <w:tcW w:w="4089" w:type="dxa"/>
            <w:vAlign w:val="center"/>
          </w:tcPr>
          <w:p w:rsidR="00284F49" w:rsidRPr="00284F49" w:rsidRDefault="002339F0" w:rsidP="002339F0">
            <w:pPr>
              <w:rPr>
                <w:rFonts w:asciiTheme="majorBidi" w:hAnsiTheme="majorBidi" w:cstheme="majorBidi"/>
                <w:sz w:val="24"/>
                <w:szCs w:val="24"/>
                <w:lang w:bidi="he-IL"/>
              </w:rPr>
            </w:pPr>
            <w:r>
              <w:rPr>
                <w:rFonts w:asciiTheme="majorBidi" w:hAnsiTheme="majorBidi" w:cstheme="majorBidi"/>
                <w:sz w:val="24"/>
                <w:szCs w:val="24"/>
                <w:lang w:bidi="he-IL"/>
              </w:rPr>
              <w:t>E r</w:t>
            </w:r>
            <w:r w:rsidR="00284F49" w:rsidRPr="00284F49">
              <w:rPr>
                <w:rFonts w:asciiTheme="majorBidi" w:hAnsiTheme="majorBidi" w:cstheme="majorBidi"/>
                <w:sz w:val="24"/>
                <w:szCs w:val="24"/>
                <w:lang w:bidi="he-IL"/>
              </w:rPr>
              <w:t>espondeu Jó a Yahweh, e disse:</w:t>
            </w:r>
          </w:p>
        </w:tc>
      </w:tr>
      <w:tr w:rsidR="00284F49" w:rsidRPr="009C6437" w:rsidTr="00284F49">
        <w:tc>
          <w:tcPr>
            <w:tcW w:w="4219" w:type="dxa"/>
            <w:vAlign w:val="center"/>
          </w:tcPr>
          <w:p w:rsidR="009C6437" w:rsidRPr="00F131BC" w:rsidRDefault="009C6437" w:rsidP="009C6437">
            <w:pPr>
              <w:autoSpaceDE w:val="0"/>
              <w:autoSpaceDN w:val="0"/>
              <w:bidi/>
              <w:adjustRightInd w:val="0"/>
              <w:jc w:val="left"/>
              <w:rPr>
                <w:rFonts w:ascii="SBL Hebrew" w:hAnsi="SBL Hebrew" w:cs="SBL Hebrew"/>
                <w:sz w:val="24"/>
                <w:szCs w:val="24"/>
                <w:lang w:bidi="he-IL"/>
              </w:rPr>
            </w:pPr>
            <w:r w:rsidRPr="00854C77">
              <w:rPr>
                <w:rFonts w:ascii="SBL Hebrew" w:hAnsi="SBL Hebrew" w:cs="SBL Hebrew"/>
                <w:sz w:val="24"/>
                <w:szCs w:val="24"/>
                <w:rtl/>
                <w:lang w:val="en-US" w:bidi="he-IL"/>
              </w:rPr>
              <w:t>יָדַעְתָּ</w:t>
            </w:r>
            <w:r w:rsidRPr="00F131BC">
              <w:rPr>
                <w:rFonts w:ascii="SBL Hebrew" w:hAnsi="SBL Hebrew" w:cs="SBL Hebrew"/>
                <w:sz w:val="24"/>
                <w:szCs w:val="24"/>
                <w:lang w:bidi="he-IL"/>
              </w:rPr>
              <w:t xml:space="preserve"> </w:t>
            </w:r>
            <w:r w:rsidRPr="00854C77">
              <w:rPr>
                <w:rFonts w:ascii="SBL Hebrew" w:hAnsi="SBL Hebrew" w:cs="SBL Hebrew"/>
                <w:sz w:val="24"/>
                <w:szCs w:val="24"/>
                <w:rtl/>
                <w:lang w:val="en-US" w:bidi="he-IL"/>
              </w:rPr>
              <w:t>כִּי־כֹ֣ל תּוּכָ֑ל</w:t>
            </w:r>
          </w:p>
          <w:p w:rsidR="00284F49" w:rsidRPr="00854C77" w:rsidRDefault="009C6437" w:rsidP="009C6437">
            <w:pPr>
              <w:autoSpaceDE w:val="0"/>
              <w:autoSpaceDN w:val="0"/>
              <w:bidi/>
              <w:adjustRightInd w:val="0"/>
              <w:jc w:val="left"/>
              <w:rPr>
                <w:rFonts w:ascii="Arial" w:hAnsi="Arial" w:cs="Arial"/>
                <w:sz w:val="24"/>
                <w:szCs w:val="24"/>
                <w:rtl/>
                <w:lang w:val="en-US" w:bidi="he-IL"/>
              </w:rPr>
            </w:pPr>
            <w:r w:rsidRPr="00854C77">
              <w:rPr>
                <w:rFonts w:ascii="SBL Hebrew" w:hAnsi="SBL Hebrew" w:cs="SBL Hebrew"/>
                <w:sz w:val="24"/>
                <w:szCs w:val="24"/>
                <w:rtl/>
                <w:lang w:val="en-US" w:bidi="he-IL"/>
              </w:rPr>
              <w:lastRenderedPageBreak/>
              <w:t>וְלֹא־יִבָּצֵ֖ר מִמְּךָ֣ מְזִמָּֽה׃</w:t>
            </w:r>
          </w:p>
        </w:tc>
        <w:tc>
          <w:tcPr>
            <w:tcW w:w="336" w:type="dxa"/>
            <w:vAlign w:val="center"/>
          </w:tcPr>
          <w:p w:rsidR="00284F49" w:rsidRPr="009C6437" w:rsidRDefault="009C6437" w:rsidP="007F39DC">
            <w:pPr>
              <w:rPr>
                <w:rFonts w:asciiTheme="majorBidi" w:hAnsiTheme="majorBidi" w:cstheme="majorBidi"/>
                <w:sz w:val="24"/>
                <w:szCs w:val="24"/>
                <w:lang w:bidi="he-IL"/>
              </w:rPr>
            </w:pPr>
            <w:r>
              <w:rPr>
                <w:rFonts w:asciiTheme="majorBidi" w:hAnsiTheme="majorBidi" w:cstheme="majorBidi"/>
                <w:sz w:val="24"/>
                <w:szCs w:val="24"/>
                <w:lang w:bidi="he-IL"/>
              </w:rPr>
              <w:lastRenderedPageBreak/>
              <w:t>2</w:t>
            </w:r>
          </w:p>
        </w:tc>
        <w:tc>
          <w:tcPr>
            <w:tcW w:w="4089" w:type="dxa"/>
            <w:vAlign w:val="center"/>
          </w:tcPr>
          <w:p w:rsidR="00284F49" w:rsidRDefault="00A013D3" w:rsidP="007F39DC">
            <w:pPr>
              <w:rPr>
                <w:rFonts w:asciiTheme="majorBidi" w:hAnsiTheme="majorBidi" w:cstheme="majorBidi"/>
                <w:sz w:val="24"/>
                <w:szCs w:val="24"/>
                <w:lang w:bidi="he-IL"/>
              </w:rPr>
            </w:pPr>
            <w:r>
              <w:rPr>
                <w:rFonts w:asciiTheme="majorBidi" w:hAnsiTheme="majorBidi" w:cstheme="majorBidi"/>
                <w:sz w:val="24"/>
                <w:szCs w:val="24"/>
                <w:lang w:bidi="he-IL"/>
              </w:rPr>
              <w:t>“t</w:t>
            </w:r>
            <w:r w:rsidR="009C6437">
              <w:rPr>
                <w:rFonts w:asciiTheme="majorBidi" w:hAnsiTheme="majorBidi" w:cstheme="majorBidi"/>
                <w:sz w:val="24"/>
                <w:szCs w:val="24"/>
                <w:lang w:bidi="he-IL"/>
              </w:rPr>
              <w:t>u sabes</w:t>
            </w:r>
            <w:r w:rsidR="00E7747E">
              <w:rPr>
                <w:rStyle w:val="Refdenotaderodap"/>
                <w:rFonts w:asciiTheme="majorBidi" w:hAnsiTheme="majorBidi" w:cstheme="majorBidi"/>
                <w:sz w:val="24"/>
                <w:szCs w:val="24"/>
                <w:lang w:bidi="he-IL"/>
              </w:rPr>
              <w:footnoteReference w:id="4"/>
            </w:r>
            <w:r w:rsidR="009C6437">
              <w:rPr>
                <w:rFonts w:asciiTheme="majorBidi" w:hAnsiTheme="majorBidi" w:cstheme="majorBidi"/>
                <w:sz w:val="24"/>
                <w:szCs w:val="24"/>
                <w:lang w:bidi="he-IL"/>
              </w:rPr>
              <w:t xml:space="preserve"> que tudo podes,</w:t>
            </w:r>
          </w:p>
          <w:p w:rsidR="009C6437" w:rsidRPr="009C6437" w:rsidRDefault="00A013D3" w:rsidP="007F39DC">
            <w:pPr>
              <w:rPr>
                <w:rFonts w:asciiTheme="majorBidi" w:hAnsiTheme="majorBidi" w:cstheme="majorBidi"/>
                <w:sz w:val="24"/>
                <w:szCs w:val="24"/>
                <w:lang w:bidi="he-IL"/>
              </w:rPr>
            </w:pPr>
            <w:r>
              <w:rPr>
                <w:rFonts w:asciiTheme="majorBidi" w:hAnsiTheme="majorBidi" w:cstheme="majorBidi"/>
                <w:sz w:val="24"/>
                <w:szCs w:val="24"/>
                <w:lang w:bidi="he-IL"/>
              </w:rPr>
              <w:lastRenderedPageBreak/>
              <w:t>e</w:t>
            </w:r>
            <w:r w:rsidR="009C6437">
              <w:rPr>
                <w:rFonts w:asciiTheme="majorBidi" w:hAnsiTheme="majorBidi" w:cstheme="majorBidi"/>
                <w:sz w:val="24"/>
                <w:szCs w:val="24"/>
                <w:lang w:bidi="he-IL"/>
              </w:rPr>
              <w:t xml:space="preserve"> não pode ser frustrado nenhum dos teus propósitos</w:t>
            </w:r>
            <w:r>
              <w:rPr>
                <w:rFonts w:asciiTheme="majorBidi" w:hAnsiTheme="majorBidi" w:cstheme="majorBidi"/>
                <w:sz w:val="24"/>
                <w:szCs w:val="24"/>
                <w:lang w:bidi="he-IL"/>
              </w:rPr>
              <w:t>”</w:t>
            </w:r>
            <w:r w:rsidR="009C6437">
              <w:rPr>
                <w:rFonts w:asciiTheme="majorBidi" w:hAnsiTheme="majorBidi" w:cstheme="majorBidi"/>
                <w:sz w:val="24"/>
                <w:szCs w:val="24"/>
                <w:lang w:bidi="he-IL"/>
              </w:rPr>
              <w:t>.</w:t>
            </w:r>
          </w:p>
        </w:tc>
      </w:tr>
      <w:tr w:rsidR="009C6437" w:rsidRPr="009C6437" w:rsidTr="00284F49">
        <w:tc>
          <w:tcPr>
            <w:tcW w:w="4219" w:type="dxa"/>
            <w:vAlign w:val="center"/>
          </w:tcPr>
          <w:p w:rsidR="0033749F" w:rsidRPr="00F131BC" w:rsidRDefault="009C6437" w:rsidP="009C6437">
            <w:pPr>
              <w:autoSpaceDE w:val="0"/>
              <w:autoSpaceDN w:val="0"/>
              <w:bidi/>
              <w:adjustRightInd w:val="0"/>
              <w:jc w:val="left"/>
              <w:rPr>
                <w:rFonts w:ascii="SBL Hebrew" w:hAnsi="SBL Hebrew" w:cs="SBL Hebrew"/>
                <w:sz w:val="24"/>
                <w:szCs w:val="24"/>
                <w:lang w:bidi="he-IL"/>
              </w:rPr>
            </w:pPr>
            <w:r w:rsidRPr="00854C77">
              <w:rPr>
                <w:rFonts w:ascii="SBL Hebrew" w:hAnsi="SBL Hebrew" w:cs="SBL Hebrew"/>
                <w:sz w:val="24"/>
                <w:szCs w:val="24"/>
                <w:rtl/>
                <w:lang w:val="en-US" w:bidi="he-IL"/>
              </w:rPr>
              <w:lastRenderedPageBreak/>
              <w:t>מִ֤י זֶ֙ה׀ מַעְלִ֥ים עֵצָ֗ה בְּֽלִ֫י</w:t>
            </w:r>
            <w:r w:rsidR="0033749F" w:rsidRPr="00854C77">
              <w:rPr>
                <w:rFonts w:ascii="SBL Hebrew" w:hAnsi="SBL Hebrew" w:cs="SBL Hebrew"/>
                <w:sz w:val="24"/>
                <w:szCs w:val="24"/>
                <w:rtl/>
                <w:lang w:val="en-US" w:bidi="he-IL"/>
              </w:rPr>
              <w:t xml:space="preserve"> דָ֥עַת</w:t>
            </w:r>
          </w:p>
          <w:p w:rsidR="004E6A58" w:rsidRPr="00F131BC" w:rsidRDefault="009C6437" w:rsidP="0033749F">
            <w:pPr>
              <w:autoSpaceDE w:val="0"/>
              <w:autoSpaceDN w:val="0"/>
              <w:bidi/>
              <w:adjustRightInd w:val="0"/>
              <w:jc w:val="left"/>
              <w:rPr>
                <w:rFonts w:ascii="SBL Hebrew" w:hAnsi="SBL Hebrew" w:cs="SBL Hebrew"/>
                <w:sz w:val="24"/>
                <w:szCs w:val="24"/>
                <w:lang w:bidi="he-IL"/>
              </w:rPr>
            </w:pPr>
            <w:r w:rsidRPr="00854C77">
              <w:rPr>
                <w:rFonts w:ascii="SBL Hebrew" w:hAnsi="SBL Hebrew" w:cs="SBL Hebrew"/>
                <w:sz w:val="24"/>
                <w:szCs w:val="24"/>
                <w:rtl/>
                <w:lang w:val="en-US" w:bidi="he-IL"/>
              </w:rPr>
              <w:t>לָכֵ֣ן הִ֭גַּדְתִּי וְלֹ֣א אָבִ֑ין</w:t>
            </w:r>
          </w:p>
          <w:p w:rsidR="009C6437" w:rsidRPr="00854C77" w:rsidRDefault="009C6437" w:rsidP="004E6A58">
            <w:pPr>
              <w:autoSpaceDE w:val="0"/>
              <w:autoSpaceDN w:val="0"/>
              <w:bidi/>
              <w:adjustRightInd w:val="0"/>
              <w:jc w:val="left"/>
              <w:rPr>
                <w:rFonts w:ascii="Arial" w:hAnsi="Arial" w:cs="Arial"/>
                <w:sz w:val="24"/>
                <w:szCs w:val="24"/>
                <w:rtl/>
                <w:lang w:val="en-US" w:bidi="he-IL"/>
              </w:rPr>
            </w:pPr>
            <w:r w:rsidRPr="00854C77">
              <w:rPr>
                <w:rFonts w:ascii="SBL Hebrew" w:hAnsi="SBL Hebrew" w:cs="SBL Hebrew"/>
                <w:sz w:val="24"/>
                <w:szCs w:val="24"/>
                <w:rtl/>
                <w:lang w:val="en-US" w:bidi="he-IL"/>
              </w:rPr>
              <w:t>נִפְלָא֥וֹת מִ֜מֶּ֗נִּי וְלֹ֣א אֵדָֽע׃</w:t>
            </w:r>
          </w:p>
        </w:tc>
        <w:tc>
          <w:tcPr>
            <w:tcW w:w="336" w:type="dxa"/>
            <w:vAlign w:val="center"/>
          </w:tcPr>
          <w:p w:rsidR="009C6437" w:rsidRPr="009C6437" w:rsidRDefault="0033749F" w:rsidP="007F39DC">
            <w:pPr>
              <w:rPr>
                <w:rFonts w:asciiTheme="majorBidi" w:hAnsiTheme="majorBidi" w:cstheme="majorBidi"/>
                <w:sz w:val="24"/>
                <w:szCs w:val="24"/>
                <w:lang w:bidi="he-IL"/>
              </w:rPr>
            </w:pPr>
            <w:r>
              <w:rPr>
                <w:rFonts w:asciiTheme="majorBidi" w:hAnsiTheme="majorBidi" w:cstheme="majorBidi"/>
                <w:sz w:val="24"/>
                <w:szCs w:val="24"/>
                <w:lang w:bidi="he-IL"/>
              </w:rPr>
              <w:t>3</w:t>
            </w:r>
          </w:p>
        </w:tc>
        <w:tc>
          <w:tcPr>
            <w:tcW w:w="4089" w:type="dxa"/>
            <w:vAlign w:val="center"/>
          </w:tcPr>
          <w:p w:rsidR="009C6437" w:rsidRDefault="00A013D3" w:rsidP="0033749F">
            <w:pPr>
              <w:rPr>
                <w:rFonts w:asciiTheme="majorBidi" w:hAnsiTheme="majorBidi" w:cstheme="majorBidi"/>
                <w:sz w:val="24"/>
                <w:szCs w:val="24"/>
                <w:lang w:bidi="he-IL"/>
              </w:rPr>
            </w:pPr>
            <w:r>
              <w:rPr>
                <w:rFonts w:asciiTheme="majorBidi" w:hAnsiTheme="majorBidi" w:cstheme="majorBidi"/>
                <w:sz w:val="24"/>
                <w:szCs w:val="24"/>
                <w:lang w:bidi="he-IL"/>
              </w:rPr>
              <w:t>‘</w:t>
            </w:r>
            <w:r w:rsidR="0033749F">
              <w:rPr>
                <w:rFonts w:asciiTheme="majorBidi" w:hAnsiTheme="majorBidi" w:cstheme="majorBidi"/>
                <w:sz w:val="24"/>
                <w:szCs w:val="24"/>
                <w:lang w:bidi="he-IL"/>
              </w:rPr>
              <w:t>Quem é este que empana</w:t>
            </w:r>
            <w:r w:rsidR="0033749F">
              <w:rPr>
                <w:rStyle w:val="Refdenotaderodap"/>
                <w:rFonts w:asciiTheme="majorBidi" w:hAnsiTheme="majorBidi" w:cstheme="majorBidi"/>
                <w:sz w:val="24"/>
                <w:szCs w:val="24"/>
                <w:lang w:bidi="he-IL"/>
              </w:rPr>
              <w:footnoteReference w:id="5"/>
            </w:r>
            <w:r w:rsidR="0033749F">
              <w:rPr>
                <w:rFonts w:asciiTheme="majorBidi" w:hAnsiTheme="majorBidi" w:cstheme="majorBidi"/>
                <w:sz w:val="24"/>
                <w:szCs w:val="24"/>
                <w:lang w:bidi="he-IL"/>
              </w:rPr>
              <w:t xml:space="preserve"> o juízo</w:t>
            </w:r>
            <w:r w:rsidR="0033749F">
              <w:rPr>
                <w:rStyle w:val="Refdenotaderodap"/>
                <w:rFonts w:asciiTheme="majorBidi" w:hAnsiTheme="majorBidi" w:cstheme="majorBidi"/>
                <w:sz w:val="24"/>
                <w:szCs w:val="24"/>
                <w:lang w:bidi="he-IL"/>
              </w:rPr>
              <w:footnoteReference w:id="6"/>
            </w:r>
            <w:r w:rsidR="0033749F">
              <w:rPr>
                <w:rFonts w:asciiTheme="majorBidi" w:hAnsiTheme="majorBidi" w:cstheme="majorBidi"/>
                <w:sz w:val="24"/>
                <w:szCs w:val="24"/>
                <w:lang w:bidi="he-IL"/>
              </w:rPr>
              <w:t xml:space="preserve"> sem conhecimento?</w:t>
            </w:r>
            <w:r>
              <w:rPr>
                <w:rFonts w:asciiTheme="majorBidi" w:hAnsiTheme="majorBidi" w:cstheme="majorBidi"/>
                <w:sz w:val="24"/>
                <w:szCs w:val="24"/>
                <w:lang w:bidi="he-IL"/>
              </w:rPr>
              <w:t>’.</w:t>
            </w:r>
          </w:p>
          <w:p w:rsidR="004E6A58" w:rsidRDefault="004E6A58" w:rsidP="004E6A58">
            <w:pPr>
              <w:rPr>
                <w:rFonts w:asciiTheme="majorBidi" w:hAnsiTheme="majorBidi" w:cstheme="majorBidi"/>
                <w:sz w:val="24"/>
                <w:szCs w:val="24"/>
                <w:lang w:bidi="he-IL"/>
              </w:rPr>
            </w:pPr>
            <w:r>
              <w:rPr>
                <w:rFonts w:asciiTheme="majorBidi" w:hAnsiTheme="majorBidi" w:cstheme="majorBidi"/>
                <w:sz w:val="24"/>
                <w:szCs w:val="24"/>
                <w:lang w:bidi="he-IL"/>
              </w:rPr>
              <w:t>Sendo assim, declarei</w:t>
            </w:r>
            <w:r>
              <w:rPr>
                <w:rStyle w:val="Refdenotaderodap"/>
                <w:rFonts w:asciiTheme="majorBidi" w:hAnsiTheme="majorBidi" w:cstheme="majorBidi"/>
                <w:sz w:val="24"/>
                <w:szCs w:val="24"/>
                <w:lang w:bidi="he-IL"/>
              </w:rPr>
              <w:footnoteReference w:id="7"/>
            </w:r>
            <w:r>
              <w:rPr>
                <w:rFonts w:asciiTheme="majorBidi" w:hAnsiTheme="majorBidi" w:cstheme="majorBidi"/>
                <w:sz w:val="24"/>
                <w:szCs w:val="24"/>
                <w:lang w:bidi="he-IL"/>
              </w:rPr>
              <w:t xml:space="preserve"> sem entender</w:t>
            </w:r>
            <w:r>
              <w:rPr>
                <w:rStyle w:val="Refdenotaderodap"/>
                <w:rFonts w:asciiTheme="majorBidi" w:hAnsiTheme="majorBidi" w:cstheme="majorBidi"/>
                <w:sz w:val="24"/>
                <w:szCs w:val="24"/>
                <w:lang w:bidi="he-IL"/>
              </w:rPr>
              <w:footnoteReference w:id="8"/>
            </w:r>
            <w:r>
              <w:rPr>
                <w:rFonts w:asciiTheme="majorBidi" w:hAnsiTheme="majorBidi" w:cstheme="majorBidi"/>
                <w:sz w:val="24"/>
                <w:szCs w:val="24"/>
                <w:lang w:bidi="he-IL"/>
              </w:rPr>
              <w:t>,</w:t>
            </w:r>
          </w:p>
          <w:p w:rsidR="0033749F" w:rsidRPr="009C6437" w:rsidRDefault="00630510" w:rsidP="00630510">
            <w:pPr>
              <w:rPr>
                <w:rFonts w:asciiTheme="majorBidi" w:hAnsiTheme="majorBidi" w:cstheme="majorBidi"/>
                <w:sz w:val="24"/>
                <w:szCs w:val="24"/>
                <w:lang w:bidi="he-IL"/>
              </w:rPr>
            </w:pPr>
            <w:r>
              <w:rPr>
                <w:rFonts w:asciiTheme="majorBidi" w:hAnsiTheme="majorBidi" w:cstheme="majorBidi"/>
                <w:sz w:val="24"/>
                <w:szCs w:val="24"/>
                <w:lang w:bidi="he-IL"/>
              </w:rPr>
              <w:t>m</w:t>
            </w:r>
            <w:r w:rsidR="004E6A58">
              <w:rPr>
                <w:rFonts w:asciiTheme="majorBidi" w:hAnsiTheme="majorBidi" w:cstheme="majorBidi"/>
                <w:sz w:val="24"/>
                <w:szCs w:val="24"/>
                <w:lang w:bidi="he-IL"/>
              </w:rPr>
              <w:t>aravilhas</w:t>
            </w:r>
            <w:r w:rsidR="004E6A58">
              <w:rPr>
                <w:rStyle w:val="Refdenotaderodap"/>
                <w:rFonts w:asciiTheme="majorBidi" w:hAnsiTheme="majorBidi" w:cstheme="majorBidi"/>
                <w:sz w:val="24"/>
                <w:szCs w:val="24"/>
                <w:lang w:bidi="he-IL"/>
              </w:rPr>
              <w:footnoteReference w:id="9"/>
            </w:r>
            <w:r w:rsidR="004E6A58">
              <w:rPr>
                <w:rFonts w:asciiTheme="majorBidi" w:hAnsiTheme="majorBidi" w:cstheme="majorBidi"/>
                <w:sz w:val="24"/>
                <w:szCs w:val="24"/>
                <w:lang w:bidi="he-IL"/>
              </w:rPr>
              <w:t xml:space="preserve"> (demais) para mim</w:t>
            </w:r>
            <w:r>
              <w:rPr>
                <w:rFonts w:asciiTheme="majorBidi" w:hAnsiTheme="majorBidi" w:cstheme="majorBidi"/>
                <w:sz w:val="24"/>
                <w:szCs w:val="24"/>
                <w:lang w:bidi="he-IL"/>
              </w:rPr>
              <w:t>, que eu não compreendia</w:t>
            </w:r>
            <w:r>
              <w:rPr>
                <w:rStyle w:val="Refdenotaderodap"/>
                <w:rFonts w:asciiTheme="majorBidi" w:hAnsiTheme="majorBidi" w:cstheme="majorBidi"/>
                <w:sz w:val="24"/>
                <w:szCs w:val="24"/>
                <w:lang w:bidi="he-IL"/>
              </w:rPr>
              <w:footnoteReference w:id="10"/>
            </w:r>
            <w:r>
              <w:rPr>
                <w:rFonts w:asciiTheme="majorBidi" w:hAnsiTheme="majorBidi" w:cstheme="majorBidi"/>
                <w:sz w:val="24"/>
                <w:szCs w:val="24"/>
                <w:lang w:bidi="he-IL"/>
              </w:rPr>
              <w:t>.</w:t>
            </w:r>
          </w:p>
        </w:tc>
      </w:tr>
      <w:tr w:rsidR="00630510" w:rsidRPr="009C6437" w:rsidTr="00284F49">
        <w:tc>
          <w:tcPr>
            <w:tcW w:w="4219" w:type="dxa"/>
            <w:vAlign w:val="center"/>
          </w:tcPr>
          <w:p w:rsidR="00630510" w:rsidRPr="00854C77" w:rsidRDefault="00630510" w:rsidP="00630510">
            <w:pPr>
              <w:autoSpaceDE w:val="0"/>
              <w:autoSpaceDN w:val="0"/>
              <w:bidi/>
              <w:adjustRightInd w:val="0"/>
              <w:jc w:val="left"/>
              <w:rPr>
                <w:rFonts w:ascii="SBL Hebrew" w:hAnsi="SBL Hebrew" w:cs="SBL Hebrew"/>
                <w:sz w:val="24"/>
                <w:szCs w:val="24"/>
                <w:rtl/>
                <w:lang w:bidi="he-IL"/>
              </w:rPr>
            </w:pPr>
            <w:r w:rsidRPr="002B497C">
              <w:rPr>
                <w:rFonts w:ascii="Arial" w:hAnsi="Arial" w:cs="Arial"/>
                <w:sz w:val="24"/>
                <w:szCs w:val="24"/>
                <w:vertAlign w:val="superscript"/>
                <w:lang w:bidi="he-IL"/>
              </w:rPr>
              <w:t xml:space="preserve"> </w:t>
            </w:r>
            <w:r w:rsidRPr="00854C77">
              <w:rPr>
                <w:rFonts w:ascii="SBL Hebrew" w:hAnsi="SBL Hebrew" w:cs="SBL Hebrew"/>
                <w:sz w:val="24"/>
                <w:szCs w:val="24"/>
                <w:rtl/>
                <w:lang w:val="en-US" w:bidi="he-IL"/>
              </w:rPr>
              <w:t>שְֽׁמַֽע־נָ֭א וְאָנֹכִ֣י אֲדַבֵּ֑ר אֶ֜שְׁאָלְךָ֗ וְהוֹדִיעֵֽנִי׃</w:t>
            </w:r>
          </w:p>
        </w:tc>
        <w:tc>
          <w:tcPr>
            <w:tcW w:w="336" w:type="dxa"/>
            <w:vAlign w:val="center"/>
          </w:tcPr>
          <w:p w:rsidR="00630510" w:rsidRDefault="00630510" w:rsidP="007F39DC">
            <w:pPr>
              <w:rPr>
                <w:rFonts w:asciiTheme="majorBidi" w:hAnsiTheme="majorBidi" w:cstheme="majorBidi"/>
                <w:sz w:val="24"/>
                <w:szCs w:val="24"/>
                <w:lang w:bidi="he-IL"/>
              </w:rPr>
            </w:pPr>
            <w:r>
              <w:rPr>
                <w:rFonts w:asciiTheme="majorBidi" w:hAnsiTheme="majorBidi" w:cstheme="majorBidi"/>
                <w:sz w:val="24"/>
                <w:szCs w:val="24"/>
                <w:lang w:bidi="he-IL"/>
              </w:rPr>
              <w:t>4</w:t>
            </w:r>
          </w:p>
        </w:tc>
        <w:tc>
          <w:tcPr>
            <w:tcW w:w="4089" w:type="dxa"/>
            <w:vAlign w:val="center"/>
          </w:tcPr>
          <w:p w:rsidR="00630510" w:rsidRDefault="00A013D3" w:rsidP="0033749F">
            <w:pPr>
              <w:rPr>
                <w:rFonts w:asciiTheme="majorBidi" w:hAnsiTheme="majorBidi" w:cstheme="majorBidi"/>
                <w:sz w:val="24"/>
                <w:szCs w:val="24"/>
                <w:lang w:bidi="he-IL"/>
              </w:rPr>
            </w:pPr>
            <w:r>
              <w:rPr>
                <w:rFonts w:asciiTheme="majorBidi" w:hAnsiTheme="majorBidi" w:cstheme="majorBidi"/>
                <w:sz w:val="24"/>
                <w:szCs w:val="24"/>
                <w:lang w:bidi="he-IL"/>
              </w:rPr>
              <w:t>‘</w:t>
            </w:r>
            <w:r w:rsidR="00630510">
              <w:rPr>
                <w:rFonts w:asciiTheme="majorBidi" w:hAnsiTheme="majorBidi" w:cstheme="majorBidi"/>
                <w:sz w:val="24"/>
                <w:szCs w:val="24"/>
                <w:lang w:bidi="he-IL"/>
              </w:rPr>
              <w:t>Escuta, por favor: eu falarei,</w:t>
            </w:r>
          </w:p>
          <w:p w:rsidR="00630510" w:rsidRDefault="00A013D3" w:rsidP="0033749F">
            <w:pPr>
              <w:rPr>
                <w:rFonts w:asciiTheme="majorBidi" w:hAnsiTheme="majorBidi" w:cstheme="majorBidi"/>
                <w:sz w:val="24"/>
                <w:szCs w:val="24"/>
                <w:lang w:bidi="he-IL"/>
              </w:rPr>
            </w:pPr>
            <w:r>
              <w:rPr>
                <w:rFonts w:asciiTheme="majorBidi" w:hAnsiTheme="majorBidi" w:cstheme="majorBidi"/>
                <w:sz w:val="24"/>
                <w:szCs w:val="24"/>
                <w:lang w:bidi="he-IL"/>
              </w:rPr>
              <w:t>e</w:t>
            </w:r>
            <w:r w:rsidR="00630510">
              <w:rPr>
                <w:rFonts w:asciiTheme="majorBidi" w:hAnsiTheme="majorBidi" w:cstheme="majorBidi"/>
                <w:sz w:val="24"/>
                <w:szCs w:val="24"/>
                <w:lang w:bidi="he-IL"/>
              </w:rPr>
              <w:t>u te perguntarei e tu me ensinarás</w:t>
            </w:r>
            <w:r>
              <w:rPr>
                <w:rFonts w:asciiTheme="majorBidi" w:hAnsiTheme="majorBidi" w:cstheme="majorBidi"/>
                <w:sz w:val="24"/>
                <w:szCs w:val="24"/>
                <w:lang w:bidi="he-IL"/>
              </w:rPr>
              <w:t>’</w:t>
            </w:r>
            <w:r w:rsidR="00630510">
              <w:rPr>
                <w:rFonts w:asciiTheme="majorBidi" w:hAnsiTheme="majorBidi" w:cstheme="majorBidi"/>
                <w:sz w:val="24"/>
                <w:szCs w:val="24"/>
                <w:lang w:bidi="he-IL"/>
              </w:rPr>
              <w:t>.</w:t>
            </w:r>
          </w:p>
        </w:tc>
      </w:tr>
      <w:tr w:rsidR="00630510" w:rsidRPr="009C6437" w:rsidTr="00284F49">
        <w:tc>
          <w:tcPr>
            <w:tcW w:w="4219" w:type="dxa"/>
            <w:vAlign w:val="center"/>
          </w:tcPr>
          <w:p w:rsidR="00854C77" w:rsidRPr="00F131BC" w:rsidRDefault="00630510" w:rsidP="00630510">
            <w:pPr>
              <w:autoSpaceDE w:val="0"/>
              <w:autoSpaceDN w:val="0"/>
              <w:bidi/>
              <w:adjustRightInd w:val="0"/>
              <w:jc w:val="left"/>
              <w:rPr>
                <w:rFonts w:ascii="SBL Hebrew" w:hAnsi="SBL Hebrew" w:cs="SBL Hebrew"/>
                <w:sz w:val="24"/>
                <w:szCs w:val="24"/>
                <w:lang w:bidi="he-IL"/>
              </w:rPr>
            </w:pPr>
            <w:r w:rsidRPr="00854C77">
              <w:rPr>
                <w:rFonts w:ascii="SBL Hebrew" w:hAnsi="SBL Hebrew" w:cs="SBL Hebrew"/>
                <w:sz w:val="24"/>
                <w:szCs w:val="24"/>
                <w:rtl/>
                <w:lang w:val="en-US" w:bidi="he-IL"/>
              </w:rPr>
              <w:t>לְשֵֽׁמַע־אֹ֥זֶן שְׁמַעְתִּ֑יךָ</w:t>
            </w:r>
          </w:p>
          <w:p w:rsidR="00630510" w:rsidRPr="00854C77" w:rsidRDefault="00630510" w:rsidP="00854C77">
            <w:pPr>
              <w:autoSpaceDE w:val="0"/>
              <w:autoSpaceDN w:val="0"/>
              <w:bidi/>
              <w:adjustRightInd w:val="0"/>
              <w:jc w:val="left"/>
              <w:rPr>
                <w:rFonts w:ascii="Arial" w:hAnsi="Arial" w:cs="Arial"/>
                <w:sz w:val="24"/>
                <w:szCs w:val="24"/>
                <w:vertAlign w:val="superscript"/>
                <w:lang w:bidi="he-IL"/>
              </w:rPr>
            </w:pPr>
            <w:r w:rsidRPr="00854C77">
              <w:rPr>
                <w:rFonts w:ascii="SBL Hebrew" w:hAnsi="SBL Hebrew" w:cs="SBL Hebrew"/>
                <w:sz w:val="24"/>
                <w:szCs w:val="24"/>
                <w:rtl/>
                <w:lang w:val="en-US" w:bidi="he-IL"/>
              </w:rPr>
              <w:t>וְ֜עַתָּ֗ה עֵינִ֥י רָאָֽתְךָ׃</w:t>
            </w:r>
          </w:p>
        </w:tc>
        <w:tc>
          <w:tcPr>
            <w:tcW w:w="336" w:type="dxa"/>
            <w:vAlign w:val="center"/>
          </w:tcPr>
          <w:p w:rsidR="00630510" w:rsidRDefault="00630510" w:rsidP="007F39DC">
            <w:pPr>
              <w:rPr>
                <w:rFonts w:asciiTheme="majorBidi" w:hAnsiTheme="majorBidi" w:cstheme="majorBidi"/>
                <w:sz w:val="24"/>
                <w:szCs w:val="24"/>
                <w:lang w:bidi="he-IL"/>
              </w:rPr>
            </w:pPr>
            <w:r>
              <w:rPr>
                <w:rFonts w:asciiTheme="majorBidi" w:hAnsiTheme="majorBidi" w:cstheme="majorBidi"/>
                <w:sz w:val="24"/>
                <w:szCs w:val="24"/>
                <w:lang w:bidi="he-IL"/>
              </w:rPr>
              <w:t>5</w:t>
            </w:r>
          </w:p>
        </w:tc>
        <w:tc>
          <w:tcPr>
            <w:tcW w:w="4089" w:type="dxa"/>
            <w:vAlign w:val="center"/>
          </w:tcPr>
          <w:p w:rsidR="00630510" w:rsidRDefault="00630510" w:rsidP="00630510">
            <w:pPr>
              <w:rPr>
                <w:rFonts w:asciiTheme="majorBidi" w:hAnsiTheme="majorBidi" w:cstheme="majorBidi"/>
                <w:sz w:val="24"/>
                <w:szCs w:val="24"/>
                <w:lang w:bidi="he-IL"/>
              </w:rPr>
            </w:pPr>
            <w:r>
              <w:rPr>
                <w:rFonts w:asciiTheme="majorBidi" w:hAnsiTheme="majorBidi" w:cstheme="majorBidi"/>
                <w:sz w:val="24"/>
                <w:szCs w:val="24"/>
                <w:lang w:bidi="he-IL"/>
              </w:rPr>
              <w:t>Por informação de ouvido eu te ouvia</w:t>
            </w:r>
            <w:r w:rsidR="00854C77">
              <w:rPr>
                <w:rFonts w:asciiTheme="majorBidi" w:hAnsiTheme="majorBidi" w:cstheme="majorBidi"/>
                <w:sz w:val="24"/>
                <w:szCs w:val="24"/>
                <w:lang w:bidi="he-IL"/>
              </w:rPr>
              <w:t>,</w:t>
            </w:r>
          </w:p>
          <w:p w:rsidR="00854C77" w:rsidRDefault="00FC2DF0" w:rsidP="00FC2DF0">
            <w:pPr>
              <w:rPr>
                <w:rFonts w:asciiTheme="majorBidi" w:hAnsiTheme="majorBidi" w:cstheme="majorBidi"/>
                <w:sz w:val="24"/>
                <w:szCs w:val="24"/>
                <w:lang w:bidi="he-IL"/>
              </w:rPr>
            </w:pPr>
            <w:r>
              <w:rPr>
                <w:rFonts w:asciiTheme="majorBidi" w:hAnsiTheme="majorBidi" w:cstheme="majorBidi"/>
                <w:sz w:val="24"/>
                <w:szCs w:val="24"/>
                <w:lang w:bidi="he-IL"/>
              </w:rPr>
              <w:t>e</w:t>
            </w:r>
            <w:r w:rsidR="00854C77">
              <w:rPr>
                <w:rFonts w:asciiTheme="majorBidi" w:hAnsiTheme="majorBidi" w:cstheme="majorBidi"/>
                <w:sz w:val="24"/>
                <w:szCs w:val="24"/>
                <w:lang w:bidi="he-IL"/>
              </w:rPr>
              <w:t xml:space="preserve"> agora meus olhos te viram...</w:t>
            </w:r>
          </w:p>
        </w:tc>
      </w:tr>
      <w:tr w:rsidR="00854C77" w:rsidRPr="009C6437" w:rsidTr="00284F49">
        <w:tc>
          <w:tcPr>
            <w:tcW w:w="4219" w:type="dxa"/>
            <w:vAlign w:val="center"/>
          </w:tcPr>
          <w:p w:rsidR="00FC2DF0" w:rsidRPr="00F131BC" w:rsidRDefault="00854C77" w:rsidP="00630510">
            <w:pPr>
              <w:autoSpaceDE w:val="0"/>
              <w:autoSpaceDN w:val="0"/>
              <w:bidi/>
              <w:adjustRightInd w:val="0"/>
              <w:jc w:val="left"/>
              <w:rPr>
                <w:rFonts w:ascii="SBL Hebrew" w:hAnsi="SBL Hebrew" w:cs="SBL Hebrew"/>
                <w:sz w:val="24"/>
                <w:szCs w:val="24"/>
                <w:lang w:bidi="he-IL"/>
              </w:rPr>
            </w:pPr>
            <w:r w:rsidRPr="00854C77">
              <w:rPr>
                <w:rFonts w:ascii="SBL Hebrew" w:hAnsi="SBL Hebrew" w:cs="SBL Hebrew"/>
                <w:sz w:val="24"/>
                <w:szCs w:val="24"/>
                <w:rtl/>
                <w:lang w:val="en-US" w:bidi="he-IL"/>
              </w:rPr>
              <w:t>עַל־כֵּ֭ן אֶמְאַ֣ס</w:t>
            </w:r>
          </w:p>
          <w:p w:rsidR="00854C77" w:rsidRPr="00854C77" w:rsidRDefault="00854C77" w:rsidP="00FC2DF0">
            <w:pPr>
              <w:autoSpaceDE w:val="0"/>
              <w:autoSpaceDN w:val="0"/>
              <w:bidi/>
              <w:adjustRightInd w:val="0"/>
              <w:jc w:val="left"/>
              <w:rPr>
                <w:rFonts w:ascii="SBL Hebrew" w:hAnsi="SBL Hebrew" w:cs="SBL Hebrew"/>
                <w:sz w:val="24"/>
                <w:szCs w:val="24"/>
                <w:rtl/>
                <w:lang w:bidi="he-IL"/>
              </w:rPr>
            </w:pPr>
            <w:r w:rsidRPr="00854C77">
              <w:rPr>
                <w:rFonts w:ascii="SBL Hebrew" w:hAnsi="SBL Hebrew" w:cs="SBL Hebrew"/>
                <w:sz w:val="24"/>
                <w:szCs w:val="24"/>
                <w:rtl/>
                <w:lang w:val="en-US" w:bidi="he-IL"/>
              </w:rPr>
              <w:t xml:space="preserve"> וְנִחַ֑מְתִּי עַל־עָפָ֥ר וָאֵֽפֶר׃ פ</w:t>
            </w:r>
          </w:p>
        </w:tc>
        <w:tc>
          <w:tcPr>
            <w:tcW w:w="336" w:type="dxa"/>
            <w:vAlign w:val="center"/>
          </w:tcPr>
          <w:p w:rsidR="00854C77" w:rsidRDefault="00854C77" w:rsidP="007F39DC">
            <w:pPr>
              <w:rPr>
                <w:rFonts w:asciiTheme="majorBidi" w:hAnsiTheme="majorBidi" w:cstheme="majorBidi"/>
                <w:sz w:val="24"/>
                <w:szCs w:val="24"/>
                <w:lang w:bidi="he-IL"/>
              </w:rPr>
            </w:pPr>
            <w:r>
              <w:rPr>
                <w:rFonts w:asciiTheme="majorBidi" w:hAnsiTheme="majorBidi" w:cstheme="majorBidi"/>
                <w:sz w:val="24"/>
                <w:szCs w:val="24"/>
                <w:lang w:bidi="he-IL"/>
              </w:rPr>
              <w:t>6</w:t>
            </w:r>
          </w:p>
        </w:tc>
        <w:tc>
          <w:tcPr>
            <w:tcW w:w="4089" w:type="dxa"/>
            <w:vAlign w:val="center"/>
          </w:tcPr>
          <w:p w:rsidR="00FC2DF0" w:rsidRDefault="00856EE2" w:rsidP="00856EE2">
            <w:pPr>
              <w:rPr>
                <w:rFonts w:asciiTheme="majorBidi" w:hAnsiTheme="majorBidi" w:cstheme="majorBidi"/>
                <w:sz w:val="24"/>
                <w:szCs w:val="24"/>
                <w:lang w:bidi="he-IL"/>
              </w:rPr>
            </w:pPr>
            <w:r>
              <w:rPr>
                <w:rFonts w:asciiTheme="majorBidi" w:hAnsiTheme="majorBidi" w:cstheme="majorBidi"/>
                <w:sz w:val="24"/>
                <w:szCs w:val="24"/>
                <w:lang w:bidi="he-IL"/>
              </w:rPr>
              <w:t>Por isso, e</w:t>
            </w:r>
            <w:r w:rsidR="00854C77">
              <w:rPr>
                <w:rFonts w:asciiTheme="majorBidi" w:hAnsiTheme="majorBidi" w:cstheme="majorBidi"/>
                <w:sz w:val="24"/>
                <w:szCs w:val="24"/>
                <w:lang w:bidi="he-IL"/>
              </w:rPr>
              <w:t>u derreto</w:t>
            </w:r>
            <w:r w:rsidR="00854C77">
              <w:rPr>
                <w:rStyle w:val="Refdenotaderodap"/>
                <w:rFonts w:asciiTheme="majorBidi" w:hAnsiTheme="majorBidi" w:cstheme="majorBidi"/>
                <w:sz w:val="24"/>
                <w:szCs w:val="24"/>
                <w:lang w:bidi="he-IL"/>
              </w:rPr>
              <w:footnoteReference w:id="11"/>
            </w:r>
            <w:r w:rsidR="00A013D3">
              <w:rPr>
                <w:rFonts w:asciiTheme="majorBidi" w:hAnsiTheme="majorBidi" w:cstheme="majorBidi"/>
                <w:sz w:val="24"/>
                <w:szCs w:val="24"/>
                <w:lang w:bidi="he-IL"/>
              </w:rPr>
              <w:t>,</w:t>
            </w:r>
            <w:r w:rsidR="00854C77">
              <w:rPr>
                <w:rFonts w:asciiTheme="majorBidi" w:hAnsiTheme="majorBidi" w:cstheme="majorBidi"/>
                <w:sz w:val="24"/>
                <w:szCs w:val="24"/>
                <w:lang w:bidi="he-IL"/>
              </w:rPr>
              <w:t xml:space="preserve"> </w:t>
            </w:r>
          </w:p>
          <w:p w:rsidR="00854C77" w:rsidRDefault="00F92497" w:rsidP="00856EE2">
            <w:pPr>
              <w:rPr>
                <w:rFonts w:asciiTheme="majorBidi" w:hAnsiTheme="majorBidi" w:cstheme="majorBidi"/>
                <w:sz w:val="24"/>
                <w:szCs w:val="24"/>
                <w:lang w:bidi="he-IL"/>
              </w:rPr>
            </w:pPr>
            <w:r>
              <w:rPr>
                <w:rFonts w:asciiTheme="majorBidi" w:hAnsiTheme="majorBidi" w:cstheme="majorBidi"/>
                <w:sz w:val="24"/>
                <w:szCs w:val="24"/>
                <w:lang w:bidi="he-IL"/>
              </w:rPr>
              <w:t>e me apiedo</w:t>
            </w:r>
            <w:r>
              <w:rPr>
                <w:rStyle w:val="Refdenotaderodap"/>
                <w:rFonts w:asciiTheme="majorBidi" w:hAnsiTheme="majorBidi" w:cstheme="majorBidi"/>
                <w:sz w:val="24"/>
                <w:szCs w:val="24"/>
                <w:lang w:bidi="he-IL"/>
              </w:rPr>
              <w:footnoteReference w:id="12"/>
            </w:r>
            <w:r>
              <w:rPr>
                <w:rFonts w:asciiTheme="majorBidi" w:hAnsiTheme="majorBidi" w:cstheme="majorBidi"/>
                <w:sz w:val="24"/>
                <w:szCs w:val="24"/>
                <w:lang w:bidi="he-IL"/>
              </w:rPr>
              <w:t xml:space="preserve"> do pó e da cinza</w:t>
            </w:r>
            <w:r w:rsidR="00A013D3">
              <w:rPr>
                <w:rFonts w:asciiTheme="majorBidi" w:hAnsiTheme="majorBidi" w:cstheme="majorBidi"/>
                <w:sz w:val="24"/>
                <w:szCs w:val="24"/>
                <w:lang w:bidi="he-IL"/>
              </w:rPr>
              <w:t>”</w:t>
            </w:r>
            <w:r>
              <w:rPr>
                <w:rFonts w:asciiTheme="majorBidi" w:hAnsiTheme="majorBidi" w:cstheme="majorBidi"/>
                <w:sz w:val="24"/>
                <w:szCs w:val="24"/>
                <w:lang w:bidi="he-IL"/>
              </w:rPr>
              <w:t>.</w:t>
            </w:r>
          </w:p>
        </w:tc>
      </w:tr>
    </w:tbl>
    <w:p w:rsidR="00284F49" w:rsidRDefault="00284F49" w:rsidP="007F39DC">
      <w:pPr>
        <w:rPr>
          <w:rFonts w:asciiTheme="majorBidi" w:hAnsiTheme="majorBidi" w:cstheme="majorBidi"/>
          <w:sz w:val="24"/>
          <w:szCs w:val="24"/>
          <w:lang w:bidi="he-IL"/>
        </w:rPr>
      </w:pPr>
    </w:p>
    <w:p w:rsidR="00C6681B" w:rsidRDefault="00856EE2" w:rsidP="00A013D3">
      <w:pPr>
        <w:rPr>
          <w:rFonts w:asciiTheme="majorBidi" w:hAnsiTheme="majorBidi" w:cstheme="majorBidi"/>
          <w:sz w:val="24"/>
          <w:szCs w:val="24"/>
          <w:lang w:bidi="he-IL"/>
        </w:rPr>
      </w:pPr>
      <w:r>
        <w:rPr>
          <w:rFonts w:asciiTheme="majorBidi" w:hAnsiTheme="majorBidi" w:cstheme="majorBidi"/>
          <w:sz w:val="24"/>
          <w:szCs w:val="24"/>
          <w:lang w:bidi="he-IL"/>
        </w:rPr>
        <w:t>No quadro acima, apresenta-se o mais literalmente possível a tradução do texto hebraico de Jó 42,1-6</w:t>
      </w:r>
      <w:r w:rsidR="008449E7">
        <w:rPr>
          <w:rStyle w:val="Refdenotaderodap"/>
          <w:rFonts w:asciiTheme="majorBidi" w:hAnsiTheme="majorBidi" w:cstheme="majorBidi"/>
          <w:sz w:val="24"/>
          <w:szCs w:val="24"/>
          <w:lang w:bidi="he-IL"/>
        </w:rPr>
        <w:footnoteReference w:id="13"/>
      </w:r>
      <w:r>
        <w:rPr>
          <w:rFonts w:asciiTheme="majorBidi" w:hAnsiTheme="majorBidi" w:cstheme="majorBidi"/>
          <w:sz w:val="24"/>
          <w:szCs w:val="24"/>
          <w:lang w:bidi="he-IL"/>
        </w:rPr>
        <w:t>. “Literalmente” quer dizer</w:t>
      </w:r>
      <w:r w:rsidR="00A013D3">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aplicando-se termos constantes do dicionário. Todavia, trata-se </w:t>
      </w:r>
      <w:r w:rsidR="00A013D3">
        <w:rPr>
          <w:rFonts w:asciiTheme="majorBidi" w:hAnsiTheme="majorBidi" w:cstheme="majorBidi"/>
          <w:sz w:val="24"/>
          <w:szCs w:val="24"/>
          <w:lang w:bidi="he-IL"/>
        </w:rPr>
        <w:t xml:space="preserve">esta </w:t>
      </w:r>
      <w:r>
        <w:rPr>
          <w:rFonts w:asciiTheme="majorBidi" w:hAnsiTheme="majorBidi" w:cstheme="majorBidi"/>
          <w:sz w:val="24"/>
          <w:szCs w:val="24"/>
          <w:lang w:bidi="he-IL"/>
        </w:rPr>
        <w:t>de uma expressão ambígua, porque há palavras no texto que podem ser atualizadas por meio de diferentes sentidos</w:t>
      </w:r>
      <w:r w:rsidR="00A013D3">
        <w:rPr>
          <w:rFonts w:asciiTheme="majorBidi" w:hAnsiTheme="majorBidi" w:cstheme="majorBidi"/>
          <w:sz w:val="24"/>
          <w:szCs w:val="24"/>
          <w:lang w:bidi="he-IL"/>
        </w:rPr>
        <w:t xml:space="preserve"> constantes dos verbetes dos dicionários</w:t>
      </w:r>
      <w:r>
        <w:rPr>
          <w:rFonts w:asciiTheme="majorBidi" w:hAnsiTheme="majorBidi" w:cstheme="majorBidi"/>
          <w:sz w:val="24"/>
          <w:szCs w:val="24"/>
          <w:lang w:bidi="he-IL"/>
        </w:rPr>
        <w:t xml:space="preserve">, o </w:t>
      </w:r>
      <w:r>
        <w:rPr>
          <w:rFonts w:asciiTheme="majorBidi" w:hAnsiTheme="majorBidi" w:cstheme="majorBidi"/>
          <w:sz w:val="24"/>
          <w:szCs w:val="24"/>
          <w:lang w:bidi="he-IL"/>
        </w:rPr>
        <w:lastRenderedPageBreak/>
        <w:t>que é o caso da principal palavra da composição, aquela que efetivamente decide o sentido da passagem – e mesmo d</w:t>
      </w:r>
      <w:r w:rsidR="00A013D3">
        <w:rPr>
          <w:rFonts w:asciiTheme="majorBidi" w:hAnsiTheme="majorBidi" w:cstheme="majorBidi"/>
          <w:sz w:val="24"/>
          <w:szCs w:val="24"/>
          <w:lang w:bidi="he-IL"/>
        </w:rPr>
        <w:t>e</w:t>
      </w:r>
      <w:r>
        <w:rPr>
          <w:rFonts w:asciiTheme="majorBidi" w:hAnsiTheme="majorBidi" w:cstheme="majorBidi"/>
          <w:sz w:val="24"/>
          <w:szCs w:val="24"/>
          <w:lang w:bidi="he-IL"/>
        </w:rPr>
        <w:t xml:space="preserve"> todo </w:t>
      </w:r>
      <w:r w:rsidRPr="00892E34">
        <w:rPr>
          <w:rFonts w:asciiTheme="majorBidi" w:hAnsiTheme="majorBidi" w:cstheme="majorBidi"/>
          <w:sz w:val="24"/>
          <w:szCs w:val="24"/>
          <w:lang w:bidi="he-IL"/>
        </w:rPr>
        <w:t xml:space="preserve">o conjunto de Jó 3,1-42,6: </w:t>
      </w:r>
      <w:r w:rsidR="00892E34" w:rsidRPr="00892E34">
        <w:rPr>
          <w:rFonts w:ascii="SBL Hebrew" w:hAnsi="SBL Hebrew" w:cs="SBL Hebrew"/>
          <w:sz w:val="24"/>
          <w:szCs w:val="24"/>
          <w:rtl/>
          <w:lang w:val="en-US" w:bidi="he-IL"/>
        </w:rPr>
        <w:t>נחם</w:t>
      </w:r>
      <w:r w:rsidR="00892E34" w:rsidRPr="00892E34">
        <w:rPr>
          <w:rFonts w:asciiTheme="majorBidi" w:hAnsiTheme="majorBidi" w:cstheme="majorBidi"/>
          <w:sz w:val="24"/>
          <w:szCs w:val="24"/>
          <w:lang w:bidi="he-IL"/>
        </w:rPr>
        <w:t>.</w:t>
      </w:r>
      <w:r w:rsidR="00892E34">
        <w:rPr>
          <w:rFonts w:asciiTheme="majorBidi" w:hAnsiTheme="majorBidi" w:cstheme="majorBidi"/>
          <w:sz w:val="24"/>
          <w:szCs w:val="24"/>
          <w:lang w:bidi="he-IL"/>
        </w:rPr>
        <w:t xml:space="preserve"> </w:t>
      </w:r>
      <w:r w:rsidR="00892E34" w:rsidRPr="00892E34">
        <w:rPr>
          <w:rFonts w:ascii="SBL Hebrew" w:hAnsi="SBL Hebrew" w:cs="SBL Hebrew"/>
          <w:sz w:val="24"/>
          <w:szCs w:val="24"/>
          <w:rtl/>
          <w:lang w:val="en-US" w:bidi="he-IL"/>
        </w:rPr>
        <w:t>נחם</w:t>
      </w:r>
      <w:r w:rsidR="00892E34" w:rsidRPr="00892E34">
        <w:rPr>
          <w:rFonts w:asciiTheme="majorBidi" w:hAnsiTheme="majorBidi" w:cstheme="majorBidi"/>
          <w:sz w:val="24"/>
          <w:szCs w:val="24"/>
          <w:lang w:bidi="he-IL"/>
        </w:rPr>
        <w:t xml:space="preserve"> pode ser traduzido tanto por </w:t>
      </w:r>
      <w:r w:rsidR="00892E34">
        <w:rPr>
          <w:rFonts w:asciiTheme="majorBidi" w:hAnsiTheme="majorBidi" w:cstheme="majorBidi"/>
          <w:sz w:val="24"/>
          <w:szCs w:val="24"/>
          <w:lang w:bidi="he-IL"/>
        </w:rPr>
        <w:t xml:space="preserve">“arrepender-se”, quanto por “consolar-se” e “compadecer-se” (ALONSO-SCHÖKEL, 1997, p. 429), e o sentido com que efetivamente se vai atualizar a tradução depende diretamente da interpretação geral que o tradutor dá à narrativa. Logo, o “literalmente” quer apenas dar conta do estado “bruto” da tradução. </w:t>
      </w:r>
    </w:p>
    <w:p w:rsidR="00892E34" w:rsidRDefault="00892E34" w:rsidP="00856EE2">
      <w:pPr>
        <w:rPr>
          <w:rFonts w:asciiTheme="majorBidi" w:hAnsiTheme="majorBidi" w:cstheme="majorBidi"/>
          <w:sz w:val="24"/>
          <w:szCs w:val="24"/>
          <w:lang w:bidi="he-IL"/>
        </w:rPr>
      </w:pPr>
    </w:p>
    <w:p w:rsidR="00892E34" w:rsidRDefault="00892E34" w:rsidP="006B3AC5">
      <w:pPr>
        <w:rPr>
          <w:rFonts w:asciiTheme="majorBidi" w:hAnsiTheme="majorBidi" w:cstheme="majorBidi"/>
          <w:sz w:val="24"/>
          <w:szCs w:val="24"/>
          <w:lang w:bidi="he-IL"/>
        </w:rPr>
      </w:pPr>
      <w:r>
        <w:rPr>
          <w:rFonts w:asciiTheme="majorBidi" w:hAnsiTheme="majorBidi" w:cstheme="majorBidi"/>
          <w:sz w:val="24"/>
          <w:szCs w:val="24"/>
          <w:lang w:bidi="he-IL"/>
        </w:rPr>
        <w:t>A opção pelo sentido das palavras na tradução acima</w:t>
      </w:r>
      <w:r w:rsidR="008350BB">
        <w:rPr>
          <w:rFonts w:asciiTheme="majorBidi" w:hAnsiTheme="majorBidi" w:cstheme="majorBidi"/>
          <w:sz w:val="24"/>
          <w:szCs w:val="24"/>
          <w:lang w:bidi="he-IL"/>
        </w:rPr>
        <w:t xml:space="preserve"> proposta</w:t>
      </w:r>
      <w:r>
        <w:rPr>
          <w:rFonts w:asciiTheme="majorBidi" w:hAnsiTheme="majorBidi" w:cstheme="majorBidi"/>
          <w:sz w:val="24"/>
          <w:szCs w:val="24"/>
          <w:lang w:bidi="he-IL"/>
        </w:rPr>
        <w:t xml:space="preserve"> de Jó 42,1-6 deve ser diretamente creditada à tradução proposta por Jack Miles (MILES, 1997, p. 407</w:t>
      </w:r>
      <w:r w:rsidR="00DD1D35">
        <w:rPr>
          <w:rStyle w:val="Refdenotaderodap"/>
          <w:rFonts w:asciiTheme="majorBidi" w:hAnsiTheme="majorBidi" w:cstheme="majorBidi"/>
          <w:sz w:val="24"/>
          <w:szCs w:val="24"/>
          <w:lang w:bidi="he-IL"/>
        </w:rPr>
        <w:footnoteReference w:id="14"/>
      </w:r>
      <w:r>
        <w:rPr>
          <w:rFonts w:asciiTheme="majorBidi" w:hAnsiTheme="majorBidi" w:cstheme="majorBidi"/>
          <w:sz w:val="24"/>
          <w:szCs w:val="24"/>
          <w:lang w:bidi="he-IL"/>
        </w:rPr>
        <w:t xml:space="preserve">). </w:t>
      </w:r>
      <w:r w:rsidR="008350BB">
        <w:rPr>
          <w:rFonts w:asciiTheme="majorBidi" w:hAnsiTheme="majorBidi" w:cstheme="majorBidi"/>
          <w:sz w:val="24"/>
          <w:szCs w:val="24"/>
          <w:lang w:bidi="he-IL"/>
        </w:rPr>
        <w:t>Metodológica e operacionalmente, a</w:t>
      </w:r>
      <w:r>
        <w:rPr>
          <w:rFonts w:asciiTheme="majorBidi" w:hAnsiTheme="majorBidi" w:cstheme="majorBidi"/>
          <w:sz w:val="24"/>
          <w:szCs w:val="24"/>
          <w:lang w:bidi="he-IL"/>
        </w:rPr>
        <w:t xml:space="preserve"> partir da </w:t>
      </w:r>
      <w:r w:rsidR="008350BB">
        <w:rPr>
          <w:rFonts w:asciiTheme="majorBidi" w:hAnsiTheme="majorBidi" w:cstheme="majorBidi"/>
          <w:sz w:val="24"/>
          <w:szCs w:val="24"/>
          <w:lang w:bidi="he-IL"/>
        </w:rPr>
        <w:t xml:space="preserve">mencionada </w:t>
      </w:r>
      <w:r>
        <w:rPr>
          <w:rFonts w:asciiTheme="majorBidi" w:hAnsiTheme="majorBidi" w:cstheme="majorBidi"/>
          <w:sz w:val="24"/>
          <w:szCs w:val="24"/>
          <w:lang w:bidi="he-IL"/>
        </w:rPr>
        <w:t xml:space="preserve">tradução de Miles, o pesquisador traduziu ele mesmo o texto hebraico da </w:t>
      </w:r>
      <w:r w:rsidRPr="00892E34">
        <w:rPr>
          <w:rFonts w:asciiTheme="majorBidi" w:hAnsiTheme="majorBidi" w:cstheme="majorBidi"/>
          <w:i/>
          <w:iCs/>
          <w:sz w:val="24"/>
          <w:szCs w:val="24"/>
          <w:lang w:bidi="he-IL"/>
        </w:rPr>
        <w:t>Biblia Hebraica S</w:t>
      </w:r>
      <w:r w:rsidR="006B3AC5">
        <w:rPr>
          <w:rFonts w:asciiTheme="majorBidi" w:hAnsiTheme="majorBidi" w:cstheme="majorBidi"/>
          <w:i/>
          <w:iCs/>
          <w:sz w:val="24"/>
          <w:szCs w:val="24"/>
          <w:lang w:bidi="he-IL"/>
        </w:rPr>
        <w:t>tuttg</w:t>
      </w:r>
      <w:r w:rsidRPr="00892E34">
        <w:rPr>
          <w:rFonts w:asciiTheme="majorBidi" w:hAnsiTheme="majorBidi" w:cstheme="majorBidi"/>
          <w:i/>
          <w:iCs/>
          <w:sz w:val="24"/>
          <w:szCs w:val="24"/>
          <w:lang w:bidi="he-IL"/>
        </w:rPr>
        <w:t>artensia</w:t>
      </w:r>
      <w:r>
        <w:rPr>
          <w:rFonts w:asciiTheme="majorBidi" w:hAnsiTheme="majorBidi" w:cstheme="majorBidi"/>
          <w:sz w:val="24"/>
          <w:szCs w:val="24"/>
          <w:lang w:bidi="he-IL"/>
        </w:rPr>
        <w:t>, consultando um a um todos os sentidos de cada palavra no dicionário de Alonso-Schökel</w:t>
      </w:r>
      <w:r w:rsidR="008350BB">
        <w:rPr>
          <w:rFonts w:asciiTheme="majorBidi" w:hAnsiTheme="majorBidi" w:cstheme="majorBidi"/>
          <w:sz w:val="24"/>
          <w:szCs w:val="24"/>
          <w:lang w:bidi="he-IL"/>
        </w:rPr>
        <w:t xml:space="preserve"> (1997)</w:t>
      </w:r>
      <w:r>
        <w:rPr>
          <w:rFonts w:asciiTheme="majorBidi" w:hAnsiTheme="majorBidi" w:cstheme="majorBidi"/>
          <w:sz w:val="24"/>
          <w:szCs w:val="24"/>
          <w:lang w:bidi="he-IL"/>
        </w:rPr>
        <w:t xml:space="preserve">, para certificar-se de que elas </w:t>
      </w:r>
      <w:r w:rsidR="008350BB">
        <w:rPr>
          <w:rFonts w:asciiTheme="majorBidi" w:hAnsiTheme="majorBidi" w:cstheme="majorBidi"/>
          <w:sz w:val="24"/>
          <w:szCs w:val="24"/>
          <w:lang w:bidi="he-IL"/>
        </w:rPr>
        <w:t xml:space="preserve">potencializavam e </w:t>
      </w:r>
      <w:r>
        <w:rPr>
          <w:rFonts w:asciiTheme="majorBidi" w:hAnsiTheme="majorBidi" w:cstheme="majorBidi"/>
          <w:sz w:val="24"/>
          <w:szCs w:val="24"/>
          <w:lang w:bidi="he-IL"/>
        </w:rPr>
        <w:t xml:space="preserve">suportavam gramaticalmente o sentido atualizado na tradução </w:t>
      </w:r>
      <w:r w:rsidR="00A013D3">
        <w:rPr>
          <w:rFonts w:asciiTheme="majorBidi" w:hAnsiTheme="majorBidi" w:cstheme="majorBidi"/>
          <w:sz w:val="24"/>
          <w:szCs w:val="24"/>
          <w:lang w:bidi="he-IL"/>
        </w:rPr>
        <w:t>de Miles</w:t>
      </w:r>
      <w:r w:rsidR="008350BB">
        <w:rPr>
          <w:rFonts w:asciiTheme="majorBidi" w:hAnsiTheme="majorBidi" w:cstheme="majorBidi"/>
          <w:sz w:val="24"/>
          <w:szCs w:val="24"/>
          <w:lang w:bidi="he-IL"/>
        </w:rPr>
        <w:t>. O resultado é positivo. Todos os sentidos propostos por Miles em sua tradução são atualizações possíveis e previstas dos sentidos potenciais das palavras hebraicas empregadas no texto de Jó 42,1-6. Eis a tradução de</w:t>
      </w:r>
      <w:r w:rsidR="004C26A4">
        <w:rPr>
          <w:rFonts w:asciiTheme="majorBidi" w:hAnsiTheme="majorBidi" w:cstheme="majorBidi"/>
          <w:sz w:val="24"/>
          <w:szCs w:val="24"/>
          <w:lang w:bidi="he-IL"/>
        </w:rPr>
        <w:t xml:space="preserve"> Miles, em seu original inglês e na tradução da edição brasileira:</w:t>
      </w:r>
    </w:p>
    <w:p w:rsidR="004C26A4" w:rsidRDefault="00C57787" w:rsidP="00C57787">
      <w:pPr>
        <w:jc w:val="center"/>
        <w:rPr>
          <w:rFonts w:asciiTheme="majorBidi" w:hAnsiTheme="majorBidi" w:cstheme="majorBidi"/>
          <w:sz w:val="24"/>
          <w:szCs w:val="24"/>
          <w:lang w:bidi="he-IL"/>
        </w:rPr>
      </w:pPr>
      <w:r>
        <w:rPr>
          <w:rFonts w:asciiTheme="majorBidi" w:hAnsiTheme="majorBidi" w:cstheme="majorBidi"/>
          <w:sz w:val="24"/>
          <w:szCs w:val="24"/>
          <w:lang w:bidi="he-IL"/>
        </w:rPr>
        <w:t>Jó 42,1-6</w:t>
      </w:r>
    </w:p>
    <w:tbl>
      <w:tblPr>
        <w:tblStyle w:val="Tabelacomgrade"/>
        <w:tblW w:w="0" w:type="auto"/>
        <w:tblLook w:val="04A0" w:firstRow="1" w:lastRow="0" w:firstColumn="1" w:lastColumn="0" w:noHBand="0" w:noVBand="1"/>
      </w:tblPr>
      <w:tblGrid>
        <w:gridCol w:w="4247"/>
        <w:gridCol w:w="4247"/>
      </w:tblGrid>
      <w:tr w:rsidR="004C26A4" w:rsidRPr="00C57787" w:rsidTr="004C26A4">
        <w:tc>
          <w:tcPr>
            <w:tcW w:w="4322" w:type="dxa"/>
          </w:tcPr>
          <w:p w:rsidR="004C26A4" w:rsidRP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Then Job answered the Lord:</w:t>
            </w:r>
          </w:p>
          <w:p w:rsidR="004C26A4" w:rsidRP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“You know you can do anything.</w:t>
            </w:r>
          </w:p>
          <w:p w:rsidR="004C26A4" w:rsidRPr="00C57787" w:rsidRDefault="004C26A4" w:rsidP="004C26A4">
            <w:pPr>
              <w:ind w:left="397"/>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Nothing can stop you.</w:t>
            </w:r>
          </w:p>
          <w:p w:rsidR="004C26A4" w:rsidRP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You ask: ‘Who is this ignorant muddler?’</w:t>
            </w:r>
          </w:p>
          <w:p w:rsidR="004C26A4" w:rsidRPr="00C57787" w:rsidRDefault="004C26A4" w:rsidP="004C26A4">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Well, I said more than I knew, wonders</w:t>
            </w:r>
          </w:p>
          <w:p w:rsidR="004C26A4" w:rsidRPr="00C57787" w:rsidRDefault="004C26A4" w:rsidP="004C26A4">
            <w:pPr>
              <w:ind w:left="397"/>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quite beyond me.</w:t>
            </w:r>
          </w:p>
          <w:p w:rsidR="004C26A4" w:rsidRP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‘You listen, and I’ll talk,’ you say.</w:t>
            </w:r>
          </w:p>
          <w:p w:rsidR="004C26A4" w:rsidRP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‘I’ll question you, and you tell me.’</w:t>
            </w:r>
          </w:p>
          <w:p w:rsidR="004C26A4" w:rsidRPr="00C57787" w:rsidRDefault="004C26A4" w:rsidP="00C57787">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Word of you h</w:t>
            </w:r>
            <w:r w:rsidR="00C57787" w:rsidRPr="00C57787">
              <w:rPr>
                <w:rFonts w:asciiTheme="majorBidi" w:hAnsiTheme="majorBidi" w:cstheme="majorBidi"/>
                <w:sz w:val="20"/>
                <w:szCs w:val="20"/>
                <w:lang w:val="en-US" w:bidi="he-IL"/>
              </w:rPr>
              <w:t xml:space="preserve">ad </w:t>
            </w:r>
            <w:r w:rsidRPr="00C57787">
              <w:rPr>
                <w:rFonts w:asciiTheme="majorBidi" w:hAnsiTheme="majorBidi" w:cstheme="majorBidi"/>
                <w:sz w:val="20"/>
                <w:szCs w:val="20"/>
                <w:lang w:val="en-US" w:bidi="he-IL"/>
              </w:rPr>
              <w:t>reached my ears,</w:t>
            </w:r>
          </w:p>
          <w:p w:rsidR="004C26A4" w:rsidRPr="00C57787" w:rsidRDefault="00C57787" w:rsidP="00C57787">
            <w:pPr>
              <w:ind w:left="397"/>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b</w:t>
            </w:r>
            <w:r w:rsidR="004C26A4" w:rsidRPr="00C57787">
              <w:rPr>
                <w:rFonts w:asciiTheme="majorBidi" w:hAnsiTheme="majorBidi" w:cstheme="majorBidi"/>
                <w:sz w:val="20"/>
                <w:szCs w:val="20"/>
                <w:lang w:val="en-US" w:bidi="he-IL"/>
              </w:rPr>
              <w:t>ut now that my eyes have seen you,</w:t>
            </w:r>
          </w:p>
          <w:p w:rsidR="00C57787" w:rsidRDefault="004C26A4"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I shudder with sorrow for mortal clay”</w:t>
            </w:r>
            <w:r w:rsidR="00C57787" w:rsidRPr="00C57787">
              <w:rPr>
                <w:rFonts w:asciiTheme="majorBidi" w:hAnsiTheme="majorBidi" w:cstheme="majorBidi"/>
                <w:sz w:val="20"/>
                <w:szCs w:val="20"/>
                <w:lang w:val="en-US" w:bidi="he-IL"/>
              </w:rPr>
              <w:t xml:space="preserve"> </w:t>
            </w:r>
          </w:p>
          <w:p w:rsidR="004C26A4" w:rsidRPr="00C57787" w:rsidRDefault="00C57787" w:rsidP="008350BB">
            <w:pPr>
              <w:rPr>
                <w:rFonts w:asciiTheme="majorBidi" w:hAnsiTheme="majorBidi" w:cstheme="majorBidi"/>
                <w:sz w:val="20"/>
                <w:szCs w:val="20"/>
                <w:lang w:val="en-US" w:bidi="he-IL"/>
              </w:rPr>
            </w:pPr>
            <w:r w:rsidRPr="00C57787">
              <w:rPr>
                <w:rFonts w:asciiTheme="majorBidi" w:hAnsiTheme="majorBidi" w:cstheme="majorBidi"/>
                <w:sz w:val="20"/>
                <w:szCs w:val="20"/>
                <w:lang w:val="en-US" w:bidi="he-IL"/>
              </w:rPr>
              <w:t>(MILES, 1996, p. 215).</w:t>
            </w:r>
          </w:p>
        </w:tc>
        <w:tc>
          <w:tcPr>
            <w:tcW w:w="4322" w:type="dxa"/>
          </w:tcPr>
          <w:p w:rsidR="004C26A4"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Então, Jó respondeu ao Senhor:</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“Sabes que tudo podes.</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Nada o pode deter.</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Perguntas: ‘Quem é esse desordeiro ignorante?’.</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Bem, falei mais do que eu sabia, maravilhas além do meu alcance.</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‘Tu ouves, eu falarei’, dizes,</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‘eu perguntarei e tu responderás.’</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Ouvira falar de ti,</w:t>
            </w:r>
          </w:p>
          <w:p w:rsidR="00C57787" w:rsidRPr="00C57787" w:rsidRDefault="00C57787" w:rsidP="008350BB">
            <w:pPr>
              <w:rPr>
                <w:rFonts w:asciiTheme="majorBidi" w:hAnsiTheme="majorBidi" w:cstheme="majorBidi"/>
                <w:sz w:val="20"/>
                <w:szCs w:val="20"/>
                <w:lang w:bidi="he-IL"/>
              </w:rPr>
            </w:pPr>
            <w:r>
              <w:rPr>
                <w:rFonts w:asciiTheme="majorBidi" w:hAnsiTheme="majorBidi" w:cstheme="majorBidi"/>
                <w:sz w:val="20"/>
                <w:szCs w:val="20"/>
                <w:lang w:bidi="he-IL"/>
              </w:rPr>
              <w:t>m</w:t>
            </w:r>
            <w:r w:rsidRPr="00C57787">
              <w:rPr>
                <w:rFonts w:asciiTheme="majorBidi" w:hAnsiTheme="majorBidi" w:cstheme="majorBidi"/>
                <w:sz w:val="20"/>
                <w:szCs w:val="20"/>
                <w:lang w:bidi="he-IL"/>
              </w:rPr>
              <w:t>as agora que meus olhos o viram,</w:t>
            </w:r>
          </w:p>
          <w:p w:rsid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 xml:space="preserve">estremeço de pena pelo marro mortal” </w:t>
            </w:r>
          </w:p>
          <w:p w:rsidR="00C57787" w:rsidRPr="00C57787" w:rsidRDefault="00C57787" w:rsidP="008350BB">
            <w:pPr>
              <w:rPr>
                <w:rFonts w:asciiTheme="majorBidi" w:hAnsiTheme="majorBidi" w:cstheme="majorBidi"/>
                <w:sz w:val="20"/>
                <w:szCs w:val="20"/>
                <w:lang w:bidi="he-IL"/>
              </w:rPr>
            </w:pPr>
            <w:r w:rsidRPr="00C57787">
              <w:rPr>
                <w:rFonts w:asciiTheme="majorBidi" w:hAnsiTheme="majorBidi" w:cstheme="majorBidi"/>
                <w:sz w:val="20"/>
                <w:szCs w:val="20"/>
                <w:lang w:bidi="he-IL"/>
              </w:rPr>
              <w:t>(MILES, 2009, p. 407).</w:t>
            </w:r>
          </w:p>
        </w:tc>
      </w:tr>
    </w:tbl>
    <w:p w:rsidR="004C26A4" w:rsidRDefault="004C26A4" w:rsidP="008350BB">
      <w:pPr>
        <w:rPr>
          <w:rFonts w:asciiTheme="majorBidi" w:hAnsiTheme="majorBidi" w:cstheme="majorBidi"/>
          <w:sz w:val="24"/>
          <w:szCs w:val="24"/>
          <w:lang w:bidi="he-IL"/>
        </w:rPr>
      </w:pPr>
    </w:p>
    <w:p w:rsidR="00FC2DF0" w:rsidRDefault="00FC2DF0" w:rsidP="00204550">
      <w:pPr>
        <w:rPr>
          <w:rFonts w:asciiTheme="majorBidi" w:hAnsiTheme="majorBidi" w:cstheme="majorBidi"/>
          <w:sz w:val="24"/>
          <w:szCs w:val="24"/>
          <w:lang w:bidi="he-IL"/>
        </w:rPr>
      </w:pPr>
      <w:r>
        <w:rPr>
          <w:rFonts w:asciiTheme="majorBidi" w:hAnsiTheme="majorBidi" w:cstheme="majorBidi"/>
          <w:sz w:val="24"/>
          <w:szCs w:val="24"/>
          <w:lang w:bidi="he-IL"/>
        </w:rPr>
        <w:t>A tradução proposta por Miles não é de todo distinta das traduções correntes, exceto pelo último verso da passagem – Jó 42,6b:</w:t>
      </w:r>
      <w:r w:rsidRPr="00FC2DF0">
        <w:rPr>
          <w:rFonts w:ascii="Bwtransh" w:hAnsi="Bwtransh" w:cs="Bwtransh"/>
          <w:sz w:val="28"/>
          <w:szCs w:val="28"/>
          <w:lang w:bidi="he-IL"/>
        </w:rPr>
        <w:t xml:space="preserve"> </w:t>
      </w:r>
      <w:r w:rsidRPr="00854C77">
        <w:rPr>
          <w:rFonts w:ascii="SBL Hebrew" w:hAnsi="SBL Hebrew" w:cs="SBL Hebrew"/>
          <w:sz w:val="24"/>
          <w:szCs w:val="24"/>
          <w:rtl/>
          <w:lang w:val="en-US" w:bidi="he-IL"/>
        </w:rPr>
        <w:t>וְנִחַ֑מְתִּי עַל־עָפָ֥ר וָאֵֽפֶר</w:t>
      </w:r>
      <w:r w:rsidRPr="00FC2DF0">
        <w:rPr>
          <w:rFonts w:ascii="SBL Hebrew" w:hAnsi="SBL Hebrew" w:cs="SBL Hebrew"/>
          <w:sz w:val="24"/>
          <w:szCs w:val="24"/>
          <w:lang w:bidi="he-IL"/>
        </w:rPr>
        <w:t xml:space="preserve"> </w:t>
      </w:r>
      <w:r w:rsidRPr="00854C77">
        <w:rPr>
          <w:rFonts w:ascii="SBL Hebrew" w:hAnsi="SBL Hebrew" w:cs="SBL Hebrew"/>
          <w:sz w:val="24"/>
          <w:szCs w:val="24"/>
          <w:rtl/>
          <w:lang w:val="en-US" w:bidi="he-IL"/>
        </w:rPr>
        <w:t>עַל־כֵּ֭ן אֶמְאַ֣ס</w:t>
      </w:r>
      <w:r w:rsidRPr="00FC2DF0">
        <w:rPr>
          <w:rFonts w:asciiTheme="majorBidi" w:hAnsiTheme="majorBidi" w:cstheme="majorBidi"/>
          <w:sz w:val="24"/>
          <w:szCs w:val="24"/>
          <w:lang w:bidi="he-IL"/>
        </w:rPr>
        <w:t xml:space="preserve"> (</w:t>
      </w:r>
      <w:r w:rsidRPr="00FC2DF0">
        <w:rPr>
          <w:rFonts w:ascii="Bwtransh" w:hAnsi="Bwtransh" w:cs="Bwtransh"/>
          <w:sz w:val="24"/>
          <w:szCs w:val="24"/>
          <w:lang w:bidi="he-IL"/>
        </w:rPr>
        <w:t>`al-Kën ´em´as wüniHaºmTî `al-`äpär wä´ëºper</w:t>
      </w:r>
      <w:r w:rsidRPr="00FC2DF0">
        <w:rPr>
          <w:rFonts w:asciiTheme="majorBidi" w:hAnsiTheme="majorBidi" w:cstheme="majorBidi"/>
          <w:sz w:val="24"/>
          <w:szCs w:val="24"/>
          <w:lang w:bidi="he-IL"/>
        </w:rPr>
        <w:t xml:space="preserve"> – “estremeço de pena pelo </w:t>
      </w:r>
      <w:r w:rsidR="00204550">
        <w:rPr>
          <w:rFonts w:asciiTheme="majorBidi" w:hAnsiTheme="majorBidi" w:cstheme="majorBidi"/>
          <w:sz w:val="24"/>
          <w:szCs w:val="24"/>
          <w:lang w:bidi="he-IL"/>
        </w:rPr>
        <w:t>b</w:t>
      </w:r>
      <w:r w:rsidRPr="00FC2DF0">
        <w:rPr>
          <w:rFonts w:asciiTheme="majorBidi" w:hAnsiTheme="majorBidi" w:cstheme="majorBidi"/>
          <w:sz w:val="24"/>
          <w:szCs w:val="24"/>
          <w:lang w:bidi="he-IL"/>
        </w:rPr>
        <w:t>arro mortal”</w:t>
      </w:r>
      <w:r>
        <w:rPr>
          <w:rFonts w:asciiTheme="majorBidi" w:hAnsiTheme="majorBidi" w:cstheme="majorBidi"/>
          <w:sz w:val="24"/>
          <w:szCs w:val="24"/>
          <w:lang w:bidi="he-IL"/>
        </w:rPr>
        <w:t xml:space="preserve"> (MILES, 2009, p. 407). As traduções correntes traduzem algo parecido com “por isso, retrato-me e faço penitência no pó e na cinza” (</w:t>
      </w:r>
      <w:r w:rsidR="00656645">
        <w:rPr>
          <w:rFonts w:asciiTheme="majorBidi" w:hAnsiTheme="majorBidi" w:cstheme="majorBidi"/>
          <w:sz w:val="24"/>
          <w:szCs w:val="24"/>
          <w:lang w:bidi="he-IL"/>
        </w:rPr>
        <w:t xml:space="preserve">A </w:t>
      </w:r>
      <w:r>
        <w:rPr>
          <w:rFonts w:asciiTheme="majorBidi" w:hAnsiTheme="majorBidi" w:cstheme="majorBidi"/>
          <w:sz w:val="24"/>
          <w:szCs w:val="24"/>
          <w:lang w:bidi="he-IL"/>
        </w:rPr>
        <w:t>B</w:t>
      </w:r>
      <w:r w:rsidR="00656645">
        <w:rPr>
          <w:rFonts w:asciiTheme="majorBidi" w:hAnsiTheme="majorBidi" w:cstheme="majorBidi"/>
          <w:sz w:val="24"/>
          <w:szCs w:val="24"/>
          <w:lang w:bidi="he-IL"/>
        </w:rPr>
        <w:t>Í</w:t>
      </w:r>
      <w:r>
        <w:rPr>
          <w:rFonts w:asciiTheme="majorBidi" w:hAnsiTheme="majorBidi" w:cstheme="majorBidi"/>
          <w:sz w:val="24"/>
          <w:szCs w:val="24"/>
          <w:lang w:bidi="he-IL"/>
        </w:rPr>
        <w:t>BLIA DE JERUSALÉM, 1989</w:t>
      </w:r>
      <w:r w:rsidR="00656645">
        <w:rPr>
          <w:rFonts w:asciiTheme="majorBidi" w:hAnsiTheme="majorBidi" w:cstheme="majorBidi"/>
          <w:sz w:val="24"/>
          <w:szCs w:val="24"/>
          <w:lang w:bidi="he-IL"/>
        </w:rPr>
        <w:t>, p. 941</w:t>
      </w:r>
      <w:r>
        <w:rPr>
          <w:rFonts w:asciiTheme="majorBidi" w:hAnsiTheme="majorBidi" w:cstheme="majorBidi"/>
          <w:sz w:val="24"/>
          <w:szCs w:val="24"/>
          <w:lang w:bidi="he-IL"/>
        </w:rPr>
        <w:t>) ou “</w:t>
      </w:r>
      <w:r w:rsidR="00656645">
        <w:rPr>
          <w:rFonts w:asciiTheme="majorBidi" w:hAnsiTheme="majorBidi" w:cstheme="majorBidi"/>
          <w:sz w:val="24"/>
          <w:szCs w:val="24"/>
          <w:lang w:bidi="he-IL"/>
        </w:rPr>
        <w:t xml:space="preserve">pelo que me abomino e me arrependo no pó e na cinza” (A BÍBLIA SAGRADA, 2000, p. 469). </w:t>
      </w:r>
      <w:r w:rsidR="00656645">
        <w:rPr>
          <w:rFonts w:asciiTheme="majorBidi" w:hAnsiTheme="majorBidi" w:cstheme="majorBidi"/>
          <w:sz w:val="24"/>
          <w:szCs w:val="24"/>
          <w:lang w:bidi="he-IL"/>
        </w:rPr>
        <w:lastRenderedPageBreak/>
        <w:t>Segundo estas, no último instante, Jó se arrepende de tudo quanto havia dito</w:t>
      </w:r>
      <w:r w:rsidR="00DA0DAE">
        <w:rPr>
          <w:rFonts w:asciiTheme="majorBidi" w:hAnsiTheme="majorBidi" w:cstheme="majorBidi"/>
          <w:sz w:val="24"/>
          <w:szCs w:val="24"/>
          <w:lang w:bidi="he-IL"/>
        </w:rPr>
        <w:t xml:space="preserve"> antes</w:t>
      </w:r>
      <w:r w:rsidR="00656645">
        <w:rPr>
          <w:rFonts w:asciiTheme="majorBidi" w:hAnsiTheme="majorBidi" w:cstheme="majorBidi"/>
          <w:sz w:val="24"/>
          <w:szCs w:val="24"/>
          <w:lang w:bidi="he-IL"/>
        </w:rPr>
        <w:t>. Esse arrependimento retroage sobre todo o Livro de Jó e empresta a ele um horizonte teológico conservador. Por seu turno, a tradução de Jack Miles interpreta a derradeira declaração de Jó como o último protesto, definitivo, arrancado dele após as declarações do deus a quem ele insistente e esperançosamente apelara</w:t>
      </w:r>
      <w:r w:rsidR="00FA599D">
        <w:rPr>
          <w:rFonts w:asciiTheme="majorBidi" w:hAnsiTheme="majorBidi" w:cstheme="majorBidi"/>
          <w:sz w:val="24"/>
          <w:szCs w:val="24"/>
          <w:lang w:bidi="he-IL"/>
        </w:rPr>
        <w:t>. Nos termos das traduções correntes, os discursos da divindade arrancam de Jó seu arrependimento. Para Miles, contudo, ao contrário disso, os discursos de Yahweh fazem</w:t>
      </w:r>
      <w:r w:rsidR="00DA0DAE">
        <w:rPr>
          <w:rFonts w:asciiTheme="majorBidi" w:hAnsiTheme="majorBidi" w:cstheme="majorBidi"/>
          <w:sz w:val="24"/>
          <w:szCs w:val="24"/>
          <w:lang w:bidi="he-IL"/>
        </w:rPr>
        <w:t xml:space="preserve"> Jó reagir de modo diferente</w:t>
      </w:r>
      <w:r w:rsidR="00FA599D">
        <w:rPr>
          <w:rFonts w:asciiTheme="majorBidi" w:hAnsiTheme="majorBidi" w:cstheme="majorBidi"/>
          <w:sz w:val="24"/>
          <w:szCs w:val="24"/>
          <w:lang w:bidi="he-IL"/>
        </w:rPr>
        <w:t xml:space="preserve"> – “estremeço de pena pelo barro mortal”.</w:t>
      </w:r>
    </w:p>
    <w:p w:rsidR="00FA599D" w:rsidRDefault="00FA599D" w:rsidP="00FA599D">
      <w:pPr>
        <w:rPr>
          <w:rFonts w:asciiTheme="majorBidi" w:hAnsiTheme="majorBidi" w:cstheme="majorBidi"/>
          <w:sz w:val="24"/>
          <w:szCs w:val="24"/>
          <w:lang w:bidi="he-IL"/>
        </w:rPr>
      </w:pPr>
    </w:p>
    <w:p w:rsidR="00FA599D" w:rsidRPr="00FA599D" w:rsidRDefault="00FA599D" w:rsidP="00FA599D">
      <w:pPr>
        <w:rPr>
          <w:rFonts w:asciiTheme="majorBidi" w:hAnsiTheme="majorBidi" w:cstheme="majorBidi"/>
          <w:b/>
          <w:bCs/>
          <w:sz w:val="24"/>
          <w:szCs w:val="24"/>
          <w:lang w:bidi="he-IL"/>
        </w:rPr>
      </w:pPr>
      <w:r w:rsidRPr="00FA599D">
        <w:rPr>
          <w:rFonts w:asciiTheme="majorBidi" w:hAnsiTheme="majorBidi" w:cstheme="majorBidi"/>
          <w:b/>
          <w:bCs/>
          <w:sz w:val="24"/>
          <w:szCs w:val="24"/>
          <w:lang w:bidi="he-IL"/>
        </w:rPr>
        <w:t>O contexto da tradução de Jó 42,1-6 de Jack Miles</w:t>
      </w:r>
    </w:p>
    <w:p w:rsidR="00FA599D" w:rsidRDefault="00FA599D" w:rsidP="00FA599D">
      <w:pPr>
        <w:rPr>
          <w:rFonts w:asciiTheme="majorBidi" w:hAnsiTheme="majorBidi" w:cstheme="majorBidi"/>
          <w:sz w:val="24"/>
          <w:szCs w:val="24"/>
          <w:lang w:bidi="he-IL"/>
        </w:rPr>
      </w:pPr>
    </w:p>
    <w:p w:rsidR="00FA599D" w:rsidRDefault="00FA599D" w:rsidP="002339F0">
      <w:pPr>
        <w:rPr>
          <w:rFonts w:asciiTheme="majorBidi" w:hAnsiTheme="majorBidi" w:cstheme="majorBidi"/>
          <w:sz w:val="24"/>
          <w:szCs w:val="24"/>
          <w:lang w:bidi="he-IL"/>
        </w:rPr>
      </w:pPr>
      <w:r>
        <w:rPr>
          <w:rFonts w:asciiTheme="majorBidi" w:hAnsiTheme="majorBidi" w:cstheme="majorBidi"/>
          <w:sz w:val="24"/>
          <w:szCs w:val="24"/>
          <w:lang w:bidi="he-IL"/>
        </w:rPr>
        <w:t>Jack Miles é um escritor estadunidense. Nasceu em Chicago, em 1942</w:t>
      </w:r>
      <w:r>
        <w:rPr>
          <w:rStyle w:val="Refdenotaderodap"/>
          <w:rFonts w:asciiTheme="majorBidi" w:hAnsiTheme="majorBidi" w:cstheme="majorBidi"/>
          <w:sz w:val="24"/>
          <w:szCs w:val="24"/>
          <w:lang w:bidi="he-IL"/>
        </w:rPr>
        <w:footnoteReference w:id="15"/>
      </w:r>
      <w:r>
        <w:rPr>
          <w:rFonts w:asciiTheme="majorBidi" w:hAnsiTheme="majorBidi" w:cstheme="majorBidi"/>
          <w:sz w:val="24"/>
          <w:szCs w:val="24"/>
          <w:lang w:bidi="he-IL"/>
        </w:rPr>
        <w:t>. Publicado em 199</w:t>
      </w:r>
      <w:r w:rsidR="007E2F62">
        <w:rPr>
          <w:rFonts w:asciiTheme="majorBidi" w:hAnsiTheme="majorBidi" w:cstheme="majorBidi"/>
          <w:sz w:val="24"/>
          <w:szCs w:val="24"/>
          <w:lang w:bidi="he-IL"/>
        </w:rPr>
        <w:t>5</w:t>
      </w:r>
      <w:r>
        <w:rPr>
          <w:rFonts w:asciiTheme="majorBidi" w:hAnsiTheme="majorBidi" w:cstheme="majorBidi"/>
          <w:sz w:val="24"/>
          <w:szCs w:val="24"/>
          <w:lang w:bidi="he-IL"/>
        </w:rPr>
        <w:t xml:space="preserve">, </w:t>
      </w:r>
      <w:r w:rsidR="007E2F62">
        <w:rPr>
          <w:rFonts w:asciiTheme="majorBidi" w:hAnsiTheme="majorBidi" w:cstheme="majorBidi"/>
          <w:sz w:val="24"/>
          <w:szCs w:val="24"/>
          <w:lang w:bidi="he-IL"/>
        </w:rPr>
        <w:t xml:space="preserve">já no ano seguinte </w:t>
      </w:r>
      <w:r>
        <w:rPr>
          <w:rFonts w:asciiTheme="majorBidi" w:hAnsiTheme="majorBidi" w:cstheme="majorBidi"/>
          <w:sz w:val="24"/>
          <w:szCs w:val="24"/>
          <w:lang w:bidi="he-IL"/>
        </w:rPr>
        <w:t xml:space="preserve">seu “romance biográfico” </w:t>
      </w:r>
      <w:r>
        <w:rPr>
          <w:rFonts w:asciiTheme="majorBidi" w:hAnsiTheme="majorBidi" w:cstheme="majorBidi"/>
          <w:i/>
          <w:iCs/>
          <w:sz w:val="24"/>
          <w:szCs w:val="24"/>
          <w:lang w:bidi="he-IL"/>
        </w:rPr>
        <w:t>God. A biography</w:t>
      </w:r>
      <w:r>
        <w:rPr>
          <w:rFonts w:asciiTheme="majorBidi" w:hAnsiTheme="majorBidi" w:cstheme="majorBidi"/>
          <w:sz w:val="24"/>
          <w:szCs w:val="24"/>
          <w:lang w:bidi="he-IL"/>
        </w:rPr>
        <w:t xml:space="preserve"> recebeu o prêmio Pulitzer</w:t>
      </w:r>
      <w:r w:rsidR="00CE7955">
        <w:rPr>
          <w:rFonts w:asciiTheme="majorBidi" w:hAnsiTheme="majorBidi" w:cstheme="majorBidi"/>
          <w:sz w:val="24"/>
          <w:szCs w:val="24"/>
          <w:lang w:bidi="he-IL"/>
        </w:rPr>
        <w:t xml:space="preserve"> na modalidade Biografia e Autobiografia</w:t>
      </w:r>
      <w:r w:rsidR="00CE7955">
        <w:rPr>
          <w:rStyle w:val="Refdenotaderodap"/>
          <w:rFonts w:asciiTheme="majorBidi" w:hAnsiTheme="majorBidi" w:cstheme="majorBidi"/>
          <w:sz w:val="24"/>
          <w:szCs w:val="24"/>
          <w:lang w:bidi="he-IL"/>
        </w:rPr>
        <w:footnoteReference w:id="16"/>
      </w:r>
      <w:r w:rsidR="00CE7955">
        <w:rPr>
          <w:rFonts w:asciiTheme="majorBidi" w:hAnsiTheme="majorBidi" w:cstheme="majorBidi"/>
          <w:sz w:val="24"/>
          <w:szCs w:val="24"/>
          <w:lang w:bidi="he-IL"/>
        </w:rPr>
        <w:t>. Trata-se de uma biografia</w:t>
      </w:r>
      <w:r w:rsidR="00CE7955">
        <w:rPr>
          <w:rFonts w:asciiTheme="majorBidi" w:hAnsiTheme="majorBidi" w:cstheme="majorBidi"/>
          <w:i/>
          <w:iCs/>
          <w:sz w:val="24"/>
          <w:szCs w:val="24"/>
          <w:lang w:bidi="he-IL"/>
        </w:rPr>
        <w:t xml:space="preserve"> sui generis</w:t>
      </w:r>
      <w:r w:rsidR="00CE7955">
        <w:rPr>
          <w:rFonts w:asciiTheme="majorBidi" w:hAnsiTheme="majorBidi" w:cstheme="majorBidi"/>
          <w:sz w:val="24"/>
          <w:szCs w:val="24"/>
          <w:lang w:bidi="he-IL"/>
        </w:rPr>
        <w:t xml:space="preserve">, é verdade: “escreverei aqui sobre a vida do Senhor Deus como o protagonista – e apenas isso – de um clássico da literatura mundial; a Bíblia hebraica” (MILES, </w:t>
      </w:r>
      <w:r w:rsidR="002129BB">
        <w:rPr>
          <w:rFonts w:asciiTheme="majorBidi" w:hAnsiTheme="majorBidi" w:cstheme="majorBidi"/>
          <w:sz w:val="24"/>
          <w:szCs w:val="24"/>
          <w:lang w:bidi="he-IL"/>
        </w:rPr>
        <w:t>2009</w:t>
      </w:r>
      <w:r w:rsidR="00CE7955">
        <w:rPr>
          <w:rFonts w:asciiTheme="majorBidi" w:hAnsiTheme="majorBidi" w:cstheme="majorBidi"/>
          <w:sz w:val="24"/>
          <w:szCs w:val="24"/>
          <w:lang w:bidi="he-IL"/>
        </w:rPr>
        <w:t>, p. 18).</w:t>
      </w:r>
      <w:r w:rsidR="007E2F62">
        <w:rPr>
          <w:rFonts w:asciiTheme="majorBidi" w:hAnsiTheme="majorBidi" w:cstheme="majorBidi"/>
          <w:sz w:val="24"/>
          <w:szCs w:val="24"/>
          <w:lang w:bidi="he-IL"/>
        </w:rPr>
        <w:t xml:space="preserve"> “Uma biografia de Deus não é um verdadeiro comentário da Bíblia” (MILES, </w:t>
      </w:r>
      <w:r w:rsidR="002129BB">
        <w:rPr>
          <w:rFonts w:asciiTheme="majorBidi" w:hAnsiTheme="majorBidi" w:cstheme="majorBidi"/>
          <w:sz w:val="24"/>
          <w:szCs w:val="24"/>
          <w:lang w:bidi="he-IL"/>
        </w:rPr>
        <w:t>2009</w:t>
      </w:r>
      <w:r w:rsidR="007E2F62">
        <w:rPr>
          <w:rFonts w:asciiTheme="majorBidi" w:hAnsiTheme="majorBidi" w:cstheme="majorBidi"/>
          <w:sz w:val="24"/>
          <w:szCs w:val="24"/>
          <w:lang w:bidi="he-IL"/>
        </w:rPr>
        <w:t xml:space="preserve">, p. 393). Não se trata de um comentário bíblico ou de um tratado teológico (MILES, </w:t>
      </w:r>
      <w:r w:rsidR="002129BB">
        <w:rPr>
          <w:rFonts w:asciiTheme="majorBidi" w:hAnsiTheme="majorBidi" w:cstheme="majorBidi"/>
          <w:sz w:val="24"/>
          <w:szCs w:val="24"/>
          <w:lang w:bidi="he-IL"/>
        </w:rPr>
        <w:t>2009</w:t>
      </w:r>
      <w:r w:rsidR="007E2F62">
        <w:rPr>
          <w:rFonts w:asciiTheme="majorBidi" w:hAnsiTheme="majorBidi" w:cstheme="majorBidi"/>
          <w:sz w:val="24"/>
          <w:szCs w:val="24"/>
          <w:lang w:bidi="he-IL"/>
        </w:rPr>
        <w:t xml:space="preserve">, p. 18). A </w:t>
      </w:r>
      <w:r w:rsidR="00DA0DAE">
        <w:rPr>
          <w:rFonts w:asciiTheme="majorBidi" w:hAnsiTheme="majorBidi" w:cstheme="majorBidi"/>
          <w:sz w:val="24"/>
          <w:szCs w:val="24"/>
          <w:lang w:bidi="he-IL"/>
        </w:rPr>
        <w:t>“</w:t>
      </w:r>
      <w:r w:rsidR="007E2F62">
        <w:rPr>
          <w:rFonts w:asciiTheme="majorBidi" w:hAnsiTheme="majorBidi" w:cstheme="majorBidi"/>
          <w:sz w:val="24"/>
          <w:szCs w:val="24"/>
          <w:lang w:bidi="he-IL"/>
        </w:rPr>
        <w:t>biografia</w:t>
      </w:r>
      <w:r w:rsidR="00DA0DAE">
        <w:rPr>
          <w:rFonts w:asciiTheme="majorBidi" w:hAnsiTheme="majorBidi" w:cstheme="majorBidi"/>
          <w:sz w:val="24"/>
          <w:szCs w:val="24"/>
          <w:lang w:bidi="he-IL"/>
        </w:rPr>
        <w:t>”</w:t>
      </w:r>
      <w:r w:rsidR="007E2F62">
        <w:rPr>
          <w:rFonts w:asciiTheme="majorBidi" w:hAnsiTheme="majorBidi" w:cstheme="majorBidi"/>
          <w:sz w:val="24"/>
          <w:szCs w:val="24"/>
          <w:lang w:bidi="he-IL"/>
        </w:rPr>
        <w:t xml:space="preserve"> de Miles “busca conscientemente uma reintegração pós-crítica ou pós-moderna dos elementos míticos, ficcionais e históricos da Bíblia” (MILES, </w:t>
      </w:r>
      <w:r w:rsidR="002129BB">
        <w:rPr>
          <w:rFonts w:asciiTheme="majorBidi" w:hAnsiTheme="majorBidi" w:cstheme="majorBidi"/>
          <w:sz w:val="24"/>
          <w:szCs w:val="24"/>
          <w:lang w:bidi="he-IL"/>
        </w:rPr>
        <w:t>2009</w:t>
      </w:r>
      <w:r w:rsidR="007E2F62">
        <w:rPr>
          <w:rFonts w:asciiTheme="majorBidi" w:hAnsiTheme="majorBidi" w:cstheme="majorBidi"/>
          <w:sz w:val="24"/>
          <w:szCs w:val="24"/>
          <w:lang w:bidi="he-IL"/>
        </w:rPr>
        <w:t xml:space="preserve">, 393), porque sua preocupação não é “acadêmica”, mas literária, e seu objetivo é “permitir que o personagem de Deus possa emergir mais claramente da obra de que é protagonista” (MILES, </w:t>
      </w:r>
      <w:r w:rsidR="002129BB">
        <w:rPr>
          <w:rFonts w:asciiTheme="majorBidi" w:hAnsiTheme="majorBidi" w:cstheme="majorBidi"/>
          <w:sz w:val="24"/>
          <w:szCs w:val="24"/>
          <w:lang w:bidi="he-IL"/>
        </w:rPr>
        <w:t>2009</w:t>
      </w:r>
      <w:r w:rsidR="007E2F62">
        <w:rPr>
          <w:rFonts w:asciiTheme="majorBidi" w:hAnsiTheme="majorBidi" w:cstheme="majorBidi"/>
          <w:sz w:val="24"/>
          <w:szCs w:val="24"/>
          <w:lang w:bidi="he-IL"/>
        </w:rPr>
        <w:t xml:space="preserve">, p. 393). Por isso, Miles não se preocupou com </w:t>
      </w:r>
      <w:r w:rsidR="0076750C">
        <w:rPr>
          <w:rFonts w:asciiTheme="majorBidi" w:hAnsiTheme="majorBidi" w:cstheme="majorBidi"/>
          <w:sz w:val="24"/>
          <w:szCs w:val="24"/>
          <w:lang w:bidi="he-IL"/>
        </w:rPr>
        <w:t>q</w:t>
      </w:r>
      <w:r w:rsidR="007E2F62">
        <w:rPr>
          <w:rFonts w:asciiTheme="majorBidi" w:hAnsiTheme="majorBidi" w:cstheme="majorBidi"/>
          <w:sz w:val="24"/>
          <w:szCs w:val="24"/>
          <w:lang w:bidi="he-IL"/>
        </w:rPr>
        <w:t>uestões relacionadas à crítica textual e à exegese.</w:t>
      </w:r>
      <w:r w:rsidR="00DA0DAE">
        <w:rPr>
          <w:rFonts w:asciiTheme="majorBidi" w:hAnsiTheme="majorBidi" w:cstheme="majorBidi"/>
          <w:sz w:val="24"/>
          <w:szCs w:val="24"/>
          <w:lang w:bidi="he-IL"/>
        </w:rPr>
        <w:t xml:space="preserve"> Em nenhum sentido, o romance pode ser tomado como um exercício exegético. Mesmo o Livro de Jó, como um todo, não receberá de Miles tratamento exegético. Apenas quando se trata de Jó 42,1-6 é que </w:t>
      </w:r>
      <w:r w:rsidR="002129BB">
        <w:rPr>
          <w:rFonts w:asciiTheme="majorBidi" w:hAnsiTheme="majorBidi" w:cstheme="majorBidi"/>
          <w:sz w:val="24"/>
          <w:szCs w:val="24"/>
          <w:lang w:bidi="he-IL"/>
        </w:rPr>
        <w:t xml:space="preserve">Miles </w:t>
      </w:r>
      <w:r w:rsidR="00DA0DAE">
        <w:rPr>
          <w:rFonts w:asciiTheme="majorBidi" w:hAnsiTheme="majorBidi" w:cstheme="majorBidi"/>
          <w:sz w:val="24"/>
          <w:szCs w:val="24"/>
          <w:lang w:bidi="he-IL"/>
        </w:rPr>
        <w:t xml:space="preserve">expressamente </w:t>
      </w:r>
      <w:r w:rsidR="002129BB">
        <w:rPr>
          <w:rFonts w:asciiTheme="majorBidi" w:hAnsiTheme="majorBidi" w:cstheme="majorBidi"/>
          <w:sz w:val="24"/>
          <w:szCs w:val="24"/>
          <w:lang w:bidi="he-IL"/>
        </w:rPr>
        <w:t xml:space="preserve">se </w:t>
      </w:r>
      <w:r w:rsidR="00DA0DAE">
        <w:rPr>
          <w:rFonts w:asciiTheme="majorBidi" w:hAnsiTheme="majorBidi" w:cstheme="majorBidi"/>
          <w:sz w:val="24"/>
          <w:szCs w:val="24"/>
          <w:lang w:bidi="he-IL"/>
        </w:rPr>
        <w:t>declara forçado a recorrer à exegese</w:t>
      </w:r>
      <w:r w:rsidR="002129BB">
        <w:rPr>
          <w:rFonts w:asciiTheme="majorBidi" w:hAnsiTheme="majorBidi" w:cstheme="majorBidi"/>
          <w:sz w:val="24"/>
          <w:szCs w:val="24"/>
          <w:lang w:bidi="he-IL"/>
        </w:rPr>
        <w:t xml:space="preserve">. </w:t>
      </w:r>
      <w:r w:rsidR="00DA0DAE">
        <w:rPr>
          <w:rFonts w:asciiTheme="majorBidi" w:hAnsiTheme="majorBidi" w:cstheme="majorBidi"/>
          <w:sz w:val="24"/>
          <w:szCs w:val="24"/>
          <w:lang w:bidi="he-IL"/>
        </w:rPr>
        <w:t>Miles considera as duas respostas de Jó à divindade, Jó 40,4-5 e Jó 42,1-6, como, na verdade, recusas da parte de Jó em responder, e, quando então se põe a analisar a</w:t>
      </w:r>
      <w:r w:rsidR="002129BB">
        <w:rPr>
          <w:rFonts w:asciiTheme="majorBidi" w:hAnsiTheme="majorBidi" w:cstheme="majorBidi"/>
          <w:sz w:val="24"/>
          <w:szCs w:val="24"/>
          <w:lang w:bidi="he-IL"/>
        </w:rPr>
        <w:t>s duas respostas d</w:t>
      </w:r>
      <w:r w:rsidR="00DA0DAE">
        <w:rPr>
          <w:rFonts w:asciiTheme="majorBidi" w:hAnsiTheme="majorBidi" w:cstheme="majorBidi"/>
          <w:sz w:val="24"/>
          <w:szCs w:val="24"/>
          <w:lang w:bidi="he-IL"/>
        </w:rPr>
        <w:t>o personagem</w:t>
      </w:r>
      <w:r w:rsidR="002129BB">
        <w:rPr>
          <w:rFonts w:asciiTheme="majorBidi" w:hAnsiTheme="majorBidi" w:cstheme="majorBidi"/>
          <w:sz w:val="24"/>
          <w:szCs w:val="24"/>
          <w:lang w:bidi="he-IL"/>
        </w:rPr>
        <w:t xml:space="preserve">, Miles declara </w:t>
      </w:r>
      <w:r w:rsidR="00DA0DAE">
        <w:rPr>
          <w:rFonts w:asciiTheme="majorBidi" w:hAnsiTheme="majorBidi" w:cstheme="majorBidi"/>
          <w:sz w:val="24"/>
          <w:szCs w:val="24"/>
          <w:lang w:bidi="he-IL"/>
        </w:rPr>
        <w:t xml:space="preserve">que </w:t>
      </w:r>
      <w:r w:rsidR="002129BB">
        <w:rPr>
          <w:rFonts w:asciiTheme="majorBidi" w:hAnsiTheme="majorBidi" w:cstheme="majorBidi"/>
          <w:sz w:val="24"/>
          <w:szCs w:val="24"/>
          <w:lang w:bidi="he-IL"/>
        </w:rPr>
        <w:t xml:space="preserve">“não existem grandes questões de exegese nesse Jó 40,4-5. </w:t>
      </w:r>
      <w:r w:rsidR="002129BB" w:rsidRPr="00DA0DAE">
        <w:rPr>
          <w:rFonts w:asciiTheme="majorBidi" w:hAnsiTheme="majorBidi" w:cstheme="majorBidi"/>
          <w:i/>
          <w:iCs/>
          <w:sz w:val="24"/>
          <w:szCs w:val="24"/>
          <w:lang w:bidi="he-IL"/>
        </w:rPr>
        <w:t>A segunda recusa, porém, é outra questão</w:t>
      </w:r>
      <w:r w:rsidR="002129BB">
        <w:rPr>
          <w:rFonts w:asciiTheme="majorBidi" w:hAnsiTheme="majorBidi" w:cstheme="majorBidi"/>
          <w:sz w:val="24"/>
          <w:szCs w:val="24"/>
          <w:lang w:bidi="he-IL"/>
        </w:rPr>
        <w:t xml:space="preserve">” </w:t>
      </w:r>
      <w:r w:rsidR="002129BB">
        <w:rPr>
          <w:rFonts w:asciiTheme="majorBidi" w:hAnsiTheme="majorBidi" w:cstheme="majorBidi"/>
          <w:sz w:val="24"/>
          <w:szCs w:val="24"/>
          <w:lang w:bidi="he-IL"/>
        </w:rPr>
        <w:lastRenderedPageBreak/>
        <w:t>(MILES, 2009, p. 398</w:t>
      </w:r>
      <w:r w:rsidR="00DA0DAE">
        <w:rPr>
          <w:rFonts w:asciiTheme="majorBidi" w:hAnsiTheme="majorBidi" w:cstheme="majorBidi"/>
          <w:sz w:val="24"/>
          <w:szCs w:val="24"/>
          <w:lang w:bidi="he-IL"/>
        </w:rPr>
        <w:t>, grifo do pesquisador</w:t>
      </w:r>
      <w:r w:rsidR="002129BB">
        <w:rPr>
          <w:rFonts w:asciiTheme="majorBidi" w:hAnsiTheme="majorBidi" w:cstheme="majorBidi"/>
          <w:sz w:val="24"/>
          <w:szCs w:val="24"/>
          <w:lang w:bidi="he-IL"/>
        </w:rPr>
        <w:t xml:space="preserve">). </w:t>
      </w:r>
      <w:r w:rsidR="00DA0DAE">
        <w:rPr>
          <w:rFonts w:asciiTheme="majorBidi" w:hAnsiTheme="majorBidi" w:cstheme="majorBidi"/>
          <w:sz w:val="24"/>
          <w:szCs w:val="24"/>
          <w:lang w:bidi="he-IL"/>
        </w:rPr>
        <w:t>Porque</w:t>
      </w:r>
      <w:r w:rsidR="002339F0">
        <w:rPr>
          <w:rFonts w:asciiTheme="majorBidi" w:hAnsiTheme="majorBidi" w:cstheme="majorBidi"/>
          <w:sz w:val="24"/>
          <w:szCs w:val="24"/>
          <w:lang w:bidi="he-IL"/>
        </w:rPr>
        <w:t xml:space="preserve"> o sentido de Jó 3,1-42,6 </w:t>
      </w:r>
      <w:r w:rsidR="00DA0DAE">
        <w:rPr>
          <w:rFonts w:asciiTheme="majorBidi" w:hAnsiTheme="majorBidi" w:cstheme="majorBidi"/>
          <w:sz w:val="24"/>
          <w:szCs w:val="24"/>
          <w:lang w:bidi="he-IL"/>
        </w:rPr>
        <w:t>se decide em Jó 42,6, p</w:t>
      </w:r>
      <w:r w:rsidR="002129BB">
        <w:rPr>
          <w:rFonts w:asciiTheme="majorBidi" w:hAnsiTheme="majorBidi" w:cstheme="majorBidi"/>
          <w:sz w:val="24"/>
          <w:szCs w:val="24"/>
          <w:lang w:bidi="he-IL"/>
        </w:rPr>
        <w:t>ara o ganhador do Pulitzer, a biografia de Deus, em Jó, se decide na exegese.</w:t>
      </w:r>
    </w:p>
    <w:p w:rsidR="002129BB" w:rsidRDefault="002129BB" w:rsidP="002129BB">
      <w:pPr>
        <w:rPr>
          <w:rFonts w:asciiTheme="majorBidi" w:hAnsiTheme="majorBidi" w:cstheme="majorBidi"/>
          <w:sz w:val="24"/>
          <w:szCs w:val="24"/>
          <w:lang w:bidi="he-IL"/>
        </w:rPr>
      </w:pPr>
    </w:p>
    <w:p w:rsidR="00AA6D79" w:rsidRDefault="002129BB" w:rsidP="00272E39">
      <w:pPr>
        <w:rPr>
          <w:rFonts w:asciiTheme="majorBidi" w:hAnsiTheme="majorBidi" w:cstheme="majorBidi"/>
          <w:sz w:val="24"/>
          <w:szCs w:val="24"/>
          <w:lang w:bidi="he-IL"/>
        </w:rPr>
      </w:pPr>
      <w:r>
        <w:rPr>
          <w:rFonts w:asciiTheme="majorBidi" w:hAnsiTheme="majorBidi" w:cstheme="majorBidi"/>
          <w:sz w:val="24"/>
          <w:szCs w:val="24"/>
          <w:lang w:bidi="he-IL"/>
        </w:rPr>
        <w:t>Para Miles, a tradição do arrependimento de Jó deve-se à Septuaginta</w:t>
      </w:r>
      <w:r w:rsidR="00337E15">
        <w:rPr>
          <w:rStyle w:val="Refdenotaderodap"/>
          <w:rFonts w:asciiTheme="majorBidi" w:hAnsiTheme="majorBidi" w:cstheme="majorBidi"/>
          <w:sz w:val="24"/>
          <w:szCs w:val="24"/>
          <w:lang w:bidi="he-IL"/>
        </w:rPr>
        <w:footnoteReference w:id="17"/>
      </w:r>
      <w:r w:rsidR="00337E15">
        <w:rPr>
          <w:rFonts w:asciiTheme="majorBidi" w:hAnsiTheme="majorBidi" w:cstheme="majorBidi"/>
          <w:sz w:val="24"/>
          <w:szCs w:val="24"/>
          <w:lang w:bidi="he-IL"/>
        </w:rPr>
        <w:t>, que teria interpretado – e traduzido – o texto hebraico não como a recusa de Jó em responder à divindade, “mas como uma verdadeira retratação” (MILES, 2009, p. 399). Miles discorda da tradução da LXX e, naturalmente, das traduções que, a partir da LXX, ganharam o imaginário da recepção de Jó</w:t>
      </w:r>
      <w:r w:rsidR="00DA0DAE">
        <w:rPr>
          <w:rFonts w:asciiTheme="majorBidi" w:hAnsiTheme="majorBidi" w:cstheme="majorBidi"/>
          <w:sz w:val="24"/>
          <w:szCs w:val="24"/>
          <w:lang w:bidi="he-IL"/>
        </w:rPr>
        <w:t>, como a Vulgata e a tradução de Lutero, por exemplo</w:t>
      </w:r>
      <w:r w:rsidR="00337E15">
        <w:rPr>
          <w:rFonts w:asciiTheme="majorBidi" w:hAnsiTheme="majorBidi" w:cstheme="majorBidi"/>
          <w:sz w:val="24"/>
          <w:szCs w:val="24"/>
          <w:lang w:bidi="he-IL"/>
        </w:rPr>
        <w:t xml:space="preserve">. Miles não acredita que Jó tenha se arrependido. Seus argumentos podem ser sintetizados em duas citações. Primeiro, considerando-se o núcleo poético, </w:t>
      </w:r>
      <w:r w:rsidR="00272E39">
        <w:rPr>
          <w:rFonts w:asciiTheme="majorBidi" w:hAnsiTheme="majorBidi" w:cstheme="majorBidi"/>
          <w:sz w:val="24"/>
          <w:szCs w:val="24"/>
          <w:lang w:bidi="he-IL"/>
        </w:rPr>
        <w:t xml:space="preserve">o Livro de Jó </w:t>
      </w:r>
      <w:r w:rsidR="00337E15">
        <w:rPr>
          <w:rFonts w:asciiTheme="majorBidi" w:hAnsiTheme="majorBidi" w:cstheme="majorBidi"/>
          <w:sz w:val="24"/>
          <w:szCs w:val="24"/>
          <w:lang w:bidi="he-IL"/>
        </w:rPr>
        <w:t>estaria estruturado em duas seções, constituídas na forma de dois pedidos e de duas recusas a esses pedidos (MILES, 2009, p. 398). “Jó fala longamente sobre a justiça e pede a Deus que responda. Deus recusa. Deus fala longamente sobre o poder e pede a Jó que responda. Jó recusa” (MILES, 2009, p. 398). Miles observa que se, nas duas recusas de Jó, o autor</w:t>
      </w:r>
      <w:r w:rsidR="00272E39">
        <w:rPr>
          <w:rFonts w:asciiTheme="majorBidi" w:hAnsiTheme="majorBidi" w:cstheme="majorBidi"/>
          <w:sz w:val="24"/>
          <w:szCs w:val="24"/>
          <w:lang w:bidi="he-IL"/>
        </w:rPr>
        <w:t xml:space="preserve"> da composição </w:t>
      </w:r>
      <w:r w:rsidR="00337E15">
        <w:rPr>
          <w:rFonts w:asciiTheme="majorBidi" w:hAnsiTheme="majorBidi" w:cstheme="majorBidi"/>
          <w:sz w:val="24"/>
          <w:szCs w:val="24"/>
          <w:lang w:bidi="he-IL"/>
        </w:rPr>
        <w:t>o tivesse deixado apenas em completo silêncio</w:t>
      </w:r>
      <w:r w:rsidR="002B44D9">
        <w:rPr>
          <w:rFonts w:asciiTheme="majorBidi" w:hAnsiTheme="majorBidi" w:cstheme="majorBidi"/>
          <w:sz w:val="24"/>
          <w:szCs w:val="24"/>
          <w:lang w:bidi="he-IL"/>
        </w:rPr>
        <w:t>, a situação resultaria ambígua demais</w:t>
      </w:r>
      <w:r w:rsidR="00272E39">
        <w:rPr>
          <w:rFonts w:asciiTheme="majorBidi" w:hAnsiTheme="majorBidi" w:cstheme="majorBidi"/>
          <w:sz w:val="24"/>
          <w:szCs w:val="24"/>
          <w:lang w:bidi="he-IL"/>
        </w:rPr>
        <w:t xml:space="preserve"> para o ouvinte ou leitor</w:t>
      </w:r>
      <w:r w:rsidR="002B44D9">
        <w:rPr>
          <w:rFonts w:asciiTheme="majorBidi" w:hAnsiTheme="majorBidi" w:cstheme="majorBidi"/>
          <w:sz w:val="24"/>
          <w:szCs w:val="24"/>
          <w:lang w:bidi="he-IL"/>
        </w:rPr>
        <w:t>. Em termos narrativos, continua Miles, “é importante que Jó responda apenas o suficiente para responder à nossa pergunta: ele vai se deixar levar?” (MILES, 2009, p. 398). Segundo Miles, portanto, o autor teria feito Jó recusar-se a responder em 40,4-5, mas teria elaborado de forma sensivelmente mais sofisticada a segunda recusa. Em Jó 42,1-6, primeiro Jó declara que “bem sabes que tudo podes” (MILES, 2009, p. 400), esclarecendo que “o tom de confissão e submissão torna-se imediatamente ambíguo e potencialmente irônico” (MILES, 2009, p. 400). Na sequência, Miles interpreta as duas citações que Jó faz de declarações da divindade têm a função de dizer que “aquilo que você me disse não me afetou” (MILES, 2009, p. 400). Miles interpreta a cena como se, partindo do fato de que a divindade assume suas próprias declarações como categóricas, e considerando que, além disso, considera as palavras de Jó como próprias de quem não tem conhecimento, Jó conclui que nada que venha a dizer surtirá o efeito pretendido, de sorte que, ainda na interpretação de Miles, sua resposta deve ser tomada como manifestação de ironia: “portanto, falei do que não entendia / coisas maravilhosas demais para mim, que eu não entendia” (MILES, 2009, p. 401</w:t>
      </w:r>
      <w:r w:rsidR="0041178A">
        <w:rPr>
          <w:rStyle w:val="Refdenotaderodap"/>
          <w:rFonts w:asciiTheme="majorBidi" w:hAnsiTheme="majorBidi" w:cstheme="majorBidi"/>
          <w:sz w:val="24"/>
          <w:szCs w:val="24"/>
          <w:lang w:bidi="he-IL"/>
        </w:rPr>
        <w:footnoteReference w:id="18"/>
      </w:r>
      <w:r w:rsidR="002B44D9">
        <w:rPr>
          <w:rFonts w:asciiTheme="majorBidi" w:hAnsiTheme="majorBidi" w:cstheme="majorBidi"/>
          <w:sz w:val="24"/>
          <w:szCs w:val="24"/>
          <w:lang w:bidi="he-IL"/>
        </w:rPr>
        <w:t xml:space="preserve">). </w:t>
      </w:r>
      <w:r w:rsidR="00AA6D79">
        <w:rPr>
          <w:rFonts w:asciiTheme="majorBidi" w:hAnsiTheme="majorBidi" w:cstheme="majorBidi"/>
          <w:sz w:val="24"/>
          <w:szCs w:val="24"/>
          <w:lang w:bidi="he-IL"/>
        </w:rPr>
        <w:lastRenderedPageBreak/>
        <w:t xml:space="preserve">Para Miles, </w:t>
      </w:r>
      <w:r w:rsidR="00272E39">
        <w:rPr>
          <w:rFonts w:asciiTheme="majorBidi" w:hAnsiTheme="majorBidi" w:cstheme="majorBidi"/>
          <w:sz w:val="24"/>
          <w:szCs w:val="24"/>
          <w:lang w:bidi="he-IL"/>
        </w:rPr>
        <w:t xml:space="preserve">a partir </w:t>
      </w:r>
      <w:r w:rsidR="00AA6D79">
        <w:rPr>
          <w:rFonts w:asciiTheme="majorBidi" w:hAnsiTheme="majorBidi" w:cstheme="majorBidi"/>
          <w:sz w:val="24"/>
          <w:szCs w:val="24"/>
          <w:lang w:bidi="he-IL"/>
        </w:rPr>
        <w:t xml:space="preserve">da premissa da condição inexorável dos discursos e dos argumentos do deus, qualquer contestação de Jó seria interpretada como ignorância e pretensão. “Nas palavras traduzidas por ‘maravilhosas demais’ é que reside a ironia. Elas podem ser uma confissão. Podem também ser o contrário, uma ironia à autolouvação do Senhor” (MILES, 2009, p. 401). Nesse ponto, “esses versos [que] são um frágil filamento do qual pende o fio que sustenta toda a leitura tradicional das últimas palavras de Jó enquanto retratação” (MILES, 2009, p. 405) exercem toda a sua carga retórica. Considerando que a insinuação do “me” desde a LXX tenha provocado um desvio da predição do verbo </w:t>
      </w:r>
      <w:r w:rsidR="00AA6D79" w:rsidRPr="00AA6D79">
        <w:rPr>
          <w:rFonts w:ascii="SBL Hebrew" w:hAnsi="SBL Hebrew" w:cs="SBL Hebrew"/>
          <w:sz w:val="24"/>
          <w:szCs w:val="24"/>
          <w:rtl/>
          <w:lang w:val="en-US" w:bidi="he-IL"/>
        </w:rPr>
        <w:t>נחם</w:t>
      </w:r>
      <w:r w:rsidR="00AA6D79" w:rsidRPr="00AA6D79">
        <w:rPr>
          <w:rFonts w:asciiTheme="majorBidi" w:hAnsiTheme="majorBidi" w:cstheme="majorBidi"/>
          <w:sz w:val="24"/>
          <w:szCs w:val="24"/>
          <w:lang w:bidi="he-IL"/>
        </w:rPr>
        <w:t>, que as vers</w:t>
      </w:r>
      <w:r w:rsidR="00AA6D79">
        <w:rPr>
          <w:rFonts w:asciiTheme="majorBidi" w:hAnsiTheme="majorBidi" w:cstheme="majorBidi"/>
          <w:sz w:val="24"/>
          <w:szCs w:val="24"/>
          <w:lang w:bidi="he-IL"/>
        </w:rPr>
        <w:t xml:space="preserve">ões traduzem como “arrepender-se”, e que </w:t>
      </w:r>
      <w:r w:rsidR="00272E39">
        <w:rPr>
          <w:rFonts w:asciiTheme="majorBidi" w:hAnsiTheme="majorBidi" w:cstheme="majorBidi"/>
          <w:sz w:val="24"/>
          <w:szCs w:val="24"/>
          <w:lang w:bidi="he-IL"/>
        </w:rPr>
        <w:t xml:space="preserve">o romancista </w:t>
      </w:r>
      <w:r w:rsidR="00AA6D79">
        <w:rPr>
          <w:rFonts w:asciiTheme="majorBidi" w:hAnsiTheme="majorBidi" w:cstheme="majorBidi"/>
          <w:sz w:val="24"/>
          <w:szCs w:val="24"/>
          <w:lang w:bidi="he-IL"/>
        </w:rPr>
        <w:t xml:space="preserve">traduz como “ter compaixão de”, Miles comenta que, “contrariando a interpretação tradicional, é possível que, mesmo estando Jó dominado por sentimentos profundamente transformados e negativos a respeito de </w:t>
      </w:r>
      <w:r w:rsidR="00AA6D79">
        <w:rPr>
          <w:rFonts w:asciiTheme="majorBidi" w:hAnsiTheme="majorBidi" w:cstheme="majorBidi"/>
          <w:i/>
          <w:iCs/>
          <w:sz w:val="24"/>
          <w:szCs w:val="24"/>
          <w:lang w:bidi="he-IL"/>
        </w:rPr>
        <w:t>algo</w:t>
      </w:r>
      <w:r w:rsidR="00AA6D79">
        <w:rPr>
          <w:rFonts w:asciiTheme="majorBidi" w:hAnsiTheme="majorBidi" w:cstheme="majorBidi"/>
          <w:sz w:val="24"/>
          <w:szCs w:val="24"/>
          <w:lang w:bidi="he-IL"/>
        </w:rPr>
        <w:t xml:space="preserve"> nesse momento, esse algo não seja ele mesmo” (MILES, 2009, p. 405).</w:t>
      </w:r>
      <w:r w:rsidR="001C72ED">
        <w:rPr>
          <w:rFonts w:asciiTheme="majorBidi" w:hAnsiTheme="majorBidi" w:cstheme="majorBidi"/>
          <w:sz w:val="24"/>
          <w:szCs w:val="24"/>
          <w:lang w:bidi="he-IL"/>
        </w:rPr>
        <w:t xml:space="preserve"> A interpretação tradicional assume, agora, a dimensão de um erro (MILES, 2009, p. 406), porque, “em tudo o que disse em seus últimos discursos finais até essa última fala, Jó respondeu se recusando a responder</w:t>
      </w:r>
      <w:r w:rsidR="009977EC">
        <w:rPr>
          <w:rFonts w:asciiTheme="majorBidi" w:hAnsiTheme="majorBidi" w:cstheme="majorBidi"/>
          <w:sz w:val="24"/>
          <w:szCs w:val="24"/>
          <w:lang w:bidi="he-IL"/>
        </w:rPr>
        <w:t>”</w:t>
      </w:r>
      <w:r w:rsidR="001C72ED">
        <w:rPr>
          <w:rFonts w:asciiTheme="majorBidi" w:hAnsiTheme="majorBidi" w:cstheme="majorBidi"/>
          <w:sz w:val="24"/>
          <w:szCs w:val="24"/>
          <w:lang w:bidi="he-IL"/>
        </w:rPr>
        <w:t>.</w:t>
      </w:r>
      <w:r w:rsidR="00E160F9">
        <w:rPr>
          <w:rFonts w:asciiTheme="majorBidi" w:hAnsiTheme="majorBidi" w:cstheme="majorBidi"/>
          <w:sz w:val="24"/>
          <w:szCs w:val="24"/>
          <w:lang w:bidi="he-IL"/>
        </w:rPr>
        <w:t xml:space="preserve"> É exatamente o que diz Schwienho</w:t>
      </w:r>
      <w:r w:rsidR="00775F6B">
        <w:rPr>
          <w:rFonts w:asciiTheme="majorBidi" w:hAnsiTheme="majorBidi" w:cstheme="majorBidi"/>
          <w:sz w:val="24"/>
          <w:szCs w:val="24"/>
          <w:lang w:bidi="he-IL"/>
        </w:rPr>
        <w:t>r</w:t>
      </w:r>
      <w:r w:rsidR="00E160F9">
        <w:rPr>
          <w:rFonts w:asciiTheme="majorBidi" w:hAnsiTheme="majorBidi" w:cstheme="majorBidi"/>
          <w:sz w:val="24"/>
          <w:szCs w:val="24"/>
          <w:lang w:bidi="he-IL"/>
        </w:rPr>
        <w:t xml:space="preserve">st-Schönberger: “na primeira resposta (40,3-5), ele declara que não continuará a falar como fez até aqui” </w:t>
      </w:r>
      <w:r w:rsidR="00E160F9">
        <w:rPr>
          <w:rFonts w:asciiTheme="majorBidi" w:hAnsiTheme="majorBidi" w:cstheme="majorBidi"/>
          <w:sz w:val="24"/>
          <w:szCs w:val="24"/>
        </w:rPr>
        <w:t>(</w:t>
      </w:r>
      <w:r w:rsidR="00E160F9">
        <w:rPr>
          <w:rFonts w:asciiTheme="majorBidi" w:hAnsiTheme="majorBidi" w:cstheme="majorBidi"/>
          <w:sz w:val="24"/>
          <w:szCs w:val="24"/>
          <w:lang w:bidi="he-IL"/>
        </w:rPr>
        <w:t xml:space="preserve">SCHWIENHORST-SCHÖNBERGER, 2003, p. 301). Diferentemente dele, contudo, que considera que “na segunda [resposta] (42,1-6) [Jó] dá um passo adiante, ao retratar-se do que afirmou até então” </w:t>
      </w:r>
      <w:r w:rsidR="00E160F9">
        <w:rPr>
          <w:rFonts w:asciiTheme="majorBidi" w:hAnsiTheme="majorBidi" w:cstheme="majorBidi"/>
          <w:sz w:val="24"/>
          <w:szCs w:val="24"/>
        </w:rPr>
        <w:t>(</w:t>
      </w:r>
      <w:r w:rsidR="00E160F9">
        <w:rPr>
          <w:rFonts w:asciiTheme="majorBidi" w:hAnsiTheme="majorBidi" w:cstheme="majorBidi"/>
          <w:sz w:val="24"/>
          <w:szCs w:val="24"/>
          <w:lang w:bidi="he-IL"/>
        </w:rPr>
        <w:t>SCHWIENHORST-SCHÖNBERGER, 2003, p. 301), Miles considera que, n</w:t>
      </w:r>
      <w:r w:rsidR="001C72ED">
        <w:rPr>
          <w:rFonts w:asciiTheme="majorBidi" w:hAnsiTheme="majorBidi" w:cstheme="majorBidi"/>
          <w:sz w:val="24"/>
          <w:szCs w:val="24"/>
          <w:lang w:bidi="he-IL"/>
        </w:rPr>
        <w:t xml:space="preserve">ão havendo provas fortes em contrário, devemos concluir que sua intransigência não é abandonada nas últimas palavras que diz” (MILES, 2009, p. 407). Diante de seu próprio sofrimento, e agora diante da própria divindade, Jó diz que “estremece de pena do barro mortal”, discurso que revela a atitude que Miles descreve como a “recalcitrância final, profundamente consistente e altiva diante do próprio Senhor. Jó venceu. O Senhor perdeu” (MILES, 2009, p. 408). Jó não se arrepende. </w:t>
      </w:r>
    </w:p>
    <w:p w:rsidR="001C72ED" w:rsidRDefault="001C72ED" w:rsidP="001C72ED">
      <w:pPr>
        <w:rPr>
          <w:rFonts w:asciiTheme="majorBidi" w:hAnsiTheme="majorBidi" w:cstheme="majorBidi"/>
          <w:sz w:val="24"/>
          <w:szCs w:val="24"/>
          <w:lang w:bidi="he-IL"/>
        </w:rPr>
      </w:pPr>
    </w:p>
    <w:p w:rsidR="001C72ED" w:rsidRPr="001C72ED" w:rsidRDefault="001C72ED" w:rsidP="002B237F">
      <w:pPr>
        <w:rPr>
          <w:rFonts w:asciiTheme="majorBidi" w:hAnsiTheme="majorBidi" w:cstheme="majorBidi"/>
          <w:b/>
          <w:bCs/>
          <w:sz w:val="24"/>
          <w:szCs w:val="24"/>
          <w:lang w:bidi="he-IL"/>
        </w:rPr>
      </w:pPr>
      <w:r w:rsidRPr="001C72ED">
        <w:rPr>
          <w:rFonts w:asciiTheme="majorBidi" w:hAnsiTheme="majorBidi" w:cstheme="majorBidi"/>
          <w:b/>
          <w:bCs/>
          <w:sz w:val="24"/>
          <w:szCs w:val="24"/>
          <w:lang w:bidi="he-IL"/>
        </w:rPr>
        <w:t>Uma defesa</w:t>
      </w:r>
      <w:r w:rsidR="002B237F">
        <w:rPr>
          <w:rFonts w:asciiTheme="majorBidi" w:hAnsiTheme="majorBidi" w:cstheme="majorBidi"/>
          <w:b/>
          <w:bCs/>
          <w:sz w:val="24"/>
          <w:szCs w:val="24"/>
          <w:lang w:bidi="he-IL"/>
        </w:rPr>
        <w:t xml:space="preserve"> </w:t>
      </w:r>
      <w:r w:rsidRPr="001C72ED">
        <w:rPr>
          <w:rFonts w:asciiTheme="majorBidi" w:hAnsiTheme="majorBidi" w:cstheme="majorBidi"/>
          <w:b/>
          <w:bCs/>
          <w:sz w:val="24"/>
          <w:szCs w:val="24"/>
          <w:lang w:bidi="he-IL"/>
        </w:rPr>
        <w:t xml:space="preserve">da </w:t>
      </w:r>
      <w:r w:rsidR="002B237F">
        <w:rPr>
          <w:rFonts w:asciiTheme="majorBidi" w:hAnsiTheme="majorBidi" w:cstheme="majorBidi"/>
          <w:b/>
          <w:bCs/>
          <w:sz w:val="24"/>
          <w:szCs w:val="24"/>
          <w:lang w:bidi="he-IL"/>
        </w:rPr>
        <w:t>tradução d</w:t>
      </w:r>
      <w:r w:rsidRPr="001C72ED">
        <w:rPr>
          <w:rFonts w:asciiTheme="majorBidi" w:hAnsiTheme="majorBidi" w:cstheme="majorBidi"/>
          <w:b/>
          <w:bCs/>
          <w:sz w:val="24"/>
          <w:szCs w:val="24"/>
          <w:lang w:bidi="he-IL"/>
        </w:rPr>
        <w:t>e Miles</w:t>
      </w:r>
    </w:p>
    <w:p w:rsidR="001C72ED" w:rsidRDefault="001C72ED" w:rsidP="001C72ED">
      <w:pPr>
        <w:rPr>
          <w:rFonts w:asciiTheme="majorBidi" w:hAnsiTheme="majorBidi" w:cstheme="majorBidi"/>
          <w:sz w:val="24"/>
          <w:szCs w:val="24"/>
          <w:lang w:bidi="he-IL"/>
        </w:rPr>
      </w:pPr>
    </w:p>
    <w:p w:rsidR="001C72ED" w:rsidRDefault="001C72ED" w:rsidP="00272E39">
      <w:pPr>
        <w:rPr>
          <w:rFonts w:asciiTheme="majorBidi" w:hAnsiTheme="majorBidi" w:cstheme="majorBidi"/>
          <w:sz w:val="24"/>
          <w:szCs w:val="24"/>
          <w:lang w:bidi="he-IL"/>
        </w:rPr>
      </w:pPr>
      <w:r>
        <w:rPr>
          <w:rFonts w:asciiTheme="majorBidi" w:hAnsiTheme="majorBidi" w:cstheme="majorBidi"/>
          <w:sz w:val="24"/>
          <w:szCs w:val="24"/>
          <w:lang w:bidi="he-IL"/>
        </w:rPr>
        <w:t>Antes de sugerir que Miles pode não ter extraído a interpretação mais radical possível de seu “achado exegético”, convém apresentar pelo menos um argumento na defesa de sua tradução. Trata-se da estrutura e da dimensão do núcleo poético de Jó.</w:t>
      </w:r>
      <w:r w:rsidR="008E56F7">
        <w:rPr>
          <w:rFonts w:asciiTheme="majorBidi" w:hAnsiTheme="majorBidi" w:cstheme="majorBidi"/>
          <w:sz w:val="24"/>
          <w:szCs w:val="24"/>
          <w:lang w:bidi="he-IL"/>
        </w:rPr>
        <w:t xml:space="preserve"> Considerando apenas as seções redigidas em poesia, deve-se observar o longo roteiro que o escrito </w:t>
      </w:r>
      <w:r w:rsidR="008E56F7">
        <w:rPr>
          <w:rFonts w:asciiTheme="majorBidi" w:hAnsiTheme="majorBidi" w:cstheme="majorBidi"/>
          <w:sz w:val="24"/>
          <w:szCs w:val="24"/>
          <w:lang w:bidi="he-IL"/>
        </w:rPr>
        <w:lastRenderedPageBreak/>
        <w:t>elabora</w:t>
      </w:r>
      <w:r w:rsidR="008E56F7">
        <w:rPr>
          <w:rStyle w:val="Refdenotaderodap"/>
          <w:rFonts w:asciiTheme="majorBidi" w:hAnsiTheme="majorBidi" w:cstheme="majorBidi"/>
          <w:sz w:val="24"/>
          <w:szCs w:val="24"/>
          <w:lang w:bidi="he-IL"/>
        </w:rPr>
        <w:footnoteReference w:id="19"/>
      </w:r>
      <w:r w:rsidR="008E56F7">
        <w:rPr>
          <w:rFonts w:asciiTheme="majorBidi" w:hAnsiTheme="majorBidi" w:cstheme="majorBidi"/>
          <w:sz w:val="24"/>
          <w:szCs w:val="24"/>
          <w:lang w:bidi="he-IL"/>
        </w:rPr>
        <w:t>. Do capítulo 3 ao capítulo 37, o ouvinte original de Jó ou o leitor moderno se depara com os discursos de Jó, as intervenções de seus amigos, as respostas de Jó a seus amigos</w:t>
      </w:r>
      <w:r w:rsidR="00272E39">
        <w:rPr>
          <w:rFonts w:asciiTheme="majorBidi" w:hAnsiTheme="majorBidi" w:cstheme="majorBidi"/>
          <w:sz w:val="24"/>
          <w:szCs w:val="24"/>
          <w:lang w:bidi="he-IL"/>
        </w:rPr>
        <w:t xml:space="preserve"> e </w:t>
      </w:r>
      <w:r w:rsidR="008E56F7">
        <w:rPr>
          <w:rFonts w:asciiTheme="majorBidi" w:hAnsiTheme="majorBidi" w:cstheme="majorBidi"/>
          <w:sz w:val="24"/>
          <w:szCs w:val="24"/>
          <w:lang w:bidi="he-IL"/>
        </w:rPr>
        <w:t>o monólogo provocativo de Jó, dirigido à divindade. São 34 capítulo</w:t>
      </w:r>
      <w:r w:rsidR="00272E39">
        <w:rPr>
          <w:rFonts w:asciiTheme="majorBidi" w:hAnsiTheme="majorBidi" w:cstheme="majorBidi"/>
          <w:sz w:val="24"/>
          <w:szCs w:val="24"/>
          <w:lang w:bidi="he-IL"/>
        </w:rPr>
        <w:t>s</w:t>
      </w:r>
      <w:r w:rsidR="008E56F7">
        <w:rPr>
          <w:rFonts w:asciiTheme="majorBidi" w:hAnsiTheme="majorBidi" w:cstheme="majorBidi"/>
          <w:sz w:val="24"/>
          <w:szCs w:val="24"/>
          <w:lang w:bidi="he-IL"/>
        </w:rPr>
        <w:t xml:space="preserve"> de reiterados protestos de Jó quanto à sua inocência, a certa altura sendo dito que Jó os apresentaria ainda que Yahweh o matasse (Jó 13,15) (MILES, 2009, p. 408). Após o primeiro monólogo soturno (Jó 3), Elifaz o repreende</w:t>
      </w:r>
      <w:r w:rsidR="00732A88">
        <w:rPr>
          <w:rFonts w:asciiTheme="majorBidi" w:hAnsiTheme="majorBidi" w:cstheme="majorBidi"/>
          <w:sz w:val="24"/>
          <w:szCs w:val="24"/>
          <w:lang w:bidi="he-IL"/>
        </w:rPr>
        <w:t xml:space="preserve"> (4-5) e </w:t>
      </w:r>
      <w:r w:rsidR="008E56F7">
        <w:rPr>
          <w:rFonts w:asciiTheme="majorBidi" w:hAnsiTheme="majorBidi" w:cstheme="majorBidi"/>
          <w:sz w:val="24"/>
          <w:szCs w:val="24"/>
          <w:lang w:bidi="he-IL"/>
        </w:rPr>
        <w:t>Jó reitera seu protesto</w:t>
      </w:r>
      <w:r w:rsidR="00732A88">
        <w:rPr>
          <w:rFonts w:asciiTheme="majorBidi" w:hAnsiTheme="majorBidi" w:cstheme="majorBidi"/>
          <w:sz w:val="24"/>
          <w:szCs w:val="24"/>
          <w:lang w:bidi="he-IL"/>
        </w:rPr>
        <w:t xml:space="preserve"> (6-7)</w:t>
      </w:r>
      <w:r w:rsidR="008E56F7">
        <w:rPr>
          <w:rFonts w:asciiTheme="majorBidi" w:hAnsiTheme="majorBidi" w:cstheme="majorBidi"/>
          <w:sz w:val="24"/>
          <w:szCs w:val="24"/>
          <w:lang w:bidi="he-IL"/>
        </w:rPr>
        <w:t>.</w:t>
      </w:r>
      <w:r w:rsidR="00732A88">
        <w:rPr>
          <w:rFonts w:asciiTheme="majorBidi" w:hAnsiTheme="majorBidi" w:cstheme="majorBidi"/>
          <w:sz w:val="24"/>
          <w:szCs w:val="24"/>
          <w:lang w:bidi="he-IL"/>
        </w:rPr>
        <w:t xml:space="preserve"> Bildade aconselha Jó a reconsiderar (8), mas Jó insiste em sua posição (9-10). Sofar intervém (11), mas é inútil, porque Jó encontra-se irredutível (12-14). É no final dessa primeira rodada </w:t>
      </w:r>
      <w:r w:rsidR="00732A88">
        <w:rPr>
          <w:rFonts w:asciiTheme="majorBidi" w:hAnsiTheme="majorBidi" w:cstheme="majorBidi"/>
          <w:sz w:val="24"/>
          <w:szCs w:val="24"/>
        </w:rPr>
        <w:t>(</w:t>
      </w:r>
      <w:r w:rsidR="00732A88">
        <w:rPr>
          <w:rFonts w:asciiTheme="majorBidi" w:hAnsiTheme="majorBidi" w:cstheme="majorBidi"/>
          <w:sz w:val="24"/>
          <w:szCs w:val="24"/>
          <w:lang w:bidi="he-IL"/>
        </w:rPr>
        <w:t>SCHWIENHORST-SCHÖNBERGER, 2003, p. 293)</w:t>
      </w:r>
      <w:r w:rsidR="00272E39">
        <w:rPr>
          <w:rFonts w:asciiTheme="majorBidi" w:hAnsiTheme="majorBidi" w:cstheme="majorBidi"/>
          <w:sz w:val="24"/>
          <w:szCs w:val="24"/>
          <w:lang w:bidi="he-IL"/>
        </w:rPr>
        <w:t xml:space="preserve"> de, não exatamente diálogos, mas embates,</w:t>
      </w:r>
      <w:r w:rsidR="00732A88">
        <w:rPr>
          <w:rFonts w:asciiTheme="majorBidi" w:hAnsiTheme="majorBidi" w:cstheme="majorBidi"/>
          <w:sz w:val="24"/>
          <w:szCs w:val="24"/>
          <w:lang w:bidi="he-IL"/>
        </w:rPr>
        <w:t xml:space="preserve"> que Jó faz aquela declaração a que se fez referência: ainda que Yahweh o mate, ele não deixará de protestar sua inocência (Jó 13,15). Nova rodada de “diálogos”. Elifaz procura demover Jó de sua posição (15), mas Jó mantém-se firme (16-17). Bildade tenta mais uma vez (18) e um mesmo irredutível Jó não se move (19), ao que Sofar tenta melhor sucesso (20), em vão (21). Na terceira rodada, de novo Elifaz (22) e Bildade (25) tentam convencer Jó a reconsiderar, mas Jó não os ouve (23-24; 26; 27-28). Segue-se um grande monólogo de Jó (29-31), onde, se a seção de Elihu é de fato um acréscimo, concluíam-se os protestos de Jó antes da aparição da divindade. Elihu entra em cena (32,1-6), Jó reage (32,7-33,33). Elihu responde a Jó (34) e mais uma vez Jó reage (35). Finalmente, Elihu tenta a última cartada</w:t>
      </w:r>
      <w:r w:rsidR="00E160F9">
        <w:rPr>
          <w:rFonts w:asciiTheme="majorBidi" w:hAnsiTheme="majorBidi" w:cstheme="majorBidi"/>
          <w:sz w:val="24"/>
          <w:szCs w:val="24"/>
          <w:lang w:bidi="he-IL"/>
        </w:rPr>
        <w:t xml:space="preserve"> (36-37)</w:t>
      </w:r>
      <w:r w:rsidR="00E160F9">
        <w:rPr>
          <w:rStyle w:val="Refdenotaderodap"/>
          <w:rFonts w:asciiTheme="majorBidi" w:hAnsiTheme="majorBidi" w:cstheme="majorBidi"/>
          <w:sz w:val="24"/>
          <w:szCs w:val="24"/>
          <w:lang w:bidi="he-IL"/>
        </w:rPr>
        <w:footnoteReference w:id="20"/>
      </w:r>
      <w:r w:rsidR="00732A88">
        <w:rPr>
          <w:rFonts w:asciiTheme="majorBidi" w:hAnsiTheme="majorBidi" w:cstheme="majorBidi"/>
          <w:sz w:val="24"/>
          <w:szCs w:val="24"/>
          <w:lang w:bidi="he-IL"/>
        </w:rPr>
        <w:t xml:space="preserve">. Atente-se para o fato de que, em todos esses capítulos, um a um, Jó protesta sua inocência, considerando inclusive a possibilidade de, diante de Yahweh, dizer o que precisa dizer. Depois de </w:t>
      </w:r>
      <w:r w:rsidR="00E160F9">
        <w:rPr>
          <w:rFonts w:asciiTheme="majorBidi" w:hAnsiTheme="majorBidi" w:cstheme="majorBidi"/>
          <w:sz w:val="24"/>
          <w:szCs w:val="24"/>
          <w:lang w:bidi="he-IL"/>
        </w:rPr>
        <w:t xml:space="preserve">trinta e cinco capítulos de reiterados protestos de Jó, finalmente a divindade aparece. </w:t>
      </w:r>
    </w:p>
    <w:p w:rsidR="00E160F9" w:rsidRDefault="00E160F9" w:rsidP="00732A88">
      <w:pPr>
        <w:rPr>
          <w:rFonts w:asciiTheme="majorBidi" w:hAnsiTheme="majorBidi" w:cstheme="majorBidi"/>
          <w:sz w:val="24"/>
          <w:szCs w:val="24"/>
          <w:lang w:bidi="he-IL"/>
        </w:rPr>
      </w:pPr>
    </w:p>
    <w:p w:rsidR="00E160F9" w:rsidRDefault="00E160F9" w:rsidP="00AD0ACD">
      <w:pPr>
        <w:rPr>
          <w:rFonts w:asciiTheme="majorBidi" w:hAnsiTheme="majorBidi" w:cstheme="majorBidi"/>
          <w:sz w:val="24"/>
          <w:szCs w:val="24"/>
          <w:lang w:bidi="he-IL"/>
        </w:rPr>
      </w:pPr>
      <w:r>
        <w:rPr>
          <w:rFonts w:asciiTheme="majorBidi" w:hAnsiTheme="majorBidi" w:cstheme="majorBidi"/>
          <w:sz w:val="24"/>
          <w:szCs w:val="24"/>
          <w:lang w:bidi="he-IL"/>
        </w:rPr>
        <w:t xml:space="preserve">Como se disse acima, não há unanimidade </w:t>
      </w:r>
      <w:r w:rsidR="00AD0ACD">
        <w:rPr>
          <w:rFonts w:asciiTheme="majorBidi" w:hAnsiTheme="majorBidi" w:cstheme="majorBidi"/>
          <w:sz w:val="24"/>
          <w:szCs w:val="24"/>
          <w:lang w:bidi="he-IL"/>
        </w:rPr>
        <w:t>a respeito d</w:t>
      </w:r>
      <w:r>
        <w:rPr>
          <w:rFonts w:asciiTheme="majorBidi" w:hAnsiTheme="majorBidi" w:cstheme="majorBidi"/>
          <w:sz w:val="24"/>
          <w:szCs w:val="24"/>
          <w:lang w:bidi="he-IL"/>
        </w:rPr>
        <w:t xml:space="preserve">a história da redação dos discursos da divindade e das respostas de Jó (Jó 38,1-42,6). Seja como for, </w:t>
      </w:r>
      <w:r w:rsidR="00E059FA">
        <w:rPr>
          <w:rFonts w:asciiTheme="majorBidi" w:hAnsiTheme="majorBidi" w:cstheme="majorBidi"/>
          <w:sz w:val="24"/>
          <w:szCs w:val="24"/>
          <w:lang w:bidi="he-IL"/>
        </w:rPr>
        <w:t>em seu primeiro discurso</w:t>
      </w:r>
      <w:r w:rsidR="00BE7331">
        <w:rPr>
          <w:rFonts w:asciiTheme="majorBidi" w:hAnsiTheme="majorBidi" w:cstheme="majorBidi"/>
          <w:sz w:val="24"/>
          <w:szCs w:val="24"/>
          <w:lang w:bidi="he-IL"/>
        </w:rPr>
        <w:t xml:space="preserve"> (38,1-40,2)</w:t>
      </w:r>
      <w:r w:rsidR="00E059FA">
        <w:rPr>
          <w:rFonts w:asciiTheme="majorBidi" w:hAnsiTheme="majorBidi" w:cstheme="majorBidi"/>
          <w:sz w:val="24"/>
          <w:szCs w:val="24"/>
          <w:lang w:bidi="he-IL"/>
        </w:rPr>
        <w:t>, o deus que lhe aparece na tempestade</w:t>
      </w:r>
      <w:r w:rsidR="00BE7331">
        <w:rPr>
          <w:rFonts w:asciiTheme="majorBidi" w:hAnsiTheme="majorBidi" w:cstheme="majorBidi"/>
          <w:sz w:val="24"/>
          <w:szCs w:val="24"/>
          <w:lang w:bidi="he-IL"/>
        </w:rPr>
        <w:t xml:space="preserve"> responde a Jó, contestando sua declaração de que “a terra seria um caos” </w:t>
      </w:r>
      <w:r w:rsidR="00BE7331">
        <w:rPr>
          <w:rFonts w:asciiTheme="majorBidi" w:hAnsiTheme="majorBidi" w:cstheme="majorBidi"/>
          <w:sz w:val="24"/>
          <w:szCs w:val="24"/>
        </w:rPr>
        <w:t>(</w:t>
      </w:r>
      <w:r w:rsidR="00BE7331">
        <w:rPr>
          <w:rFonts w:asciiTheme="majorBidi" w:hAnsiTheme="majorBidi" w:cstheme="majorBidi"/>
          <w:sz w:val="24"/>
          <w:szCs w:val="24"/>
          <w:lang w:bidi="he-IL"/>
        </w:rPr>
        <w:t>SCHWIENHORST-SCHÖNBERGER, 2003, p. 300). Como já visto, Jó responde dizendo que não dirá mais nada (Jó 40,3-5). Em resposta à decisão de Jó de calar-se, a divindade aprofunda sua crítica aos protestos da personagem, ratificando sua justiça e seu pode</w:t>
      </w:r>
      <w:r w:rsidR="00AD0ACD">
        <w:rPr>
          <w:rFonts w:asciiTheme="majorBidi" w:hAnsiTheme="majorBidi" w:cstheme="majorBidi"/>
          <w:sz w:val="24"/>
          <w:szCs w:val="24"/>
          <w:lang w:bidi="he-IL"/>
        </w:rPr>
        <w:t>r</w:t>
      </w:r>
      <w:r w:rsidR="00BE7331">
        <w:rPr>
          <w:rFonts w:asciiTheme="majorBidi" w:hAnsiTheme="majorBidi" w:cstheme="majorBidi"/>
          <w:sz w:val="24"/>
          <w:szCs w:val="24"/>
          <w:lang w:bidi="he-IL"/>
        </w:rPr>
        <w:t xml:space="preserve"> inigualáveis</w:t>
      </w:r>
      <w:r w:rsidR="00AD0ACD">
        <w:rPr>
          <w:rFonts w:asciiTheme="majorBidi" w:hAnsiTheme="majorBidi" w:cstheme="majorBidi"/>
          <w:sz w:val="24"/>
          <w:szCs w:val="24"/>
          <w:lang w:bidi="he-IL"/>
        </w:rPr>
        <w:t xml:space="preserve">, contrastando-se a si mesmo </w:t>
      </w:r>
      <w:r w:rsidR="00AD0ACD">
        <w:rPr>
          <w:rFonts w:asciiTheme="majorBidi" w:hAnsiTheme="majorBidi" w:cstheme="majorBidi"/>
          <w:sz w:val="24"/>
          <w:szCs w:val="24"/>
          <w:lang w:bidi="he-IL"/>
        </w:rPr>
        <w:lastRenderedPageBreak/>
        <w:t xml:space="preserve">ao insignificante murmurador desarrazoado </w:t>
      </w:r>
      <w:r w:rsidR="00BE7331">
        <w:rPr>
          <w:rFonts w:asciiTheme="majorBidi" w:hAnsiTheme="majorBidi" w:cstheme="majorBidi"/>
          <w:sz w:val="24"/>
          <w:szCs w:val="24"/>
          <w:lang w:bidi="he-IL"/>
        </w:rPr>
        <w:t xml:space="preserve">(40,6-41,26). É ao final </w:t>
      </w:r>
      <w:r w:rsidR="00AD0ACD">
        <w:rPr>
          <w:rFonts w:asciiTheme="majorBidi" w:hAnsiTheme="majorBidi" w:cstheme="majorBidi"/>
          <w:sz w:val="24"/>
          <w:szCs w:val="24"/>
          <w:lang w:bidi="he-IL"/>
        </w:rPr>
        <w:t xml:space="preserve">e em face </w:t>
      </w:r>
      <w:r w:rsidR="00BE7331">
        <w:rPr>
          <w:rFonts w:asciiTheme="majorBidi" w:hAnsiTheme="majorBidi" w:cstheme="majorBidi"/>
          <w:sz w:val="24"/>
          <w:szCs w:val="24"/>
          <w:lang w:bidi="he-IL"/>
        </w:rPr>
        <w:t xml:space="preserve">desse último discurso da divindade que se encontram os versos a que Miles especial e exegeticamente se dedica (42,1-6), </w:t>
      </w:r>
      <w:r w:rsidR="00AD0ACD">
        <w:rPr>
          <w:rFonts w:asciiTheme="majorBidi" w:hAnsiTheme="majorBidi" w:cstheme="majorBidi"/>
          <w:sz w:val="24"/>
          <w:szCs w:val="24"/>
          <w:lang w:bidi="he-IL"/>
        </w:rPr>
        <w:t xml:space="preserve">em cujo verso </w:t>
      </w:r>
      <w:r w:rsidR="00BE7331">
        <w:rPr>
          <w:rFonts w:asciiTheme="majorBidi" w:hAnsiTheme="majorBidi" w:cstheme="majorBidi"/>
          <w:sz w:val="24"/>
          <w:szCs w:val="24"/>
          <w:lang w:bidi="he-IL"/>
        </w:rPr>
        <w:t>final, segundo, a interpretação tradicional, Jó se arrepende e, segundo Miles, não.</w:t>
      </w:r>
    </w:p>
    <w:p w:rsidR="00BE7331" w:rsidRDefault="00BE7331" w:rsidP="00BE7331">
      <w:pPr>
        <w:rPr>
          <w:rFonts w:asciiTheme="majorBidi" w:hAnsiTheme="majorBidi" w:cstheme="majorBidi"/>
          <w:sz w:val="24"/>
          <w:szCs w:val="24"/>
          <w:lang w:bidi="he-IL"/>
        </w:rPr>
      </w:pPr>
    </w:p>
    <w:p w:rsidR="00AA463A" w:rsidRPr="0062407F" w:rsidRDefault="00BE7331" w:rsidP="00CC0D02">
      <w:pPr>
        <w:rPr>
          <w:rFonts w:asciiTheme="majorBidi" w:hAnsiTheme="majorBidi" w:cstheme="majorBidi"/>
          <w:sz w:val="24"/>
          <w:szCs w:val="24"/>
          <w:lang w:val="en-US" w:bidi="he-IL"/>
        </w:rPr>
      </w:pPr>
      <w:r>
        <w:rPr>
          <w:rFonts w:asciiTheme="majorBidi" w:hAnsiTheme="majorBidi" w:cstheme="majorBidi"/>
          <w:sz w:val="24"/>
          <w:szCs w:val="24"/>
          <w:lang w:bidi="he-IL"/>
        </w:rPr>
        <w:t>A questão que aqui se deseja iluminar é a surpreendente falta de “didática”</w:t>
      </w:r>
      <w:r w:rsidR="00AD0ACD">
        <w:rPr>
          <w:rFonts w:asciiTheme="majorBidi" w:hAnsiTheme="majorBidi" w:cstheme="majorBidi"/>
          <w:sz w:val="24"/>
          <w:szCs w:val="24"/>
          <w:lang w:bidi="he-IL"/>
        </w:rPr>
        <w:t xml:space="preserve"> ou “pedagogia” </w:t>
      </w:r>
      <w:r>
        <w:rPr>
          <w:rFonts w:asciiTheme="majorBidi" w:hAnsiTheme="majorBidi" w:cstheme="majorBidi"/>
          <w:sz w:val="24"/>
          <w:szCs w:val="24"/>
          <w:lang w:bidi="he-IL"/>
        </w:rPr>
        <w:t xml:space="preserve">da narrativa, se considerarmos </w:t>
      </w:r>
      <w:r w:rsidR="00AD0ACD">
        <w:rPr>
          <w:rFonts w:asciiTheme="majorBidi" w:hAnsiTheme="majorBidi" w:cstheme="majorBidi"/>
          <w:sz w:val="24"/>
          <w:szCs w:val="24"/>
          <w:lang w:bidi="he-IL"/>
        </w:rPr>
        <w:t xml:space="preserve">que </w:t>
      </w:r>
      <w:r>
        <w:rPr>
          <w:rFonts w:asciiTheme="majorBidi" w:hAnsiTheme="majorBidi" w:cstheme="majorBidi"/>
          <w:sz w:val="24"/>
          <w:szCs w:val="24"/>
          <w:lang w:bidi="he-IL"/>
        </w:rPr>
        <w:t xml:space="preserve">o objetivo do escritor era ratificar </w:t>
      </w:r>
      <w:r w:rsidR="00AD0ACD">
        <w:rPr>
          <w:rFonts w:asciiTheme="majorBidi" w:hAnsiTheme="majorBidi" w:cstheme="majorBidi"/>
          <w:sz w:val="24"/>
          <w:szCs w:val="24"/>
          <w:lang w:bidi="he-IL"/>
        </w:rPr>
        <w:t xml:space="preserve">como procedente certo </w:t>
      </w:r>
      <w:r>
        <w:rPr>
          <w:rFonts w:asciiTheme="majorBidi" w:hAnsiTheme="majorBidi" w:cstheme="majorBidi"/>
          <w:sz w:val="24"/>
          <w:szCs w:val="24"/>
          <w:lang w:bidi="he-IL"/>
        </w:rPr>
        <w:t>conjunto ortodoxo d</w:t>
      </w:r>
      <w:r w:rsidR="00AD0ACD">
        <w:rPr>
          <w:rFonts w:asciiTheme="majorBidi" w:hAnsiTheme="majorBidi" w:cstheme="majorBidi"/>
          <w:sz w:val="24"/>
          <w:szCs w:val="24"/>
          <w:lang w:bidi="he-IL"/>
        </w:rPr>
        <w:t xml:space="preserve">e </w:t>
      </w:r>
      <w:r>
        <w:rPr>
          <w:rFonts w:asciiTheme="majorBidi" w:hAnsiTheme="majorBidi" w:cstheme="majorBidi"/>
          <w:sz w:val="24"/>
          <w:szCs w:val="24"/>
          <w:lang w:bidi="he-IL"/>
        </w:rPr>
        <w:t>doutrinas a respeito de Yahweh. Ora, se a interpretação tradicional está correta, então o objetivo d</w:t>
      </w:r>
      <w:r w:rsidR="00AD0ACD">
        <w:rPr>
          <w:rFonts w:asciiTheme="majorBidi" w:hAnsiTheme="majorBidi" w:cstheme="majorBidi"/>
          <w:sz w:val="24"/>
          <w:szCs w:val="24"/>
          <w:lang w:bidi="he-IL"/>
        </w:rPr>
        <w:t xml:space="preserve">o Livro de Jó </w:t>
      </w:r>
      <w:r>
        <w:rPr>
          <w:rFonts w:asciiTheme="majorBidi" w:hAnsiTheme="majorBidi" w:cstheme="majorBidi"/>
          <w:sz w:val="24"/>
          <w:szCs w:val="24"/>
          <w:lang w:bidi="he-IL"/>
        </w:rPr>
        <w:t>é apresentar um modelo teológico:</w:t>
      </w:r>
      <w:r w:rsidR="00AD0ACD">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mesmo </w:t>
      </w:r>
      <w:r w:rsidR="00AD0ACD">
        <w:rPr>
          <w:rFonts w:asciiTheme="majorBidi" w:hAnsiTheme="majorBidi" w:cstheme="majorBidi"/>
          <w:sz w:val="24"/>
          <w:szCs w:val="24"/>
          <w:lang w:bidi="he-IL"/>
        </w:rPr>
        <w:t xml:space="preserve">experimentando </w:t>
      </w:r>
      <w:r>
        <w:rPr>
          <w:rFonts w:asciiTheme="majorBidi" w:hAnsiTheme="majorBidi" w:cstheme="majorBidi"/>
          <w:sz w:val="24"/>
          <w:szCs w:val="24"/>
          <w:lang w:bidi="he-IL"/>
        </w:rPr>
        <w:t>tod</w:t>
      </w:r>
      <w:r w:rsidR="00AD0ACD">
        <w:rPr>
          <w:rFonts w:asciiTheme="majorBidi" w:hAnsiTheme="majorBidi" w:cstheme="majorBidi"/>
          <w:sz w:val="24"/>
          <w:szCs w:val="24"/>
          <w:lang w:bidi="he-IL"/>
        </w:rPr>
        <w:t xml:space="preserve">a sorte de </w:t>
      </w:r>
      <w:r>
        <w:rPr>
          <w:rFonts w:asciiTheme="majorBidi" w:hAnsiTheme="majorBidi" w:cstheme="majorBidi"/>
          <w:sz w:val="24"/>
          <w:szCs w:val="24"/>
          <w:lang w:bidi="he-IL"/>
        </w:rPr>
        <w:t xml:space="preserve">sofrimento, </w:t>
      </w:r>
      <w:r w:rsidR="00AD0ACD">
        <w:rPr>
          <w:rFonts w:asciiTheme="majorBidi" w:hAnsiTheme="majorBidi" w:cstheme="majorBidi"/>
          <w:sz w:val="24"/>
          <w:szCs w:val="24"/>
          <w:lang w:bidi="he-IL"/>
        </w:rPr>
        <w:t xml:space="preserve">mesmo que, por confessada desrazão, em meio a protestos, </w:t>
      </w:r>
      <w:r>
        <w:rPr>
          <w:rFonts w:asciiTheme="majorBidi" w:hAnsiTheme="majorBidi" w:cstheme="majorBidi"/>
          <w:sz w:val="24"/>
          <w:szCs w:val="24"/>
          <w:lang w:bidi="he-IL"/>
        </w:rPr>
        <w:t>ao final de tudo</w:t>
      </w:r>
      <w:r w:rsidR="00AD0ACD">
        <w:rPr>
          <w:rFonts w:asciiTheme="majorBidi" w:hAnsiTheme="majorBidi" w:cstheme="majorBidi"/>
          <w:sz w:val="24"/>
          <w:szCs w:val="24"/>
          <w:lang w:bidi="he-IL"/>
        </w:rPr>
        <w:t xml:space="preserve"> o homem </w:t>
      </w:r>
      <w:r>
        <w:rPr>
          <w:rFonts w:asciiTheme="majorBidi" w:hAnsiTheme="majorBidi" w:cstheme="majorBidi"/>
          <w:sz w:val="24"/>
          <w:szCs w:val="24"/>
          <w:lang w:bidi="he-IL"/>
        </w:rPr>
        <w:t xml:space="preserve">deve reconhecer que é ignorante, insignificante, e que apenas à divindade cabe toda a sabedoria e poder. À luz da interpretação tradicional, o núcleo poético </w:t>
      </w:r>
      <w:r w:rsidR="00AD0ACD">
        <w:rPr>
          <w:rFonts w:asciiTheme="majorBidi" w:hAnsiTheme="majorBidi" w:cstheme="majorBidi"/>
          <w:sz w:val="24"/>
          <w:szCs w:val="24"/>
          <w:lang w:bidi="he-IL"/>
        </w:rPr>
        <w:t xml:space="preserve">resulta </w:t>
      </w:r>
      <w:r>
        <w:rPr>
          <w:rFonts w:asciiTheme="majorBidi" w:hAnsiTheme="majorBidi" w:cstheme="majorBidi"/>
          <w:sz w:val="24"/>
          <w:szCs w:val="24"/>
          <w:lang w:bidi="he-IL"/>
        </w:rPr>
        <w:t>tão conservador</w:t>
      </w:r>
      <w:r w:rsidR="00AD0ACD">
        <w:rPr>
          <w:rFonts w:asciiTheme="majorBidi" w:hAnsiTheme="majorBidi" w:cstheme="majorBidi"/>
          <w:sz w:val="24"/>
          <w:szCs w:val="24"/>
          <w:lang w:bidi="he-IL"/>
        </w:rPr>
        <w:t xml:space="preserve">, </w:t>
      </w:r>
      <w:r>
        <w:rPr>
          <w:rFonts w:asciiTheme="majorBidi" w:hAnsiTheme="majorBidi" w:cstheme="majorBidi"/>
          <w:sz w:val="24"/>
          <w:szCs w:val="24"/>
          <w:lang w:bidi="he-IL"/>
        </w:rPr>
        <w:t>q</w:t>
      </w:r>
      <w:r w:rsidR="00AA463A">
        <w:rPr>
          <w:rFonts w:asciiTheme="majorBidi" w:hAnsiTheme="majorBidi" w:cstheme="majorBidi"/>
          <w:sz w:val="24"/>
          <w:szCs w:val="24"/>
          <w:lang w:bidi="he-IL"/>
        </w:rPr>
        <w:t>uanto conservador</w:t>
      </w:r>
      <w:r w:rsidR="00AD0ACD">
        <w:rPr>
          <w:rFonts w:asciiTheme="majorBidi" w:hAnsiTheme="majorBidi" w:cstheme="majorBidi"/>
          <w:sz w:val="24"/>
          <w:szCs w:val="24"/>
          <w:lang w:bidi="he-IL"/>
        </w:rPr>
        <w:t>a</w:t>
      </w:r>
      <w:r w:rsidR="00AA463A">
        <w:rPr>
          <w:rFonts w:asciiTheme="majorBidi" w:hAnsiTheme="majorBidi" w:cstheme="majorBidi"/>
          <w:sz w:val="24"/>
          <w:szCs w:val="24"/>
          <w:lang w:bidi="he-IL"/>
        </w:rPr>
        <w:t xml:space="preserve"> é a moldura que o envelopa. Lid</w:t>
      </w:r>
      <w:r w:rsidR="00AD0ACD">
        <w:rPr>
          <w:rFonts w:asciiTheme="majorBidi" w:hAnsiTheme="majorBidi" w:cstheme="majorBidi"/>
          <w:sz w:val="24"/>
          <w:szCs w:val="24"/>
          <w:lang w:bidi="he-IL"/>
        </w:rPr>
        <w:t xml:space="preserve">a </w:t>
      </w:r>
      <w:r w:rsidR="00AA463A">
        <w:rPr>
          <w:rFonts w:asciiTheme="majorBidi" w:hAnsiTheme="majorBidi" w:cstheme="majorBidi"/>
          <w:sz w:val="24"/>
          <w:szCs w:val="24"/>
          <w:lang w:bidi="he-IL"/>
        </w:rPr>
        <w:t>sincronicamente</w:t>
      </w:r>
      <w:r w:rsidR="00AD0ACD">
        <w:rPr>
          <w:rFonts w:asciiTheme="majorBidi" w:hAnsiTheme="majorBidi" w:cstheme="majorBidi"/>
          <w:sz w:val="24"/>
          <w:szCs w:val="24"/>
          <w:lang w:bidi="he-IL"/>
        </w:rPr>
        <w:t xml:space="preserve"> a composição</w:t>
      </w:r>
      <w:r w:rsidR="00AA463A">
        <w:rPr>
          <w:rFonts w:asciiTheme="majorBidi" w:hAnsiTheme="majorBidi" w:cstheme="majorBidi"/>
          <w:sz w:val="24"/>
          <w:szCs w:val="24"/>
          <w:lang w:bidi="he-IL"/>
        </w:rPr>
        <w:t xml:space="preserve">, tentado (1-2), </w:t>
      </w:r>
      <w:r w:rsidR="00AD0ACD">
        <w:rPr>
          <w:rFonts w:asciiTheme="majorBidi" w:hAnsiTheme="majorBidi" w:cstheme="majorBidi"/>
          <w:sz w:val="24"/>
          <w:szCs w:val="24"/>
          <w:lang w:bidi="he-IL"/>
        </w:rPr>
        <w:t xml:space="preserve">por força de sua desrazão, </w:t>
      </w:r>
      <w:r w:rsidR="00AA463A">
        <w:rPr>
          <w:rFonts w:asciiTheme="majorBidi" w:hAnsiTheme="majorBidi" w:cstheme="majorBidi"/>
          <w:sz w:val="24"/>
          <w:szCs w:val="24"/>
          <w:lang w:bidi="he-IL"/>
        </w:rPr>
        <w:t>Jó fraqueja (3-37), até que a divindade lhe aparece e lhe faz ver sua condição de ignorante e fraco (38,1-41,26), ao que Jó humildemente, então se arrepende. Do ponto de vista retórico, o ouvinte original e o leitor moderno de Jó têm acesso a um sem número de protestos de inocência, de acusações contra a injustiça, inclusive a injustiça da divindade (</w:t>
      </w:r>
      <w:r w:rsidR="00AD0ACD">
        <w:rPr>
          <w:rFonts w:asciiTheme="majorBidi" w:hAnsiTheme="majorBidi" w:cstheme="majorBidi"/>
          <w:sz w:val="24"/>
          <w:szCs w:val="24"/>
          <w:lang w:bidi="he-IL"/>
        </w:rPr>
        <w:t xml:space="preserve">Jó </w:t>
      </w:r>
      <w:r w:rsidR="00AA463A">
        <w:rPr>
          <w:rFonts w:asciiTheme="majorBidi" w:hAnsiTheme="majorBidi" w:cstheme="majorBidi"/>
          <w:sz w:val="24"/>
          <w:szCs w:val="24"/>
          <w:lang w:bidi="he-IL"/>
        </w:rPr>
        <w:t xml:space="preserve">9,24), uma correição de lamentações, reclamações e murmúrios, nada muito edificantes. </w:t>
      </w:r>
      <w:r w:rsidR="00AD0ACD">
        <w:rPr>
          <w:rFonts w:asciiTheme="majorBidi" w:hAnsiTheme="majorBidi" w:cstheme="majorBidi"/>
          <w:sz w:val="24"/>
          <w:szCs w:val="24"/>
          <w:lang w:bidi="he-IL"/>
        </w:rPr>
        <w:t>Tendo ficado por tanto tempo o</w:t>
      </w:r>
      <w:r w:rsidR="00AA463A">
        <w:rPr>
          <w:rFonts w:asciiTheme="majorBidi" w:hAnsiTheme="majorBidi" w:cstheme="majorBidi"/>
          <w:sz w:val="24"/>
          <w:szCs w:val="24"/>
          <w:lang w:bidi="he-IL"/>
        </w:rPr>
        <w:t xml:space="preserve">uvindo a leitura do livro, o ouvinte certamente </w:t>
      </w:r>
      <w:r w:rsidR="00AD0ACD">
        <w:rPr>
          <w:rFonts w:asciiTheme="majorBidi" w:hAnsiTheme="majorBidi" w:cstheme="majorBidi"/>
          <w:sz w:val="24"/>
          <w:szCs w:val="24"/>
          <w:lang w:bidi="he-IL"/>
        </w:rPr>
        <w:t xml:space="preserve">se </w:t>
      </w:r>
      <w:r w:rsidR="00AA463A">
        <w:rPr>
          <w:rFonts w:asciiTheme="majorBidi" w:hAnsiTheme="majorBidi" w:cstheme="majorBidi"/>
          <w:sz w:val="24"/>
          <w:szCs w:val="24"/>
          <w:lang w:bidi="he-IL"/>
        </w:rPr>
        <w:t xml:space="preserve">lembrará por muito </w:t>
      </w:r>
      <w:r w:rsidR="00AD0ACD">
        <w:rPr>
          <w:rFonts w:asciiTheme="majorBidi" w:hAnsiTheme="majorBidi" w:cstheme="majorBidi"/>
          <w:sz w:val="24"/>
          <w:szCs w:val="24"/>
          <w:lang w:bidi="he-IL"/>
        </w:rPr>
        <w:t xml:space="preserve">mais </w:t>
      </w:r>
      <w:r w:rsidR="00AA463A">
        <w:rPr>
          <w:rFonts w:asciiTheme="majorBidi" w:hAnsiTheme="majorBidi" w:cstheme="majorBidi"/>
          <w:sz w:val="24"/>
          <w:szCs w:val="24"/>
          <w:lang w:bidi="he-IL"/>
        </w:rPr>
        <w:t>tempo</w:t>
      </w:r>
      <w:r w:rsidR="00AD0ACD">
        <w:rPr>
          <w:rFonts w:asciiTheme="majorBidi" w:hAnsiTheme="majorBidi" w:cstheme="majorBidi"/>
          <w:sz w:val="24"/>
          <w:szCs w:val="24"/>
          <w:lang w:bidi="he-IL"/>
        </w:rPr>
        <w:t xml:space="preserve"> ainda</w:t>
      </w:r>
      <w:r w:rsidR="00AA463A">
        <w:rPr>
          <w:rFonts w:asciiTheme="majorBidi" w:hAnsiTheme="majorBidi" w:cstheme="majorBidi"/>
          <w:sz w:val="24"/>
          <w:szCs w:val="24"/>
          <w:lang w:bidi="he-IL"/>
        </w:rPr>
        <w:t xml:space="preserve"> das palavras de Jó, sua interminável lista de imprecações</w:t>
      </w:r>
      <w:r w:rsidR="00AD0ACD">
        <w:rPr>
          <w:rFonts w:asciiTheme="majorBidi" w:hAnsiTheme="majorBidi" w:cstheme="majorBidi"/>
          <w:sz w:val="24"/>
          <w:szCs w:val="24"/>
          <w:lang w:bidi="he-IL"/>
        </w:rPr>
        <w:t>, reclamações, murmúrios, acusações</w:t>
      </w:r>
      <w:r w:rsidR="00AA463A">
        <w:rPr>
          <w:rFonts w:asciiTheme="majorBidi" w:hAnsiTheme="majorBidi" w:cstheme="majorBidi"/>
          <w:sz w:val="24"/>
          <w:szCs w:val="24"/>
          <w:lang w:bidi="he-IL"/>
        </w:rPr>
        <w:t xml:space="preserve">. </w:t>
      </w:r>
      <w:r w:rsidR="00AD0ACD">
        <w:rPr>
          <w:rFonts w:asciiTheme="majorBidi" w:hAnsiTheme="majorBidi" w:cstheme="majorBidi"/>
          <w:sz w:val="24"/>
          <w:szCs w:val="24"/>
          <w:lang w:bidi="he-IL"/>
        </w:rPr>
        <w:t xml:space="preserve">Somente </w:t>
      </w:r>
      <w:r w:rsidR="00AA463A">
        <w:rPr>
          <w:rFonts w:asciiTheme="majorBidi" w:hAnsiTheme="majorBidi" w:cstheme="majorBidi"/>
          <w:sz w:val="24"/>
          <w:szCs w:val="24"/>
          <w:lang w:bidi="he-IL"/>
        </w:rPr>
        <w:t>no último minuto da leitura, aliás, nos últimos segundos da leitura, vencido pela divindade, Jó capitula.</w:t>
      </w:r>
      <w:r w:rsidR="0075261D">
        <w:rPr>
          <w:rFonts w:asciiTheme="majorBidi" w:hAnsiTheme="majorBidi" w:cstheme="majorBidi"/>
          <w:sz w:val="24"/>
          <w:szCs w:val="24"/>
          <w:lang w:bidi="he-IL"/>
        </w:rPr>
        <w:t xml:space="preserve"> Chega-se a incluir expressões ao texto, para esclarecer o nível de capitulação de Jó: “</w:t>
      </w:r>
      <w:r w:rsidR="0075261D" w:rsidRPr="0075261D">
        <w:rPr>
          <w:rFonts w:ascii="Times New Roman" w:hAnsi="Times New Roman" w:cs="Times New Roman"/>
          <w:sz w:val="24"/>
          <w:szCs w:val="24"/>
          <w:lang w:bidi="he-IL"/>
        </w:rPr>
        <w:t>I retract my words</w:t>
      </w:r>
      <w:r w:rsidR="0075261D">
        <w:rPr>
          <w:rFonts w:ascii="Times New Roman" w:hAnsi="Times New Roman" w:cs="Times New Roman"/>
          <w:sz w:val="24"/>
          <w:szCs w:val="24"/>
          <w:lang w:bidi="he-IL"/>
        </w:rPr>
        <w:t xml:space="preserve">” (MATHEWSON, 2006, p. 161). </w:t>
      </w:r>
      <w:r w:rsidR="00AD0ACD">
        <w:rPr>
          <w:rFonts w:ascii="Times New Roman" w:hAnsi="Times New Roman" w:cs="Times New Roman"/>
          <w:sz w:val="24"/>
          <w:szCs w:val="24"/>
          <w:lang w:bidi="he-IL"/>
        </w:rPr>
        <w:t>Em mil versícul</w:t>
      </w:r>
      <w:r w:rsidR="00CC0D02">
        <w:rPr>
          <w:rFonts w:ascii="Times New Roman" w:hAnsi="Times New Roman" w:cs="Times New Roman"/>
          <w:sz w:val="24"/>
          <w:szCs w:val="24"/>
          <w:lang w:bidi="he-IL"/>
        </w:rPr>
        <w:t xml:space="preserve">os </w:t>
      </w:r>
      <w:r w:rsidR="00AD0ACD">
        <w:rPr>
          <w:rFonts w:ascii="Times New Roman" w:hAnsi="Times New Roman" w:cs="Times New Roman"/>
          <w:sz w:val="24"/>
          <w:szCs w:val="24"/>
          <w:lang w:bidi="he-IL"/>
        </w:rPr>
        <w:t xml:space="preserve">se espragueja, e em um, se pede desculpas. </w:t>
      </w:r>
      <w:r w:rsidR="00AA463A" w:rsidRPr="0075261D">
        <w:rPr>
          <w:rFonts w:asciiTheme="majorBidi" w:hAnsiTheme="majorBidi" w:cstheme="majorBidi"/>
          <w:sz w:val="24"/>
          <w:szCs w:val="24"/>
          <w:lang w:bidi="he-IL"/>
        </w:rPr>
        <w:t>Faz sentido?</w:t>
      </w:r>
      <w:r w:rsidR="00B233B5" w:rsidRPr="0075261D">
        <w:rPr>
          <w:rFonts w:asciiTheme="majorBidi" w:hAnsiTheme="majorBidi" w:cstheme="majorBidi"/>
          <w:sz w:val="24"/>
          <w:szCs w:val="24"/>
          <w:lang w:bidi="he-IL"/>
        </w:rPr>
        <w:t xml:space="preserve"> Ora, imagine-se um livro cujo o</w:t>
      </w:r>
      <w:r w:rsidR="00AA463A" w:rsidRPr="0075261D">
        <w:rPr>
          <w:rFonts w:asciiTheme="majorBidi" w:hAnsiTheme="majorBidi" w:cstheme="majorBidi"/>
          <w:sz w:val="24"/>
          <w:szCs w:val="24"/>
          <w:lang w:bidi="he-IL"/>
        </w:rPr>
        <w:t>bjetivo é promover nos</w:t>
      </w:r>
      <w:r w:rsidR="00AA463A">
        <w:rPr>
          <w:rFonts w:asciiTheme="majorBidi" w:hAnsiTheme="majorBidi" w:cstheme="majorBidi"/>
          <w:sz w:val="24"/>
          <w:szCs w:val="24"/>
          <w:lang w:bidi="he-IL"/>
        </w:rPr>
        <w:t xml:space="preserve"> ouvintes a prática saudável de pronunciar apenas</w:t>
      </w:r>
      <w:r w:rsidR="00B233B5">
        <w:rPr>
          <w:rFonts w:asciiTheme="majorBidi" w:hAnsiTheme="majorBidi" w:cstheme="majorBidi"/>
          <w:sz w:val="24"/>
          <w:szCs w:val="24"/>
          <w:lang w:bidi="he-IL"/>
        </w:rPr>
        <w:t xml:space="preserve"> </w:t>
      </w:r>
      <w:r w:rsidR="00AA463A">
        <w:rPr>
          <w:rFonts w:asciiTheme="majorBidi" w:hAnsiTheme="majorBidi" w:cstheme="majorBidi"/>
          <w:sz w:val="24"/>
          <w:szCs w:val="24"/>
          <w:lang w:bidi="he-IL"/>
        </w:rPr>
        <w:t xml:space="preserve">palavras adequadas </w:t>
      </w:r>
      <w:r w:rsidR="00B233B5">
        <w:rPr>
          <w:rFonts w:asciiTheme="majorBidi" w:hAnsiTheme="majorBidi" w:cstheme="majorBidi"/>
          <w:sz w:val="24"/>
          <w:szCs w:val="24"/>
          <w:lang w:bidi="he-IL"/>
        </w:rPr>
        <w:t>à edificação da</w:t>
      </w:r>
      <w:r w:rsidR="00AA463A">
        <w:rPr>
          <w:rFonts w:asciiTheme="majorBidi" w:hAnsiTheme="majorBidi" w:cstheme="majorBidi"/>
          <w:sz w:val="24"/>
          <w:szCs w:val="24"/>
          <w:lang w:bidi="he-IL"/>
        </w:rPr>
        <w:t xml:space="preserve"> comunidade</w:t>
      </w:r>
      <w:r w:rsidR="00B233B5">
        <w:rPr>
          <w:rFonts w:asciiTheme="majorBidi" w:hAnsiTheme="majorBidi" w:cstheme="majorBidi"/>
          <w:sz w:val="24"/>
          <w:szCs w:val="24"/>
          <w:lang w:bidi="he-IL"/>
        </w:rPr>
        <w:t xml:space="preserve">. </w:t>
      </w:r>
      <w:r w:rsidR="00CC0D02">
        <w:rPr>
          <w:rFonts w:asciiTheme="majorBidi" w:hAnsiTheme="majorBidi" w:cstheme="majorBidi"/>
          <w:sz w:val="24"/>
          <w:szCs w:val="24"/>
          <w:lang w:bidi="he-IL"/>
        </w:rPr>
        <w:t>Para isso, então, c</w:t>
      </w:r>
      <w:r w:rsidR="00B233B5">
        <w:rPr>
          <w:rFonts w:asciiTheme="majorBidi" w:hAnsiTheme="majorBidi" w:cstheme="majorBidi"/>
          <w:sz w:val="24"/>
          <w:szCs w:val="24"/>
          <w:lang w:bidi="he-IL"/>
        </w:rPr>
        <w:t xml:space="preserve">ompõe-se o tratado exatamente no modelo narrativo de Jó. Convenhamos, dado o final que a interpretação tradicional encontra em Jó, há de se convir que, em todo o livro, exceto naquele último segundo, no último versículo do último capítulo (42,6), as palavras de Jó não tenham sido as mais edificantes, tanto assim que, </w:t>
      </w:r>
      <w:r w:rsidR="00B233B5" w:rsidRPr="00B233B5">
        <w:rPr>
          <w:rFonts w:asciiTheme="majorBidi" w:hAnsiTheme="majorBidi" w:cstheme="majorBidi"/>
          <w:i/>
          <w:iCs/>
          <w:sz w:val="24"/>
          <w:szCs w:val="24"/>
          <w:lang w:bidi="he-IL"/>
        </w:rPr>
        <w:t>i</w:t>
      </w:r>
      <w:r w:rsidR="00B233B5">
        <w:rPr>
          <w:rFonts w:asciiTheme="majorBidi" w:hAnsiTheme="majorBidi" w:cstheme="majorBidi"/>
          <w:i/>
          <w:iCs/>
          <w:sz w:val="24"/>
          <w:szCs w:val="24"/>
          <w:lang w:bidi="he-IL"/>
        </w:rPr>
        <w:t>n extremis</w:t>
      </w:r>
      <w:r w:rsidR="00B233B5">
        <w:rPr>
          <w:rFonts w:asciiTheme="majorBidi" w:hAnsiTheme="majorBidi" w:cstheme="majorBidi"/>
          <w:sz w:val="24"/>
          <w:szCs w:val="24"/>
          <w:lang w:bidi="he-IL"/>
        </w:rPr>
        <w:t>, ele deve “retratar-se”.</w:t>
      </w:r>
      <w:r w:rsidR="00CC0D02">
        <w:rPr>
          <w:rFonts w:asciiTheme="majorBidi" w:hAnsiTheme="majorBidi" w:cstheme="majorBidi"/>
          <w:sz w:val="24"/>
          <w:szCs w:val="24"/>
          <w:lang w:bidi="he-IL"/>
        </w:rPr>
        <w:t xml:space="preserve"> A própria divindade o acusa de querer passar por inocente, fazendo Yahweh de culpado (Jó 40,89). </w:t>
      </w:r>
      <w:r w:rsidR="00B233B5">
        <w:rPr>
          <w:rFonts w:asciiTheme="majorBidi" w:hAnsiTheme="majorBidi" w:cstheme="majorBidi"/>
          <w:sz w:val="24"/>
          <w:szCs w:val="24"/>
          <w:lang w:bidi="he-IL"/>
        </w:rPr>
        <w:t>Imagine-se</w:t>
      </w:r>
      <w:r w:rsidR="00CC0D02">
        <w:rPr>
          <w:rFonts w:asciiTheme="majorBidi" w:hAnsiTheme="majorBidi" w:cstheme="majorBidi"/>
          <w:sz w:val="24"/>
          <w:szCs w:val="24"/>
          <w:lang w:bidi="he-IL"/>
        </w:rPr>
        <w:t>, pois,</w:t>
      </w:r>
      <w:r w:rsidR="00B233B5">
        <w:rPr>
          <w:rFonts w:asciiTheme="majorBidi" w:hAnsiTheme="majorBidi" w:cstheme="majorBidi"/>
          <w:sz w:val="24"/>
          <w:szCs w:val="24"/>
          <w:lang w:bidi="he-IL"/>
        </w:rPr>
        <w:t xml:space="preserve"> tal tratado que, nas mesmas proporções em que Jó recalcitrou, escreva todas as </w:t>
      </w:r>
      <w:r w:rsidR="00B233B5">
        <w:rPr>
          <w:rFonts w:asciiTheme="majorBidi" w:hAnsiTheme="majorBidi" w:cstheme="majorBidi"/>
          <w:sz w:val="24"/>
          <w:szCs w:val="24"/>
          <w:lang w:bidi="he-IL"/>
        </w:rPr>
        <w:lastRenderedPageBreak/>
        <w:t>piores palavras possíveis, capítulo após capítulo, e faça os ouvintes ouvirem-na todas, para, depois d</w:t>
      </w:r>
      <w:r w:rsidR="00CC0D02">
        <w:rPr>
          <w:rFonts w:asciiTheme="majorBidi" w:hAnsiTheme="majorBidi" w:cstheme="majorBidi"/>
          <w:sz w:val="24"/>
          <w:szCs w:val="24"/>
          <w:lang w:bidi="he-IL"/>
        </w:rPr>
        <w:t xml:space="preserve">e algumas horas de leitura, fazer o </w:t>
      </w:r>
      <w:r w:rsidR="00B233B5">
        <w:rPr>
          <w:rFonts w:asciiTheme="majorBidi" w:hAnsiTheme="majorBidi" w:cstheme="majorBidi"/>
          <w:sz w:val="24"/>
          <w:szCs w:val="24"/>
          <w:lang w:bidi="he-IL"/>
        </w:rPr>
        <w:t>personagem dizer que não devia ter pronunciado aquelas palavras</w:t>
      </w:r>
      <w:r w:rsidR="00CC0D02">
        <w:rPr>
          <w:rFonts w:asciiTheme="majorBidi" w:hAnsiTheme="majorBidi" w:cstheme="majorBidi"/>
          <w:sz w:val="24"/>
          <w:szCs w:val="24"/>
          <w:lang w:bidi="he-IL"/>
        </w:rPr>
        <w:t xml:space="preserve"> que efetivamente ele disse, e que todos acabaram de ouvir</w:t>
      </w:r>
      <w:r w:rsidR="00B233B5">
        <w:rPr>
          <w:rFonts w:asciiTheme="majorBidi" w:hAnsiTheme="majorBidi" w:cstheme="majorBidi"/>
          <w:sz w:val="24"/>
          <w:szCs w:val="24"/>
          <w:lang w:bidi="he-IL"/>
        </w:rPr>
        <w:t xml:space="preserve">. </w:t>
      </w:r>
      <w:proofErr w:type="spellStart"/>
      <w:r w:rsidR="00B233B5" w:rsidRPr="0062407F">
        <w:rPr>
          <w:rFonts w:asciiTheme="majorBidi" w:hAnsiTheme="majorBidi" w:cstheme="majorBidi"/>
          <w:sz w:val="24"/>
          <w:szCs w:val="24"/>
          <w:lang w:val="en-US" w:bidi="he-IL"/>
        </w:rPr>
        <w:t>Faz</w:t>
      </w:r>
      <w:proofErr w:type="spellEnd"/>
      <w:r w:rsidR="00B233B5" w:rsidRPr="0062407F">
        <w:rPr>
          <w:rFonts w:asciiTheme="majorBidi" w:hAnsiTheme="majorBidi" w:cstheme="majorBidi"/>
          <w:sz w:val="24"/>
          <w:szCs w:val="24"/>
          <w:lang w:val="en-US" w:bidi="he-IL"/>
        </w:rPr>
        <w:t xml:space="preserve"> </w:t>
      </w:r>
      <w:proofErr w:type="spellStart"/>
      <w:r w:rsidR="00B233B5" w:rsidRPr="0062407F">
        <w:rPr>
          <w:rFonts w:asciiTheme="majorBidi" w:hAnsiTheme="majorBidi" w:cstheme="majorBidi"/>
          <w:sz w:val="24"/>
          <w:szCs w:val="24"/>
          <w:lang w:val="en-US" w:bidi="he-IL"/>
        </w:rPr>
        <w:t>sentido</w:t>
      </w:r>
      <w:proofErr w:type="spellEnd"/>
      <w:r w:rsidR="00B233B5" w:rsidRPr="0062407F">
        <w:rPr>
          <w:rFonts w:asciiTheme="majorBidi" w:hAnsiTheme="majorBidi" w:cstheme="majorBidi"/>
          <w:sz w:val="24"/>
          <w:szCs w:val="24"/>
          <w:lang w:val="en-US" w:bidi="he-IL"/>
        </w:rPr>
        <w:t>?</w:t>
      </w:r>
    </w:p>
    <w:p w:rsidR="002B497C" w:rsidRPr="0062407F" w:rsidRDefault="002B497C" w:rsidP="00B233B5">
      <w:pPr>
        <w:rPr>
          <w:rFonts w:asciiTheme="majorBidi" w:hAnsiTheme="majorBidi" w:cstheme="majorBidi"/>
          <w:sz w:val="24"/>
          <w:szCs w:val="24"/>
          <w:lang w:val="en-US" w:bidi="he-IL"/>
        </w:rPr>
      </w:pPr>
    </w:p>
    <w:p w:rsidR="002B497C" w:rsidRPr="0062407F" w:rsidRDefault="002B497C" w:rsidP="00B233B5">
      <w:pPr>
        <w:rPr>
          <w:rFonts w:asciiTheme="majorBidi" w:hAnsiTheme="majorBidi" w:cstheme="majorBidi"/>
          <w:b/>
          <w:bCs/>
          <w:sz w:val="24"/>
          <w:szCs w:val="24"/>
          <w:lang w:val="en-US" w:bidi="he-IL"/>
        </w:rPr>
      </w:pPr>
      <w:r w:rsidRPr="0062407F">
        <w:rPr>
          <w:rFonts w:asciiTheme="majorBidi" w:hAnsiTheme="majorBidi" w:cstheme="majorBidi"/>
          <w:b/>
          <w:bCs/>
          <w:sz w:val="24"/>
          <w:szCs w:val="24"/>
          <w:lang w:val="en-US" w:bidi="he-IL"/>
        </w:rPr>
        <w:t xml:space="preserve">Um </w:t>
      </w:r>
      <w:proofErr w:type="spellStart"/>
      <w:r w:rsidRPr="0062407F">
        <w:rPr>
          <w:rFonts w:asciiTheme="majorBidi" w:hAnsiTheme="majorBidi" w:cstheme="majorBidi"/>
          <w:b/>
          <w:bCs/>
          <w:sz w:val="24"/>
          <w:szCs w:val="24"/>
          <w:lang w:val="en-US" w:bidi="he-IL"/>
        </w:rPr>
        <w:t>passo</w:t>
      </w:r>
      <w:proofErr w:type="spellEnd"/>
      <w:r w:rsidRPr="0062407F">
        <w:rPr>
          <w:rFonts w:asciiTheme="majorBidi" w:hAnsiTheme="majorBidi" w:cstheme="majorBidi"/>
          <w:b/>
          <w:bCs/>
          <w:sz w:val="24"/>
          <w:szCs w:val="24"/>
          <w:lang w:val="en-US" w:bidi="he-IL"/>
        </w:rPr>
        <w:t xml:space="preserve"> </w:t>
      </w:r>
      <w:proofErr w:type="spellStart"/>
      <w:r w:rsidRPr="0062407F">
        <w:rPr>
          <w:rFonts w:asciiTheme="majorBidi" w:hAnsiTheme="majorBidi" w:cstheme="majorBidi"/>
          <w:b/>
          <w:bCs/>
          <w:sz w:val="24"/>
          <w:szCs w:val="24"/>
          <w:lang w:val="en-US" w:bidi="he-IL"/>
        </w:rPr>
        <w:t>além</w:t>
      </w:r>
      <w:proofErr w:type="spellEnd"/>
      <w:r w:rsidRPr="0062407F">
        <w:rPr>
          <w:rFonts w:asciiTheme="majorBidi" w:hAnsiTheme="majorBidi" w:cstheme="majorBidi"/>
          <w:b/>
          <w:bCs/>
          <w:sz w:val="24"/>
          <w:szCs w:val="24"/>
          <w:lang w:val="en-US" w:bidi="he-IL"/>
        </w:rPr>
        <w:t xml:space="preserve"> d</w:t>
      </w:r>
      <w:r w:rsidR="002B237F" w:rsidRPr="0062407F">
        <w:rPr>
          <w:rFonts w:asciiTheme="majorBidi" w:hAnsiTheme="majorBidi" w:cstheme="majorBidi"/>
          <w:b/>
          <w:bCs/>
          <w:sz w:val="24"/>
          <w:szCs w:val="24"/>
          <w:lang w:val="en-US" w:bidi="he-IL"/>
        </w:rPr>
        <w:t xml:space="preserve">a </w:t>
      </w:r>
      <w:proofErr w:type="spellStart"/>
      <w:r w:rsidR="002B237F" w:rsidRPr="0062407F">
        <w:rPr>
          <w:rFonts w:asciiTheme="majorBidi" w:hAnsiTheme="majorBidi" w:cstheme="majorBidi"/>
          <w:b/>
          <w:bCs/>
          <w:sz w:val="24"/>
          <w:szCs w:val="24"/>
          <w:lang w:val="en-US" w:bidi="he-IL"/>
        </w:rPr>
        <w:t>interpretação</w:t>
      </w:r>
      <w:proofErr w:type="spellEnd"/>
      <w:r w:rsidR="002B237F" w:rsidRPr="0062407F">
        <w:rPr>
          <w:rFonts w:asciiTheme="majorBidi" w:hAnsiTheme="majorBidi" w:cstheme="majorBidi"/>
          <w:b/>
          <w:bCs/>
          <w:sz w:val="24"/>
          <w:szCs w:val="24"/>
          <w:lang w:val="en-US" w:bidi="he-IL"/>
        </w:rPr>
        <w:t xml:space="preserve"> d</w:t>
      </w:r>
      <w:r w:rsidRPr="0062407F">
        <w:rPr>
          <w:rFonts w:asciiTheme="majorBidi" w:hAnsiTheme="majorBidi" w:cstheme="majorBidi"/>
          <w:b/>
          <w:bCs/>
          <w:sz w:val="24"/>
          <w:szCs w:val="24"/>
          <w:lang w:val="en-US" w:bidi="he-IL"/>
        </w:rPr>
        <w:t>e Miles</w:t>
      </w:r>
    </w:p>
    <w:p w:rsidR="002B497C" w:rsidRPr="0062407F" w:rsidRDefault="002B497C" w:rsidP="00B233B5">
      <w:pPr>
        <w:rPr>
          <w:rFonts w:asciiTheme="majorBidi" w:hAnsiTheme="majorBidi" w:cstheme="majorBidi"/>
          <w:sz w:val="24"/>
          <w:szCs w:val="24"/>
          <w:lang w:val="en-US" w:bidi="he-IL"/>
        </w:rPr>
      </w:pPr>
    </w:p>
    <w:p w:rsidR="00AA463A" w:rsidRDefault="002B497C" w:rsidP="00CC0D02">
      <w:pPr>
        <w:rPr>
          <w:rFonts w:asciiTheme="majorBidi" w:hAnsiTheme="majorBidi" w:cstheme="majorBidi"/>
          <w:sz w:val="24"/>
          <w:szCs w:val="24"/>
        </w:rPr>
      </w:pPr>
      <w:r w:rsidRPr="002B497C">
        <w:rPr>
          <w:rFonts w:asciiTheme="majorBidi" w:hAnsiTheme="majorBidi" w:cstheme="majorBidi"/>
          <w:sz w:val="24"/>
          <w:szCs w:val="24"/>
          <w:lang w:val="en-US" w:bidi="he-IL"/>
        </w:rPr>
        <w:t>“I have no doubt</w:t>
      </w:r>
      <w:r w:rsidRPr="002B497C">
        <w:rPr>
          <w:rFonts w:asciiTheme="majorBidi" w:hAnsiTheme="majorBidi" w:cstheme="majorBidi"/>
          <w:sz w:val="24"/>
          <w:szCs w:val="24"/>
          <w:lang w:val="en-US"/>
        </w:rPr>
        <w:t xml:space="preserve"> / You realize by now the part you played / To stultify the Deuteronomist / And change the tenor of religious thought”</w:t>
      </w:r>
      <w:r>
        <w:rPr>
          <w:rStyle w:val="Refdenotaderodap"/>
          <w:rFonts w:asciiTheme="majorBidi" w:hAnsiTheme="majorBidi" w:cstheme="majorBidi"/>
          <w:sz w:val="24"/>
          <w:szCs w:val="24"/>
          <w:lang w:val="en-US"/>
        </w:rPr>
        <w:footnoteReference w:id="21"/>
      </w:r>
      <w:r w:rsidRPr="002B497C">
        <w:rPr>
          <w:rFonts w:asciiTheme="majorBidi" w:hAnsiTheme="majorBidi" w:cstheme="majorBidi"/>
          <w:sz w:val="24"/>
          <w:szCs w:val="24"/>
          <w:lang w:val="en-US"/>
        </w:rPr>
        <w:t xml:space="preserve"> (FROST, 1945, p. 7)</w:t>
      </w:r>
      <w:r>
        <w:rPr>
          <w:rFonts w:asciiTheme="majorBidi" w:hAnsiTheme="majorBidi" w:cstheme="majorBidi"/>
          <w:sz w:val="24"/>
          <w:szCs w:val="24"/>
          <w:lang w:val="en-US"/>
        </w:rPr>
        <w:t xml:space="preserve">. </w:t>
      </w:r>
      <w:r w:rsidR="009F44AF" w:rsidRPr="009F44AF">
        <w:rPr>
          <w:rFonts w:asciiTheme="majorBidi" w:hAnsiTheme="majorBidi" w:cstheme="majorBidi"/>
          <w:sz w:val="24"/>
          <w:szCs w:val="24"/>
        </w:rPr>
        <w:t>Contado pelo pr</w:t>
      </w:r>
      <w:r w:rsidR="009F44AF">
        <w:rPr>
          <w:rFonts w:asciiTheme="majorBidi" w:hAnsiTheme="majorBidi" w:cstheme="majorBidi"/>
          <w:sz w:val="24"/>
          <w:szCs w:val="24"/>
        </w:rPr>
        <w:t xml:space="preserve">óprio Miles como </w:t>
      </w:r>
      <w:r w:rsidR="009F44AF" w:rsidRPr="009F44AF">
        <w:rPr>
          <w:rFonts w:asciiTheme="majorBidi" w:hAnsiTheme="majorBidi" w:cstheme="majorBidi"/>
          <w:sz w:val="24"/>
          <w:szCs w:val="24"/>
        </w:rPr>
        <w:t>um d</w:t>
      </w:r>
      <w:r w:rsidR="009F44AF">
        <w:rPr>
          <w:rFonts w:asciiTheme="majorBidi" w:hAnsiTheme="majorBidi" w:cstheme="majorBidi"/>
          <w:sz w:val="24"/>
          <w:szCs w:val="24"/>
        </w:rPr>
        <w:t xml:space="preserve">aqueles </w:t>
      </w:r>
      <w:r w:rsidR="009F44AF" w:rsidRPr="009F44AF">
        <w:rPr>
          <w:rFonts w:asciiTheme="majorBidi" w:hAnsiTheme="majorBidi" w:cstheme="majorBidi"/>
          <w:sz w:val="24"/>
          <w:szCs w:val="24"/>
        </w:rPr>
        <w:t>“exegetas seculares</w:t>
      </w:r>
      <w:r w:rsidR="009F44AF">
        <w:rPr>
          <w:rFonts w:asciiTheme="majorBidi" w:hAnsiTheme="majorBidi" w:cstheme="majorBidi"/>
          <w:sz w:val="24"/>
          <w:szCs w:val="24"/>
        </w:rPr>
        <w:t xml:space="preserve"> [que] muitas vezes viram o Livro de Jó como uma autorrefutação de toda a tradição judaico-cristã” (MILES, 2009, 381), </w:t>
      </w:r>
      <w:r w:rsidR="00D61D13">
        <w:rPr>
          <w:rFonts w:asciiTheme="majorBidi" w:hAnsiTheme="majorBidi" w:cstheme="majorBidi"/>
          <w:sz w:val="24"/>
          <w:szCs w:val="24"/>
        </w:rPr>
        <w:t xml:space="preserve">é assim que Frost faz </w:t>
      </w:r>
      <w:r w:rsidR="00CC0D02">
        <w:rPr>
          <w:rFonts w:asciiTheme="majorBidi" w:hAnsiTheme="majorBidi" w:cstheme="majorBidi"/>
          <w:sz w:val="24"/>
          <w:szCs w:val="24"/>
        </w:rPr>
        <w:t>o</w:t>
      </w:r>
      <w:r w:rsidR="00D61D13">
        <w:rPr>
          <w:rFonts w:asciiTheme="majorBidi" w:hAnsiTheme="majorBidi" w:cstheme="majorBidi"/>
          <w:sz w:val="24"/>
          <w:szCs w:val="24"/>
        </w:rPr>
        <w:t xml:space="preserve"> personagem Deus dirigir-se a Jó, colocando-o na posição de quem “estupidificou o deuteronomista”. No entanto, se como quer a tradução e a tradição</w:t>
      </w:r>
      <w:r w:rsidR="00EA426F">
        <w:rPr>
          <w:rFonts w:asciiTheme="majorBidi" w:hAnsiTheme="majorBidi" w:cstheme="majorBidi"/>
          <w:sz w:val="24"/>
          <w:szCs w:val="24"/>
        </w:rPr>
        <w:t xml:space="preserve"> correntes</w:t>
      </w:r>
      <w:r w:rsidR="00D61D13">
        <w:rPr>
          <w:rFonts w:asciiTheme="majorBidi" w:hAnsiTheme="majorBidi" w:cstheme="majorBidi"/>
          <w:sz w:val="24"/>
          <w:szCs w:val="24"/>
        </w:rPr>
        <w:t xml:space="preserve">, </w:t>
      </w:r>
      <w:r w:rsidR="00CC0D02">
        <w:rPr>
          <w:rFonts w:asciiTheme="majorBidi" w:hAnsiTheme="majorBidi" w:cstheme="majorBidi"/>
          <w:sz w:val="24"/>
          <w:szCs w:val="24"/>
        </w:rPr>
        <w:t xml:space="preserve">em seu último momento, o poema teria feito </w:t>
      </w:r>
      <w:r w:rsidR="00D61D13">
        <w:rPr>
          <w:rFonts w:asciiTheme="majorBidi" w:hAnsiTheme="majorBidi" w:cstheme="majorBidi"/>
          <w:sz w:val="24"/>
          <w:szCs w:val="24"/>
        </w:rPr>
        <w:t>Jó retratar-se</w:t>
      </w:r>
      <w:r w:rsidR="00EA426F">
        <w:rPr>
          <w:rFonts w:asciiTheme="majorBidi" w:hAnsiTheme="majorBidi" w:cstheme="majorBidi"/>
          <w:sz w:val="24"/>
          <w:szCs w:val="24"/>
        </w:rPr>
        <w:t xml:space="preserve"> de tudo quanto dissera</w:t>
      </w:r>
      <w:r w:rsidR="00D61D13">
        <w:rPr>
          <w:rFonts w:asciiTheme="majorBidi" w:hAnsiTheme="majorBidi" w:cstheme="majorBidi"/>
          <w:sz w:val="24"/>
          <w:szCs w:val="24"/>
        </w:rPr>
        <w:t xml:space="preserve">, da mesma forma como aquele mencionado “primeiro dissidente” </w:t>
      </w:r>
      <w:r w:rsidR="00EA426F">
        <w:rPr>
          <w:rFonts w:asciiTheme="majorBidi" w:hAnsiTheme="majorBidi" w:cstheme="majorBidi"/>
          <w:sz w:val="24"/>
          <w:szCs w:val="24"/>
        </w:rPr>
        <w:t xml:space="preserve">(SAFIRE, 1992) termina por não ser tão dissidente assim, resulta que </w:t>
      </w:r>
      <w:r w:rsidR="00D61D13">
        <w:rPr>
          <w:rFonts w:asciiTheme="majorBidi" w:hAnsiTheme="majorBidi" w:cstheme="majorBidi"/>
          <w:sz w:val="24"/>
          <w:szCs w:val="24"/>
        </w:rPr>
        <w:t>a “estupidificação do deuteronomista” simplesmente desaparece, porque as razões que Jó empregara em suas contestações teológicas</w:t>
      </w:r>
      <w:r w:rsidR="00CC0D02">
        <w:rPr>
          <w:rFonts w:asciiTheme="majorBidi" w:hAnsiTheme="majorBidi" w:cstheme="majorBidi"/>
          <w:sz w:val="24"/>
          <w:szCs w:val="24"/>
        </w:rPr>
        <w:t xml:space="preserve"> e acusações teológico-judiciais </w:t>
      </w:r>
      <w:r w:rsidR="00D61D13">
        <w:rPr>
          <w:rFonts w:asciiTheme="majorBidi" w:hAnsiTheme="majorBidi" w:cstheme="majorBidi"/>
          <w:sz w:val="24"/>
          <w:szCs w:val="24"/>
        </w:rPr>
        <w:t>devem ser interpretadas como erro</w:t>
      </w:r>
      <w:r w:rsidR="00EA426F">
        <w:rPr>
          <w:rFonts w:asciiTheme="majorBidi" w:hAnsiTheme="majorBidi" w:cstheme="majorBidi"/>
          <w:sz w:val="24"/>
          <w:szCs w:val="24"/>
        </w:rPr>
        <w:t>, do qual ele se retrata e das quais ele se arrepende</w:t>
      </w:r>
      <w:r w:rsidR="00D61D13">
        <w:rPr>
          <w:rFonts w:asciiTheme="majorBidi" w:hAnsiTheme="majorBidi" w:cstheme="majorBidi"/>
          <w:sz w:val="24"/>
          <w:szCs w:val="24"/>
        </w:rPr>
        <w:t>. Essa alegada “estupidificação do deuteronomista” só pode ser assumida se, em lugar de ser traduzido como “eu me arrependo no pó e na cinza”, Jó 42,6 for traduzido como “eu tenho pena do barro mortal”.</w:t>
      </w:r>
      <w:r w:rsidR="00EA426F">
        <w:rPr>
          <w:rFonts w:asciiTheme="majorBidi" w:hAnsiTheme="majorBidi" w:cstheme="majorBidi"/>
          <w:sz w:val="24"/>
          <w:szCs w:val="24"/>
        </w:rPr>
        <w:t xml:space="preserve"> Nes</w:t>
      </w:r>
      <w:r w:rsidR="00CC0D02">
        <w:rPr>
          <w:rFonts w:asciiTheme="majorBidi" w:hAnsiTheme="majorBidi" w:cstheme="majorBidi"/>
          <w:sz w:val="24"/>
          <w:szCs w:val="24"/>
        </w:rPr>
        <w:t xml:space="preserve">se caso, sim, não há retratação. Só nesse caso, </w:t>
      </w:r>
      <w:r w:rsidR="00EA426F">
        <w:rPr>
          <w:rFonts w:asciiTheme="majorBidi" w:hAnsiTheme="majorBidi" w:cstheme="majorBidi"/>
          <w:sz w:val="24"/>
          <w:szCs w:val="24"/>
        </w:rPr>
        <w:t xml:space="preserve">Jó comporta-se realmente – e até o fim – como um “primeiro dissidente”, cuja dissidência “estupidifica o deuteronomista”. Miles afirma que “mesmo os mais ortodoxos exegetas” (MILES, 2009, p. 381) reconhecem que Jó “questiona a existência e o caráter de Deus” (MILES, 2009, p. 381), mas, como se viu, se no final das contas Jó se retrata, resulta que a narrativa </w:t>
      </w:r>
      <w:r w:rsidR="00A37D0E">
        <w:rPr>
          <w:rFonts w:asciiTheme="majorBidi" w:hAnsiTheme="majorBidi" w:cstheme="majorBidi"/>
          <w:sz w:val="24"/>
          <w:szCs w:val="24"/>
        </w:rPr>
        <w:t xml:space="preserve">até pode ser considerada como tendo </w:t>
      </w:r>
      <w:r w:rsidR="00EA426F">
        <w:rPr>
          <w:rFonts w:asciiTheme="majorBidi" w:hAnsiTheme="majorBidi" w:cstheme="majorBidi"/>
          <w:sz w:val="24"/>
          <w:szCs w:val="24"/>
        </w:rPr>
        <w:t xml:space="preserve">uma péssima configuração pedagógica, porque investe 99,9% de suas dimensões a divulgar </w:t>
      </w:r>
      <w:r w:rsidR="00CC0D02">
        <w:rPr>
          <w:rFonts w:asciiTheme="majorBidi" w:hAnsiTheme="majorBidi" w:cstheme="majorBidi"/>
          <w:sz w:val="24"/>
          <w:szCs w:val="24"/>
        </w:rPr>
        <w:t xml:space="preserve">intermináveis acusações e </w:t>
      </w:r>
      <w:r w:rsidR="00EA426F">
        <w:rPr>
          <w:rFonts w:asciiTheme="majorBidi" w:hAnsiTheme="majorBidi" w:cstheme="majorBidi"/>
          <w:sz w:val="24"/>
          <w:szCs w:val="24"/>
        </w:rPr>
        <w:t>questionamentos</w:t>
      </w:r>
      <w:r w:rsidR="00CC0D02">
        <w:rPr>
          <w:rFonts w:asciiTheme="majorBidi" w:hAnsiTheme="majorBidi" w:cstheme="majorBidi"/>
          <w:sz w:val="24"/>
          <w:szCs w:val="24"/>
        </w:rPr>
        <w:t xml:space="preserve"> </w:t>
      </w:r>
      <w:r w:rsidR="00EA426F">
        <w:rPr>
          <w:rFonts w:asciiTheme="majorBidi" w:hAnsiTheme="majorBidi" w:cstheme="majorBidi"/>
          <w:sz w:val="24"/>
          <w:szCs w:val="24"/>
        </w:rPr>
        <w:t>teológicos,</w:t>
      </w:r>
      <w:r w:rsidR="00CC0D02">
        <w:rPr>
          <w:rFonts w:asciiTheme="majorBidi" w:hAnsiTheme="majorBidi" w:cstheme="majorBidi"/>
          <w:sz w:val="24"/>
          <w:szCs w:val="24"/>
        </w:rPr>
        <w:t xml:space="preserve"> </w:t>
      </w:r>
      <w:r w:rsidR="00EA426F">
        <w:rPr>
          <w:rFonts w:asciiTheme="majorBidi" w:hAnsiTheme="majorBidi" w:cstheme="majorBidi"/>
          <w:sz w:val="24"/>
          <w:szCs w:val="24"/>
        </w:rPr>
        <w:t>reservando</w:t>
      </w:r>
      <w:r w:rsidR="00A37D0E">
        <w:rPr>
          <w:rFonts w:asciiTheme="majorBidi" w:hAnsiTheme="majorBidi" w:cstheme="majorBidi"/>
          <w:sz w:val="24"/>
          <w:szCs w:val="24"/>
        </w:rPr>
        <w:t xml:space="preserve"> </w:t>
      </w:r>
      <w:r w:rsidR="00CC0D02">
        <w:rPr>
          <w:rFonts w:asciiTheme="majorBidi" w:hAnsiTheme="majorBidi" w:cstheme="majorBidi"/>
          <w:sz w:val="24"/>
          <w:szCs w:val="24"/>
        </w:rPr>
        <w:t>apenas os</w:t>
      </w:r>
      <w:r w:rsidR="00EA426F">
        <w:rPr>
          <w:rFonts w:asciiTheme="majorBidi" w:hAnsiTheme="majorBidi" w:cstheme="majorBidi"/>
          <w:sz w:val="24"/>
          <w:szCs w:val="24"/>
        </w:rPr>
        <w:t xml:space="preserve"> 0,1%</w:t>
      </w:r>
      <w:r w:rsidR="00A37D0E">
        <w:rPr>
          <w:rFonts w:asciiTheme="majorBidi" w:hAnsiTheme="majorBidi" w:cstheme="majorBidi"/>
          <w:sz w:val="24"/>
          <w:szCs w:val="24"/>
        </w:rPr>
        <w:t xml:space="preserve"> restante</w:t>
      </w:r>
      <w:r w:rsidR="00CC0D02">
        <w:rPr>
          <w:rFonts w:asciiTheme="majorBidi" w:hAnsiTheme="majorBidi" w:cstheme="majorBidi"/>
          <w:sz w:val="24"/>
          <w:szCs w:val="24"/>
        </w:rPr>
        <w:t>s</w:t>
      </w:r>
      <w:r w:rsidR="00A37D0E">
        <w:rPr>
          <w:rFonts w:asciiTheme="majorBidi" w:hAnsiTheme="majorBidi" w:cstheme="majorBidi"/>
          <w:sz w:val="24"/>
          <w:szCs w:val="24"/>
        </w:rPr>
        <w:t xml:space="preserve"> </w:t>
      </w:r>
      <w:r w:rsidR="00EA426F">
        <w:rPr>
          <w:rFonts w:asciiTheme="majorBidi" w:hAnsiTheme="majorBidi" w:cstheme="majorBidi"/>
          <w:sz w:val="24"/>
          <w:szCs w:val="24"/>
        </w:rPr>
        <w:t>para a retratação, o que não faz nenhum sentido pedagógico, mas, de qualquer forma, se traduzido</w:t>
      </w:r>
      <w:r w:rsidR="00CC0D02">
        <w:rPr>
          <w:rFonts w:asciiTheme="majorBidi" w:hAnsiTheme="majorBidi" w:cstheme="majorBidi"/>
          <w:sz w:val="24"/>
          <w:szCs w:val="24"/>
        </w:rPr>
        <w:t xml:space="preserve"> </w:t>
      </w:r>
      <w:r w:rsidR="00EA426F">
        <w:rPr>
          <w:rFonts w:asciiTheme="majorBidi" w:hAnsiTheme="majorBidi" w:cstheme="majorBidi"/>
          <w:sz w:val="24"/>
          <w:szCs w:val="24"/>
        </w:rPr>
        <w:t xml:space="preserve">e interpretado </w:t>
      </w:r>
      <w:r w:rsidR="00CC0D02">
        <w:rPr>
          <w:rFonts w:asciiTheme="majorBidi" w:hAnsiTheme="majorBidi" w:cstheme="majorBidi"/>
          <w:sz w:val="24"/>
          <w:szCs w:val="24"/>
        </w:rPr>
        <w:t xml:space="preserve">Jó 42,6 </w:t>
      </w:r>
      <w:r w:rsidR="00EA426F">
        <w:rPr>
          <w:rFonts w:asciiTheme="majorBidi" w:hAnsiTheme="majorBidi" w:cstheme="majorBidi"/>
          <w:sz w:val="24"/>
          <w:szCs w:val="24"/>
        </w:rPr>
        <w:t>como desde a Septuaginta, a moral do Livro de Jó é justamente o contrário</w:t>
      </w:r>
      <w:r w:rsidR="00A37D0E">
        <w:rPr>
          <w:rFonts w:asciiTheme="majorBidi" w:hAnsiTheme="majorBidi" w:cstheme="majorBidi"/>
          <w:sz w:val="24"/>
          <w:szCs w:val="24"/>
        </w:rPr>
        <w:t xml:space="preserve"> do que Jó havia dito</w:t>
      </w:r>
      <w:r w:rsidR="00CC0D02">
        <w:rPr>
          <w:rFonts w:asciiTheme="majorBidi" w:hAnsiTheme="majorBidi" w:cstheme="majorBidi"/>
          <w:sz w:val="24"/>
          <w:szCs w:val="24"/>
        </w:rPr>
        <w:t xml:space="preserve"> até esse verso</w:t>
      </w:r>
      <w:r w:rsidR="00EA426F">
        <w:rPr>
          <w:rFonts w:asciiTheme="majorBidi" w:hAnsiTheme="majorBidi" w:cstheme="majorBidi"/>
          <w:sz w:val="24"/>
          <w:szCs w:val="24"/>
        </w:rPr>
        <w:t>:</w:t>
      </w:r>
      <w:r w:rsidR="00A37D0E">
        <w:rPr>
          <w:rFonts w:asciiTheme="majorBidi" w:hAnsiTheme="majorBidi" w:cstheme="majorBidi"/>
          <w:sz w:val="24"/>
          <w:szCs w:val="24"/>
        </w:rPr>
        <w:t xml:space="preserve"> “Deus” é tão poderoso quanto justo, e </w:t>
      </w:r>
      <w:r w:rsidR="00CC0D02">
        <w:rPr>
          <w:rFonts w:asciiTheme="majorBidi" w:hAnsiTheme="majorBidi" w:cstheme="majorBidi"/>
          <w:sz w:val="24"/>
          <w:szCs w:val="24"/>
        </w:rPr>
        <w:t>J</w:t>
      </w:r>
      <w:r w:rsidR="00A37D0E">
        <w:rPr>
          <w:rFonts w:asciiTheme="majorBidi" w:hAnsiTheme="majorBidi" w:cstheme="majorBidi"/>
          <w:sz w:val="24"/>
          <w:szCs w:val="24"/>
        </w:rPr>
        <w:t>ó, um “desordeiro ignorante” (MILES, 2009, p. 407).</w:t>
      </w:r>
    </w:p>
    <w:p w:rsidR="00A37D0E" w:rsidRDefault="00A37D0E" w:rsidP="00A37D0E">
      <w:pPr>
        <w:rPr>
          <w:rFonts w:asciiTheme="majorBidi" w:hAnsiTheme="majorBidi" w:cstheme="majorBidi"/>
          <w:sz w:val="24"/>
          <w:szCs w:val="24"/>
        </w:rPr>
      </w:pPr>
    </w:p>
    <w:p w:rsidR="00A37D0E" w:rsidRDefault="00A37D0E" w:rsidP="00CC0D02">
      <w:pPr>
        <w:rPr>
          <w:rFonts w:asciiTheme="majorBidi" w:hAnsiTheme="majorBidi" w:cstheme="majorBidi"/>
          <w:sz w:val="24"/>
          <w:szCs w:val="24"/>
        </w:rPr>
      </w:pPr>
      <w:r>
        <w:rPr>
          <w:rFonts w:asciiTheme="majorBidi" w:hAnsiTheme="majorBidi" w:cstheme="majorBidi"/>
          <w:sz w:val="24"/>
          <w:szCs w:val="24"/>
        </w:rPr>
        <w:t>A opinião de Miles quanto ao caráter de Jó é que ele até pode ser um dissidente, mas não o único da Bíblia Hebraica, e, se ele estupidifica o deuteronomista, então “só indiretamente” (MILES, 2009, p. 382).</w:t>
      </w:r>
      <w:r w:rsidR="00CC0D02">
        <w:rPr>
          <w:rFonts w:asciiTheme="majorBidi" w:hAnsiTheme="majorBidi" w:cstheme="majorBidi"/>
          <w:sz w:val="24"/>
          <w:szCs w:val="24"/>
        </w:rPr>
        <w:t xml:space="preserve"> Aqui, a interpretação de Miles começa a divergir de sua própria tradução, ou, para dizer de outra forma, deixa de exaurir dela todas as implicações possíveis. </w:t>
      </w:r>
      <w:r>
        <w:rPr>
          <w:rFonts w:asciiTheme="majorBidi" w:hAnsiTheme="majorBidi" w:cstheme="majorBidi"/>
          <w:sz w:val="24"/>
          <w:szCs w:val="24"/>
        </w:rPr>
        <w:t xml:space="preserve">Miles é categórico: “é (...) importante observar que nada há de subversivo neste livro – decerto nada nos discursos do próprio Jó – que já não tenha sido colocado de uma forma ou de outra nos livros que precedem Jó numa leitura linear da Bíblia” (MILES, 2009, p. 382). “Como reformulação do problema do sofrimento do inocente, o </w:t>
      </w:r>
      <w:r>
        <w:rPr>
          <w:rFonts w:asciiTheme="majorBidi" w:hAnsiTheme="majorBidi" w:cstheme="majorBidi"/>
          <w:i/>
          <w:iCs/>
          <w:sz w:val="24"/>
          <w:szCs w:val="24"/>
        </w:rPr>
        <w:t>Livro de Jó</w:t>
      </w:r>
      <w:r>
        <w:rPr>
          <w:rFonts w:asciiTheme="majorBidi" w:hAnsiTheme="majorBidi" w:cstheme="majorBidi"/>
          <w:sz w:val="24"/>
          <w:szCs w:val="24"/>
        </w:rPr>
        <w:t xml:space="preserve"> não chega a superar o salmo 44”</w:t>
      </w:r>
      <w:r w:rsidR="00CC0D02">
        <w:rPr>
          <w:rFonts w:asciiTheme="majorBidi" w:hAnsiTheme="majorBidi" w:cstheme="majorBidi"/>
          <w:sz w:val="24"/>
          <w:szCs w:val="24"/>
        </w:rPr>
        <w:t xml:space="preserve">, </w:t>
      </w:r>
      <w:r>
        <w:rPr>
          <w:rFonts w:asciiTheme="majorBidi" w:hAnsiTheme="majorBidi" w:cstheme="majorBidi"/>
          <w:sz w:val="24"/>
          <w:szCs w:val="24"/>
        </w:rPr>
        <w:t xml:space="preserve">e “como solução desse problema (...) não supera </w:t>
      </w:r>
      <w:r>
        <w:rPr>
          <w:rFonts w:asciiTheme="majorBidi" w:hAnsiTheme="majorBidi" w:cstheme="majorBidi"/>
          <w:i/>
          <w:iCs/>
          <w:sz w:val="24"/>
          <w:szCs w:val="24"/>
        </w:rPr>
        <w:t>Provérbios</w:t>
      </w:r>
      <w:r>
        <w:rPr>
          <w:rFonts w:asciiTheme="majorBidi" w:hAnsiTheme="majorBidi" w:cstheme="majorBidi"/>
          <w:sz w:val="24"/>
          <w:szCs w:val="24"/>
        </w:rPr>
        <w:t xml:space="preserve">, 16:4” (MILES, 2009, p. 382). Miles parece seguro do que está dizendo. </w:t>
      </w:r>
      <w:r w:rsidR="00EF49A1">
        <w:rPr>
          <w:rFonts w:asciiTheme="majorBidi" w:hAnsiTheme="majorBidi" w:cstheme="majorBidi"/>
          <w:sz w:val="24"/>
          <w:szCs w:val="24"/>
        </w:rPr>
        <w:t>Mas, será mesmo assim?</w:t>
      </w:r>
    </w:p>
    <w:p w:rsidR="00EF49A1" w:rsidRDefault="00EF49A1" w:rsidP="00A37D0E">
      <w:pPr>
        <w:rPr>
          <w:rFonts w:asciiTheme="majorBidi" w:hAnsiTheme="majorBidi" w:cstheme="majorBidi"/>
          <w:sz w:val="24"/>
          <w:szCs w:val="24"/>
        </w:rPr>
      </w:pPr>
    </w:p>
    <w:p w:rsidR="00EF49A1" w:rsidRDefault="00EF49A1" w:rsidP="00617D76">
      <w:pPr>
        <w:rPr>
          <w:rFonts w:asciiTheme="majorBidi" w:hAnsiTheme="majorBidi" w:cstheme="majorBidi"/>
          <w:sz w:val="24"/>
          <w:szCs w:val="24"/>
        </w:rPr>
      </w:pPr>
      <w:r>
        <w:rPr>
          <w:rFonts w:asciiTheme="majorBidi" w:hAnsiTheme="majorBidi" w:cstheme="majorBidi"/>
          <w:sz w:val="24"/>
          <w:szCs w:val="24"/>
        </w:rPr>
        <w:t>É preciso observar que, a despeito de sua decisão de aplicar procedimentos exegéticos a Jó 42,1-6, o romance de Miles não é um comentário exegético.</w:t>
      </w:r>
      <w:r w:rsidR="00CC0D02">
        <w:rPr>
          <w:rFonts w:asciiTheme="majorBidi" w:hAnsiTheme="majorBidi" w:cstheme="majorBidi"/>
          <w:sz w:val="24"/>
          <w:szCs w:val="24"/>
        </w:rPr>
        <w:t xml:space="preserve"> </w:t>
      </w:r>
      <w:r>
        <w:rPr>
          <w:rFonts w:asciiTheme="majorBidi" w:hAnsiTheme="majorBidi" w:cstheme="majorBidi"/>
          <w:sz w:val="24"/>
          <w:szCs w:val="24"/>
        </w:rPr>
        <w:t xml:space="preserve">No capítulo em que se discute Jó, a exegese aparece, a rigor, na discussão específica da tradução de Jó 42,1-6, mas, no mais, Miles opera nos termos de seu projeto: como se disse acima, um romance pós-crítico ou pós-moderno, de sorte que não se furta a argumentar com base em conteúdos tanto do prólogo quanto do núcleo poético, como, por exemplo, quando </w:t>
      </w:r>
      <w:r w:rsidR="00617D76">
        <w:rPr>
          <w:rFonts w:asciiTheme="majorBidi" w:hAnsiTheme="majorBidi" w:cstheme="majorBidi"/>
          <w:sz w:val="24"/>
          <w:szCs w:val="24"/>
        </w:rPr>
        <w:t xml:space="preserve">alega </w:t>
      </w:r>
      <w:r>
        <w:rPr>
          <w:rFonts w:asciiTheme="majorBidi" w:hAnsiTheme="majorBidi" w:cstheme="majorBidi"/>
          <w:sz w:val="24"/>
          <w:szCs w:val="24"/>
        </w:rPr>
        <w:t>que Jó mantém sua coerência de atitude e argumentação até o fim, recorrendo, então, a Jó 1,21 e 13,15</w:t>
      </w:r>
      <w:r w:rsidR="00617D76">
        <w:rPr>
          <w:rFonts w:asciiTheme="majorBidi" w:hAnsiTheme="majorBidi" w:cstheme="majorBidi"/>
          <w:sz w:val="24"/>
          <w:szCs w:val="24"/>
        </w:rPr>
        <w:t xml:space="preserve"> para a demonstração</w:t>
      </w:r>
      <w:r>
        <w:rPr>
          <w:rFonts w:asciiTheme="majorBidi" w:hAnsiTheme="majorBidi" w:cstheme="majorBidi"/>
          <w:sz w:val="24"/>
          <w:szCs w:val="24"/>
        </w:rPr>
        <w:t xml:space="preserve"> (MILES, 2009, p. </w:t>
      </w:r>
      <w:r w:rsidR="00837A12">
        <w:rPr>
          <w:rFonts w:asciiTheme="majorBidi" w:hAnsiTheme="majorBidi" w:cstheme="majorBidi"/>
          <w:sz w:val="24"/>
          <w:szCs w:val="24"/>
        </w:rPr>
        <w:t xml:space="preserve">384 e </w:t>
      </w:r>
      <w:r>
        <w:rPr>
          <w:rFonts w:asciiTheme="majorBidi" w:hAnsiTheme="majorBidi" w:cstheme="majorBidi"/>
          <w:sz w:val="24"/>
          <w:szCs w:val="24"/>
        </w:rPr>
        <w:t>408</w:t>
      </w:r>
      <w:r w:rsidR="009977EC">
        <w:rPr>
          <w:rFonts w:asciiTheme="majorBidi" w:hAnsiTheme="majorBidi" w:cstheme="majorBidi"/>
          <w:sz w:val="24"/>
          <w:szCs w:val="24"/>
        </w:rPr>
        <w:t>-409</w:t>
      </w:r>
      <w:r>
        <w:rPr>
          <w:rFonts w:asciiTheme="majorBidi" w:hAnsiTheme="majorBidi" w:cstheme="majorBidi"/>
          <w:sz w:val="24"/>
          <w:szCs w:val="24"/>
        </w:rPr>
        <w:t>). Exegeticamente, não se podem colocar esses dois textos no mesmo campo argumentativo, já que não provêm da mesma agenda redacional.</w:t>
      </w:r>
      <w:r w:rsidR="00617D76">
        <w:rPr>
          <w:rFonts w:asciiTheme="majorBidi" w:hAnsiTheme="majorBidi" w:cstheme="majorBidi"/>
          <w:sz w:val="24"/>
          <w:szCs w:val="24"/>
        </w:rPr>
        <w:t xml:space="preserve"> Pós-criticamente, tudo é possível. Exegeticamente, não. C</w:t>
      </w:r>
      <w:r>
        <w:rPr>
          <w:rFonts w:asciiTheme="majorBidi" w:hAnsiTheme="majorBidi" w:cstheme="majorBidi"/>
          <w:sz w:val="24"/>
          <w:szCs w:val="24"/>
        </w:rPr>
        <w:t xml:space="preserve">omo se disse, Miles não faz exegese. </w:t>
      </w:r>
      <w:r w:rsidR="00617D76">
        <w:rPr>
          <w:rFonts w:asciiTheme="majorBidi" w:hAnsiTheme="majorBidi" w:cstheme="majorBidi"/>
          <w:sz w:val="24"/>
          <w:szCs w:val="24"/>
        </w:rPr>
        <w:t xml:space="preserve">Ele sabe fazer. E fez. Mas apenas para tratar a tradução de Jó 42,6. Miles </w:t>
      </w:r>
      <w:r w:rsidRPr="00617D76">
        <w:rPr>
          <w:rFonts w:asciiTheme="majorBidi" w:hAnsiTheme="majorBidi" w:cstheme="majorBidi"/>
          <w:i/>
          <w:iCs/>
          <w:sz w:val="24"/>
          <w:szCs w:val="24"/>
        </w:rPr>
        <w:t>se serve</w:t>
      </w:r>
      <w:r>
        <w:rPr>
          <w:rFonts w:asciiTheme="majorBidi" w:hAnsiTheme="majorBidi" w:cstheme="majorBidi"/>
          <w:sz w:val="24"/>
          <w:szCs w:val="24"/>
        </w:rPr>
        <w:t xml:space="preserve"> d</w:t>
      </w:r>
      <w:r w:rsidR="00617D76">
        <w:rPr>
          <w:rFonts w:asciiTheme="majorBidi" w:hAnsiTheme="majorBidi" w:cstheme="majorBidi"/>
          <w:sz w:val="24"/>
          <w:szCs w:val="24"/>
        </w:rPr>
        <w:t>a exegese. Serve-se até a</w:t>
      </w:r>
      <w:r>
        <w:rPr>
          <w:rFonts w:asciiTheme="majorBidi" w:hAnsiTheme="majorBidi" w:cstheme="majorBidi"/>
          <w:sz w:val="24"/>
          <w:szCs w:val="24"/>
        </w:rPr>
        <w:t>dequadamente,</w:t>
      </w:r>
      <w:r w:rsidR="00617D76">
        <w:rPr>
          <w:rFonts w:asciiTheme="majorBidi" w:hAnsiTheme="majorBidi" w:cstheme="majorBidi"/>
          <w:sz w:val="24"/>
          <w:szCs w:val="24"/>
        </w:rPr>
        <w:t xml:space="preserve"> deve-se reconhecer, mas tão somente com o objetivo específico de </w:t>
      </w:r>
      <w:r>
        <w:rPr>
          <w:rFonts w:asciiTheme="majorBidi" w:hAnsiTheme="majorBidi" w:cstheme="majorBidi"/>
          <w:sz w:val="24"/>
          <w:szCs w:val="24"/>
        </w:rPr>
        <w:t>contornar um problema que</w:t>
      </w:r>
      <w:r w:rsidR="00617D76">
        <w:rPr>
          <w:rFonts w:asciiTheme="majorBidi" w:hAnsiTheme="majorBidi" w:cstheme="majorBidi"/>
          <w:sz w:val="24"/>
          <w:szCs w:val="24"/>
        </w:rPr>
        <w:t xml:space="preserve">, a seu ver, errada, </w:t>
      </w:r>
      <w:r>
        <w:rPr>
          <w:rFonts w:asciiTheme="majorBidi" w:hAnsiTheme="majorBidi" w:cstheme="majorBidi"/>
          <w:sz w:val="24"/>
          <w:szCs w:val="24"/>
        </w:rPr>
        <w:t>a tradução</w:t>
      </w:r>
      <w:r w:rsidR="00617D76">
        <w:rPr>
          <w:rFonts w:asciiTheme="majorBidi" w:hAnsiTheme="majorBidi" w:cstheme="majorBidi"/>
          <w:sz w:val="24"/>
          <w:szCs w:val="24"/>
        </w:rPr>
        <w:t xml:space="preserve"> tradicional </w:t>
      </w:r>
      <w:r>
        <w:rPr>
          <w:rFonts w:asciiTheme="majorBidi" w:hAnsiTheme="majorBidi" w:cstheme="majorBidi"/>
          <w:sz w:val="24"/>
          <w:szCs w:val="24"/>
        </w:rPr>
        <w:t>de Jó 42,6 gera para seu empreendimento literário. E só.</w:t>
      </w:r>
      <w:r w:rsidR="00617D76">
        <w:rPr>
          <w:rFonts w:asciiTheme="majorBidi" w:hAnsiTheme="majorBidi" w:cstheme="majorBidi"/>
          <w:sz w:val="24"/>
          <w:szCs w:val="24"/>
        </w:rPr>
        <w:t xml:space="preserve"> Alcançado – e muito bem – seu objetivo específico, Miles volta a seu empreendimento: um romance pós-crítico sobre o personagem “Deus” na Bíblia Hebraica – logo, também em Jó.</w:t>
      </w:r>
    </w:p>
    <w:p w:rsidR="00EF49A1" w:rsidRDefault="00EF49A1" w:rsidP="00EF49A1">
      <w:pPr>
        <w:rPr>
          <w:rFonts w:asciiTheme="majorBidi" w:hAnsiTheme="majorBidi" w:cstheme="majorBidi"/>
          <w:sz w:val="24"/>
          <w:szCs w:val="24"/>
        </w:rPr>
      </w:pPr>
    </w:p>
    <w:p w:rsidR="00CA0F54" w:rsidRDefault="00837A12" w:rsidP="00617D76">
      <w:pPr>
        <w:rPr>
          <w:rFonts w:asciiTheme="majorBidi" w:hAnsiTheme="majorBidi" w:cstheme="majorBidi"/>
          <w:sz w:val="24"/>
          <w:szCs w:val="24"/>
        </w:rPr>
      </w:pPr>
      <w:r>
        <w:rPr>
          <w:rFonts w:asciiTheme="majorBidi" w:hAnsiTheme="majorBidi" w:cstheme="majorBidi"/>
          <w:sz w:val="24"/>
          <w:szCs w:val="24"/>
        </w:rPr>
        <w:t xml:space="preserve">Bem, mesmo que não faça exegese, com um ponto se pode concordar com Miles: “o Senhor respondeu a Jó não fornecendo razões para o sofrimento de Jó, mas simplesmente repreendendo Jó por imaginar que um ser humano pode ousar pedir satisfações a Deus” </w:t>
      </w:r>
      <w:r>
        <w:rPr>
          <w:rFonts w:asciiTheme="majorBidi" w:hAnsiTheme="majorBidi" w:cstheme="majorBidi"/>
          <w:sz w:val="24"/>
          <w:szCs w:val="24"/>
        </w:rPr>
        <w:lastRenderedPageBreak/>
        <w:t xml:space="preserve">(MILES, 2009, p. 384). Ao mesmo tempo, Miles considera que tanto Jó quanto seus amigos não “aprenderam essa versão (...) judaica da sabedoria. </w:t>
      </w:r>
      <w:r w:rsidR="00AD7110">
        <w:rPr>
          <w:rFonts w:asciiTheme="majorBidi" w:hAnsiTheme="majorBidi" w:cstheme="majorBidi"/>
          <w:sz w:val="24"/>
          <w:szCs w:val="24"/>
        </w:rPr>
        <w:t xml:space="preserve">Mas a entenderam no final do livro, depois que o Senhor respondeu a Jó” (MILES, 2009, p. 384). </w:t>
      </w:r>
      <w:r>
        <w:rPr>
          <w:rFonts w:asciiTheme="majorBidi" w:hAnsiTheme="majorBidi" w:cstheme="majorBidi"/>
          <w:sz w:val="24"/>
          <w:szCs w:val="24"/>
        </w:rPr>
        <w:t xml:space="preserve">Todavia, não se pode conciliar muito facilmente que a) Jó tenha ouvido a repreensão de Deus, b) que tenha </w:t>
      </w:r>
      <w:r w:rsidR="00AD7110">
        <w:rPr>
          <w:rFonts w:asciiTheme="majorBidi" w:hAnsiTheme="majorBidi" w:cstheme="majorBidi"/>
          <w:sz w:val="24"/>
          <w:szCs w:val="24"/>
        </w:rPr>
        <w:t xml:space="preserve">entendido a “sabedoria judaica” e – ao mesmo tempo! </w:t>
      </w:r>
      <w:r w:rsidR="00AD7110" w:rsidRPr="00AD7110">
        <w:rPr>
          <w:rFonts w:asciiTheme="majorBidi" w:hAnsiTheme="majorBidi" w:cstheme="majorBidi"/>
          <w:sz w:val="24"/>
          <w:szCs w:val="24"/>
        </w:rPr>
        <w:t>– c) tenha concluído sua fala com, na tradução do próprio romancista, “</w:t>
      </w:r>
      <w:r w:rsidR="00AD7110" w:rsidRPr="00AD7110">
        <w:rPr>
          <w:rFonts w:asciiTheme="majorBidi" w:hAnsiTheme="majorBidi" w:cstheme="majorBidi"/>
          <w:sz w:val="24"/>
          <w:szCs w:val="24"/>
          <w:lang w:bidi="he-IL"/>
        </w:rPr>
        <w:t>I shudder with sorrow for mortal clay</w:t>
      </w:r>
      <w:r w:rsidR="00AD7110" w:rsidRPr="00AD7110">
        <w:rPr>
          <w:rFonts w:asciiTheme="majorBidi" w:hAnsiTheme="majorBidi" w:cstheme="majorBidi"/>
          <w:sz w:val="24"/>
          <w:szCs w:val="24"/>
        </w:rPr>
        <w:t>” (</w:t>
      </w:r>
      <w:r w:rsidR="00AD7110" w:rsidRPr="00AD7110">
        <w:rPr>
          <w:rFonts w:asciiTheme="majorBidi" w:hAnsiTheme="majorBidi" w:cstheme="majorBidi"/>
          <w:sz w:val="24"/>
          <w:szCs w:val="24"/>
          <w:lang w:bidi="he-IL"/>
        </w:rPr>
        <w:t>MILES, 1996, p. 215</w:t>
      </w:r>
      <w:r w:rsidR="00AD7110" w:rsidRPr="00AD7110">
        <w:rPr>
          <w:rFonts w:asciiTheme="majorBidi" w:hAnsiTheme="majorBidi" w:cstheme="majorBidi"/>
          <w:sz w:val="24"/>
          <w:szCs w:val="24"/>
        </w:rPr>
        <w:t>). Se Jó disse “eu me arrependo no pó e na</w:t>
      </w:r>
      <w:r w:rsidR="00AD7110">
        <w:rPr>
          <w:rFonts w:asciiTheme="majorBidi" w:hAnsiTheme="majorBidi" w:cstheme="majorBidi"/>
          <w:sz w:val="24"/>
          <w:szCs w:val="24"/>
        </w:rPr>
        <w:t xml:space="preserve"> cinza”, então faz sentido o enredo literário que Miles elabora,</w:t>
      </w:r>
      <w:r w:rsidR="00FE6DC7">
        <w:rPr>
          <w:rFonts w:asciiTheme="majorBidi" w:hAnsiTheme="majorBidi" w:cstheme="majorBidi"/>
          <w:sz w:val="24"/>
          <w:szCs w:val="24"/>
        </w:rPr>
        <w:t xml:space="preserve"> porque, para todos os fins, “Job’s view changes” (VAN WOLDE, 1994, p. 250), </w:t>
      </w:r>
      <w:r w:rsidR="00AD7110">
        <w:rPr>
          <w:rFonts w:asciiTheme="majorBidi" w:hAnsiTheme="majorBidi" w:cstheme="majorBidi"/>
          <w:sz w:val="24"/>
          <w:szCs w:val="24"/>
        </w:rPr>
        <w:t xml:space="preserve">mas, se como quer o </w:t>
      </w:r>
      <w:r w:rsidR="00FE6DC7">
        <w:rPr>
          <w:rFonts w:asciiTheme="majorBidi" w:hAnsiTheme="majorBidi" w:cstheme="majorBidi"/>
          <w:sz w:val="24"/>
          <w:szCs w:val="24"/>
        </w:rPr>
        <w:t>próprio Miles</w:t>
      </w:r>
      <w:r w:rsidR="00AD7110">
        <w:rPr>
          <w:rFonts w:asciiTheme="majorBidi" w:hAnsiTheme="majorBidi" w:cstheme="majorBidi"/>
          <w:sz w:val="24"/>
          <w:szCs w:val="24"/>
        </w:rPr>
        <w:t>, Jó disse “estremeço de pena do barro mortal” (MILES, 2009, p. 407), então não. Se Jó se retratou, então ele “aprendeu”. Se</w:t>
      </w:r>
      <w:r w:rsidR="009977EC">
        <w:rPr>
          <w:rFonts w:asciiTheme="majorBidi" w:hAnsiTheme="majorBidi" w:cstheme="majorBidi"/>
          <w:sz w:val="24"/>
          <w:szCs w:val="24"/>
        </w:rPr>
        <w:t xml:space="preserve"> Jó não se retratou, então não. </w:t>
      </w:r>
      <w:r w:rsidR="00617D76">
        <w:rPr>
          <w:rFonts w:asciiTheme="majorBidi" w:hAnsiTheme="majorBidi" w:cstheme="majorBidi"/>
          <w:sz w:val="24"/>
          <w:szCs w:val="24"/>
        </w:rPr>
        <w:t xml:space="preserve">A </w:t>
      </w:r>
      <w:r w:rsidR="009977EC">
        <w:rPr>
          <w:rFonts w:asciiTheme="majorBidi" w:hAnsiTheme="majorBidi" w:cstheme="majorBidi"/>
          <w:sz w:val="24"/>
          <w:szCs w:val="24"/>
        </w:rPr>
        <w:t xml:space="preserve">ideia que Miles tem da “vitória” de Jó sobre “Deus” (MILES, 2009, p. 408) passa pela consideração de que Jó apenas transformou ortodoxia em heterodoxia (MILES, 2009, p. 409). Nesse momento, porque deliberadamente devolve à gaveta as ferramentas da exegese de que </w:t>
      </w:r>
      <w:r w:rsidR="00617D76">
        <w:rPr>
          <w:rFonts w:asciiTheme="majorBidi" w:hAnsiTheme="majorBidi" w:cstheme="majorBidi"/>
          <w:sz w:val="24"/>
          <w:szCs w:val="24"/>
        </w:rPr>
        <w:t xml:space="preserve">habilmente </w:t>
      </w:r>
      <w:r w:rsidR="009977EC">
        <w:rPr>
          <w:rFonts w:asciiTheme="majorBidi" w:hAnsiTheme="majorBidi" w:cstheme="majorBidi"/>
          <w:sz w:val="24"/>
          <w:szCs w:val="24"/>
        </w:rPr>
        <w:t xml:space="preserve">serviu há </w:t>
      </w:r>
      <w:r w:rsidR="00617D76">
        <w:rPr>
          <w:rFonts w:asciiTheme="majorBidi" w:hAnsiTheme="majorBidi" w:cstheme="majorBidi"/>
          <w:sz w:val="24"/>
          <w:szCs w:val="24"/>
        </w:rPr>
        <w:t xml:space="preserve">menos de </w:t>
      </w:r>
      <w:r w:rsidR="009977EC">
        <w:rPr>
          <w:rFonts w:asciiTheme="majorBidi" w:hAnsiTheme="majorBidi" w:cstheme="majorBidi"/>
          <w:sz w:val="24"/>
          <w:szCs w:val="24"/>
        </w:rPr>
        <w:t xml:space="preserve">dez minutos para a tradução de </w:t>
      </w:r>
      <w:r w:rsidR="009977EC" w:rsidRPr="00AA6D79">
        <w:rPr>
          <w:rFonts w:ascii="SBL Hebrew" w:hAnsi="SBL Hebrew" w:cs="SBL Hebrew"/>
          <w:sz w:val="24"/>
          <w:szCs w:val="24"/>
          <w:rtl/>
          <w:lang w:val="en-US" w:bidi="he-IL"/>
        </w:rPr>
        <w:t>נחם</w:t>
      </w:r>
      <w:r w:rsidR="009977EC">
        <w:rPr>
          <w:rFonts w:asciiTheme="majorBidi" w:hAnsiTheme="majorBidi" w:cstheme="majorBidi"/>
          <w:sz w:val="24"/>
          <w:szCs w:val="24"/>
        </w:rPr>
        <w:t xml:space="preserve"> </w:t>
      </w:r>
      <w:r w:rsidR="00CA0F54">
        <w:rPr>
          <w:rFonts w:asciiTheme="majorBidi" w:hAnsiTheme="majorBidi" w:cstheme="majorBidi"/>
          <w:sz w:val="24"/>
          <w:szCs w:val="24"/>
        </w:rPr>
        <w:t xml:space="preserve">em </w:t>
      </w:r>
      <w:r w:rsidR="009977EC">
        <w:rPr>
          <w:rFonts w:asciiTheme="majorBidi" w:hAnsiTheme="majorBidi" w:cstheme="majorBidi"/>
          <w:sz w:val="24"/>
          <w:szCs w:val="24"/>
        </w:rPr>
        <w:t>Jó 42,6</w:t>
      </w:r>
      <w:r w:rsidR="00CA0F54">
        <w:rPr>
          <w:rFonts w:asciiTheme="majorBidi" w:hAnsiTheme="majorBidi" w:cstheme="majorBidi"/>
          <w:sz w:val="24"/>
          <w:szCs w:val="24"/>
        </w:rPr>
        <w:t xml:space="preserve">, </w:t>
      </w:r>
      <w:r w:rsidR="00617D76">
        <w:rPr>
          <w:rFonts w:asciiTheme="majorBidi" w:hAnsiTheme="majorBidi" w:cstheme="majorBidi"/>
          <w:sz w:val="24"/>
          <w:szCs w:val="24"/>
        </w:rPr>
        <w:t xml:space="preserve">cuja tradução tradicional é </w:t>
      </w:r>
      <w:r w:rsidR="00CA0F54">
        <w:rPr>
          <w:rFonts w:asciiTheme="majorBidi" w:hAnsiTheme="majorBidi" w:cstheme="majorBidi"/>
          <w:sz w:val="24"/>
          <w:szCs w:val="24"/>
        </w:rPr>
        <w:t>“o nada no qual se fixa o filamento do qual pende o fio onde oscila a interpretação tradicional” (MILES, 2009, p. 405), Miles volta a tratar pós-criticamente o livro inteiro como uma obra literária, ao ponto de se expressar como a seguir se narra. “Deus” e o diabo fazem uma aposta. “Deus” esperava ganhar a aposta “depressa”, e, por isso, correu o risco de empenhar sua própria natureza no jogo. “Deus” contava que a primeira recusa de Jó em amaldiçoar “Deus”</w:t>
      </w:r>
      <w:r w:rsidR="00617D76">
        <w:rPr>
          <w:rFonts w:asciiTheme="majorBidi" w:hAnsiTheme="majorBidi" w:cstheme="majorBidi"/>
          <w:sz w:val="24"/>
          <w:szCs w:val="24"/>
        </w:rPr>
        <w:t xml:space="preserve">, referência de Miles ao diálogo entre Jó e sua esposa, no prólogo, </w:t>
      </w:r>
      <w:r w:rsidR="00CA0F54">
        <w:rPr>
          <w:rFonts w:asciiTheme="majorBidi" w:hAnsiTheme="majorBidi" w:cstheme="majorBidi"/>
          <w:sz w:val="24"/>
          <w:szCs w:val="24"/>
        </w:rPr>
        <w:t xml:space="preserve">se repetisse na segunda rodada de desgraças, mas isso não ocorreu. Sem amaldiçoá-lo, mas </w:t>
      </w:r>
      <w:r w:rsidR="00F95B36">
        <w:rPr>
          <w:rFonts w:asciiTheme="majorBidi" w:hAnsiTheme="majorBidi" w:cstheme="majorBidi"/>
          <w:sz w:val="24"/>
          <w:szCs w:val="24"/>
        </w:rPr>
        <w:t xml:space="preserve">também </w:t>
      </w:r>
      <w:r w:rsidR="00CA0F54">
        <w:rPr>
          <w:rFonts w:asciiTheme="majorBidi" w:hAnsiTheme="majorBidi" w:cstheme="majorBidi"/>
          <w:sz w:val="24"/>
          <w:szCs w:val="24"/>
        </w:rPr>
        <w:t xml:space="preserve">sem abençoá-lo, Jó “discursa para Deus, contracaracterizando-o empenhadamente como o tipo de Deus que não faria o que nós, leitores, sabemos que ele acabou de fazer” (MILES, 2009, p. 409). </w:t>
      </w:r>
      <w:r w:rsidR="00B83419">
        <w:rPr>
          <w:rFonts w:asciiTheme="majorBidi" w:hAnsiTheme="majorBidi" w:cstheme="majorBidi"/>
          <w:sz w:val="24"/>
          <w:szCs w:val="24"/>
        </w:rPr>
        <w:t xml:space="preserve">Moral da história: “o Senhor, de certa forma, curva-se à caracterização que Jó fez de Deus, abandona sua aposta contra o diabo e, depois de uma vã tentativa de calar Jó com gritos, repara suas maldades duplicando a fortuna inicial de Jó” (MILES, 2009, p. 410). </w:t>
      </w:r>
    </w:p>
    <w:p w:rsidR="00B83419" w:rsidRDefault="00B83419" w:rsidP="00CA0F54">
      <w:pPr>
        <w:rPr>
          <w:rFonts w:asciiTheme="majorBidi" w:hAnsiTheme="majorBidi" w:cstheme="majorBidi"/>
          <w:sz w:val="24"/>
          <w:szCs w:val="24"/>
        </w:rPr>
      </w:pPr>
    </w:p>
    <w:p w:rsidR="00B83419" w:rsidRDefault="00B83419" w:rsidP="003C400E">
      <w:pPr>
        <w:rPr>
          <w:rFonts w:asciiTheme="majorBidi" w:hAnsiTheme="majorBidi" w:cstheme="majorBidi"/>
          <w:sz w:val="24"/>
          <w:szCs w:val="24"/>
        </w:rPr>
      </w:pPr>
      <w:r>
        <w:rPr>
          <w:rFonts w:asciiTheme="majorBidi" w:hAnsiTheme="majorBidi" w:cstheme="majorBidi"/>
          <w:sz w:val="24"/>
          <w:szCs w:val="24"/>
        </w:rPr>
        <w:t>Nada mais “pós-crítico ou pós-moderno”... Exegeticamente, nada nessa narrativa se sustenta. Como se viu, o prólogo e o epílogo não fazem parte da longa seção poética. Miles pode fazer seu romance, e nisso não há nenhum problema</w:t>
      </w:r>
      <w:r w:rsidR="003C400E">
        <w:rPr>
          <w:rFonts w:asciiTheme="majorBidi" w:hAnsiTheme="majorBidi" w:cstheme="majorBidi"/>
          <w:sz w:val="24"/>
          <w:szCs w:val="24"/>
        </w:rPr>
        <w:t xml:space="preserve">, já que </w:t>
      </w:r>
      <w:r>
        <w:rPr>
          <w:rFonts w:asciiTheme="majorBidi" w:hAnsiTheme="majorBidi" w:cstheme="majorBidi"/>
          <w:sz w:val="24"/>
          <w:szCs w:val="24"/>
        </w:rPr>
        <w:t xml:space="preserve">a leitura cristológica desses mesmos tão antigos livros é, para todos os efeitos, </w:t>
      </w:r>
      <w:r w:rsidR="003C400E">
        <w:rPr>
          <w:rFonts w:asciiTheme="majorBidi" w:hAnsiTheme="majorBidi" w:cstheme="majorBidi"/>
          <w:sz w:val="24"/>
          <w:szCs w:val="24"/>
        </w:rPr>
        <w:t xml:space="preserve">um romance do mesmo tipo </w:t>
      </w:r>
      <w:r>
        <w:rPr>
          <w:rFonts w:asciiTheme="majorBidi" w:hAnsiTheme="majorBidi" w:cstheme="majorBidi"/>
          <w:sz w:val="24"/>
          <w:szCs w:val="24"/>
        </w:rPr>
        <w:t>(RIBEIRO, 2014)</w:t>
      </w:r>
      <w:r w:rsidR="003C400E">
        <w:rPr>
          <w:rFonts w:asciiTheme="majorBidi" w:hAnsiTheme="majorBidi" w:cstheme="majorBidi"/>
          <w:sz w:val="24"/>
          <w:szCs w:val="24"/>
        </w:rPr>
        <w:t xml:space="preserve">. Mas nenhum dos dois casos se podem tratar como </w:t>
      </w:r>
      <w:r>
        <w:rPr>
          <w:rFonts w:asciiTheme="majorBidi" w:hAnsiTheme="majorBidi" w:cstheme="majorBidi"/>
          <w:sz w:val="24"/>
          <w:szCs w:val="24"/>
        </w:rPr>
        <w:t xml:space="preserve">um </w:t>
      </w:r>
      <w:r>
        <w:rPr>
          <w:rFonts w:asciiTheme="majorBidi" w:hAnsiTheme="majorBidi" w:cstheme="majorBidi"/>
          <w:sz w:val="24"/>
          <w:szCs w:val="24"/>
        </w:rPr>
        <w:lastRenderedPageBreak/>
        <w:t>empreendimento heurístico. Com legitimidade, a instrumentalização pós-crítica da narrativa opera esteticamente, mas não pode informar sobre o sentido histórico-social da narrativa, porque opera sobre a composição redacional imbricada pelos redatores</w:t>
      </w:r>
      <w:r w:rsidR="003C400E">
        <w:rPr>
          <w:rFonts w:asciiTheme="majorBidi" w:hAnsiTheme="majorBidi" w:cstheme="majorBidi"/>
          <w:sz w:val="24"/>
          <w:szCs w:val="24"/>
        </w:rPr>
        <w:t>, e não sobre uma narrativa controlada geneticamente pela intenção de um escritor</w:t>
      </w:r>
      <w:r>
        <w:rPr>
          <w:rFonts w:asciiTheme="majorBidi" w:hAnsiTheme="majorBidi" w:cstheme="majorBidi"/>
          <w:sz w:val="24"/>
          <w:szCs w:val="24"/>
        </w:rPr>
        <w:t>.</w:t>
      </w:r>
    </w:p>
    <w:p w:rsidR="00B83419" w:rsidRDefault="00B83419" w:rsidP="00B83419">
      <w:pPr>
        <w:rPr>
          <w:rFonts w:asciiTheme="majorBidi" w:hAnsiTheme="majorBidi" w:cstheme="majorBidi"/>
          <w:sz w:val="24"/>
          <w:szCs w:val="24"/>
        </w:rPr>
      </w:pPr>
    </w:p>
    <w:p w:rsidR="00B83419" w:rsidRDefault="00B83419" w:rsidP="002339F0">
      <w:pPr>
        <w:rPr>
          <w:rFonts w:asciiTheme="majorBidi" w:hAnsiTheme="majorBidi" w:cstheme="majorBidi"/>
          <w:sz w:val="24"/>
          <w:szCs w:val="24"/>
        </w:rPr>
      </w:pPr>
      <w:r>
        <w:rPr>
          <w:rFonts w:asciiTheme="majorBidi" w:hAnsiTheme="majorBidi" w:cstheme="majorBidi"/>
          <w:sz w:val="24"/>
          <w:szCs w:val="24"/>
        </w:rPr>
        <w:t>O curioso, todavia, é que, sem o exercício exegético de Miles, teríamos dificuldades de examinar apropriadamente Jó 3,1-42,6*.</w:t>
      </w:r>
      <w:r w:rsidR="003C400E">
        <w:rPr>
          <w:rFonts w:asciiTheme="majorBidi" w:hAnsiTheme="majorBidi" w:cstheme="majorBidi"/>
          <w:sz w:val="24"/>
          <w:szCs w:val="24"/>
        </w:rPr>
        <w:t xml:space="preserve"> Dentre todos os autores consultados, apenas Brueggemann menciona Miles, e mesmo Brueggemann sequer cita, muito menos comenta a tradução do romancista.</w:t>
      </w:r>
      <w:r w:rsidR="009C1A41">
        <w:rPr>
          <w:rFonts w:asciiTheme="majorBidi" w:hAnsiTheme="majorBidi" w:cstheme="majorBidi"/>
          <w:sz w:val="24"/>
          <w:szCs w:val="24"/>
        </w:rPr>
        <w:t xml:space="preserve"> O que se deve lastimar, porque a tradução é totalmente </w:t>
      </w:r>
      <w:r w:rsidR="00D4566F">
        <w:rPr>
          <w:rFonts w:asciiTheme="majorBidi" w:hAnsiTheme="majorBidi" w:cstheme="majorBidi"/>
          <w:sz w:val="24"/>
          <w:szCs w:val="24"/>
        </w:rPr>
        <w:t>adequada em termos gramaticais</w:t>
      </w:r>
      <w:r w:rsidR="009C1A41">
        <w:rPr>
          <w:rFonts w:asciiTheme="majorBidi" w:hAnsiTheme="majorBidi" w:cstheme="majorBidi"/>
          <w:sz w:val="24"/>
          <w:szCs w:val="24"/>
        </w:rPr>
        <w:t xml:space="preserve">, e, </w:t>
      </w:r>
      <w:r w:rsidR="00D4566F">
        <w:rPr>
          <w:rFonts w:asciiTheme="majorBidi" w:hAnsiTheme="majorBidi" w:cstheme="majorBidi"/>
          <w:sz w:val="24"/>
          <w:szCs w:val="24"/>
        </w:rPr>
        <w:t>se igualmente correta em termos histórico-sociais, a tradução que Miles propõe para Jó 42,6 implica numa transformação radical da recepção tradicional de Jó</w:t>
      </w:r>
      <w:r w:rsidR="009C1A41">
        <w:rPr>
          <w:rFonts w:asciiTheme="majorBidi" w:hAnsiTheme="majorBidi" w:cstheme="majorBidi"/>
          <w:sz w:val="24"/>
          <w:szCs w:val="24"/>
        </w:rPr>
        <w:t xml:space="preserve">. No entanto, </w:t>
      </w:r>
      <w:r w:rsidR="00D4566F">
        <w:rPr>
          <w:rFonts w:asciiTheme="majorBidi" w:hAnsiTheme="majorBidi" w:cstheme="majorBidi"/>
          <w:sz w:val="24"/>
          <w:szCs w:val="24"/>
        </w:rPr>
        <w:t>convenhamos, a leitura que</w:t>
      </w:r>
      <w:r w:rsidR="009C1A41">
        <w:rPr>
          <w:rFonts w:asciiTheme="majorBidi" w:hAnsiTheme="majorBidi" w:cstheme="majorBidi"/>
          <w:sz w:val="24"/>
          <w:szCs w:val="24"/>
        </w:rPr>
        <w:t xml:space="preserve"> o próprio </w:t>
      </w:r>
      <w:r w:rsidR="00D4566F">
        <w:rPr>
          <w:rFonts w:asciiTheme="majorBidi" w:hAnsiTheme="majorBidi" w:cstheme="majorBidi"/>
          <w:sz w:val="24"/>
          <w:szCs w:val="24"/>
        </w:rPr>
        <w:t>Miles faz não chega a ser, a rigor, uma radical transformação dela. Como ele disse, trata-se de transfor</w:t>
      </w:r>
      <w:r w:rsidR="009C1A41">
        <w:rPr>
          <w:rFonts w:asciiTheme="majorBidi" w:hAnsiTheme="majorBidi" w:cstheme="majorBidi"/>
          <w:sz w:val="24"/>
          <w:szCs w:val="24"/>
        </w:rPr>
        <w:t xml:space="preserve">mar ortodoxia em heterodoxia... Em resumo: a despeito da interpretação de Miles, a tradução </w:t>
      </w:r>
      <w:r w:rsidR="002339F0">
        <w:rPr>
          <w:rFonts w:asciiTheme="majorBidi" w:hAnsiTheme="majorBidi" w:cstheme="majorBidi"/>
          <w:sz w:val="24"/>
          <w:szCs w:val="24"/>
        </w:rPr>
        <w:t xml:space="preserve">por ele proposta e aqui acatada como gramaticamente correta implica em </w:t>
      </w:r>
      <w:r w:rsidR="00D4566F">
        <w:rPr>
          <w:rFonts w:asciiTheme="majorBidi" w:hAnsiTheme="majorBidi" w:cstheme="majorBidi"/>
          <w:sz w:val="24"/>
          <w:szCs w:val="24"/>
        </w:rPr>
        <w:t>uma radical transformação</w:t>
      </w:r>
      <w:r w:rsidR="009C1A41">
        <w:rPr>
          <w:rFonts w:asciiTheme="majorBidi" w:hAnsiTheme="majorBidi" w:cstheme="majorBidi"/>
          <w:sz w:val="24"/>
          <w:szCs w:val="24"/>
        </w:rPr>
        <w:t xml:space="preserve"> da interpretação tradicional de Jó</w:t>
      </w:r>
      <w:r w:rsidR="00D4566F">
        <w:rPr>
          <w:rFonts w:asciiTheme="majorBidi" w:hAnsiTheme="majorBidi" w:cstheme="majorBidi"/>
          <w:sz w:val="24"/>
          <w:szCs w:val="24"/>
        </w:rPr>
        <w:t>.</w:t>
      </w:r>
    </w:p>
    <w:p w:rsidR="00D4566F" w:rsidRDefault="00D4566F" w:rsidP="00D4566F">
      <w:pPr>
        <w:rPr>
          <w:rFonts w:asciiTheme="majorBidi" w:hAnsiTheme="majorBidi" w:cstheme="majorBidi"/>
          <w:sz w:val="24"/>
          <w:szCs w:val="24"/>
        </w:rPr>
      </w:pPr>
    </w:p>
    <w:p w:rsidR="00D4566F" w:rsidRDefault="00D4566F" w:rsidP="009C1A41">
      <w:pPr>
        <w:rPr>
          <w:rFonts w:asciiTheme="majorBidi" w:hAnsiTheme="majorBidi" w:cstheme="majorBidi"/>
          <w:sz w:val="24"/>
          <w:szCs w:val="24"/>
        </w:rPr>
      </w:pPr>
      <w:r>
        <w:rPr>
          <w:rFonts w:asciiTheme="majorBidi" w:hAnsiTheme="majorBidi" w:cstheme="majorBidi"/>
          <w:sz w:val="24"/>
          <w:szCs w:val="24"/>
        </w:rPr>
        <w:t>Não é preciso repetir os argumentos já acima apresentados. Basta trazê-los à memória e dirigi-los sob o ângulo exegético. O longo poema de Jó 3,1-42,6* começa com Jó amaldiçoando o dia e a noite em que nasceu (3,3.8).</w:t>
      </w:r>
      <w:r w:rsidR="009C1A41">
        <w:rPr>
          <w:rFonts w:asciiTheme="majorBidi" w:hAnsiTheme="majorBidi" w:cstheme="majorBidi"/>
          <w:sz w:val="24"/>
          <w:szCs w:val="24"/>
        </w:rPr>
        <w:t xml:space="preserve"> Nem o prólogo nem o epílogo fazem parte da narrativa, de sorte que o longo poema começa com o lamento teológico de Jó. A partir daí, </w:t>
      </w:r>
      <w:r>
        <w:rPr>
          <w:rFonts w:asciiTheme="majorBidi" w:hAnsiTheme="majorBidi" w:cstheme="majorBidi"/>
          <w:sz w:val="24"/>
          <w:szCs w:val="24"/>
        </w:rPr>
        <w:t>um a um, seus amigos tentam “corrigir” a perspectiva teológica de Jó, que resiste cada vez mais insistentemente, penhorando a própria vida na certeza de sua inocência (13,14-15)</w:t>
      </w:r>
      <w:r w:rsidR="00514E8F">
        <w:rPr>
          <w:rFonts w:asciiTheme="majorBidi" w:hAnsiTheme="majorBidi" w:cstheme="majorBidi"/>
          <w:sz w:val="24"/>
          <w:szCs w:val="24"/>
        </w:rPr>
        <w:t>. É preciso ter em mente a longa série de diálogos, ao final dos quais ele pede a presença da divindade (31,35-37)</w:t>
      </w:r>
      <w:r w:rsidR="008449E7">
        <w:rPr>
          <w:rFonts w:asciiTheme="majorBidi" w:hAnsiTheme="majorBidi" w:cstheme="majorBidi"/>
          <w:sz w:val="24"/>
          <w:szCs w:val="24"/>
        </w:rPr>
        <w:t xml:space="preserve"> (VAN HECKE, 2004, p. 24)</w:t>
      </w:r>
      <w:r w:rsidR="00514E8F">
        <w:rPr>
          <w:rFonts w:asciiTheme="majorBidi" w:hAnsiTheme="majorBidi" w:cstheme="majorBidi"/>
          <w:sz w:val="24"/>
          <w:szCs w:val="24"/>
        </w:rPr>
        <w:t>. Yahweh lhe aparece na tempestade, mas como insistentemente diz Miles, não responde a Jó. Apenas joga na face do desgraçado homem sua condição ignorante (38,2), contrastando-a com sua magnífica posição de “deus da justiça</w:t>
      </w:r>
      <w:r w:rsidR="009C1A41">
        <w:rPr>
          <w:rFonts w:asciiTheme="majorBidi" w:hAnsiTheme="majorBidi" w:cstheme="majorBidi"/>
          <w:sz w:val="24"/>
          <w:szCs w:val="24"/>
        </w:rPr>
        <w:t xml:space="preserve"> e da sabedoria</w:t>
      </w:r>
      <w:r w:rsidR="00514E8F">
        <w:rPr>
          <w:rFonts w:asciiTheme="majorBidi" w:hAnsiTheme="majorBidi" w:cstheme="majorBidi"/>
          <w:sz w:val="24"/>
          <w:szCs w:val="24"/>
        </w:rPr>
        <w:t xml:space="preserve">”. </w:t>
      </w:r>
      <w:r w:rsidR="002B237F">
        <w:rPr>
          <w:rFonts w:asciiTheme="majorBidi" w:hAnsiTheme="majorBidi" w:cstheme="majorBidi"/>
          <w:sz w:val="24"/>
          <w:szCs w:val="24"/>
        </w:rPr>
        <w:t>Conquanto, mesmo ciente do romance aqui analisado, um renomado estudioso do Antigo Testamento possa referir-se às palavras proferidas por Yahweh</w:t>
      </w:r>
      <w:r w:rsidR="00525FDD">
        <w:rPr>
          <w:rFonts w:asciiTheme="majorBidi" w:hAnsiTheme="majorBidi" w:cstheme="majorBidi"/>
          <w:sz w:val="24"/>
          <w:szCs w:val="24"/>
        </w:rPr>
        <w:t xml:space="preserve"> como uma “sólida contribuição de Javé à conversa” (BRUEGGEMANN, 2014, p. 519</w:t>
      </w:r>
      <w:r w:rsidR="001378B9">
        <w:rPr>
          <w:rStyle w:val="Refdenotaderodap"/>
          <w:rFonts w:asciiTheme="majorBidi" w:hAnsiTheme="majorBidi" w:cstheme="majorBidi"/>
          <w:sz w:val="24"/>
          <w:szCs w:val="24"/>
        </w:rPr>
        <w:footnoteReference w:id="22"/>
      </w:r>
      <w:r w:rsidR="00525FDD">
        <w:rPr>
          <w:rFonts w:asciiTheme="majorBidi" w:hAnsiTheme="majorBidi" w:cstheme="majorBidi"/>
          <w:sz w:val="24"/>
          <w:szCs w:val="24"/>
        </w:rPr>
        <w:t>), n</w:t>
      </w:r>
      <w:r w:rsidR="00514E8F">
        <w:rPr>
          <w:rFonts w:asciiTheme="majorBidi" w:hAnsiTheme="majorBidi" w:cstheme="majorBidi"/>
          <w:sz w:val="24"/>
          <w:szCs w:val="24"/>
        </w:rPr>
        <w:t>a prática, o que Yahweh</w:t>
      </w:r>
      <w:r w:rsidR="00881D21">
        <w:rPr>
          <w:rFonts w:asciiTheme="majorBidi" w:hAnsiTheme="majorBidi" w:cstheme="majorBidi"/>
          <w:sz w:val="24"/>
          <w:szCs w:val="24"/>
        </w:rPr>
        <w:t xml:space="preserve">, “um deus com poder </w:t>
      </w:r>
      <w:r w:rsidR="00881D21">
        <w:rPr>
          <w:rFonts w:asciiTheme="majorBidi" w:hAnsiTheme="majorBidi" w:cstheme="majorBidi"/>
          <w:sz w:val="24"/>
          <w:szCs w:val="24"/>
        </w:rPr>
        <w:lastRenderedPageBreak/>
        <w:t xml:space="preserve">intimidador” </w:t>
      </w:r>
      <w:r w:rsidR="00775F6B">
        <w:rPr>
          <w:rFonts w:asciiTheme="majorBidi" w:hAnsiTheme="majorBidi" w:cstheme="majorBidi"/>
          <w:sz w:val="24"/>
          <w:szCs w:val="24"/>
        </w:rPr>
        <w:t>(</w:t>
      </w:r>
      <w:r w:rsidR="00881D21">
        <w:rPr>
          <w:rFonts w:asciiTheme="majorBidi" w:hAnsiTheme="majorBidi" w:cstheme="majorBidi"/>
          <w:sz w:val="24"/>
          <w:szCs w:val="24"/>
        </w:rPr>
        <w:t>HABEL, 2004, p. 29)</w:t>
      </w:r>
      <w:r w:rsidR="00514E8F">
        <w:rPr>
          <w:rFonts w:asciiTheme="majorBidi" w:hAnsiTheme="majorBidi" w:cstheme="majorBidi"/>
          <w:sz w:val="24"/>
          <w:szCs w:val="24"/>
        </w:rPr>
        <w:t xml:space="preserve"> diz a Jó é: “cala a boca, </w:t>
      </w:r>
      <w:r w:rsidR="009C1A41">
        <w:rPr>
          <w:rFonts w:asciiTheme="majorBidi" w:hAnsiTheme="majorBidi" w:cstheme="majorBidi"/>
          <w:sz w:val="24"/>
          <w:szCs w:val="24"/>
        </w:rPr>
        <w:t xml:space="preserve">criatura </w:t>
      </w:r>
      <w:r w:rsidR="00514E8F">
        <w:rPr>
          <w:rFonts w:asciiTheme="majorBidi" w:hAnsiTheme="majorBidi" w:cstheme="majorBidi"/>
          <w:sz w:val="24"/>
          <w:szCs w:val="24"/>
        </w:rPr>
        <w:t>ignorante</w:t>
      </w:r>
      <w:r w:rsidR="009C1A41">
        <w:rPr>
          <w:rFonts w:asciiTheme="majorBidi" w:hAnsiTheme="majorBidi" w:cstheme="majorBidi"/>
          <w:sz w:val="24"/>
          <w:szCs w:val="24"/>
        </w:rPr>
        <w:t>!</w:t>
      </w:r>
      <w:r w:rsidR="00514E8F">
        <w:rPr>
          <w:rFonts w:asciiTheme="majorBidi" w:hAnsiTheme="majorBidi" w:cstheme="majorBidi"/>
          <w:sz w:val="24"/>
          <w:szCs w:val="24"/>
        </w:rPr>
        <w:t xml:space="preserve">”. Jó 38-39 inteiro insiste, à exaustão, quase que verso a verso, </w:t>
      </w:r>
      <w:r w:rsidR="009C1A41">
        <w:rPr>
          <w:rFonts w:asciiTheme="majorBidi" w:hAnsiTheme="majorBidi" w:cstheme="majorBidi"/>
          <w:sz w:val="24"/>
          <w:szCs w:val="24"/>
        </w:rPr>
        <w:t>n</w:t>
      </w:r>
      <w:r w:rsidR="00514E8F">
        <w:rPr>
          <w:rFonts w:asciiTheme="majorBidi" w:hAnsiTheme="majorBidi" w:cstheme="majorBidi"/>
          <w:sz w:val="24"/>
          <w:szCs w:val="24"/>
        </w:rPr>
        <w:t>a condição insignificante de Jó, contrastando-a</w:t>
      </w:r>
      <w:r w:rsidR="009C1A41">
        <w:rPr>
          <w:rFonts w:asciiTheme="majorBidi" w:hAnsiTheme="majorBidi" w:cstheme="majorBidi"/>
          <w:sz w:val="24"/>
          <w:szCs w:val="24"/>
        </w:rPr>
        <w:t xml:space="preserve"> humilhantemente</w:t>
      </w:r>
      <w:r w:rsidR="00514E8F">
        <w:rPr>
          <w:rFonts w:asciiTheme="majorBidi" w:hAnsiTheme="majorBidi" w:cstheme="majorBidi"/>
          <w:sz w:val="24"/>
          <w:szCs w:val="24"/>
        </w:rPr>
        <w:t xml:space="preserve"> com a condição superlativamente poderosa d</w:t>
      </w:r>
      <w:r w:rsidR="009C1A41">
        <w:rPr>
          <w:rFonts w:asciiTheme="majorBidi" w:hAnsiTheme="majorBidi" w:cstheme="majorBidi"/>
          <w:sz w:val="24"/>
          <w:szCs w:val="24"/>
        </w:rPr>
        <w:t>a portentosa divindade</w:t>
      </w:r>
      <w:r w:rsidR="00514E8F">
        <w:rPr>
          <w:rFonts w:asciiTheme="majorBidi" w:hAnsiTheme="majorBidi" w:cstheme="majorBidi"/>
          <w:sz w:val="24"/>
          <w:szCs w:val="24"/>
        </w:rPr>
        <w:t xml:space="preserve">. A distância </w:t>
      </w:r>
      <w:r w:rsidR="009C1A41">
        <w:rPr>
          <w:rFonts w:asciiTheme="majorBidi" w:hAnsiTheme="majorBidi" w:cstheme="majorBidi"/>
          <w:sz w:val="24"/>
          <w:szCs w:val="24"/>
        </w:rPr>
        <w:t xml:space="preserve">declarada </w:t>
      </w:r>
      <w:r w:rsidR="00514E8F">
        <w:rPr>
          <w:rFonts w:asciiTheme="majorBidi" w:hAnsiTheme="majorBidi" w:cstheme="majorBidi"/>
          <w:sz w:val="24"/>
          <w:szCs w:val="24"/>
        </w:rPr>
        <w:t>entre Yahweh e Jó é tão grande, que cabe a Jó apenas uma coisa: calar-se, porque tudo quanto diz só pode ser ignorância</w:t>
      </w:r>
      <w:r w:rsidR="009C1A41">
        <w:rPr>
          <w:rFonts w:asciiTheme="majorBidi" w:hAnsiTheme="majorBidi" w:cstheme="majorBidi"/>
          <w:sz w:val="24"/>
          <w:szCs w:val="24"/>
        </w:rPr>
        <w:t>, do começo ao fim, e o fato de que seja do meio da dor que ele grite parece não fazer a menor diferença...</w:t>
      </w:r>
      <w:r w:rsidR="00514E8F">
        <w:rPr>
          <w:rFonts w:asciiTheme="majorBidi" w:hAnsiTheme="majorBidi" w:cstheme="majorBidi"/>
          <w:sz w:val="24"/>
          <w:szCs w:val="24"/>
        </w:rPr>
        <w:t xml:space="preserve"> </w:t>
      </w:r>
    </w:p>
    <w:p w:rsidR="002F77D2" w:rsidRDefault="002F77D2" w:rsidP="00514E8F">
      <w:pPr>
        <w:rPr>
          <w:rFonts w:asciiTheme="majorBidi" w:hAnsiTheme="majorBidi" w:cstheme="majorBidi"/>
          <w:sz w:val="24"/>
          <w:szCs w:val="24"/>
        </w:rPr>
      </w:pPr>
    </w:p>
    <w:p w:rsidR="002F77D2" w:rsidRDefault="002F77D2" w:rsidP="002339F0">
      <w:pPr>
        <w:rPr>
          <w:rFonts w:asciiTheme="majorBidi" w:hAnsiTheme="majorBidi" w:cstheme="majorBidi"/>
          <w:sz w:val="24"/>
          <w:szCs w:val="24"/>
          <w:lang w:bidi="he-IL"/>
        </w:rPr>
      </w:pPr>
      <w:r>
        <w:rPr>
          <w:rFonts w:asciiTheme="majorBidi" w:hAnsiTheme="majorBidi" w:cstheme="majorBidi"/>
          <w:sz w:val="24"/>
          <w:szCs w:val="24"/>
        </w:rPr>
        <w:t xml:space="preserve">Em resposta a </w:t>
      </w:r>
      <w:r w:rsidR="009C1A41">
        <w:rPr>
          <w:rFonts w:asciiTheme="majorBidi" w:hAnsiTheme="majorBidi" w:cstheme="majorBidi"/>
          <w:i/>
          <w:iCs/>
          <w:sz w:val="24"/>
          <w:szCs w:val="24"/>
        </w:rPr>
        <w:t xml:space="preserve">esse </w:t>
      </w:r>
      <w:r>
        <w:rPr>
          <w:rFonts w:asciiTheme="majorBidi" w:hAnsiTheme="majorBidi" w:cstheme="majorBidi"/>
          <w:sz w:val="24"/>
          <w:szCs w:val="24"/>
        </w:rPr>
        <w:t>Yahweh, Jó declara que não falará mais nada (Jó 40,3-5)</w:t>
      </w:r>
      <w:r w:rsidR="00177827">
        <w:rPr>
          <w:rFonts w:asciiTheme="majorBidi" w:hAnsiTheme="majorBidi" w:cstheme="majorBidi"/>
          <w:sz w:val="24"/>
          <w:szCs w:val="24"/>
        </w:rPr>
        <w:t xml:space="preserve"> (PERDUE, 1991, p. 200-201)</w:t>
      </w:r>
      <w:r>
        <w:rPr>
          <w:rFonts w:asciiTheme="majorBidi" w:hAnsiTheme="majorBidi" w:cstheme="majorBidi"/>
          <w:sz w:val="24"/>
          <w:szCs w:val="24"/>
        </w:rPr>
        <w:t>.</w:t>
      </w:r>
      <w:r w:rsidR="009C1A41">
        <w:rPr>
          <w:rFonts w:asciiTheme="majorBidi" w:hAnsiTheme="majorBidi" w:cstheme="majorBidi"/>
          <w:sz w:val="24"/>
          <w:szCs w:val="24"/>
        </w:rPr>
        <w:t xml:space="preserve"> Falar mais o quê? </w:t>
      </w:r>
      <w:r>
        <w:rPr>
          <w:rFonts w:asciiTheme="majorBidi" w:hAnsiTheme="majorBidi" w:cstheme="majorBidi"/>
          <w:sz w:val="24"/>
          <w:szCs w:val="24"/>
        </w:rPr>
        <w:t xml:space="preserve">Esses versos não podem ser </w:t>
      </w:r>
      <w:r w:rsidR="009C1A41">
        <w:rPr>
          <w:rFonts w:asciiTheme="majorBidi" w:hAnsiTheme="majorBidi" w:cstheme="majorBidi"/>
          <w:sz w:val="24"/>
          <w:szCs w:val="24"/>
        </w:rPr>
        <w:t xml:space="preserve">interpretados </w:t>
      </w:r>
      <w:r>
        <w:rPr>
          <w:rFonts w:asciiTheme="majorBidi" w:hAnsiTheme="majorBidi" w:cstheme="majorBidi"/>
          <w:sz w:val="24"/>
          <w:szCs w:val="24"/>
        </w:rPr>
        <w:t>como capitulação de Jó, porque Yahweh continuará a falar, como se Jó ainda mantivesse sua posição recalcitrante de antes de sua aparição portentosa. Deve-se aplicar a Jó 40,</w:t>
      </w:r>
      <w:r w:rsidR="009C1A41">
        <w:rPr>
          <w:rFonts w:asciiTheme="majorBidi" w:hAnsiTheme="majorBidi" w:cstheme="majorBidi"/>
          <w:sz w:val="24"/>
          <w:szCs w:val="24"/>
        </w:rPr>
        <w:t>3</w:t>
      </w:r>
      <w:r>
        <w:rPr>
          <w:rFonts w:asciiTheme="majorBidi" w:hAnsiTheme="majorBidi" w:cstheme="majorBidi"/>
          <w:sz w:val="24"/>
          <w:szCs w:val="24"/>
        </w:rPr>
        <w:t>-5 a mesma ironia com que M</w:t>
      </w:r>
      <w:r w:rsidR="0041178A">
        <w:rPr>
          <w:rFonts w:asciiTheme="majorBidi" w:hAnsiTheme="majorBidi" w:cstheme="majorBidi"/>
          <w:sz w:val="24"/>
          <w:szCs w:val="24"/>
        </w:rPr>
        <w:t xml:space="preserve">iles </w:t>
      </w:r>
      <w:r>
        <w:rPr>
          <w:rFonts w:asciiTheme="majorBidi" w:hAnsiTheme="majorBidi" w:cstheme="majorBidi"/>
          <w:sz w:val="24"/>
          <w:szCs w:val="24"/>
        </w:rPr>
        <w:t>considera que – exegeticamente! – se deve ler Jó 4</w:t>
      </w:r>
      <w:r w:rsidR="0041178A">
        <w:rPr>
          <w:rFonts w:asciiTheme="majorBidi" w:hAnsiTheme="majorBidi" w:cstheme="majorBidi"/>
          <w:sz w:val="24"/>
          <w:szCs w:val="24"/>
        </w:rPr>
        <w:t>2</w:t>
      </w:r>
      <w:r>
        <w:rPr>
          <w:rFonts w:asciiTheme="majorBidi" w:hAnsiTheme="majorBidi" w:cstheme="majorBidi"/>
          <w:sz w:val="24"/>
          <w:szCs w:val="24"/>
        </w:rPr>
        <w:t xml:space="preserve">,1-6. Aplicada </w:t>
      </w:r>
      <w:r w:rsidR="009C1A41">
        <w:rPr>
          <w:rFonts w:asciiTheme="majorBidi" w:hAnsiTheme="majorBidi" w:cstheme="majorBidi"/>
          <w:sz w:val="24"/>
          <w:szCs w:val="24"/>
        </w:rPr>
        <w:t xml:space="preserve">a </w:t>
      </w:r>
      <w:r>
        <w:rPr>
          <w:rFonts w:asciiTheme="majorBidi" w:hAnsiTheme="majorBidi" w:cstheme="majorBidi"/>
          <w:sz w:val="24"/>
          <w:szCs w:val="24"/>
        </w:rPr>
        <w:t>Jó 40,</w:t>
      </w:r>
      <w:r w:rsidR="009C1A41">
        <w:rPr>
          <w:rFonts w:asciiTheme="majorBidi" w:hAnsiTheme="majorBidi" w:cstheme="majorBidi"/>
          <w:sz w:val="24"/>
          <w:szCs w:val="24"/>
        </w:rPr>
        <w:t>3</w:t>
      </w:r>
      <w:r>
        <w:rPr>
          <w:rFonts w:asciiTheme="majorBidi" w:hAnsiTheme="majorBidi" w:cstheme="majorBidi"/>
          <w:sz w:val="24"/>
          <w:szCs w:val="24"/>
        </w:rPr>
        <w:t xml:space="preserve">-5, a ironia fará com que a resposta de Jó seja a recusa de acatar a não resposta de Yahweh – porque, convenhamos, e Miles está certo quando o diz, Yahweh não responde às indagações de Jó, mas apenas ordena que </w:t>
      </w:r>
      <w:r w:rsidR="009C1A41">
        <w:rPr>
          <w:rFonts w:asciiTheme="majorBidi" w:hAnsiTheme="majorBidi" w:cstheme="majorBidi"/>
          <w:sz w:val="24"/>
          <w:szCs w:val="24"/>
        </w:rPr>
        <w:t xml:space="preserve">a insignificante criatura </w:t>
      </w:r>
      <w:r>
        <w:rPr>
          <w:rFonts w:asciiTheme="majorBidi" w:hAnsiTheme="majorBidi" w:cstheme="majorBidi"/>
          <w:sz w:val="24"/>
          <w:szCs w:val="24"/>
        </w:rPr>
        <w:t xml:space="preserve">cale a boca e admire o </w:t>
      </w:r>
      <w:r w:rsidR="009C1A41">
        <w:rPr>
          <w:rFonts w:asciiTheme="majorBidi" w:hAnsiTheme="majorBidi" w:cstheme="majorBidi"/>
          <w:sz w:val="24"/>
          <w:szCs w:val="24"/>
        </w:rPr>
        <w:t xml:space="preserve">deus maravilhoso </w:t>
      </w:r>
      <w:r>
        <w:rPr>
          <w:rFonts w:asciiTheme="majorBidi" w:hAnsiTheme="majorBidi" w:cstheme="majorBidi"/>
          <w:sz w:val="24"/>
          <w:szCs w:val="24"/>
        </w:rPr>
        <w:t xml:space="preserve">que ele tem diante </w:t>
      </w:r>
      <w:r w:rsidR="009C1A41">
        <w:rPr>
          <w:rFonts w:asciiTheme="majorBidi" w:hAnsiTheme="majorBidi" w:cstheme="majorBidi"/>
          <w:sz w:val="24"/>
          <w:szCs w:val="24"/>
        </w:rPr>
        <w:t>de si</w:t>
      </w:r>
      <w:r>
        <w:rPr>
          <w:rFonts w:asciiTheme="majorBidi" w:hAnsiTheme="majorBidi" w:cstheme="majorBidi"/>
          <w:sz w:val="24"/>
          <w:szCs w:val="24"/>
        </w:rPr>
        <w:t>. Se as palavras de Jó são assumidas como irônicas</w:t>
      </w:r>
      <w:r w:rsidR="009C1A41">
        <w:rPr>
          <w:rFonts w:asciiTheme="majorBidi" w:hAnsiTheme="majorBidi" w:cstheme="majorBidi"/>
          <w:sz w:val="24"/>
          <w:szCs w:val="24"/>
        </w:rPr>
        <w:t>,</w:t>
      </w:r>
      <w:r>
        <w:rPr>
          <w:rFonts w:asciiTheme="majorBidi" w:hAnsiTheme="majorBidi" w:cstheme="majorBidi"/>
          <w:sz w:val="24"/>
          <w:szCs w:val="24"/>
        </w:rPr>
        <w:t xml:space="preserve"> já em 40,4-5, então se compreende a razão pela qual o escritor faz Yahweh retornar à sua carga retórica e à sua mesma autolouvação: porque Jó não capitulou.</w:t>
      </w:r>
      <w:r w:rsidR="0060596F">
        <w:rPr>
          <w:rFonts w:asciiTheme="majorBidi" w:hAnsiTheme="majorBidi" w:cstheme="majorBidi"/>
          <w:sz w:val="24"/>
          <w:szCs w:val="24"/>
        </w:rPr>
        <w:t xml:space="preserve"> </w:t>
      </w:r>
      <w:r>
        <w:rPr>
          <w:rFonts w:asciiTheme="majorBidi" w:hAnsiTheme="majorBidi" w:cstheme="majorBidi"/>
          <w:sz w:val="24"/>
          <w:szCs w:val="24"/>
        </w:rPr>
        <w:t>Essa interpretação faz sentido, por exemplo, quando se lê, no início do segundo discurso de Yahweh, sua acusação de que Jó atreve-</w:t>
      </w:r>
      <w:r w:rsidRPr="00A15EB5">
        <w:rPr>
          <w:rFonts w:asciiTheme="majorBidi" w:hAnsiTheme="majorBidi" w:cstheme="majorBidi"/>
          <w:sz w:val="24"/>
          <w:szCs w:val="24"/>
        </w:rPr>
        <w:t>se a anular o julgamento da divindade</w:t>
      </w:r>
      <w:r w:rsidR="00A15EB5" w:rsidRPr="00A15EB5">
        <w:rPr>
          <w:rFonts w:asciiTheme="majorBidi" w:hAnsiTheme="majorBidi" w:cstheme="majorBidi"/>
          <w:sz w:val="24"/>
          <w:szCs w:val="24"/>
        </w:rPr>
        <w:t xml:space="preserve">: </w:t>
      </w:r>
      <w:r w:rsidR="00A15EB5" w:rsidRPr="00A15EB5">
        <w:rPr>
          <w:rFonts w:ascii="SBL Hebrew" w:hAnsi="SBL Hebrew" w:cs="SBL Hebrew"/>
          <w:sz w:val="24"/>
          <w:szCs w:val="24"/>
          <w:rtl/>
          <w:lang w:val="en-US" w:bidi="he-IL"/>
        </w:rPr>
        <w:t xml:space="preserve"> הַ֭אַף תָּפֵ֣ר מִשְׁפָּטִ֑י תַּ֜רְשִׁיעֵ֗נִי לְמַ֣עַן תִּצְדָּֽק</w:t>
      </w:r>
      <w:r w:rsidR="00775F6B" w:rsidRPr="00775F6B">
        <w:rPr>
          <w:rFonts w:ascii="SBL Hebrew" w:hAnsi="SBL Hebrew" w:cs="SBL Hebrew"/>
          <w:sz w:val="24"/>
          <w:szCs w:val="24"/>
          <w:lang w:bidi="he-IL"/>
        </w:rPr>
        <w:t xml:space="preserve"> </w:t>
      </w:r>
      <w:r w:rsidR="00A15EB5">
        <w:rPr>
          <w:rFonts w:asciiTheme="majorBidi" w:hAnsiTheme="majorBidi" w:cstheme="majorBidi"/>
          <w:sz w:val="24"/>
          <w:szCs w:val="24"/>
          <w:lang w:bidi="he-IL"/>
        </w:rPr>
        <w:t>(</w:t>
      </w:r>
      <w:r w:rsidR="00A15EB5" w:rsidRPr="00A15EB5">
        <w:rPr>
          <w:rFonts w:ascii="Bwtransh" w:hAnsi="Bwtransh" w:cs="Bwtransh"/>
          <w:sz w:val="24"/>
          <w:szCs w:val="24"/>
          <w:lang w:bidi="he-IL"/>
        </w:rPr>
        <w:t>ha´ap Täpër mišPä†î Taršî`ëºnî lümaº`an TicDäq</w:t>
      </w:r>
      <w:r w:rsidR="00A15EB5" w:rsidRPr="00A15EB5">
        <w:rPr>
          <w:rFonts w:ascii="Arial" w:hAnsi="Arial" w:cs="Arial"/>
          <w:sz w:val="24"/>
          <w:szCs w:val="24"/>
          <w:lang w:bidi="he-IL"/>
        </w:rPr>
        <w:t xml:space="preserve"> </w:t>
      </w:r>
      <w:r w:rsidR="00A15EB5" w:rsidRPr="00A15EB5">
        <w:rPr>
          <w:rFonts w:asciiTheme="majorBidi" w:hAnsiTheme="majorBidi" w:cstheme="majorBidi"/>
          <w:sz w:val="24"/>
          <w:szCs w:val="24"/>
          <w:lang w:bidi="he-IL"/>
        </w:rPr>
        <w:t>–</w:t>
      </w:r>
      <w:r w:rsidR="00A15EB5">
        <w:rPr>
          <w:rFonts w:asciiTheme="majorBidi" w:hAnsiTheme="majorBidi" w:cstheme="majorBidi"/>
          <w:sz w:val="24"/>
          <w:szCs w:val="24"/>
          <w:lang w:bidi="he-IL"/>
        </w:rPr>
        <w:t xml:space="preserve"> “acaso invalidarás o me</w:t>
      </w:r>
      <w:r w:rsidR="0060596F">
        <w:rPr>
          <w:rFonts w:asciiTheme="majorBidi" w:hAnsiTheme="majorBidi" w:cstheme="majorBidi"/>
          <w:sz w:val="24"/>
          <w:szCs w:val="24"/>
          <w:lang w:bidi="he-IL"/>
        </w:rPr>
        <w:t>u</w:t>
      </w:r>
      <w:r w:rsidR="00A15EB5">
        <w:rPr>
          <w:rFonts w:asciiTheme="majorBidi" w:hAnsiTheme="majorBidi" w:cstheme="majorBidi"/>
          <w:sz w:val="24"/>
          <w:szCs w:val="24"/>
          <w:lang w:bidi="he-IL"/>
        </w:rPr>
        <w:t xml:space="preserve"> veredito? Declarar-me-ás culpado, a fim de que sejas declarado justo?” – Jó 40,8). Ora, se, nos v. 4-5, a recusa de Jó em responder se devesse ao seu reconhecimento de que Yahweh estava carregado de justiça e razão, e ele mesmo, não, por que razão Yahweh precisaria acusar Jó de estar tentando transferir a sua própria culpa para ele? Não faz sentido. Todavia, se os v. 4-5 são lidos como ironia,</w:t>
      </w:r>
      <w:r w:rsidR="0060596F">
        <w:rPr>
          <w:rFonts w:asciiTheme="majorBidi" w:hAnsiTheme="majorBidi" w:cstheme="majorBidi"/>
          <w:sz w:val="24"/>
          <w:szCs w:val="24"/>
          <w:lang w:bidi="he-IL"/>
        </w:rPr>
        <w:t xml:space="preserve"> então </w:t>
      </w:r>
      <w:r w:rsidR="00A15EB5">
        <w:rPr>
          <w:rFonts w:asciiTheme="majorBidi" w:hAnsiTheme="majorBidi" w:cstheme="majorBidi"/>
          <w:sz w:val="24"/>
          <w:szCs w:val="24"/>
          <w:lang w:bidi="he-IL"/>
        </w:rPr>
        <w:t>faz. Diante, portanto, da insinuação retóri</w:t>
      </w:r>
      <w:r w:rsidR="002339F0">
        <w:rPr>
          <w:rFonts w:asciiTheme="majorBidi" w:hAnsiTheme="majorBidi" w:cstheme="majorBidi"/>
          <w:sz w:val="24"/>
          <w:szCs w:val="24"/>
          <w:lang w:bidi="he-IL"/>
        </w:rPr>
        <w:t>c</w:t>
      </w:r>
      <w:r w:rsidR="00A15EB5">
        <w:rPr>
          <w:rFonts w:asciiTheme="majorBidi" w:hAnsiTheme="majorBidi" w:cstheme="majorBidi"/>
          <w:sz w:val="24"/>
          <w:szCs w:val="24"/>
          <w:lang w:bidi="he-IL"/>
        </w:rPr>
        <w:t xml:space="preserve">a de Jó de que </w:t>
      </w:r>
      <w:r w:rsidR="002339F0">
        <w:rPr>
          <w:rFonts w:asciiTheme="majorBidi" w:hAnsiTheme="majorBidi" w:cstheme="majorBidi"/>
          <w:sz w:val="24"/>
          <w:szCs w:val="24"/>
          <w:lang w:bidi="he-IL"/>
        </w:rPr>
        <w:t xml:space="preserve">aquilo que </w:t>
      </w:r>
      <w:r w:rsidR="0060596F">
        <w:rPr>
          <w:rFonts w:asciiTheme="majorBidi" w:hAnsiTheme="majorBidi" w:cstheme="majorBidi"/>
          <w:sz w:val="24"/>
          <w:szCs w:val="24"/>
          <w:lang w:bidi="he-IL"/>
        </w:rPr>
        <w:t xml:space="preserve">a divindade </w:t>
      </w:r>
      <w:r w:rsidR="002339F0">
        <w:rPr>
          <w:rFonts w:asciiTheme="majorBidi" w:hAnsiTheme="majorBidi" w:cstheme="majorBidi"/>
          <w:sz w:val="24"/>
          <w:szCs w:val="24"/>
          <w:lang w:bidi="he-IL"/>
        </w:rPr>
        <w:t xml:space="preserve">havia feito </w:t>
      </w:r>
      <w:r w:rsidR="0060596F">
        <w:rPr>
          <w:rFonts w:asciiTheme="majorBidi" w:hAnsiTheme="majorBidi" w:cstheme="majorBidi"/>
          <w:sz w:val="24"/>
          <w:szCs w:val="24"/>
          <w:lang w:bidi="he-IL"/>
        </w:rPr>
        <w:t xml:space="preserve">não </w:t>
      </w:r>
      <w:r w:rsidR="002339F0">
        <w:rPr>
          <w:rFonts w:asciiTheme="majorBidi" w:hAnsiTheme="majorBidi" w:cstheme="majorBidi"/>
          <w:sz w:val="24"/>
          <w:szCs w:val="24"/>
          <w:lang w:bidi="he-IL"/>
        </w:rPr>
        <w:t xml:space="preserve">era </w:t>
      </w:r>
      <w:r w:rsidR="0060596F">
        <w:rPr>
          <w:rFonts w:asciiTheme="majorBidi" w:hAnsiTheme="majorBidi" w:cstheme="majorBidi"/>
          <w:sz w:val="24"/>
          <w:szCs w:val="24"/>
          <w:lang w:bidi="he-IL"/>
        </w:rPr>
        <w:t xml:space="preserve">justo, como a dizer que o que Yahweh está dizendo não pode ser sério, e não merece resposta, </w:t>
      </w:r>
      <w:r w:rsidR="00A15EB5">
        <w:rPr>
          <w:rFonts w:asciiTheme="majorBidi" w:hAnsiTheme="majorBidi" w:cstheme="majorBidi"/>
          <w:sz w:val="24"/>
          <w:szCs w:val="24"/>
          <w:lang w:bidi="he-IL"/>
        </w:rPr>
        <w:t>Yahweh retorna à carga, e, no mesmo tom de antes, reduz novamente Jó a uma ignorância insignificante (Jó 40,</w:t>
      </w:r>
      <w:r w:rsidR="005D4AD6">
        <w:rPr>
          <w:rFonts w:asciiTheme="majorBidi" w:hAnsiTheme="majorBidi" w:cstheme="majorBidi"/>
          <w:sz w:val="24"/>
          <w:szCs w:val="24"/>
          <w:lang w:bidi="he-IL"/>
        </w:rPr>
        <w:t>6-41,26).</w:t>
      </w:r>
    </w:p>
    <w:p w:rsidR="005D4AD6" w:rsidRDefault="005D4AD6" w:rsidP="00A15EB5">
      <w:pPr>
        <w:rPr>
          <w:rFonts w:asciiTheme="majorBidi" w:hAnsiTheme="majorBidi" w:cstheme="majorBidi"/>
          <w:sz w:val="24"/>
          <w:szCs w:val="24"/>
          <w:lang w:bidi="he-IL"/>
        </w:rPr>
      </w:pPr>
    </w:p>
    <w:p w:rsidR="00CA0F54" w:rsidRDefault="005D4AD6" w:rsidP="002A6C02">
      <w:pPr>
        <w:rPr>
          <w:rFonts w:asciiTheme="majorBidi" w:hAnsiTheme="majorBidi" w:cstheme="majorBidi"/>
          <w:sz w:val="24"/>
          <w:szCs w:val="24"/>
          <w:lang w:bidi="he-IL"/>
        </w:rPr>
      </w:pPr>
      <w:r>
        <w:rPr>
          <w:rFonts w:asciiTheme="majorBidi" w:hAnsiTheme="majorBidi" w:cstheme="majorBidi"/>
          <w:sz w:val="24"/>
          <w:szCs w:val="24"/>
          <w:lang w:bidi="he-IL"/>
        </w:rPr>
        <w:t>Quando</w:t>
      </w:r>
      <w:r w:rsidR="0060596F">
        <w:rPr>
          <w:rFonts w:asciiTheme="majorBidi" w:hAnsiTheme="majorBidi" w:cstheme="majorBidi"/>
          <w:sz w:val="24"/>
          <w:szCs w:val="24"/>
          <w:lang w:bidi="he-IL"/>
        </w:rPr>
        <w:t xml:space="preserve"> então</w:t>
      </w:r>
      <w:r>
        <w:rPr>
          <w:rFonts w:asciiTheme="majorBidi" w:hAnsiTheme="majorBidi" w:cstheme="majorBidi"/>
          <w:sz w:val="24"/>
          <w:szCs w:val="24"/>
          <w:lang w:bidi="he-IL"/>
        </w:rPr>
        <w:t xml:space="preserve"> Yahweh termina de falar</w:t>
      </w:r>
      <w:r w:rsidR="0060596F">
        <w:rPr>
          <w:rFonts w:asciiTheme="majorBidi" w:hAnsiTheme="majorBidi" w:cstheme="majorBidi"/>
          <w:sz w:val="24"/>
          <w:szCs w:val="24"/>
          <w:lang w:bidi="he-IL"/>
        </w:rPr>
        <w:t xml:space="preserve"> pela segunda vez</w:t>
      </w:r>
      <w:r>
        <w:rPr>
          <w:rFonts w:asciiTheme="majorBidi" w:hAnsiTheme="majorBidi" w:cstheme="majorBidi"/>
          <w:sz w:val="24"/>
          <w:szCs w:val="24"/>
          <w:lang w:bidi="he-IL"/>
        </w:rPr>
        <w:t xml:space="preserve">, </w:t>
      </w:r>
      <w:r w:rsidR="0060596F">
        <w:rPr>
          <w:rFonts w:asciiTheme="majorBidi" w:hAnsiTheme="majorBidi" w:cstheme="majorBidi"/>
          <w:sz w:val="24"/>
          <w:szCs w:val="24"/>
          <w:lang w:bidi="he-IL"/>
        </w:rPr>
        <w:t xml:space="preserve">agora sim </w:t>
      </w:r>
      <w:r>
        <w:rPr>
          <w:rFonts w:asciiTheme="majorBidi" w:hAnsiTheme="majorBidi" w:cstheme="majorBidi"/>
          <w:sz w:val="24"/>
          <w:szCs w:val="24"/>
          <w:lang w:bidi="he-IL"/>
        </w:rPr>
        <w:t xml:space="preserve">Jó responde. Aqui valem em detalhes as observações </w:t>
      </w:r>
      <w:r w:rsidR="0060596F">
        <w:rPr>
          <w:rFonts w:asciiTheme="majorBidi" w:hAnsiTheme="majorBidi" w:cstheme="majorBidi"/>
          <w:sz w:val="24"/>
          <w:szCs w:val="24"/>
          <w:lang w:bidi="he-IL"/>
        </w:rPr>
        <w:t xml:space="preserve">exegéticas </w:t>
      </w:r>
      <w:r>
        <w:rPr>
          <w:rFonts w:asciiTheme="majorBidi" w:hAnsiTheme="majorBidi" w:cstheme="majorBidi"/>
          <w:sz w:val="24"/>
          <w:szCs w:val="24"/>
          <w:lang w:bidi="he-IL"/>
        </w:rPr>
        <w:t>de Miles</w:t>
      </w:r>
      <w:r w:rsidR="0060596F">
        <w:rPr>
          <w:rFonts w:asciiTheme="majorBidi" w:hAnsiTheme="majorBidi" w:cstheme="majorBidi"/>
          <w:sz w:val="24"/>
          <w:szCs w:val="24"/>
          <w:lang w:bidi="he-IL"/>
        </w:rPr>
        <w:t>, que Brueggemann teria feito bem em acatar</w:t>
      </w:r>
      <w:r>
        <w:rPr>
          <w:rFonts w:asciiTheme="majorBidi" w:hAnsiTheme="majorBidi" w:cstheme="majorBidi"/>
          <w:sz w:val="24"/>
          <w:szCs w:val="24"/>
          <w:lang w:bidi="he-IL"/>
        </w:rPr>
        <w:t>. Jó responde com ironia. Insensível à sua dor, a divindade impõe a ele que se cale, que sofra calado, e, sofrendo calado, ainda se admire do poder incomensurável do deus</w:t>
      </w:r>
      <w:r w:rsidR="0060596F">
        <w:rPr>
          <w:rFonts w:asciiTheme="majorBidi" w:hAnsiTheme="majorBidi" w:cstheme="majorBidi"/>
          <w:sz w:val="24"/>
          <w:szCs w:val="24"/>
          <w:lang w:bidi="he-IL"/>
        </w:rPr>
        <w:t xml:space="preserve"> incomensurável</w:t>
      </w:r>
      <w:r>
        <w:rPr>
          <w:rFonts w:asciiTheme="majorBidi" w:hAnsiTheme="majorBidi" w:cstheme="majorBidi"/>
          <w:sz w:val="24"/>
          <w:szCs w:val="24"/>
          <w:lang w:bidi="he-IL"/>
        </w:rPr>
        <w:t xml:space="preserve">. Alguém adaptado a essa espécie de comportamento teológico o faria com facilidade, mas não o “primeiro dissidente”. E, convenhamos, nos termos em que Miles traduziu Jó 42,6, conquanto não nos termos em que o próprio Miles interpretou sua própria tradução, Jó é </w:t>
      </w:r>
      <w:r w:rsidR="0060596F">
        <w:rPr>
          <w:rFonts w:asciiTheme="majorBidi" w:hAnsiTheme="majorBidi" w:cstheme="majorBidi"/>
          <w:sz w:val="24"/>
          <w:szCs w:val="24"/>
          <w:lang w:bidi="he-IL"/>
        </w:rPr>
        <w:t xml:space="preserve">sim </w:t>
      </w:r>
      <w:r>
        <w:rPr>
          <w:rFonts w:asciiTheme="majorBidi" w:hAnsiTheme="majorBidi" w:cstheme="majorBidi"/>
          <w:sz w:val="24"/>
          <w:szCs w:val="24"/>
          <w:lang w:bidi="he-IL"/>
        </w:rPr>
        <w:t>o “primeiro dissidente”.</w:t>
      </w:r>
      <w:r w:rsidR="0041178A">
        <w:rPr>
          <w:rFonts w:asciiTheme="majorBidi" w:hAnsiTheme="majorBidi" w:cstheme="majorBidi"/>
          <w:sz w:val="24"/>
          <w:szCs w:val="24"/>
          <w:lang w:bidi="he-IL"/>
        </w:rPr>
        <w:t xml:space="preserve"> </w:t>
      </w:r>
      <w:r w:rsidR="0041178A" w:rsidRPr="0041178A">
        <w:rPr>
          <w:rFonts w:asciiTheme="majorBidi" w:hAnsiTheme="majorBidi" w:cstheme="majorBidi"/>
          <w:sz w:val="24"/>
          <w:szCs w:val="24"/>
          <w:lang w:bidi="he-IL"/>
        </w:rPr>
        <w:t>Nesse sentido, dizer que “a mudança de Jó em sua compreens</w:t>
      </w:r>
      <w:r w:rsidR="0041178A">
        <w:rPr>
          <w:rFonts w:asciiTheme="majorBidi" w:hAnsiTheme="majorBidi" w:cstheme="majorBidi"/>
          <w:sz w:val="24"/>
          <w:szCs w:val="24"/>
          <w:lang w:bidi="he-IL"/>
        </w:rPr>
        <w:t>ão de Deus (...) é evidente em Jó 42,6”</w:t>
      </w:r>
      <w:r w:rsidR="00BA12E7">
        <w:rPr>
          <w:rFonts w:asciiTheme="majorBidi" w:hAnsiTheme="majorBidi" w:cstheme="majorBidi"/>
          <w:sz w:val="24"/>
          <w:szCs w:val="24"/>
          <w:lang w:bidi="he-IL"/>
        </w:rPr>
        <w:t xml:space="preserve"> (INGRAM, 2017, p. 15)</w:t>
      </w:r>
      <w:r w:rsidR="0060596F">
        <w:rPr>
          <w:rFonts w:asciiTheme="majorBidi" w:hAnsiTheme="majorBidi" w:cstheme="majorBidi"/>
          <w:sz w:val="24"/>
          <w:szCs w:val="24"/>
          <w:lang w:bidi="he-IL"/>
        </w:rPr>
        <w:t xml:space="preserve"> não faz nenhum sentido</w:t>
      </w:r>
      <w:r w:rsidR="00BA12E7">
        <w:rPr>
          <w:rFonts w:asciiTheme="majorBidi" w:hAnsiTheme="majorBidi" w:cstheme="majorBidi"/>
          <w:sz w:val="24"/>
          <w:szCs w:val="24"/>
          <w:lang w:bidi="he-IL"/>
        </w:rPr>
        <w:t xml:space="preserve">. </w:t>
      </w:r>
      <w:r>
        <w:rPr>
          <w:rFonts w:asciiTheme="majorBidi" w:hAnsiTheme="majorBidi" w:cstheme="majorBidi"/>
          <w:sz w:val="24"/>
          <w:szCs w:val="24"/>
          <w:lang w:bidi="he-IL"/>
        </w:rPr>
        <w:t>Jó recolhe trechos da fala</w:t>
      </w:r>
      <w:r w:rsidR="0060596F">
        <w:rPr>
          <w:rFonts w:asciiTheme="majorBidi" w:hAnsiTheme="majorBidi" w:cstheme="majorBidi"/>
          <w:sz w:val="24"/>
          <w:szCs w:val="24"/>
          <w:lang w:bidi="he-IL"/>
        </w:rPr>
        <w:t xml:space="preserve"> insensível e </w:t>
      </w:r>
      <w:r>
        <w:rPr>
          <w:rFonts w:asciiTheme="majorBidi" w:hAnsiTheme="majorBidi" w:cstheme="majorBidi"/>
          <w:sz w:val="24"/>
          <w:szCs w:val="24"/>
          <w:lang w:bidi="he-IL"/>
        </w:rPr>
        <w:t>arrogante de Yahweh</w:t>
      </w:r>
      <w:r w:rsidR="0060596F">
        <w:rPr>
          <w:rFonts w:asciiTheme="majorBidi" w:hAnsiTheme="majorBidi" w:cstheme="majorBidi"/>
          <w:sz w:val="24"/>
          <w:szCs w:val="24"/>
          <w:lang w:bidi="he-IL"/>
        </w:rPr>
        <w:t>,</w:t>
      </w:r>
      <w:r>
        <w:rPr>
          <w:rFonts w:asciiTheme="majorBidi" w:hAnsiTheme="majorBidi" w:cstheme="majorBidi"/>
          <w:sz w:val="24"/>
          <w:szCs w:val="24"/>
          <w:lang w:bidi="he-IL"/>
        </w:rPr>
        <w:t xml:space="preserve"> e com eles constrói uma concisa teia narrativa irônica, que a tradução de Miles, acima transcrita, permite visualizar e ouvir.</w:t>
      </w:r>
      <w:r w:rsidR="003F271B">
        <w:rPr>
          <w:rFonts w:asciiTheme="majorBidi" w:hAnsiTheme="majorBidi" w:cstheme="majorBidi"/>
          <w:sz w:val="24"/>
          <w:szCs w:val="24"/>
          <w:lang w:bidi="he-IL"/>
        </w:rPr>
        <w:t xml:space="preserve"> Ironia é aquela figura de expressão em que a literalidade encontra sua verdadeira alma na retórica. Nesse caso, uma declaração como a que Manassé recupera pode ser lida de forma diferente, se se considera a ironia ou não: “frente a Elohim, no hay diálogo ni possibilidade de colaboración” (MANASSÉ, 2012, p. 55). Se não há ironia, trata-se de uma declaração dogmático-metafísica. Se há ironia, </w:t>
      </w:r>
      <w:r w:rsidR="0060596F">
        <w:rPr>
          <w:rFonts w:asciiTheme="majorBidi" w:hAnsiTheme="majorBidi" w:cstheme="majorBidi"/>
          <w:sz w:val="24"/>
          <w:szCs w:val="24"/>
          <w:lang w:bidi="he-IL"/>
        </w:rPr>
        <w:t xml:space="preserve">trata-se então de </w:t>
      </w:r>
      <w:r w:rsidR="003F271B">
        <w:rPr>
          <w:rFonts w:asciiTheme="majorBidi" w:hAnsiTheme="majorBidi" w:cstheme="majorBidi"/>
          <w:sz w:val="24"/>
          <w:szCs w:val="24"/>
          <w:lang w:bidi="he-IL"/>
        </w:rPr>
        <w:t>uma acusação do caráter arrogante da divindade – ou de quem a representa! No caso de Jó</w:t>
      </w:r>
      <w:r>
        <w:rPr>
          <w:rFonts w:asciiTheme="majorBidi" w:hAnsiTheme="majorBidi" w:cstheme="majorBidi"/>
          <w:sz w:val="24"/>
          <w:szCs w:val="24"/>
          <w:lang w:bidi="he-IL"/>
        </w:rPr>
        <w:t xml:space="preserve">, desgraçadamente ferido, é um ignorante, um desordeiro, ao passo que Yahweh é a Justiça, o Poder. A distância dos dois é incomensurável e inexorável. Jó só pode ser o verme rebelde que Yahweh </w:t>
      </w:r>
      <w:r w:rsidR="0060596F">
        <w:rPr>
          <w:rFonts w:asciiTheme="majorBidi" w:hAnsiTheme="majorBidi" w:cstheme="majorBidi"/>
          <w:sz w:val="24"/>
          <w:szCs w:val="24"/>
          <w:lang w:bidi="he-IL"/>
        </w:rPr>
        <w:t>diz que ele é</w:t>
      </w:r>
      <w:r w:rsidR="006B538F">
        <w:rPr>
          <w:rFonts w:asciiTheme="majorBidi" w:hAnsiTheme="majorBidi" w:cstheme="majorBidi"/>
          <w:sz w:val="24"/>
          <w:szCs w:val="24"/>
          <w:lang w:bidi="he-IL"/>
        </w:rPr>
        <w:t xml:space="preserve">, imagem </w:t>
      </w:r>
      <w:r w:rsidR="0060596F">
        <w:rPr>
          <w:rFonts w:asciiTheme="majorBidi" w:hAnsiTheme="majorBidi" w:cstheme="majorBidi"/>
          <w:sz w:val="24"/>
          <w:szCs w:val="24"/>
          <w:lang w:bidi="he-IL"/>
        </w:rPr>
        <w:t xml:space="preserve">certamente </w:t>
      </w:r>
      <w:r w:rsidR="006B538F">
        <w:rPr>
          <w:rFonts w:asciiTheme="majorBidi" w:hAnsiTheme="majorBidi" w:cstheme="majorBidi"/>
          <w:sz w:val="24"/>
          <w:szCs w:val="24"/>
          <w:lang w:bidi="he-IL"/>
        </w:rPr>
        <w:t>mais forte do que a d</w:t>
      </w:r>
      <w:r w:rsidR="0060596F">
        <w:rPr>
          <w:rFonts w:asciiTheme="majorBidi" w:hAnsiTheme="majorBidi" w:cstheme="majorBidi"/>
          <w:sz w:val="24"/>
          <w:szCs w:val="24"/>
          <w:lang w:bidi="he-IL"/>
        </w:rPr>
        <w:t xml:space="preserve">e um simples </w:t>
      </w:r>
      <w:r w:rsidR="006B538F">
        <w:rPr>
          <w:rFonts w:asciiTheme="majorBidi" w:hAnsiTheme="majorBidi" w:cstheme="majorBidi"/>
          <w:sz w:val="24"/>
          <w:szCs w:val="24"/>
          <w:lang w:bidi="he-IL"/>
        </w:rPr>
        <w:t>“critiqueiro [que] quer pleitear com o Todo-Poderoso” (</w:t>
      </w:r>
      <w:r w:rsidR="006B538F" w:rsidRPr="006B538F">
        <w:rPr>
          <w:rFonts w:asciiTheme="majorBidi" w:hAnsiTheme="majorBidi" w:cstheme="majorBidi"/>
          <w:caps/>
          <w:sz w:val="24"/>
          <w:szCs w:val="24"/>
          <w:lang w:bidi="he-IL"/>
        </w:rPr>
        <w:t>Schwienhorst-Schönberger</w:t>
      </w:r>
      <w:r w:rsidR="006B538F">
        <w:rPr>
          <w:rFonts w:asciiTheme="majorBidi" w:hAnsiTheme="majorBidi" w:cstheme="majorBidi"/>
          <w:sz w:val="24"/>
          <w:szCs w:val="24"/>
          <w:lang w:bidi="he-IL"/>
        </w:rPr>
        <w:t>, 2011, p. 224).</w:t>
      </w:r>
      <w:r w:rsidR="0060596F">
        <w:rPr>
          <w:rFonts w:asciiTheme="majorBidi" w:hAnsiTheme="majorBidi" w:cstheme="majorBidi"/>
          <w:sz w:val="24"/>
          <w:szCs w:val="24"/>
          <w:lang w:bidi="he-IL"/>
        </w:rPr>
        <w:t xml:space="preserve"> A divindade quer colocar Jó em seu lugar. </w:t>
      </w:r>
      <w:r>
        <w:rPr>
          <w:rFonts w:asciiTheme="majorBidi" w:hAnsiTheme="majorBidi" w:cstheme="majorBidi"/>
          <w:sz w:val="24"/>
          <w:szCs w:val="24"/>
          <w:lang w:bidi="he-IL"/>
        </w:rPr>
        <w:t xml:space="preserve">Que </w:t>
      </w:r>
      <w:r w:rsidR="0060596F">
        <w:rPr>
          <w:rFonts w:asciiTheme="majorBidi" w:hAnsiTheme="majorBidi" w:cstheme="majorBidi"/>
          <w:sz w:val="24"/>
          <w:szCs w:val="24"/>
          <w:lang w:bidi="he-IL"/>
        </w:rPr>
        <w:t xml:space="preserve">razão há para que Jó abra a sua boca incontrolável, na qual pulula uma nuvem intolerável de acusações e reclamações, se </w:t>
      </w:r>
      <w:r>
        <w:rPr>
          <w:rFonts w:asciiTheme="majorBidi" w:hAnsiTheme="majorBidi" w:cstheme="majorBidi"/>
          <w:sz w:val="24"/>
          <w:szCs w:val="24"/>
          <w:lang w:bidi="he-IL"/>
        </w:rPr>
        <w:t>ele não estava lá no dia em que Yahweh criou o crocodilo e o hipopótamo? Verme insignificante!</w:t>
      </w:r>
      <w:r w:rsidR="0060596F">
        <w:rPr>
          <w:rFonts w:asciiTheme="majorBidi" w:hAnsiTheme="majorBidi" w:cstheme="majorBidi"/>
          <w:sz w:val="24"/>
          <w:szCs w:val="24"/>
          <w:lang w:bidi="he-IL"/>
        </w:rPr>
        <w:t xml:space="preserve"> Quem ele pensa que é? Quem você pensa que é, Jó? </w:t>
      </w:r>
      <w:r>
        <w:rPr>
          <w:rFonts w:asciiTheme="majorBidi" w:hAnsiTheme="majorBidi" w:cstheme="majorBidi"/>
          <w:sz w:val="24"/>
          <w:szCs w:val="24"/>
          <w:lang w:bidi="he-IL"/>
        </w:rPr>
        <w:t xml:space="preserve">E, então, </w:t>
      </w:r>
      <w:r w:rsidR="0060596F">
        <w:rPr>
          <w:rFonts w:asciiTheme="majorBidi" w:hAnsiTheme="majorBidi" w:cstheme="majorBidi"/>
          <w:sz w:val="24"/>
          <w:szCs w:val="24"/>
          <w:lang w:bidi="he-IL"/>
        </w:rPr>
        <w:t xml:space="preserve">Jó profere </w:t>
      </w:r>
      <w:r>
        <w:rPr>
          <w:rFonts w:asciiTheme="majorBidi" w:hAnsiTheme="majorBidi" w:cstheme="majorBidi"/>
          <w:sz w:val="24"/>
          <w:szCs w:val="24"/>
          <w:lang w:bidi="he-IL"/>
        </w:rPr>
        <w:t>aquele verso, dentre todos os versos da Bíblia, a mais radical leitura de Yahweh, sem que se possa corrigi-la, sem que se possa enfeitá-la, sem que se possa fazer dela – senão “pós-criticamente ou pós-modernamente”</w:t>
      </w:r>
      <w:r w:rsidR="006B538F">
        <w:rPr>
          <w:rFonts w:asciiTheme="majorBidi" w:hAnsiTheme="majorBidi" w:cstheme="majorBidi"/>
          <w:sz w:val="24"/>
          <w:szCs w:val="24"/>
          <w:lang w:bidi="he-IL"/>
        </w:rPr>
        <w:t>, nos termos de Miles, ou, nos termos de Schwienhorst-Schönberger, por meio de “um comentário (...) de forma continuada” (</w:t>
      </w:r>
      <w:r w:rsidR="006B538F" w:rsidRPr="006B538F">
        <w:rPr>
          <w:rFonts w:asciiTheme="majorBidi" w:hAnsiTheme="majorBidi" w:cstheme="majorBidi"/>
          <w:caps/>
          <w:sz w:val="24"/>
          <w:szCs w:val="24"/>
          <w:lang w:bidi="he-IL"/>
        </w:rPr>
        <w:t>Schwienhorst-Schönberger</w:t>
      </w:r>
      <w:r w:rsidR="006B538F">
        <w:rPr>
          <w:rFonts w:asciiTheme="majorBidi" w:hAnsiTheme="majorBidi" w:cstheme="majorBidi"/>
          <w:sz w:val="24"/>
          <w:szCs w:val="24"/>
          <w:lang w:bidi="he-IL"/>
        </w:rPr>
        <w:t xml:space="preserve">, 2011, p. 5) </w:t>
      </w:r>
      <w:r>
        <w:rPr>
          <w:rFonts w:asciiTheme="majorBidi" w:hAnsiTheme="majorBidi" w:cstheme="majorBidi"/>
          <w:sz w:val="24"/>
          <w:szCs w:val="24"/>
          <w:lang w:bidi="he-IL"/>
        </w:rPr>
        <w:t>– uma negociação entre ortodoxia e heterodoxia. Se o homem cai na mão da Desgraça, da Dor, do Sofrimento, que pode ele fazer? Gritar? Pedir s</w:t>
      </w:r>
      <w:r w:rsidR="0060596F">
        <w:rPr>
          <w:rFonts w:asciiTheme="majorBidi" w:hAnsiTheme="majorBidi" w:cstheme="majorBidi"/>
          <w:sz w:val="24"/>
          <w:szCs w:val="24"/>
          <w:lang w:bidi="he-IL"/>
        </w:rPr>
        <w:t xml:space="preserve">ocorro? Para quem? Para a Insensibilidade? Para a Arrogância? Para Yahweh? </w:t>
      </w:r>
      <w:r w:rsidRPr="005D4AD6">
        <w:rPr>
          <w:rFonts w:asciiTheme="majorBidi" w:hAnsiTheme="majorBidi" w:cstheme="majorBidi"/>
          <w:i/>
          <w:iCs/>
          <w:sz w:val="24"/>
          <w:szCs w:val="24"/>
          <w:lang w:bidi="he-IL"/>
        </w:rPr>
        <w:t>Esse</w:t>
      </w:r>
      <w:r>
        <w:rPr>
          <w:rFonts w:asciiTheme="majorBidi" w:hAnsiTheme="majorBidi" w:cstheme="majorBidi"/>
          <w:sz w:val="24"/>
          <w:szCs w:val="24"/>
          <w:lang w:bidi="he-IL"/>
        </w:rPr>
        <w:t xml:space="preserve"> Yahweh, que está ali, agora, </w:t>
      </w:r>
      <w:r w:rsidR="00720F5F">
        <w:rPr>
          <w:rFonts w:asciiTheme="majorBidi" w:hAnsiTheme="majorBidi" w:cstheme="majorBidi"/>
          <w:sz w:val="24"/>
          <w:szCs w:val="24"/>
          <w:lang w:bidi="he-IL"/>
        </w:rPr>
        <w:t xml:space="preserve">com </w:t>
      </w:r>
      <w:r w:rsidR="00720F5F">
        <w:rPr>
          <w:rFonts w:asciiTheme="majorBidi" w:hAnsiTheme="majorBidi" w:cstheme="majorBidi"/>
          <w:sz w:val="24"/>
          <w:szCs w:val="24"/>
          <w:lang w:bidi="he-IL"/>
        </w:rPr>
        <w:lastRenderedPageBreak/>
        <w:t>sua “</w:t>
      </w:r>
      <w:r w:rsidR="00720F5F" w:rsidRPr="00720F5F">
        <w:rPr>
          <w:rFonts w:asciiTheme="majorBidi" w:hAnsiTheme="majorBidi" w:cstheme="majorBidi"/>
          <w:sz w:val="24"/>
          <w:szCs w:val="24"/>
        </w:rPr>
        <w:t>threatening and ultimately ambiguous image</w:t>
      </w:r>
      <w:r w:rsidR="00720F5F">
        <w:rPr>
          <w:rFonts w:asciiTheme="majorBidi" w:hAnsiTheme="majorBidi" w:cstheme="majorBidi"/>
          <w:sz w:val="24"/>
          <w:szCs w:val="24"/>
        </w:rPr>
        <w:t xml:space="preserve">” (DOAK, 2015, p. 284), </w:t>
      </w:r>
      <w:r>
        <w:rPr>
          <w:rFonts w:asciiTheme="majorBidi" w:hAnsiTheme="majorBidi" w:cstheme="majorBidi"/>
          <w:sz w:val="24"/>
          <w:szCs w:val="24"/>
          <w:lang w:bidi="he-IL"/>
        </w:rPr>
        <w:t>diante do monte de carne “derretendo” (Jó 7,5), a vangloriar-se de sua condição de “todo-poderoso”, sem uma gota de compaixão pelo “verme desordeiro” que ele pisa com os pés</w:t>
      </w:r>
      <w:r w:rsidR="003D1D7A">
        <w:rPr>
          <w:rStyle w:val="Refdenotaderodap"/>
          <w:rFonts w:asciiTheme="majorBidi" w:hAnsiTheme="majorBidi" w:cstheme="majorBidi"/>
          <w:sz w:val="24"/>
          <w:szCs w:val="24"/>
          <w:lang w:bidi="he-IL"/>
        </w:rPr>
        <w:footnoteReference w:id="23"/>
      </w:r>
      <w:r>
        <w:rPr>
          <w:rFonts w:asciiTheme="majorBidi" w:hAnsiTheme="majorBidi" w:cstheme="majorBidi"/>
          <w:sz w:val="24"/>
          <w:szCs w:val="24"/>
          <w:lang w:bidi="he-IL"/>
        </w:rPr>
        <w:t>? A única coisa que resta ao desgraçado é calar-se,</w:t>
      </w:r>
      <w:r w:rsidR="002A6C02">
        <w:rPr>
          <w:rFonts w:asciiTheme="majorBidi" w:hAnsiTheme="majorBidi" w:cstheme="majorBidi"/>
          <w:sz w:val="24"/>
          <w:szCs w:val="24"/>
          <w:lang w:bidi="he-IL"/>
        </w:rPr>
        <w:t xml:space="preserve"> porque tudo que ele disser será usado contra ele, e, sendo assim, só o que resta a </w:t>
      </w:r>
      <w:r>
        <w:rPr>
          <w:rFonts w:asciiTheme="majorBidi" w:hAnsiTheme="majorBidi" w:cstheme="majorBidi"/>
          <w:sz w:val="24"/>
          <w:szCs w:val="24"/>
          <w:lang w:bidi="he-IL"/>
        </w:rPr>
        <w:t xml:space="preserve">Jó </w:t>
      </w:r>
      <w:r w:rsidR="002A6C02">
        <w:rPr>
          <w:rFonts w:asciiTheme="majorBidi" w:hAnsiTheme="majorBidi" w:cstheme="majorBidi"/>
          <w:sz w:val="24"/>
          <w:szCs w:val="24"/>
          <w:lang w:bidi="he-IL"/>
        </w:rPr>
        <w:t xml:space="preserve">é </w:t>
      </w:r>
      <w:r>
        <w:rPr>
          <w:rFonts w:asciiTheme="majorBidi" w:hAnsiTheme="majorBidi" w:cstheme="majorBidi"/>
          <w:sz w:val="24"/>
          <w:szCs w:val="24"/>
          <w:lang w:bidi="he-IL"/>
        </w:rPr>
        <w:t>coroar sua dor com a</w:t>
      </w:r>
      <w:r w:rsidR="00B2385E">
        <w:rPr>
          <w:rFonts w:asciiTheme="majorBidi" w:hAnsiTheme="majorBidi" w:cstheme="majorBidi"/>
          <w:sz w:val="24"/>
          <w:szCs w:val="24"/>
          <w:lang w:bidi="he-IL"/>
        </w:rPr>
        <w:t xml:space="preserve"> estonteante declaração teológica que contundentemente encerra a discussão: “por isso, </w:t>
      </w:r>
      <w:r w:rsidR="002A6C02">
        <w:rPr>
          <w:rFonts w:asciiTheme="majorBidi" w:hAnsiTheme="majorBidi" w:cstheme="majorBidi"/>
          <w:sz w:val="24"/>
          <w:szCs w:val="24"/>
          <w:lang w:bidi="he-IL"/>
        </w:rPr>
        <w:t xml:space="preserve">eu desisto, </w:t>
      </w:r>
      <w:r w:rsidR="00B2385E">
        <w:rPr>
          <w:rFonts w:asciiTheme="majorBidi" w:hAnsiTheme="majorBidi" w:cstheme="majorBidi"/>
          <w:sz w:val="24"/>
          <w:szCs w:val="24"/>
          <w:lang w:bidi="he-IL"/>
        </w:rPr>
        <w:t xml:space="preserve">e que pena tenho do barro mortal!”. </w:t>
      </w:r>
    </w:p>
    <w:p w:rsidR="00B2385E" w:rsidRDefault="00B2385E" w:rsidP="00B2385E">
      <w:pPr>
        <w:rPr>
          <w:rFonts w:asciiTheme="majorBidi" w:hAnsiTheme="majorBidi" w:cstheme="majorBidi"/>
          <w:sz w:val="24"/>
          <w:szCs w:val="24"/>
          <w:lang w:bidi="he-IL"/>
        </w:rPr>
      </w:pPr>
    </w:p>
    <w:p w:rsidR="00B2385E" w:rsidRPr="00B2385E" w:rsidRDefault="00B2385E" w:rsidP="00B2385E">
      <w:pPr>
        <w:rPr>
          <w:rFonts w:asciiTheme="majorBidi" w:hAnsiTheme="majorBidi" w:cstheme="majorBidi"/>
          <w:b/>
          <w:bCs/>
          <w:sz w:val="24"/>
          <w:szCs w:val="24"/>
          <w:lang w:bidi="he-IL"/>
        </w:rPr>
      </w:pPr>
      <w:r w:rsidRPr="00B2385E">
        <w:rPr>
          <w:rFonts w:asciiTheme="majorBidi" w:hAnsiTheme="majorBidi" w:cstheme="majorBidi"/>
          <w:b/>
          <w:bCs/>
          <w:sz w:val="24"/>
          <w:szCs w:val="24"/>
          <w:lang w:bidi="he-IL"/>
        </w:rPr>
        <w:t>Para fins de uma Introdução a Jó</w:t>
      </w:r>
    </w:p>
    <w:p w:rsidR="00B2385E" w:rsidRDefault="00B2385E" w:rsidP="00B2385E">
      <w:pPr>
        <w:rPr>
          <w:rFonts w:asciiTheme="majorBidi" w:hAnsiTheme="majorBidi" w:cstheme="majorBidi"/>
          <w:sz w:val="24"/>
          <w:szCs w:val="24"/>
          <w:lang w:bidi="he-IL"/>
        </w:rPr>
      </w:pPr>
    </w:p>
    <w:p w:rsidR="00864A85" w:rsidRDefault="00B2385E" w:rsidP="00DB7DEB">
      <w:pPr>
        <w:rPr>
          <w:rFonts w:asciiTheme="majorBidi" w:hAnsiTheme="majorBidi" w:cstheme="majorBidi"/>
          <w:sz w:val="24"/>
          <w:szCs w:val="24"/>
        </w:rPr>
      </w:pPr>
      <w:r>
        <w:rPr>
          <w:rFonts w:asciiTheme="majorBidi" w:hAnsiTheme="majorBidi" w:cstheme="majorBidi"/>
          <w:sz w:val="24"/>
          <w:szCs w:val="24"/>
        </w:rPr>
        <w:t>Se a tradução de Miles for histórico-socialmente apropriada, porque, gramaticalmente o é, e se a interpretação que se veio de fazer estiver correta, então se deve retornar à questão da composição de Jó. Como se viu, a seção em prosa e a seção em poesia não foram escritas pela(s) mesma(s) pessoa(s)</w:t>
      </w:r>
      <w:r w:rsidR="009227E3">
        <w:rPr>
          <w:rStyle w:val="Refdenotaderodap"/>
          <w:rFonts w:asciiTheme="majorBidi" w:hAnsiTheme="majorBidi" w:cstheme="majorBidi"/>
          <w:sz w:val="24"/>
          <w:szCs w:val="24"/>
        </w:rPr>
        <w:footnoteReference w:id="24"/>
      </w:r>
      <w:r>
        <w:rPr>
          <w:rFonts w:asciiTheme="majorBidi" w:hAnsiTheme="majorBidi" w:cstheme="majorBidi"/>
          <w:sz w:val="24"/>
          <w:szCs w:val="24"/>
        </w:rPr>
        <w:t xml:space="preserve">. Essa parece uma questão resolvida. O que, todavia, não se pode dizer da justaposição do prólogo e do epílogo como moldura do núcleo poético. </w:t>
      </w:r>
      <w:r w:rsidR="00864A85">
        <w:rPr>
          <w:rFonts w:asciiTheme="majorBidi" w:hAnsiTheme="majorBidi" w:cstheme="majorBidi"/>
          <w:sz w:val="24"/>
          <w:szCs w:val="24"/>
        </w:rPr>
        <w:t xml:space="preserve">Quando </w:t>
      </w:r>
      <w:r>
        <w:rPr>
          <w:rFonts w:asciiTheme="majorBidi" w:hAnsiTheme="majorBidi" w:cstheme="majorBidi"/>
          <w:sz w:val="24"/>
          <w:szCs w:val="24"/>
        </w:rPr>
        <w:t>Schwienhorst-Schonberger</w:t>
      </w:r>
      <w:r w:rsidR="00864A85">
        <w:rPr>
          <w:rFonts w:asciiTheme="majorBidi" w:hAnsiTheme="majorBidi" w:cstheme="majorBidi"/>
          <w:sz w:val="24"/>
          <w:szCs w:val="24"/>
        </w:rPr>
        <w:t xml:space="preserve"> diz que “o cerne mais antigo está no substrato básico da moldura (1-2; 42-7-17)” e que “a primeira ampliação volumosa deu-se pela incorporação da seção de diálogos” (SCHWIENHORST-SCHONBERGER, 2003, p. 297), ele certamente tem em mente o caráter conservador dos dois blocos narrativos. </w:t>
      </w:r>
      <w:r w:rsidR="00DB7DEB">
        <w:rPr>
          <w:rFonts w:asciiTheme="majorBidi" w:hAnsiTheme="majorBidi" w:cstheme="majorBidi"/>
          <w:sz w:val="24"/>
          <w:szCs w:val="24"/>
        </w:rPr>
        <w:t>Como se viu, p</w:t>
      </w:r>
      <w:r w:rsidR="00864A85">
        <w:rPr>
          <w:rFonts w:asciiTheme="majorBidi" w:hAnsiTheme="majorBidi" w:cstheme="majorBidi"/>
          <w:sz w:val="24"/>
          <w:szCs w:val="24"/>
        </w:rPr>
        <w:t>ara a tradição, a despeito de tantas imprecações, Jó derradeiramente capitula</w:t>
      </w:r>
      <w:r w:rsidR="00AC4201">
        <w:rPr>
          <w:rStyle w:val="Refdenotaderodap"/>
          <w:rFonts w:asciiTheme="majorBidi" w:hAnsiTheme="majorBidi" w:cstheme="majorBidi"/>
          <w:sz w:val="24"/>
          <w:szCs w:val="24"/>
        </w:rPr>
        <w:footnoteReference w:id="25"/>
      </w:r>
      <w:r w:rsidR="00864A85">
        <w:rPr>
          <w:rFonts w:asciiTheme="majorBidi" w:hAnsiTheme="majorBidi" w:cstheme="majorBidi"/>
          <w:sz w:val="24"/>
          <w:szCs w:val="24"/>
        </w:rPr>
        <w:t xml:space="preserve">, e, assim, o bloco poético resulta tão conservador quanto o prólogo: “Deus” faz a aposta com o diabo (1-2), Jó sai “vitorioso” da situação, porque, no final das contas, reconhece a soberania da divindade e sua própria condição insignificante (3,1-42,6) e, finalmente, “Deus” retribui a Jó segundo sua perseverança. </w:t>
      </w:r>
      <w:r w:rsidR="00864A85">
        <w:rPr>
          <w:rFonts w:asciiTheme="majorBidi" w:hAnsiTheme="majorBidi" w:cstheme="majorBidi"/>
          <w:sz w:val="24"/>
          <w:szCs w:val="24"/>
        </w:rPr>
        <w:lastRenderedPageBreak/>
        <w:t>Todavia, se consideramos a tradução de Mile</w:t>
      </w:r>
      <w:r w:rsidR="006B538F">
        <w:rPr>
          <w:rFonts w:asciiTheme="majorBidi" w:hAnsiTheme="majorBidi" w:cstheme="majorBidi"/>
          <w:sz w:val="24"/>
          <w:szCs w:val="24"/>
        </w:rPr>
        <w:t>s</w:t>
      </w:r>
      <w:r w:rsidR="00864A85">
        <w:rPr>
          <w:rFonts w:asciiTheme="majorBidi" w:hAnsiTheme="majorBidi" w:cstheme="majorBidi"/>
          <w:sz w:val="24"/>
          <w:szCs w:val="24"/>
        </w:rPr>
        <w:t xml:space="preserve">, a situação muda totalmente, porque, salvo operações “pós-críticas ou pós-modernas”, o núcleo poético não pode mais ser tratado como “conservador”. Pelo contrário: o grau de sua acusação dirigida ao caráter da divindade não tem equivalente na Bíblia Hebraica. Logo, o núcleo poético é crítico. Não é conservador. </w:t>
      </w:r>
      <w:r w:rsidR="00DB7DEB">
        <w:rPr>
          <w:rFonts w:asciiTheme="majorBidi" w:hAnsiTheme="majorBidi" w:cstheme="majorBidi"/>
          <w:sz w:val="24"/>
          <w:szCs w:val="24"/>
        </w:rPr>
        <w:t>O ábaco pós-crítico não está habilitado a fazer contas exatas...</w:t>
      </w:r>
    </w:p>
    <w:p w:rsidR="00864A85" w:rsidRDefault="00864A85" w:rsidP="00864A85">
      <w:pPr>
        <w:rPr>
          <w:rFonts w:asciiTheme="majorBidi" w:hAnsiTheme="majorBidi" w:cstheme="majorBidi"/>
          <w:sz w:val="24"/>
          <w:szCs w:val="24"/>
        </w:rPr>
      </w:pPr>
    </w:p>
    <w:p w:rsidR="00B2385E" w:rsidRDefault="00864A85" w:rsidP="00EC5B9D">
      <w:pPr>
        <w:rPr>
          <w:rFonts w:asciiTheme="majorBidi" w:hAnsiTheme="majorBidi" w:cstheme="majorBidi"/>
          <w:sz w:val="24"/>
          <w:szCs w:val="24"/>
        </w:rPr>
      </w:pPr>
      <w:r>
        <w:rPr>
          <w:rFonts w:asciiTheme="majorBidi" w:hAnsiTheme="majorBidi" w:cstheme="majorBidi"/>
          <w:sz w:val="24"/>
          <w:szCs w:val="24"/>
        </w:rPr>
        <w:t xml:space="preserve">Considerando-se </w:t>
      </w:r>
      <w:r w:rsidR="00DB7DEB">
        <w:rPr>
          <w:rFonts w:asciiTheme="majorBidi" w:hAnsiTheme="majorBidi" w:cstheme="majorBidi"/>
          <w:sz w:val="24"/>
          <w:szCs w:val="24"/>
        </w:rPr>
        <w:t xml:space="preserve">que </w:t>
      </w:r>
      <w:r>
        <w:rPr>
          <w:rFonts w:asciiTheme="majorBidi" w:hAnsiTheme="majorBidi" w:cstheme="majorBidi"/>
          <w:sz w:val="24"/>
          <w:szCs w:val="24"/>
        </w:rPr>
        <w:t>Jó 3,1-42,6* seja crítico, e não conservador,</w:t>
      </w:r>
      <w:r w:rsidR="00214858">
        <w:rPr>
          <w:rFonts w:asciiTheme="majorBidi" w:hAnsiTheme="majorBidi" w:cstheme="majorBidi"/>
          <w:sz w:val="24"/>
          <w:szCs w:val="24"/>
        </w:rPr>
        <w:t xml:space="preserve"> do que resultaria pelo menos apressad</w:t>
      </w:r>
      <w:r w:rsidR="00DB7DEB">
        <w:rPr>
          <w:rFonts w:asciiTheme="majorBidi" w:hAnsiTheme="majorBidi" w:cstheme="majorBidi"/>
          <w:sz w:val="24"/>
          <w:szCs w:val="24"/>
        </w:rPr>
        <w:t xml:space="preserve">o </w:t>
      </w:r>
      <w:r w:rsidR="00214858">
        <w:rPr>
          <w:rFonts w:asciiTheme="majorBidi" w:hAnsiTheme="majorBidi" w:cstheme="majorBidi"/>
          <w:sz w:val="24"/>
          <w:szCs w:val="24"/>
        </w:rPr>
        <w:t>falar-se de “f</w:t>
      </w:r>
      <w:r w:rsidR="00214858" w:rsidRPr="00214858">
        <w:rPr>
          <w:rFonts w:asciiTheme="majorBidi" w:hAnsiTheme="majorBidi" w:cstheme="majorBidi"/>
          <w:sz w:val="24"/>
          <w:szCs w:val="24"/>
        </w:rPr>
        <w:t xml:space="preserve">allacy of the </w:t>
      </w:r>
      <w:r w:rsidR="00214858">
        <w:rPr>
          <w:rFonts w:asciiTheme="majorBidi" w:hAnsiTheme="majorBidi" w:cstheme="majorBidi"/>
          <w:sz w:val="24"/>
          <w:szCs w:val="24"/>
        </w:rPr>
        <w:t>m</w:t>
      </w:r>
      <w:r w:rsidR="00214858" w:rsidRPr="00214858">
        <w:rPr>
          <w:rFonts w:asciiTheme="majorBidi" w:hAnsiTheme="majorBidi" w:cstheme="majorBidi"/>
          <w:sz w:val="24"/>
          <w:szCs w:val="24"/>
        </w:rPr>
        <w:t xml:space="preserve">ultiple </w:t>
      </w:r>
      <w:r w:rsidR="00214858">
        <w:rPr>
          <w:rFonts w:asciiTheme="majorBidi" w:hAnsiTheme="majorBidi" w:cstheme="majorBidi"/>
          <w:sz w:val="24"/>
          <w:szCs w:val="24"/>
        </w:rPr>
        <w:t>a</w:t>
      </w:r>
      <w:r w:rsidR="00214858" w:rsidRPr="00214858">
        <w:rPr>
          <w:rFonts w:asciiTheme="majorBidi" w:hAnsiTheme="majorBidi" w:cstheme="majorBidi"/>
          <w:sz w:val="24"/>
          <w:szCs w:val="24"/>
        </w:rPr>
        <w:t xml:space="preserve">uthor </w:t>
      </w:r>
      <w:r w:rsidR="00214858">
        <w:rPr>
          <w:rFonts w:asciiTheme="majorBidi" w:hAnsiTheme="majorBidi" w:cstheme="majorBidi"/>
          <w:sz w:val="24"/>
          <w:szCs w:val="24"/>
        </w:rPr>
        <w:t>t</w:t>
      </w:r>
      <w:r w:rsidR="00214858" w:rsidRPr="00214858">
        <w:rPr>
          <w:rFonts w:asciiTheme="majorBidi" w:hAnsiTheme="majorBidi" w:cstheme="majorBidi"/>
          <w:sz w:val="24"/>
          <w:szCs w:val="24"/>
        </w:rPr>
        <w:t>heory</w:t>
      </w:r>
      <w:r w:rsidR="00214858">
        <w:rPr>
          <w:rFonts w:asciiTheme="majorBidi" w:hAnsiTheme="majorBidi" w:cstheme="majorBidi"/>
          <w:sz w:val="24"/>
          <w:szCs w:val="24"/>
        </w:rPr>
        <w:t>”</w:t>
      </w:r>
      <w:r w:rsidR="00DB7DEB">
        <w:rPr>
          <w:rFonts w:asciiTheme="majorBidi" w:hAnsiTheme="majorBidi" w:cstheme="majorBidi"/>
          <w:sz w:val="24"/>
          <w:szCs w:val="24"/>
        </w:rPr>
        <w:t xml:space="preserve"> (KURIAKOS, 2016, p. 76)</w:t>
      </w:r>
      <w:r w:rsidR="00800B0C">
        <w:rPr>
          <w:rFonts w:asciiTheme="majorBidi" w:hAnsiTheme="majorBidi" w:cstheme="majorBidi"/>
          <w:sz w:val="24"/>
          <w:szCs w:val="24"/>
        </w:rPr>
        <w:t>,</w:t>
      </w:r>
      <w:r>
        <w:rPr>
          <w:rFonts w:asciiTheme="majorBidi" w:hAnsiTheme="majorBidi" w:cstheme="majorBidi"/>
          <w:sz w:val="24"/>
          <w:szCs w:val="24"/>
        </w:rPr>
        <w:t xml:space="preserve"> deve-se então decidir o que é mais plausível supor ter ocorrido: </w:t>
      </w:r>
      <w:r w:rsidR="00800B0C">
        <w:rPr>
          <w:rFonts w:asciiTheme="majorBidi" w:hAnsiTheme="majorBidi" w:cstheme="majorBidi"/>
          <w:sz w:val="24"/>
          <w:szCs w:val="24"/>
        </w:rPr>
        <w:t xml:space="preserve">a) </w:t>
      </w:r>
      <w:r>
        <w:rPr>
          <w:rFonts w:asciiTheme="majorBidi" w:hAnsiTheme="majorBidi" w:cstheme="majorBidi"/>
          <w:sz w:val="24"/>
          <w:szCs w:val="24"/>
        </w:rPr>
        <w:t xml:space="preserve">Jó 1-2 e 42,7-17, conservadores, são mais antigos, e, a esse texto conservador se acrescenta um texto incomparavelmente crítico, </w:t>
      </w:r>
      <w:r w:rsidR="00DB7DEB">
        <w:rPr>
          <w:rFonts w:asciiTheme="majorBidi" w:hAnsiTheme="majorBidi" w:cstheme="majorBidi"/>
          <w:sz w:val="24"/>
          <w:szCs w:val="24"/>
        </w:rPr>
        <w:t xml:space="preserve">o que trincaria </w:t>
      </w:r>
      <w:r>
        <w:rPr>
          <w:rFonts w:asciiTheme="majorBidi" w:hAnsiTheme="majorBidi" w:cstheme="majorBidi"/>
          <w:sz w:val="24"/>
          <w:szCs w:val="24"/>
        </w:rPr>
        <w:t xml:space="preserve">a matriz conservadora do material pré-existente, ou, ao contrário, </w:t>
      </w:r>
      <w:r w:rsidR="00800B0C">
        <w:rPr>
          <w:rFonts w:asciiTheme="majorBidi" w:hAnsiTheme="majorBidi" w:cstheme="majorBidi"/>
          <w:sz w:val="24"/>
          <w:szCs w:val="24"/>
        </w:rPr>
        <w:t xml:space="preserve">b) </w:t>
      </w:r>
      <w:r>
        <w:rPr>
          <w:rFonts w:asciiTheme="majorBidi" w:hAnsiTheme="majorBidi" w:cstheme="majorBidi"/>
          <w:sz w:val="24"/>
          <w:szCs w:val="24"/>
        </w:rPr>
        <w:t xml:space="preserve">em face da circulação </w:t>
      </w:r>
      <w:r w:rsidR="00800B0C">
        <w:rPr>
          <w:rFonts w:asciiTheme="majorBidi" w:hAnsiTheme="majorBidi" w:cstheme="majorBidi"/>
          <w:sz w:val="24"/>
          <w:szCs w:val="24"/>
        </w:rPr>
        <w:t>“</w:t>
      </w:r>
      <w:r w:rsidR="00800B0C" w:rsidRPr="00800B0C">
        <w:rPr>
          <w:rFonts w:asciiTheme="majorBidi" w:hAnsiTheme="majorBidi" w:cstheme="majorBidi"/>
        </w:rPr>
        <w:t>uma crítica incisiva à profusão</w:t>
      </w:r>
      <w:r w:rsidR="00800B0C">
        <w:rPr>
          <w:rFonts w:asciiTheme="majorBidi" w:hAnsiTheme="majorBidi" w:cstheme="majorBidi"/>
        </w:rPr>
        <w:t xml:space="preserve"> </w:t>
      </w:r>
      <w:r w:rsidR="00800B0C" w:rsidRPr="00800B0C">
        <w:rPr>
          <w:rFonts w:asciiTheme="majorBidi" w:hAnsiTheme="majorBidi" w:cstheme="majorBidi"/>
        </w:rPr>
        <w:t>de discursos e de certezas que fundamentam os poderes religiosos</w:t>
      </w:r>
      <w:r w:rsidR="00800B0C">
        <w:rPr>
          <w:rFonts w:asciiTheme="majorBidi" w:hAnsiTheme="majorBidi" w:cstheme="majorBidi"/>
        </w:rPr>
        <w:t xml:space="preserve">” sacerdotais </w:t>
      </w:r>
      <w:r w:rsidR="00800B0C">
        <w:rPr>
          <w:rFonts w:asciiTheme="majorBidi" w:hAnsiTheme="majorBidi" w:cstheme="majorBidi"/>
          <w:sz w:val="24"/>
          <w:szCs w:val="24"/>
        </w:rPr>
        <w:t xml:space="preserve">(LEITE, 2011, p. 32), </w:t>
      </w:r>
      <w:r>
        <w:rPr>
          <w:rFonts w:asciiTheme="majorBidi" w:hAnsiTheme="majorBidi" w:cstheme="majorBidi"/>
          <w:sz w:val="24"/>
          <w:szCs w:val="24"/>
        </w:rPr>
        <w:t>opera-se a sua cooptação hermenêutico-retórica por meio de seu envelopamento conservador, enclausurando as imprecações do “primeiro dissidente” em um roteiro de entrada e de saída característicos da teologia retributiva clássica</w:t>
      </w:r>
      <w:r w:rsidR="006368B4">
        <w:rPr>
          <w:rStyle w:val="Refdenotaderodap"/>
          <w:rFonts w:asciiTheme="majorBidi" w:hAnsiTheme="majorBidi" w:cstheme="majorBidi"/>
          <w:sz w:val="24"/>
          <w:szCs w:val="24"/>
        </w:rPr>
        <w:footnoteReference w:id="26"/>
      </w:r>
      <w:r>
        <w:rPr>
          <w:rFonts w:asciiTheme="majorBidi" w:hAnsiTheme="majorBidi" w:cstheme="majorBidi"/>
          <w:sz w:val="24"/>
          <w:szCs w:val="24"/>
        </w:rPr>
        <w:t>?</w:t>
      </w:r>
      <w:r w:rsidR="00214858">
        <w:rPr>
          <w:rFonts w:asciiTheme="majorBidi" w:hAnsiTheme="majorBidi" w:cstheme="majorBidi"/>
          <w:sz w:val="24"/>
          <w:szCs w:val="24"/>
        </w:rPr>
        <w:t xml:space="preserve"> Ao menos quanto ao processo em si, a opinião não é nova (</w:t>
      </w:r>
      <w:r w:rsidR="00214858" w:rsidRPr="00214858">
        <w:rPr>
          <w:rFonts w:asciiTheme="majorBidi" w:hAnsiTheme="majorBidi" w:cstheme="majorBidi"/>
          <w:caps/>
          <w:sz w:val="24"/>
          <w:szCs w:val="24"/>
        </w:rPr>
        <w:t>Schniedewind</w:t>
      </w:r>
      <w:r w:rsidR="00214858">
        <w:rPr>
          <w:rFonts w:asciiTheme="majorBidi" w:hAnsiTheme="majorBidi" w:cstheme="majorBidi"/>
          <w:sz w:val="24"/>
          <w:szCs w:val="24"/>
        </w:rPr>
        <w:t xml:space="preserve">, 2004, p. 179). </w:t>
      </w:r>
      <w:r w:rsidR="00DB7DEB">
        <w:rPr>
          <w:rFonts w:asciiTheme="majorBidi" w:hAnsiTheme="majorBidi" w:cstheme="majorBidi"/>
          <w:sz w:val="24"/>
          <w:szCs w:val="24"/>
        </w:rPr>
        <w:t>Aquilo que Schwienhorst-Schönberger interpreta como “seu caminho para Deus” (</w:t>
      </w:r>
      <w:r w:rsidR="00DB7DEB" w:rsidRPr="006B538F">
        <w:rPr>
          <w:rFonts w:asciiTheme="majorBidi" w:hAnsiTheme="majorBidi" w:cstheme="majorBidi"/>
          <w:caps/>
          <w:sz w:val="24"/>
          <w:szCs w:val="24"/>
        </w:rPr>
        <w:t>Schwienhorst-Schönberger</w:t>
      </w:r>
      <w:r w:rsidR="00DB7DEB">
        <w:rPr>
          <w:rFonts w:asciiTheme="majorBidi" w:hAnsiTheme="majorBidi" w:cstheme="majorBidi"/>
          <w:sz w:val="24"/>
          <w:szCs w:val="24"/>
        </w:rPr>
        <w:t>, 2011, p. 5),</w:t>
      </w:r>
      <w:r w:rsidR="00EC5B9D">
        <w:rPr>
          <w:rFonts w:asciiTheme="majorBidi" w:hAnsiTheme="majorBidi" w:cstheme="majorBidi"/>
          <w:sz w:val="24"/>
          <w:szCs w:val="24"/>
        </w:rPr>
        <w:t xml:space="preserve"> c</w:t>
      </w:r>
      <w:r w:rsidR="00AF071F">
        <w:rPr>
          <w:rFonts w:asciiTheme="majorBidi" w:hAnsiTheme="majorBidi" w:cstheme="majorBidi"/>
          <w:sz w:val="24"/>
          <w:szCs w:val="24"/>
        </w:rPr>
        <w:t>onsiderando que tão cedo quanto a Septuaginta, Jó 42,6 tenha sido interpretado como</w:t>
      </w:r>
      <w:r w:rsidR="00EC5B9D">
        <w:rPr>
          <w:rFonts w:asciiTheme="majorBidi" w:hAnsiTheme="majorBidi" w:cstheme="majorBidi"/>
          <w:sz w:val="24"/>
          <w:szCs w:val="24"/>
        </w:rPr>
        <w:t xml:space="preserve"> a</w:t>
      </w:r>
      <w:r w:rsidR="00AF071F">
        <w:rPr>
          <w:rFonts w:asciiTheme="majorBidi" w:hAnsiTheme="majorBidi" w:cstheme="majorBidi"/>
          <w:sz w:val="24"/>
          <w:szCs w:val="24"/>
        </w:rPr>
        <w:t xml:space="preserve"> capitulação</w:t>
      </w:r>
      <w:r w:rsidR="00EC5B9D">
        <w:rPr>
          <w:rFonts w:asciiTheme="majorBidi" w:hAnsiTheme="majorBidi" w:cstheme="majorBidi"/>
          <w:sz w:val="24"/>
          <w:szCs w:val="24"/>
        </w:rPr>
        <w:t xml:space="preserve"> de Jó</w:t>
      </w:r>
      <w:r w:rsidR="00AF071F">
        <w:rPr>
          <w:rFonts w:asciiTheme="majorBidi" w:hAnsiTheme="majorBidi" w:cstheme="majorBidi"/>
          <w:sz w:val="24"/>
          <w:szCs w:val="24"/>
        </w:rPr>
        <w:t>,</w:t>
      </w:r>
      <w:r w:rsidR="00DB7DEB">
        <w:rPr>
          <w:rFonts w:asciiTheme="majorBidi" w:hAnsiTheme="majorBidi" w:cstheme="majorBidi"/>
          <w:sz w:val="24"/>
          <w:szCs w:val="24"/>
        </w:rPr>
        <w:t xml:space="preserve"> </w:t>
      </w:r>
      <w:r w:rsidR="00AF071F">
        <w:rPr>
          <w:rFonts w:asciiTheme="majorBidi" w:hAnsiTheme="majorBidi" w:cstheme="majorBidi"/>
          <w:sz w:val="24"/>
          <w:szCs w:val="24"/>
        </w:rPr>
        <w:t>talvez se deva considerar que parte desse sucesso se deva justamente ao emolduramento prosaico-conservador que o núcleo crítico-poético recebeu.</w:t>
      </w:r>
      <w:r w:rsidR="00881D21">
        <w:rPr>
          <w:rFonts w:asciiTheme="majorBidi" w:hAnsiTheme="majorBidi" w:cstheme="majorBidi"/>
          <w:sz w:val="24"/>
          <w:szCs w:val="24"/>
        </w:rPr>
        <w:t xml:space="preserve"> Mais do que</w:t>
      </w:r>
      <w:r w:rsidR="00EC5B9D">
        <w:rPr>
          <w:rFonts w:asciiTheme="majorBidi" w:hAnsiTheme="majorBidi" w:cstheme="majorBidi"/>
          <w:sz w:val="24"/>
          <w:szCs w:val="24"/>
        </w:rPr>
        <w:t xml:space="preserve"> emprestar ao núcleo poético </w:t>
      </w:r>
      <w:r w:rsidR="00881D21">
        <w:rPr>
          <w:rFonts w:asciiTheme="majorBidi" w:hAnsiTheme="majorBidi" w:cstheme="majorBidi"/>
          <w:sz w:val="24"/>
          <w:szCs w:val="24"/>
        </w:rPr>
        <w:t xml:space="preserve">“um assim chamado ‘final feliz’” (HABES, 2004, p. 39), a moldura </w:t>
      </w:r>
      <w:r w:rsidR="00EC5B9D">
        <w:rPr>
          <w:rFonts w:asciiTheme="majorBidi" w:hAnsiTheme="majorBidi" w:cstheme="majorBidi"/>
          <w:sz w:val="24"/>
          <w:szCs w:val="24"/>
        </w:rPr>
        <w:t xml:space="preserve">conservadora na verdade </w:t>
      </w:r>
      <w:r w:rsidR="00881D21">
        <w:rPr>
          <w:rFonts w:asciiTheme="majorBidi" w:hAnsiTheme="majorBidi" w:cstheme="majorBidi"/>
          <w:sz w:val="24"/>
          <w:szCs w:val="24"/>
        </w:rPr>
        <w:t xml:space="preserve">sufoca a crítica. </w:t>
      </w:r>
      <w:r w:rsidR="00AF071F">
        <w:rPr>
          <w:rFonts w:asciiTheme="majorBidi" w:hAnsiTheme="majorBidi" w:cstheme="majorBidi"/>
          <w:sz w:val="24"/>
          <w:szCs w:val="24"/>
        </w:rPr>
        <w:t>Da mesma forma como a presença d</w:t>
      </w:r>
      <w:r w:rsidR="00EC5B9D">
        <w:rPr>
          <w:rFonts w:asciiTheme="majorBidi" w:hAnsiTheme="majorBidi" w:cstheme="majorBidi"/>
          <w:sz w:val="24"/>
          <w:szCs w:val="24"/>
        </w:rPr>
        <w:t xml:space="preserve">o </w:t>
      </w:r>
      <w:r w:rsidR="00AF071F">
        <w:rPr>
          <w:rFonts w:asciiTheme="majorBidi" w:hAnsiTheme="majorBidi" w:cstheme="majorBidi"/>
          <w:sz w:val="24"/>
          <w:szCs w:val="24"/>
        </w:rPr>
        <w:t>Yahweh levou Jó ao silêncio, a presença da moldura e do epílogo calou a crítica, que, a muito custo, só pode ser recuperada por um exercício eminentemente crítico – a exegese.</w:t>
      </w:r>
    </w:p>
    <w:p w:rsidR="00AF071F" w:rsidRDefault="00AF071F" w:rsidP="00AF071F">
      <w:pPr>
        <w:rPr>
          <w:rFonts w:asciiTheme="majorBidi" w:hAnsiTheme="majorBidi" w:cstheme="majorBidi"/>
          <w:sz w:val="24"/>
          <w:szCs w:val="24"/>
        </w:rPr>
      </w:pPr>
    </w:p>
    <w:p w:rsidR="00AF071F" w:rsidRPr="00AF071F" w:rsidRDefault="00AF071F" w:rsidP="00AF071F">
      <w:pPr>
        <w:rPr>
          <w:rFonts w:asciiTheme="majorBidi" w:hAnsiTheme="majorBidi" w:cstheme="majorBidi"/>
          <w:b/>
          <w:bCs/>
          <w:sz w:val="24"/>
          <w:szCs w:val="24"/>
        </w:rPr>
      </w:pPr>
      <w:r w:rsidRPr="00AF071F">
        <w:rPr>
          <w:rFonts w:asciiTheme="majorBidi" w:hAnsiTheme="majorBidi" w:cstheme="majorBidi"/>
          <w:b/>
          <w:bCs/>
          <w:sz w:val="24"/>
          <w:szCs w:val="24"/>
        </w:rPr>
        <w:t>Conclusão</w:t>
      </w:r>
    </w:p>
    <w:p w:rsidR="00AF071F" w:rsidRDefault="00AF071F" w:rsidP="00AF071F">
      <w:pPr>
        <w:rPr>
          <w:rFonts w:asciiTheme="majorBidi" w:hAnsiTheme="majorBidi" w:cstheme="majorBidi"/>
          <w:sz w:val="24"/>
          <w:szCs w:val="24"/>
        </w:rPr>
      </w:pPr>
    </w:p>
    <w:p w:rsidR="00EC5B9D" w:rsidRDefault="00EF304B" w:rsidP="00EC5B9D">
      <w:pPr>
        <w:rPr>
          <w:rFonts w:asciiTheme="majorBidi" w:hAnsiTheme="majorBidi" w:cstheme="majorBidi"/>
          <w:sz w:val="24"/>
          <w:szCs w:val="24"/>
          <w:lang w:bidi="he-IL"/>
        </w:rPr>
      </w:pPr>
      <w:r>
        <w:rPr>
          <w:rFonts w:asciiTheme="majorBidi" w:hAnsiTheme="majorBidi" w:cstheme="majorBidi"/>
          <w:sz w:val="24"/>
          <w:szCs w:val="24"/>
        </w:rPr>
        <w:t xml:space="preserve">Considerando-se a proposta de tradução de Jack Miles para Jó 42,6, </w:t>
      </w:r>
      <w:r w:rsidR="00AF071F">
        <w:rPr>
          <w:rFonts w:asciiTheme="majorBidi" w:hAnsiTheme="majorBidi" w:cstheme="majorBidi"/>
          <w:sz w:val="24"/>
          <w:szCs w:val="24"/>
        </w:rPr>
        <w:t>Jó 3,1-42,6 deve ser tomado como uma composição crítica, na qual o personagem protesta do começo ao fim a sua condição de inocência. À luz de sua inocência, o sofrimento de Jó denuncia o caráter da divindade – e Jó insistentemente se agarra à tese. Resta à divindade aferrar-se à sua condição de inquestionabilidade</w:t>
      </w:r>
      <w:r>
        <w:rPr>
          <w:rFonts w:asciiTheme="majorBidi" w:hAnsiTheme="majorBidi" w:cstheme="majorBidi"/>
          <w:sz w:val="24"/>
          <w:szCs w:val="24"/>
        </w:rPr>
        <w:t xml:space="preserve">, e devolver a Jó a acusação. “Deus” não tem resposta para Jó, salvo ordenar que ele se cale. Jó se cala, não porque capitula, mas porque entende que, em face de uma teologia dessa natureza, nada há </w:t>
      </w:r>
      <w:r w:rsidR="00EC5B9D">
        <w:rPr>
          <w:rFonts w:asciiTheme="majorBidi" w:hAnsiTheme="majorBidi" w:cstheme="majorBidi"/>
          <w:sz w:val="24"/>
          <w:szCs w:val="24"/>
        </w:rPr>
        <w:t xml:space="preserve">o </w:t>
      </w:r>
      <w:r>
        <w:rPr>
          <w:rFonts w:asciiTheme="majorBidi" w:hAnsiTheme="majorBidi" w:cstheme="majorBidi"/>
          <w:sz w:val="24"/>
          <w:szCs w:val="24"/>
        </w:rPr>
        <w:t>que se possa dizer e, se as coisas são assim, miseráveis são os homens, que, além de sortear-lhes a vida toda sorte de desgraças, reserva-se a eles o silêncio: sofrer, e sofrer calado.</w:t>
      </w:r>
      <w:r w:rsidR="00EC5B9D">
        <w:rPr>
          <w:rFonts w:asciiTheme="majorBidi" w:hAnsiTheme="majorBidi" w:cstheme="majorBidi"/>
          <w:sz w:val="24"/>
          <w:szCs w:val="24"/>
        </w:rPr>
        <w:t xml:space="preserve"> Aos olhos do deus da tempestade, os homens são insignificantes criaturas, criadas para sofrer caladas. </w:t>
      </w:r>
      <w:r w:rsidR="00EC5B9D">
        <w:rPr>
          <w:rFonts w:asciiTheme="majorBidi" w:hAnsiTheme="majorBidi" w:cstheme="majorBidi"/>
          <w:sz w:val="24"/>
          <w:szCs w:val="24"/>
          <w:lang w:bidi="he-IL"/>
        </w:rPr>
        <w:t>Jó compreende que sua própria vida é uma dolorosa figura para a vida de todos os homens, diante de cujo sofrimento a divindade tem apenas a responder com autolouvação e humilhações teológicas, de sorte que, dada uma vida assim, e dada uma divindade assim, pobre barro mortal. Jó não se retrata. Jó extrai de sua dor a mais radical conclusão: pobres dos homens.</w:t>
      </w:r>
    </w:p>
    <w:p w:rsidR="00EC5B9D" w:rsidRDefault="00EC5B9D" w:rsidP="00EC5B9D">
      <w:pPr>
        <w:rPr>
          <w:rFonts w:asciiTheme="majorBidi" w:hAnsiTheme="majorBidi" w:cstheme="majorBidi"/>
          <w:sz w:val="24"/>
          <w:szCs w:val="24"/>
          <w:lang w:bidi="he-IL"/>
        </w:rPr>
      </w:pPr>
    </w:p>
    <w:p w:rsidR="00485730" w:rsidRDefault="00EF304B" w:rsidP="00485730">
      <w:pPr>
        <w:rPr>
          <w:rFonts w:asciiTheme="majorBidi" w:hAnsiTheme="majorBidi" w:cstheme="majorBidi"/>
          <w:sz w:val="24"/>
          <w:szCs w:val="24"/>
        </w:rPr>
      </w:pPr>
      <w:r>
        <w:rPr>
          <w:rFonts w:asciiTheme="majorBidi" w:hAnsiTheme="majorBidi" w:cstheme="majorBidi"/>
          <w:sz w:val="24"/>
          <w:szCs w:val="24"/>
        </w:rPr>
        <w:t xml:space="preserve">Sendo o núcleo poético uma composição radicalmente crítica, é mais plausível considerar que seu encapsulamento em uma moldura indiscutivelmente conservadora teve a função </w:t>
      </w:r>
      <w:r w:rsidR="009D0468">
        <w:rPr>
          <w:rFonts w:asciiTheme="majorBidi" w:hAnsiTheme="majorBidi" w:cstheme="majorBidi"/>
          <w:sz w:val="24"/>
          <w:szCs w:val="24"/>
        </w:rPr>
        <w:t xml:space="preserve">estratégica </w:t>
      </w:r>
      <w:r>
        <w:rPr>
          <w:rFonts w:asciiTheme="majorBidi" w:hAnsiTheme="majorBidi" w:cstheme="majorBidi"/>
          <w:sz w:val="24"/>
          <w:szCs w:val="24"/>
        </w:rPr>
        <w:t xml:space="preserve">de sufocar sua </w:t>
      </w:r>
      <w:r w:rsidR="00EC5B9D">
        <w:rPr>
          <w:rFonts w:asciiTheme="majorBidi" w:hAnsiTheme="majorBidi" w:cstheme="majorBidi"/>
          <w:sz w:val="24"/>
          <w:szCs w:val="24"/>
        </w:rPr>
        <w:t xml:space="preserve">condição e </w:t>
      </w:r>
      <w:r>
        <w:rPr>
          <w:rFonts w:asciiTheme="majorBidi" w:hAnsiTheme="majorBidi" w:cstheme="majorBidi"/>
          <w:sz w:val="24"/>
          <w:szCs w:val="24"/>
        </w:rPr>
        <w:t>expressão crítica.</w:t>
      </w:r>
      <w:r w:rsidR="009D0468">
        <w:rPr>
          <w:rFonts w:asciiTheme="majorBidi" w:hAnsiTheme="majorBidi" w:cstheme="majorBidi"/>
          <w:sz w:val="24"/>
          <w:szCs w:val="24"/>
        </w:rPr>
        <w:t xml:space="preserve"> Seja como for, foi exatamente o que ocorreu. </w:t>
      </w:r>
      <w:r>
        <w:rPr>
          <w:rFonts w:asciiTheme="majorBidi" w:hAnsiTheme="majorBidi" w:cstheme="majorBidi"/>
          <w:sz w:val="24"/>
          <w:szCs w:val="24"/>
        </w:rPr>
        <w:t>Ne</w:t>
      </w:r>
      <w:r w:rsidR="009D0468">
        <w:rPr>
          <w:rFonts w:asciiTheme="majorBidi" w:hAnsiTheme="majorBidi" w:cstheme="majorBidi"/>
          <w:sz w:val="24"/>
          <w:szCs w:val="24"/>
        </w:rPr>
        <w:t>sse sentido, no âmbito de uma Introdução a Jó, deve-se considerar como mais plausível do que o processo inverso, que o núcleo poético seja “o cerne mais antigo”, e que esse núcleo posteriormente tenha sido emoldurado com uma composição em prosa, conservadora, de sorte que o conjunto da obra terminou por ser recebido, e pelo menos desde a Septuaginta, como uma obra de caráter conservador, na qual o desgraçado personagem sofre como poucos, e, como todos, deve calar-se diante da Majestade, do Poder e da Justiça, porque, afinal, quem é ess</w:t>
      </w:r>
      <w:r w:rsidR="00EC5B9D">
        <w:rPr>
          <w:rFonts w:asciiTheme="majorBidi" w:hAnsiTheme="majorBidi" w:cstheme="majorBidi"/>
          <w:sz w:val="24"/>
          <w:szCs w:val="24"/>
        </w:rPr>
        <w:t xml:space="preserve">a criatura desprezível </w:t>
      </w:r>
      <w:r w:rsidR="009D0468">
        <w:rPr>
          <w:rFonts w:asciiTheme="majorBidi" w:hAnsiTheme="majorBidi" w:cstheme="majorBidi"/>
          <w:sz w:val="24"/>
          <w:szCs w:val="24"/>
        </w:rPr>
        <w:t>para ousar abrir a boca</w:t>
      </w:r>
      <w:r w:rsidR="00EC5B9D">
        <w:rPr>
          <w:rFonts w:asciiTheme="majorBidi" w:hAnsiTheme="majorBidi" w:cstheme="majorBidi"/>
          <w:sz w:val="24"/>
          <w:szCs w:val="24"/>
        </w:rPr>
        <w:t xml:space="preserve"> diante da Insensibilidade</w:t>
      </w:r>
      <w:r w:rsidR="009D0468">
        <w:rPr>
          <w:rFonts w:asciiTheme="majorBidi" w:hAnsiTheme="majorBidi" w:cstheme="majorBidi"/>
          <w:sz w:val="24"/>
          <w:szCs w:val="24"/>
        </w:rPr>
        <w:t>?</w:t>
      </w:r>
    </w:p>
    <w:p w:rsidR="00485730" w:rsidRDefault="00485730" w:rsidP="00485730">
      <w:pPr>
        <w:rPr>
          <w:rFonts w:asciiTheme="majorBidi" w:hAnsiTheme="majorBidi" w:cstheme="majorBidi"/>
          <w:sz w:val="24"/>
          <w:szCs w:val="24"/>
        </w:rPr>
      </w:pPr>
    </w:p>
    <w:p w:rsidR="00775F6B" w:rsidRDefault="00C6681B" w:rsidP="00485730">
      <w:pPr>
        <w:rPr>
          <w:rFonts w:asciiTheme="majorBidi" w:hAnsiTheme="majorBidi" w:cstheme="majorBidi"/>
          <w:b/>
          <w:bCs/>
          <w:sz w:val="24"/>
          <w:szCs w:val="24"/>
          <w:lang w:bidi="he-IL"/>
        </w:rPr>
      </w:pPr>
      <w:r w:rsidRPr="00775F6B">
        <w:rPr>
          <w:rFonts w:asciiTheme="majorBidi" w:hAnsiTheme="majorBidi" w:cstheme="majorBidi"/>
          <w:b/>
          <w:bCs/>
          <w:sz w:val="24"/>
          <w:szCs w:val="24"/>
          <w:lang w:bidi="he-IL"/>
        </w:rPr>
        <w:t>Referências</w:t>
      </w:r>
    </w:p>
    <w:p w:rsidR="00775F6B" w:rsidRPr="00200BA2" w:rsidRDefault="00775F6B" w:rsidP="00775F6B">
      <w:pPr>
        <w:rPr>
          <w:rFonts w:ascii="Times New Roman" w:hAnsi="Times New Roman" w:cs="Times New Roman"/>
          <w:sz w:val="23"/>
          <w:szCs w:val="23"/>
          <w:lang w:bidi="he-IL"/>
        </w:rPr>
      </w:pPr>
    </w:p>
    <w:p w:rsidR="00775F6B" w:rsidRDefault="00775F6B" w:rsidP="00656645">
      <w:pPr>
        <w:spacing w:line="240" w:lineRule="auto"/>
        <w:rPr>
          <w:rFonts w:asciiTheme="majorBidi" w:hAnsiTheme="majorBidi" w:cstheme="majorBidi"/>
          <w:sz w:val="24"/>
          <w:szCs w:val="24"/>
          <w:lang w:bidi="he-IL"/>
        </w:rPr>
      </w:pPr>
      <w:r w:rsidRPr="00656645">
        <w:rPr>
          <w:rFonts w:asciiTheme="majorBidi" w:hAnsiTheme="majorBidi" w:cstheme="majorBidi"/>
          <w:b/>
          <w:bCs/>
          <w:sz w:val="24"/>
          <w:szCs w:val="24"/>
          <w:lang w:bidi="he-IL"/>
        </w:rPr>
        <w:t>A BÍBLIA DE JERUSALÉM</w:t>
      </w:r>
      <w:r>
        <w:rPr>
          <w:rFonts w:asciiTheme="majorBidi" w:hAnsiTheme="majorBidi" w:cstheme="majorBidi"/>
          <w:sz w:val="24"/>
          <w:szCs w:val="24"/>
          <w:lang w:bidi="he-IL"/>
        </w:rPr>
        <w:t>. Nova edição, revista. São Paulo: Paulinas, 1989.</w:t>
      </w:r>
    </w:p>
    <w:p w:rsidR="00775F6B" w:rsidRDefault="00775F6B" w:rsidP="00656645">
      <w:pPr>
        <w:spacing w:line="240" w:lineRule="auto"/>
        <w:rPr>
          <w:rFonts w:asciiTheme="majorBidi" w:hAnsiTheme="majorBidi" w:cstheme="majorBidi"/>
          <w:sz w:val="24"/>
          <w:szCs w:val="24"/>
          <w:lang w:bidi="he-IL"/>
        </w:rPr>
      </w:pPr>
    </w:p>
    <w:p w:rsidR="00775F6B" w:rsidRDefault="00775F6B" w:rsidP="00DF72D3">
      <w:pPr>
        <w:spacing w:line="240" w:lineRule="auto"/>
        <w:rPr>
          <w:rFonts w:asciiTheme="majorBidi" w:hAnsiTheme="majorBidi" w:cstheme="majorBidi"/>
          <w:sz w:val="24"/>
          <w:szCs w:val="24"/>
          <w:lang w:bidi="he-IL"/>
        </w:rPr>
      </w:pPr>
      <w:r w:rsidRPr="00656645">
        <w:rPr>
          <w:rFonts w:asciiTheme="majorBidi" w:hAnsiTheme="majorBidi" w:cstheme="majorBidi"/>
          <w:b/>
          <w:bCs/>
          <w:sz w:val="24"/>
          <w:szCs w:val="24"/>
          <w:lang w:bidi="he-IL"/>
        </w:rPr>
        <w:lastRenderedPageBreak/>
        <w:t>A BIBLIA SAGRADA</w:t>
      </w:r>
      <w:r>
        <w:rPr>
          <w:rFonts w:asciiTheme="majorBidi" w:hAnsiTheme="majorBidi" w:cstheme="majorBidi"/>
          <w:sz w:val="24"/>
          <w:szCs w:val="24"/>
          <w:lang w:bidi="he-IL"/>
        </w:rPr>
        <w:t>. Velho Testamento e Novo Testamento. Versão revisada da tradução de João Ferreira de Almeida, de acordo com os melhores textos em hebraico e grego. São Paulo: Candeia; Rio de Janeiro: IBB, 2000.</w:t>
      </w:r>
    </w:p>
    <w:p w:rsidR="00775F6B" w:rsidRDefault="00775F6B" w:rsidP="00656645">
      <w:pPr>
        <w:spacing w:line="240" w:lineRule="auto"/>
        <w:rPr>
          <w:rFonts w:asciiTheme="majorBidi" w:hAnsiTheme="majorBidi" w:cstheme="majorBidi"/>
          <w:sz w:val="24"/>
          <w:szCs w:val="24"/>
          <w:lang w:bidi="he-IL"/>
        </w:rPr>
      </w:pPr>
    </w:p>
    <w:p w:rsidR="00775F6B" w:rsidRDefault="00775F6B" w:rsidP="00656645">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ALONSO-SCHÖKEL, L. </w:t>
      </w:r>
      <w:r w:rsidRPr="00C6681B">
        <w:rPr>
          <w:rFonts w:asciiTheme="majorBidi" w:hAnsiTheme="majorBidi" w:cstheme="majorBidi"/>
          <w:b/>
          <w:bCs/>
          <w:sz w:val="24"/>
          <w:szCs w:val="24"/>
          <w:lang w:bidi="he-IL"/>
        </w:rPr>
        <w:t xml:space="preserve">Dicionário bíblico </w:t>
      </w:r>
      <w:r>
        <w:rPr>
          <w:rFonts w:asciiTheme="majorBidi" w:hAnsiTheme="majorBidi" w:cstheme="majorBidi"/>
          <w:b/>
          <w:bCs/>
          <w:sz w:val="24"/>
          <w:szCs w:val="24"/>
          <w:lang w:bidi="he-IL"/>
        </w:rPr>
        <w:t>h</w:t>
      </w:r>
      <w:r w:rsidRPr="00C6681B">
        <w:rPr>
          <w:rFonts w:asciiTheme="majorBidi" w:hAnsiTheme="majorBidi" w:cstheme="majorBidi"/>
          <w:b/>
          <w:bCs/>
          <w:sz w:val="24"/>
          <w:szCs w:val="24"/>
          <w:lang w:bidi="he-IL"/>
        </w:rPr>
        <w:t>ebraico-</w:t>
      </w:r>
      <w:r>
        <w:rPr>
          <w:rFonts w:asciiTheme="majorBidi" w:hAnsiTheme="majorBidi" w:cstheme="majorBidi"/>
          <w:b/>
          <w:bCs/>
          <w:sz w:val="24"/>
          <w:szCs w:val="24"/>
          <w:lang w:bidi="he-IL"/>
        </w:rPr>
        <w:t>p</w:t>
      </w:r>
      <w:r w:rsidRPr="00C6681B">
        <w:rPr>
          <w:rFonts w:asciiTheme="majorBidi" w:hAnsiTheme="majorBidi" w:cstheme="majorBidi"/>
          <w:b/>
          <w:bCs/>
          <w:sz w:val="24"/>
          <w:szCs w:val="24"/>
          <w:lang w:bidi="he-IL"/>
        </w:rPr>
        <w:t>ortuguês</w:t>
      </w:r>
      <w:r>
        <w:rPr>
          <w:rFonts w:asciiTheme="majorBidi" w:hAnsiTheme="majorBidi" w:cstheme="majorBidi"/>
          <w:sz w:val="24"/>
          <w:szCs w:val="24"/>
          <w:lang w:bidi="he-IL"/>
        </w:rPr>
        <w:t xml:space="preserve">. </w:t>
      </w:r>
      <w:r w:rsidRPr="00200BA2">
        <w:rPr>
          <w:rFonts w:asciiTheme="majorBidi" w:hAnsiTheme="majorBidi" w:cstheme="majorBidi"/>
          <w:sz w:val="24"/>
          <w:szCs w:val="24"/>
          <w:lang w:bidi="he-IL"/>
        </w:rPr>
        <w:t>São Paulo: Paulus, 1997.</w:t>
      </w:r>
    </w:p>
    <w:p w:rsidR="00525FDD" w:rsidRDefault="00525FDD" w:rsidP="00656645">
      <w:pPr>
        <w:spacing w:line="240" w:lineRule="auto"/>
        <w:rPr>
          <w:rFonts w:asciiTheme="majorBidi" w:hAnsiTheme="majorBidi" w:cstheme="majorBidi"/>
          <w:sz w:val="24"/>
          <w:szCs w:val="24"/>
          <w:lang w:bidi="he-IL"/>
        </w:rPr>
      </w:pPr>
    </w:p>
    <w:p w:rsidR="002C7AEA" w:rsidRDefault="00525FDD" w:rsidP="002C7AEA">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BRUEGGEMANN, W. </w:t>
      </w:r>
      <w:r w:rsidRPr="00525FDD">
        <w:rPr>
          <w:rFonts w:asciiTheme="majorBidi" w:hAnsiTheme="majorBidi" w:cstheme="majorBidi"/>
          <w:b/>
          <w:bCs/>
          <w:sz w:val="24"/>
          <w:szCs w:val="24"/>
          <w:lang w:bidi="he-IL"/>
        </w:rPr>
        <w:t>Teologia do Antigo Testamento</w:t>
      </w:r>
      <w:r>
        <w:rPr>
          <w:rFonts w:asciiTheme="majorBidi" w:hAnsiTheme="majorBidi" w:cstheme="majorBidi"/>
          <w:sz w:val="24"/>
          <w:szCs w:val="24"/>
          <w:lang w:bidi="he-IL"/>
        </w:rPr>
        <w:t>. Testemunho, disputa, defesa. São Paulo: Paulus; Santo André: Academia Cristã, 2014.</w:t>
      </w:r>
    </w:p>
    <w:p w:rsidR="0062407F" w:rsidRDefault="0062407F" w:rsidP="002C7AEA">
      <w:pPr>
        <w:spacing w:line="240" w:lineRule="auto"/>
        <w:rPr>
          <w:rFonts w:asciiTheme="majorBidi" w:hAnsiTheme="majorBidi" w:cstheme="majorBidi"/>
          <w:sz w:val="24"/>
          <w:szCs w:val="24"/>
          <w:lang w:bidi="he-IL"/>
        </w:rPr>
      </w:pPr>
    </w:p>
    <w:p w:rsidR="0062407F" w:rsidRPr="0062407F" w:rsidRDefault="0062407F" w:rsidP="002C7AEA">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t xml:space="preserve">COSTA, F. L. G. O livro de Jó: uma catequese para um povo fracassado em sua esperança. </w:t>
      </w:r>
      <w:r w:rsidRPr="0062407F">
        <w:rPr>
          <w:rFonts w:asciiTheme="majorBidi" w:hAnsiTheme="majorBidi" w:cstheme="majorBidi"/>
          <w:b/>
          <w:bCs/>
          <w:sz w:val="24"/>
          <w:szCs w:val="24"/>
          <w:lang w:bidi="he-IL"/>
        </w:rPr>
        <w:t>Revista de Cultura Teológica</w:t>
      </w:r>
      <w:r>
        <w:rPr>
          <w:rFonts w:asciiTheme="majorBidi" w:hAnsiTheme="majorBidi" w:cstheme="majorBidi"/>
          <w:sz w:val="24"/>
          <w:szCs w:val="24"/>
          <w:lang w:bidi="he-IL"/>
        </w:rPr>
        <w:t>, v. 19, n. 73, 2011, p. 129-147.</w:t>
      </w:r>
    </w:p>
    <w:p w:rsidR="002C7AEA" w:rsidRDefault="002C7AEA" w:rsidP="002C7AEA">
      <w:pPr>
        <w:spacing w:line="240" w:lineRule="auto"/>
        <w:rPr>
          <w:rFonts w:asciiTheme="majorBidi" w:hAnsiTheme="majorBidi" w:cstheme="majorBidi"/>
          <w:sz w:val="24"/>
          <w:szCs w:val="24"/>
          <w:lang w:bidi="he-IL"/>
        </w:rPr>
      </w:pPr>
    </w:p>
    <w:p w:rsidR="002C7AEA" w:rsidRPr="00F131BC" w:rsidRDefault="002C7AEA" w:rsidP="002C7AEA">
      <w:pPr>
        <w:spacing w:line="240" w:lineRule="auto"/>
        <w:rPr>
          <w:rFonts w:asciiTheme="majorBidi" w:hAnsiTheme="majorBidi" w:cstheme="majorBidi"/>
        </w:rPr>
      </w:pPr>
      <w:r w:rsidRPr="001201F5">
        <w:rPr>
          <w:rFonts w:asciiTheme="majorBidi" w:hAnsiTheme="majorBidi" w:cstheme="majorBidi"/>
        </w:rPr>
        <w:t xml:space="preserve">CHERNEY, K. A. </w:t>
      </w:r>
      <w:hyperlink r:id="rId8" w:history="1">
        <w:proofErr w:type="spellStart"/>
        <w:r w:rsidRPr="00F131BC">
          <w:rPr>
            <w:rStyle w:val="Hyperlink"/>
            <w:rFonts w:asciiTheme="majorBidi" w:hAnsiTheme="majorBidi" w:cstheme="majorBidi"/>
            <w:b/>
            <w:bCs/>
            <w:color w:val="auto"/>
            <w:u w:val="none"/>
          </w:rPr>
          <w:t>Exegetical</w:t>
        </w:r>
        <w:proofErr w:type="spellEnd"/>
        <w:r w:rsidRPr="00F131BC">
          <w:rPr>
            <w:rStyle w:val="Hyperlink"/>
            <w:rFonts w:asciiTheme="majorBidi" w:hAnsiTheme="majorBidi" w:cstheme="majorBidi"/>
            <w:b/>
            <w:bCs/>
            <w:color w:val="auto"/>
            <w:u w:val="none"/>
          </w:rPr>
          <w:t xml:space="preserve"> </w:t>
        </w:r>
        <w:proofErr w:type="spellStart"/>
        <w:r w:rsidRPr="00F131BC">
          <w:rPr>
            <w:rStyle w:val="Hyperlink"/>
            <w:rFonts w:asciiTheme="majorBidi" w:hAnsiTheme="majorBidi" w:cstheme="majorBidi"/>
            <w:b/>
            <w:bCs/>
            <w:color w:val="auto"/>
            <w:u w:val="none"/>
          </w:rPr>
          <w:t>Brief</w:t>
        </w:r>
        <w:proofErr w:type="spellEnd"/>
        <w:r w:rsidRPr="00F131BC">
          <w:rPr>
            <w:rStyle w:val="Hyperlink"/>
            <w:rFonts w:asciiTheme="majorBidi" w:hAnsiTheme="majorBidi" w:cstheme="majorBidi"/>
            <w:b/>
            <w:bCs/>
            <w:color w:val="auto"/>
            <w:u w:val="none"/>
          </w:rPr>
          <w:t xml:space="preserve">: </w:t>
        </w:r>
        <w:proofErr w:type="spellStart"/>
        <w:r w:rsidRPr="00F131BC">
          <w:rPr>
            <w:rStyle w:val="Hyperlink"/>
            <w:rFonts w:asciiTheme="majorBidi" w:hAnsiTheme="majorBidi" w:cstheme="majorBidi"/>
            <w:b/>
            <w:bCs/>
            <w:color w:val="auto"/>
            <w:u w:val="none"/>
          </w:rPr>
          <w:t>Did</w:t>
        </w:r>
        <w:proofErr w:type="spellEnd"/>
        <w:r w:rsidRPr="00F131BC">
          <w:rPr>
            <w:rStyle w:val="Hyperlink"/>
            <w:rFonts w:asciiTheme="majorBidi" w:hAnsiTheme="majorBidi" w:cstheme="majorBidi"/>
            <w:b/>
            <w:bCs/>
            <w:color w:val="auto"/>
            <w:u w:val="none"/>
          </w:rPr>
          <w:t xml:space="preserve"> </w:t>
        </w:r>
        <w:proofErr w:type="spellStart"/>
        <w:r w:rsidRPr="00F131BC">
          <w:rPr>
            <w:rStyle w:val="Hyperlink"/>
            <w:rFonts w:asciiTheme="majorBidi" w:hAnsiTheme="majorBidi" w:cstheme="majorBidi"/>
            <w:b/>
            <w:bCs/>
            <w:color w:val="auto"/>
            <w:u w:val="none"/>
          </w:rPr>
          <w:t>Job</w:t>
        </w:r>
        <w:proofErr w:type="spellEnd"/>
        <w:r w:rsidRPr="00F131BC">
          <w:rPr>
            <w:rStyle w:val="Hyperlink"/>
            <w:rFonts w:asciiTheme="majorBidi" w:hAnsiTheme="majorBidi" w:cstheme="majorBidi"/>
            <w:b/>
            <w:bCs/>
            <w:color w:val="auto"/>
            <w:u w:val="none"/>
          </w:rPr>
          <w:t xml:space="preserve"> ‘</w:t>
        </w:r>
        <w:proofErr w:type="spellStart"/>
        <w:r w:rsidRPr="00F131BC">
          <w:rPr>
            <w:rStyle w:val="Hyperlink"/>
            <w:rFonts w:asciiTheme="majorBidi" w:hAnsiTheme="majorBidi" w:cstheme="majorBidi"/>
            <w:b/>
            <w:bCs/>
            <w:color w:val="auto"/>
            <w:u w:val="none"/>
          </w:rPr>
          <w:t>Repent</w:t>
        </w:r>
        <w:proofErr w:type="spellEnd"/>
        <w:r w:rsidRPr="00F131BC">
          <w:rPr>
            <w:rStyle w:val="Hyperlink"/>
            <w:rFonts w:asciiTheme="majorBidi" w:hAnsiTheme="majorBidi" w:cstheme="majorBidi"/>
            <w:b/>
            <w:bCs/>
            <w:color w:val="auto"/>
            <w:u w:val="none"/>
          </w:rPr>
          <w:t>’? (42:6)</w:t>
        </w:r>
      </w:hyperlink>
      <w:r w:rsidRPr="00F131BC">
        <w:rPr>
          <w:rFonts w:asciiTheme="majorBidi" w:hAnsiTheme="majorBidi" w:cstheme="majorBidi"/>
        </w:rPr>
        <w:t xml:space="preserve">. Wisconsin: </w:t>
      </w:r>
      <w:hyperlink r:id="rId9" w:history="1">
        <w:r w:rsidRPr="00F131BC">
          <w:rPr>
            <w:rStyle w:val="Hyperlink"/>
            <w:rFonts w:asciiTheme="majorBidi" w:hAnsiTheme="majorBidi" w:cstheme="majorBidi"/>
            <w:color w:val="auto"/>
            <w:u w:val="none"/>
          </w:rPr>
          <w:t xml:space="preserve">Wisconsin </w:t>
        </w:r>
        <w:proofErr w:type="spellStart"/>
        <w:r w:rsidRPr="00F131BC">
          <w:rPr>
            <w:rStyle w:val="Hyperlink"/>
            <w:rFonts w:asciiTheme="majorBidi" w:hAnsiTheme="majorBidi" w:cstheme="majorBidi"/>
            <w:color w:val="auto"/>
            <w:u w:val="none"/>
          </w:rPr>
          <w:t>Lutheran</w:t>
        </w:r>
        <w:proofErr w:type="spellEnd"/>
        <w:r w:rsidRPr="00F131BC">
          <w:rPr>
            <w:rStyle w:val="Hyperlink"/>
            <w:rFonts w:asciiTheme="majorBidi" w:hAnsiTheme="majorBidi" w:cstheme="majorBidi"/>
            <w:color w:val="auto"/>
            <w:u w:val="none"/>
          </w:rPr>
          <w:t xml:space="preserve"> </w:t>
        </w:r>
        <w:proofErr w:type="spellStart"/>
        <w:r w:rsidRPr="00F131BC">
          <w:rPr>
            <w:rStyle w:val="Hyperlink"/>
            <w:rFonts w:asciiTheme="majorBidi" w:hAnsiTheme="majorBidi" w:cstheme="majorBidi"/>
            <w:color w:val="auto"/>
            <w:u w:val="none"/>
          </w:rPr>
          <w:t>Seminary</w:t>
        </w:r>
        <w:proofErr w:type="spellEnd"/>
      </w:hyperlink>
      <w:r w:rsidRPr="00F131BC">
        <w:rPr>
          <w:rFonts w:asciiTheme="majorBidi" w:hAnsiTheme="majorBidi" w:cstheme="majorBidi"/>
        </w:rPr>
        <w:t>, 2014.</w:t>
      </w:r>
    </w:p>
    <w:p w:rsidR="002C7AEA" w:rsidRPr="00F131BC" w:rsidRDefault="002C7AEA" w:rsidP="002C7AEA">
      <w:pPr>
        <w:spacing w:line="240" w:lineRule="auto"/>
        <w:rPr>
          <w:rFonts w:asciiTheme="majorBidi" w:hAnsiTheme="majorBidi" w:cstheme="majorBidi"/>
        </w:rPr>
      </w:pPr>
    </w:p>
    <w:p w:rsidR="00720F5F" w:rsidRPr="001201F5" w:rsidRDefault="00775F6B" w:rsidP="002C7AEA">
      <w:pPr>
        <w:spacing w:line="240" w:lineRule="auto"/>
        <w:rPr>
          <w:rFonts w:asciiTheme="majorBidi" w:hAnsiTheme="majorBidi" w:cstheme="majorBidi"/>
          <w:sz w:val="24"/>
          <w:szCs w:val="24"/>
          <w:lang w:bidi="he-IL"/>
        </w:rPr>
      </w:pPr>
      <w:r w:rsidRPr="00F131BC">
        <w:rPr>
          <w:rFonts w:asciiTheme="majorBidi" w:hAnsiTheme="majorBidi" w:cstheme="majorBidi"/>
          <w:sz w:val="24"/>
          <w:szCs w:val="24"/>
          <w:lang w:bidi="he-IL"/>
        </w:rPr>
        <w:t xml:space="preserve">CLINES, D. J. A. </w:t>
      </w:r>
      <w:r w:rsidRPr="00F131BC">
        <w:rPr>
          <w:rFonts w:asciiTheme="majorBidi" w:hAnsiTheme="majorBidi" w:cstheme="majorBidi"/>
          <w:b/>
          <w:bCs/>
          <w:sz w:val="24"/>
          <w:szCs w:val="24"/>
          <w:lang w:bidi="he-IL"/>
        </w:rPr>
        <w:t>O Deus de Jó</w:t>
      </w:r>
      <w:r w:rsidRPr="00F131BC">
        <w:rPr>
          <w:rFonts w:asciiTheme="majorBidi" w:hAnsiTheme="majorBidi" w:cstheme="majorBidi"/>
          <w:sz w:val="24"/>
          <w:szCs w:val="24"/>
          <w:lang w:bidi="he-IL"/>
        </w:rPr>
        <w:t xml:space="preserve">. </w:t>
      </w:r>
      <w:proofErr w:type="spellStart"/>
      <w:r w:rsidRPr="001201F5">
        <w:rPr>
          <w:rFonts w:asciiTheme="majorBidi" w:hAnsiTheme="majorBidi" w:cstheme="majorBidi"/>
          <w:b/>
          <w:bCs/>
          <w:sz w:val="24"/>
          <w:szCs w:val="24"/>
          <w:lang w:bidi="he-IL"/>
        </w:rPr>
        <w:t>Concilium</w:t>
      </w:r>
      <w:proofErr w:type="spellEnd"/>
      <w:r w:rsidRPr="001201F5">
        <w:rPr>
          <w:rFonts w:asciiTheme="majorBidi" w:hAnsiTheme="majorBidi" w:cstheme="majorBidi"/>
          <w:b/>
          <w:bCs/>
          <w:sz w:val="24"/>
          <w:szCs w:val="24"/>
          <w:lang w:bidi="he-IL"/>
        </w:rPr>
        <w:t xml:space="preserve"> – Revista Internacional de Teologia</w:t>
      </w:r>
      <w:r w:rsidRPr="001201F5">
        <w:rPr>
          <w:rFonts w:asciiTheme="majorBidi" w:hAnsiTheme="majorBidi" w:cstheme="majorBidi"/>
          <w:sz w:val="24"/>
          <w:szCs w:val="24"/>
          <w:lang w:bidi="he-IL"/>
        </w:rPr>
        <w:t>, n. 307, 2004, p. 42-56.</w:t>
      </w:r>
    </w:p>
    <w:p w:rsidR="009227E3" w:rsidRPr="001201F5" w:rsidRDefault="009227E3" w:rsidP="002C7AEA">
      <w:pPr>
        <w:spacing w:line="240" w:lineRule="auto"/>
        <w:rPr>
          <w:rFonts w:asciiTheme="majorBidi" w:hAnsiTheme="majorBidi" w:cstheme="majorBidi"/>
          <w:sz w:val="24"/>
          <w:szCs w:val="24"/>
          <w:lang w:bidi="he-IL"/>
        </w:rPr>
      </w:pPr>
    </w:p>
    <w:p w:rsidR="009227E3" w:rsidRPr="009227E3" w:rsidRDefault="009227E3" w:rsidP="002C7AEA">
      <w:pPr>
        <w:spacing w:line="240" w:lineRule="auto"/>
        <w:rPr>
          <w:rFonts w:asciiTheme="majorBidi" w:hAnsiTheme="majorBidi" w:cstheme="majorBidi"/>
          <w:sz w:val="24"/>
          <w:szCs w:val="24"/>
          <w:lang w:val="en-US" w:bidi="he-IL"/>
        </w:rPr>
      </w:pPr>
      <w:r w:rsidRPr="009227E3">
        <w:rPr>
          <w:rFonts w:asciiTheme="majorBidi" w:hAnsiTheme="majorBidi" w:cstheme="majorBidi"/>
          <w:sz w:val="24"/>
          <w:szCs w:val="24"/>
        </w:rPr>
        <w:t xml:space="preserve">DIETRICH, Luis José. </w:t>
      </w:r>
      <w:r w:rsidRPr="009227E3">
        <w:rPr>
          <w:rFonts w:asciiTheme="majorBidi" w:hAnsiTheme="majorBidi" w:cstheme="majorBidi"/>
          <w:b/>
          <w:bCs/>
          <w:sz w:val="24"/>
          <w:szCs w:val="24"/>
        </w:rPr>
        <w:t>O grito de Jó</w:t>
      </w:r>
      <w:r w:rsidRPr="009227E3">
        <w:rPr>
          <w:rFonts w:asciiTheme="majorBidi" w:hAnsiTheme="majorBidi" w:cstheme="majorBidi"/>
          <w:sz w:val="24"/>
          <w:szCs w:val="24"/>
        </w:rPr>
        <w:t xml:space="preserve">. </w:t>
      </w:r>
      <w:r w:rsidRPr="001201F5">
        <w:rPr>
          <w:rFonts w:asciiTheme="majorBidi" w:hAnsiTheme="majorBidi" w:cstheme="majorBidi"/>
          <w:sz w:val="24"/>
          <w:szCs w:val="24"/>
          <w:lang w:val="en-US"/>
        </w:rPr>
        <w:t xml:space="preserve">São Paulo: </w:t>
      </w:r>
      <w:proofErr w:type="spellStart"/>
      <w:r w:rsidRPr="001201F5">
        <w:rPr>
          <w:rFonts w:asciiTheme="majorBidi" w:hAnsiTheme="majorBidi" w:cstheme="majorBidi"/>
          <w:sz w:val="24"/>
          <w:szCs w:val="24"/>
          <w:lang w:val="en-US"/>
        </w:rPr>
        <w:t>Paulinas</w:t>
      </w:r>
      <w:proofErr w:type="spellEnd"/>
      <w:r w:rsidRPr="001201F5">
        <w:rPr>
          <w:rFonts w:asciiTheme="majorBidi" w:hAnsiTheme="majorBidi" w:cstheme="majorBidi"/>
          <w:sz w:val="24"/>
          <w:szCs w:val="24"/>
          <w:lang w:val="en-US"/>
        </w:rPr>
        <w:t>, 1996.</w:t>
      </w:r>
    </w:p>
    <w:p w:rsidR="00720F5F" w:rsidRPr="006B3AC5" w:rsidRDefault="00720F5F" w:rsidP="00720F5F">
      <w:pPr>
        <w:spacing w:line="240" w:lineRule="auto"/>
        <w:rPr>
          <w:rFonts w:asciiTheme="majorBidi" w:hAnsiTheme="majorBidi" w:cstheme="majorBidi"/>
          <w:sz w:val="24"/>
          <w:szCs w:val="24"/>
          <w:lang w:val="en-US" w:bidi="he-IL"/>
        </w:rPr>
      </w:pPr>
    </w:p>
    <w:p w:rsidR="00720F5F" w:rsidRDefault="00720F5F" w:rsidP="00720F5F">
      <w:pPr>
        <w:spacing w:line="240" w:lineRule="auto"/>
        <w:rPr>
          <w:rFonts w:asciiTheme="majorBidi" w:hAnsiTheme="majorBidi" w:cstheme="majorBidi"/>
          <w:sz w:val="24"/>
          <w:szCs w:val="24"/>
          <w:lang w:val="en-US"/>
        </w:rPr>
      </w:pPr>
      <w:r w:rsidRPr="00720F5F">
        <w:rPr>
          <w:rFonts w:asciiTheme="majorBidi" w:hAnsiTheme="majorBidi" w:cstheme="majorBidi"/>
          <w:sz w:val="24"/>
          <w:szCs w:val="24"/>
          <w:lang w:val="en-US" w:bidi="he-IL"/>
        </w:rPr>
        <w:t xml:space="preserve">DOAK, B. R. </w:t>
      </w:r>
      <w:r w:rsidRPr="00720F5F">
        <w:rPr>
          <w:rFonts w:asciiTheme="majorBidi" w:hAnsiTheme="majorBidi" w:cstheme="majorBidi"/>
          <w:b/>
          <w:bCs/>
          <w:sz w:val="24"/>
          <w:szCs w:val="24"/>
          <w:lang w:val="en-US"/>
        </w:rPr>
        <w:t>Monster Violence in the Book of Job</w:t>
      </w:r>
      <w:r w:rsidRPr="00720F5F">
        <w:rPr>
          <w:rFonts w:asciiTheme="majorBidi" w:hAnsiTheme="majorBidi" w:cstheme="majorBidi"/>
          <w:sz w:val="24"/>
          <w:szCs w:val="24"/>
          <w:lang w:val="en-US"/>
        </w:rPr>
        <w:t>. Journal of Religion and Violence, v. 3, n. 2, 2015, p. 269-287.</w:t>
      </w:r>
    </w:p>
    <w:p w:rsidR="00720F5F" w:rsidRDefault="00720F5F" w:rsidP="00720F5F">
      <w:pPr>
        <w:spacing w:line="240" w:lineRule="auto"/>
        <w:rPr>
          <w:rFonts w:asciiTheme="majorBidi" w:hAnsiTheme="majorBidi" w:cstheme="majorBidi"/>
          <w:sz w:val="24"/>
          <w:szCs w:val="24"/>
          <w:lang w:val="en-US"/>
        </w:rPr>
      </w:pPr>
    </w:p>
    <w:p w:rsidR="00775F6B" w:rsidRDefault="00775F6B" w:rsidP="00720F5F">
      <w:pPr>
        <w:spacing w:line="240" w:lineRule="auto"/>
        <w:rPr>
          <w:rFonts w:asciiTheme="majorBidi" w:hAnsiTheme="majorBidi" w:cstheme="majorBidi"/>
          <w:sz w:val="24"/>
          <w:szCs w:val="24"/>
          <w:lang w:val="en-US" w:bidi="he-IL"/>
        </w:rPr>
      </w:pPr>
      <w:r w:rsidRPr="00D61D13">
        <w:rPr>
          <w:rFonts w:asciiTheme="majorBidi" w:hAnsiTheme="majorBidi" w:cstheme="majorBidi"/>
          <w:sz w:val="24"/>
          <w:szCs w:val="24"/>
          <w:lang w:val="en-US" w:bidi="he-IL"/>
        </w:rPr>
        <w:t xml:space="preserve">FROST, R. </w:t>
      </w:r>
      <w:r w:rsidRPr="00B83419">
        <w:rPr>
          <w:rFonts w:asciiTheme="majorBidi" w:hAnsiTheme="majorBidi" w:cstheme="majorBidi"/>
          <w:b/>
          <w:bCs/>
          <w:sz w:val="24"/>
          <w:szCs w:val="24"/>
          <w:lang w:val="en-US" w:bidi="he-IL"/>
        </w:rPr>
        <w:t>A masque of reason</w:t>
      </w:r>
      <w:r w:rsidRPr="00D61D13">
        <w:rPr>
          <w:rFonts w:asciiTheme="majorBidi" w:hAnsiTheme="majorBidi" w:cstheme="majorBidi"/>
          <w:sz w:val="24"/>
          <w:szCs w:val="24"/>
          <w:lang w:val="en-US" w:bidi="he-IL"/>
        </w:rPr>
        <w:t>.</w:t>
      </w:r>
      <w:r>
        <w:rPr>
          <w:rFonts w:asciiTheme="majorBidi" w:hAnsiTheme="majorBidi" w:cstheme="majorBidi"/>
          <w:sz w:val="24"/>
          <w:szCs w:val="24"/>
          <w:lang w:val="en-US" w:bidi="he-IL"/>
        </w:rPr>
        <w:t xml:space="preserve"> New York: Henry Hold and Company, 1945.</w:t>
      </w:r>
    </w:p>
    <w:p w:rsidR="00B9296C" w:rsidRDefault="00B9296C" w:rsidP="00720F5F">
      <w:pPr>
        <w:spacing w:line="240" w:lineRule="auto"/>
        <w:rPr>
          <w:rFonts w:asciiTheme="majorBidi" w:hAnsiTheme="majorBidi" w:cstheme="majorBidi"/>
          <w:sz w:val="24"/>
          <w:szCs w:val="24"/>
          <w:lang w:val="en-US" w:bidi="he-IL"/>
        </w:rPr>
      </w:pPr>
    </w:p>
    <w:p w:rsidR="00B9296C" w:rsidRPr="00B9296C" w:rsidRDefault="00B9296C" w:rsidP="00B9296C">
      <w:pPr>
        <w:spacing w:line="240" w:lineRule="auto"/>
        <w:rPr>
          <w:rFonts w:asciiTheme="majorBidi" w:hAnsiTheme="majorBidi" w:cstheme="majorBidi"/>
          <w:sz w:val="24"/>
          <w:szCs w:val="24"/>
          <w:lang w:bidi="he-IL"/>
        </w:rPr>
      </w:pPr>
      <w:r w:rsidRPr="00B9296C">
        <w:rPr>
          <w:rFonts w:asciiTheme="majorBidi" w:hAnsiTheme="majorBidi" w:cstheme="majorBidi"/>
          <w:sz w:val="24"/>
          <w:szCs w:val="24"/>
          <w:lang w:bidi="he-IL"/>
        </w:rPr>
        <w:t xml:space="preserve">GABRIEL, M. N. </w:t>
      </w:r>
      <w:r w:rsidRPr="00B9296C">
        <w:rPr>
          <w:rFonts w:asciiTheme="majorBidi" w:hAnsiTheme="majorBidi" w:cstheme="majorBidi"/>
          <w:b/>
          <w:bCs/>
          <w:sz w:val="24"/>
          <w:szCs w:val="24"/>
          <w:lang w:bidi="he-IL"/>
        </w:rPr>
        <w:t>Deus e os pobres</w:t>
      </w:r>
      <w:r w:rsidRPr="00B9296C">
        <w:rPr>
          <w:rFonts w:asciiTheme="majorBidi" w:hAnsiTheme="majorBidi" w:cstheme="majorBidi"/>
          <w:sz w:val="24"/>
          <w:szCs w:val="24"/>
          <w:lang w:bidi="he-IL"/>
        </w:rPr>
        <w:t>.</w:t>
      </w:r>
      <w:r>
        <w:rPr>
          <w:rFonts w:asciiTheme="majorBidi" w:hAnsiTheme="majorBidi" w:cstheme="majorBidi"/>
          <w:sz w:val="24"/>
          <w:szCs w:val="24"/>
          <w:lang w:bidi="he-IL"/>
        </w:rPr>
        <w:t xml:space="preserve"> </w:t>
      </w:r>
      <w:r w:rsidRPr="00B9296C">
        <w:rPr>
          <w:rFonts w:asciiTheme="majorBidi" w:hAnsiTheme="majorBidi" w:cstheme="majorBidi"/>
          <w:sz w:val="24"/>
          <w:szCs w:val="24"/>
          <w:lang w:bidi="he-IL"/>
        </w:rPr>
        <w:t>De J</w:t>
      </w:r>
      <w:r>
        <w:rPr>
          <w:rFonts w:asciiTheme="majorBidi" w:hAnsiTheme="majorBidi" w:cstheme="majorBidi"/>
          <w:sz w:val="24"/>
          <w:szCs w:val="24"/>
          <w:lang w:bidi="he-IL"/>
        </w:rPr>
        <w:t xml:space="preserve">ó á Teologia da Libertação. Um percurso de solidariedade divina com os marginalizados. Belo Horizonte: FAJE, 2006. </w:t>
      </w:r>
      <w:proofErr w:type="spellStart"/>
      <w:r>
        <w:rPr>
          <w:rFonts w:asciiTheme="majorBidi" w:hAnsiTheme="majorBidi" w:cstheme="majorBidi"/>
          <w:sz w:val="24"/>
          <w:szCs w:val="24"/>
          <w:lang w:bidi="he-IL"/>
        </w:rPr>
        <w:t>Diisertação</w:t>
      </w:r>
      <w:proofErr w:type="spellEnd"/>
      <w:r>
        <w:rPr>
          <w:rFonts w:asciiTheme="majorBidi" w:hAnsiTheme="majorBidi" w:cstheme="majorBidi"/>
          <w:sz w:val="24"/>
          <w:szCs w:val="24"/>
          <w:lang w:bidi="he-IL"/>
        </w:rPr>
        <w:t xml:space="preserve"> de Mestrado.</w:t>
      </w:r>
    </w:p>
    <w:p w:rsidR="00775F6B" w:rsidRPr="00B9296C" w:rsidRDefault="00775F6B" w:rsidP="00775F6B">
      <w:pPr>
        <w:spacing w:line="240" w:lineRule="auto"/>
        <w:rPr>
          <w:rFonts w:asciiTheme="majorBidi" w:hAnsiTheme="majorBidi" w:cstheme="majorBidi"/>
          <w:sz w:val="24"/>
          <w:szCs w:val="24"/>
          <w:lang w:bidi="he-IL"/>
        </w:rPr>
      </w:pPr>
    </w:p>
    <w:p w:rsidR="00775F6B" w:rsidRPr="00861A04" w:rsidRDefault="00775F6B" w:rsidP="008449E7">
      <w:pPr>
        <w:spacing w:line="240" w:lineRule="auto"/>
        <w:rPr>
          <w:rFonts w:asciiTheme="majorBidi" w:hAnsiTheme="majorBidi" w:cstheme="majorBidi"/>
          <w:sz w:val="24"/>
          <w:szCs w:val="24"/>
          <w:lang w:val="en-US" w:bidi="he-IL"/>
        </w:rPr>
      </w:pPr>
      <w:r>
        <w:rPr>
          <w:rFonts w:asciiTheme="majorBidi" w:hAnsiTheme="majorBidi" w:cstheme="majorBidi"/>
          <w:sz w:val="24"/>
          <w:szCs w:val="24"/>
          <w:lang w:bidi="he-IL"/>
        </w:rPr>
        <w:t xml:space="preserve">HABEL, N. C. O veredicto sobre Deus e Deus no final do livro de Jó. </w:t>
      </w:r>
      <w:proofErr w:type="spellStart"/>
      <w:r w:rsidRPr="00861A04">
        <w:rPr>
          <w:rFonts w:asciiTheme="majorBidi" w:hAnsiTheme="majorBidi" w:cstheme="majorBidi"/>
          <w:b/>
          <w:bCs/>
          <w:sz w:val="24"/>
          <w:szCs w:val="24"/>
          <w:lang w:val="en-US" w:bidi="he-IL"/>
        </w:rPr>
        <w:t>Concilium</w:t>
      </w:r>
      <w:proofErr w:type="spellEnd"/>
      <w:r w:rsidRPr="00861A04">
        <w:rPr>
          <w:rFonts w:asciiTheme="majorBidi" w:hAnsiTheme="majorBidi" w:cstheme="majorBidi"/>
          <w:b/>
          <w:bCs/>
          <w:sz w:val="24"/>
          <w:szCs w:val="24"/>
          <w:lang w:val="en-US" w:bidi="he-IL"/>
        </w:rPr>
        <w:t xml:space="preserve"> – </w:t>
      </w:r>
      <w:proofErr w:type="spellStart"/>
      <w:r w:rsidRPr="00861A04">
        <w:rPr>
          <w:rFonts w:asciiTheme="majorBidi" w:hAnsiTheme="majorBidi" w:cstheme="majorBidi"/>
          <w:b/>
          <w:bCs/>
          <w:sz w:val="24"/>
          <w:szCs w:val="24"/>
          <w:lang w:val="en-US" w:bidi="he-IL"/>
        </w:rPr>
        <w:t>Revista</w:t>
      </w:r>
      <w:proofErr w:type="spellEnd"/>
      <w:r w:rsidRPr="00861A04">
        <w:rPr>
          <w:rFonts w:asciiTheme="majorBidi" w:hAnsiTheme="majorBidi" w:cstheme="majorBidi"/>
          <w:b/>
          <w:bCs/>
          <w:sz w:val="24"/>
          <w:szCs w:val="24"/>
          <w:lang w:val="en-US" w:bidi="he-IL"/>
        </w:rPr>
        <w:t xml:space="preserve"> </w:t>
      </w:r>
      <w:proofErr w:type="spellStart"/>
      <w:r w:rsidRPr="00861A04">
        <w:rPr>
          <w:rFonts w:asciiTheme="majorBidi" w:hAnsiTheme="majorBidi" w:cstheme="majorBidi"/>
          <w:b/>
          <w:bCs/>
          <w:sz w:val="24"/>
          <w:szCs w:val="24"/>
          <w:lang w:val="en-US" w:bidi="he-IL"/>
        </w:rPr>
        <w:t>Internacional</w:t>
      </w:r>
      <w:proofErr w:type="spellEnd"/>
      <w:r w:rsidRPr="00861A04">
        <w:rPr>
          <w:rFonts w:asciiTheme="majorBidi" w:hAnsiTheme="majorBidi" w:cstheme="majorBidi"/>
          <w:b/>
          <w:bCs/>
          <w:sz w:val="24"/>
          <w:szCs w:val="24"/>
          <w:lang w:val="en-US" w:bidi="he-IL"/>
        </w:rPr>
        <w:t xml:space="preserve"> de </w:t>
      </w:r>
      <w:proofErr w:type="spellStart"/>
      <w:r w:rsidRPr="00861A04">
        <w:rPr>
          <w:rFonts w:asciiTheme="majorBidi" w:hAnsiTheme="majorBidi" w:cstheme="majorBidi"/>
          <w:b/>
          <w:bCs/>
          <w:sz w:val="24"/>
          <w:szCs w:val="24"/>
          <w:lang w:val="en-US" w:bidi="he-IL"/>
        </w:rPr>
        <w:t>Teologia</w:t>
      </w:r>
      <w:proofErr w:type="spellEnd"/>
      <w:r w:rsidRPr="00861A04">
        <w:rPr>
          <w:rFonts w:asciiTheme="majorBidi" w:hAnsiTheme="majorBidi" w:cstheme="majorBidi"/>
          <w:sz w:val="24"/>
          <w:szCs w:val="24"/>
          <w:lang w:val="en-US" w:bidi="he-IL"/>
        </w:rPr>
        <w:t>, n. 307, 2004, p. 28-41.</w:t>
      </w:r>
    </w:p>
    <w:p w:rsidR="00775F6B" w:rsidRPr="00861A04" w:rsidRDefault="00775F6B" w:rsidP="008449E7">
      <w:pPr>
        <w:spacing w:line="240" w:lineRule="auto"/>
        <w:rPr>
          <w:rFonts w:asciiTheme="majorBidi" w:hAnsiTheme="majorBidi" w:cstheme="majorBidi"/>
          <w:sz w:val="24"/>
          <w:szCs w:val="24"/>
          <w:lang w:val="en-US" w:bidi="he-IL"/>
        </w:rPr>
      </w:pPr>
    </w:p>
    <w:p w:rsidR="00214858" w:rsidRDefault="00775F6B" w:rsidP="00214858">
      <w:pPr>
        <w:spacing w:line="240" w:lineRule="auto"/>
        <w:rPr>
          <w:rFonts w:asciiTheme="majorBidi" w:hAnsiTheme="majorBidi" w:cstheme="majorBidi"/>
          <w:sz w:val="24"/>
          <w:szCs w:val="24"/>
          <w:lang w:val="en-US" w:bidi="he-IL"/>
        </w:rPr>
      </w:pPr>
      <w:r w:rsidRPr="00861A04">
        <w:rPr>
          <w:rFonts w:asciiTheme="majorBidi" w:hAnsiTheme="majorBidi" w:cstheme="majorBidi"/>
          <w:sz w:val="24"/>
          <w:szCs w:val="24"/>
          <w:lang w:val="en-US" w:bidi="he-IL"/>
        </w:rPr>
        <w:t xml:space="preserve">HOFFMAN, Y. </w:t>
      </w:r>
      <w:r w:rsidRPr="00861A04">
        <w:rPr>
          <w:rFonts w:asciiTheme="majorBidi" w:hAnsiTheme="majorBidi" w:cstheme="majorBidi"/>
          <w:b/>
          <w:bCs/>
          <w:sz w:val="24"/>
          <w:szCs w:val="24"/>
          <w:lang w:val="en-US" w:bidi="he-IL"/>
        </w:rPr>
        <w:t>A Blemished Perfection</w:t>
      </w:r>
      <w:r w:rsidRPr="00861A04">
        <w:rPr>
          <w:rFonts w:asciiTheme="majorBidi" w:hAnsiTheme="majorBidi" w:cstheme="majorBidi"/>
          <w:sz w:val="24"/>
          <w:szCs w:val="24"/>
          <w:lang w:val="en-US" w:bidi="he-IL"/>
        </w:rPr>
        <w:t xml:space="preserve">. </w:t>
      </w:r>
      <w:r w:rsidRPr="0075261D">
        <w:rPr>
          <w:rFonts w:asciiTheme="majorBidi" w:hAnsiTheme="majorBidi" w:cstheme="majorBidi"/>
          <w:sz w:val="24"/>
          <w:szCs w:val="24"/>
          <w:lang w:val="en-US" w:bidi="he-IL"/>
        </w:rPr>
        <w:t>The Book of Job in Context</w:t>
      </w:r>
      <w:r>
        <w:rPr>
          <w:rFonts w:asciiTheme="majorBidi" w:hAnsiTheme="majorBidi" w:cstheme="majorBidi"/>
          <w:sz w:val="24"/>
          <w:szCs w:val="24"/>
          <w:lang w:val="en-US" w:bidi="he-IL"/>
        </w:rPr>
        <w:t>. Sheffield: Sheffield Academic Press, 1996.</w:t>
      </w:r>
    </w:p>
    <w:p w:rsidR="0041178A" w:rsidRDefault="0041178A" w:rsidP="00214858">
      <w:pPr>
        <w:spacing w:line="240" w:lineRule="auto"/>
        <w:rPr>
          <w:rFonts w:asciiTheme="majorBidi" w:hAnsiTheme="majorBidi" w:cstheme="majorBidi"/>
          <w:sz w:val="24"/>
          <w:szCs w:val="24"/>
          <w:lang w:val="en-US" w:bidi="he-IL"/>
        </w:rPr>
      </w:pPr>
    </w:p>
    <w:p w:rsidR="0041178A" w:rsidRDefault="0041178A" w:rsidP="0041178A">
      <w:pPr>
        <w:spacing w:line="240" w:lineRule="auto"/>
        <w:rPr>
          <w:rFonts w:asciiTheme="majorBidi" w:hAnsiTheme="majorBidi" w:cstheme="majorBidi"/>
          <w:sz w:val="24"/>
          <w:szCs w:val="24"/>
          <w:lang w:val="en-US"/>
        </w:rPr>
      </w:pPr>
      <w:r w:rsidRPr="0041178A">
        <w:rPr>
          <w:rFonts w:asciiTheme="majorBidi" w:hAnsiTheme="majorBidi" w:cstheme="majorBidi"/>
          <w:sz w:val="24"/>
          <w:szCs w:val="24"/>
          <w:lang w:val="en-US"/>
        </w:rPr>
        <w:t xml:space="preserve">INGRAM, Virginia. </w:t>
      </w:r>
      <w:r w:rsidRPr="0041178A">
        <w:rPr>
          <w:rFonts w:asciiTheme="majorBidi" w:hAnsiTheme="majorBidi" w:cstheme="majorBidi"/>
          <w:b/>
          <w:bCs/>
          <w:sz w:val="24"/>
          <w:szCs w:val="24"/>
          <w:lang w:val="en-US"/>
        </w:rPr>
        <w:t>The Book of Job as a satire with mention of verbal irony</w:t>
      </w:r>
      <w:r w:rsidRPr="0041178A">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41178A">
        <w:rPr>
          <w:rFonts w:asciiTheme="majorBidi" w:hAnsiTheme="majorBidi" w:cstheme="majorBidi"/>
          <w:sz w:val="24"/>
          <w:szCs w:val="24"/>
          <w:lang w:val="en-US"/>
        </w:rPr>
        <w:t>St Mark</w:t>
      </w:r>
      <w:r>
        <w:rPr>
          <w:rFonts w:asciiTheme="majorBidi" w:hAnsiTheme="majorBidi" w:cstheme="majorBidi"/>
          <w:sz w:val="24"/>
          <w:szCs w:val="24"/>
          <w:lang w:val="en-US"/>
        </w:rPr>
        <w:t>’</w:t>
      </w:r>
      <w:r w:rsidRPr="0041178A">
        <w:rPr>
          <w:rFonts w:asciiTheme="majorBidi" w:hAnsiTheme="majorBidi" w:cstheme="majorBidi"/>
          <w:sz w:val="24"/>
          <w:szCs w:val="24"/>
          <w:lang w:val="en-US"/>
        </w:rPr>
        <w:t xml:space="preserve">s Review, </w:t>
      </w:r>
      <w:r>
        <w:rPr>
          <w:rFonts w:asciiTheme="majorBidi" w:hAnsiTheme="majorBidi" w:cstheme="majorBidi"/>
          <w:sz w:val="24"/>
          <w:szCs w:val="24"/>
          <w:lang w:val="en-US"/>
        </w:rPr>
        <w:t xml:space="preserve">n. </w:t>
      </w:r>
      <w:r w:rsidRPr="0041178A">
        <w:rPr>
          <w:rFonts w:asciiTheme="majorBidi" w:hAnsiTheme="majorBidi" w:cstheme="majorBidi"/>
          <w:sz w:val="24"/>
          <w:szCs w:val="24"/>
          <w:lang w:val="en-US"/>
        </w:rPr>
        <w:t>239, 2017</w:t>
      </w:r>
      <w:r>
        <w:rPr>
          <w:rFonts w:asciiTheme="majorBidi" w:hAnsiTheme="majorBidi" w:cstheme="majorBidi"/>
          <w:sz w:val="24"/>
          <w:szCs w:val="24"/>
          <w:lang w:val="en-US"/>
        </w:rPr>
        <w:t xml:space="preserve">, p. </w:t>
      </w:r>
      <w:r w:rsidRPr="0041178A">
        <w:rPr>
          <w:rFonts w:asciiTheme="majorBidi" w:hAnsiTheme="majorBidi" w:cstheme="majorBidi"/>
          <w:sz w:val="24"/>
          <w:szCs w:val="24"/>
          <w:lang w:val="en-US"/>
        </w:rPr>
        <w:t>51-62</w:t>
      </w:r>
      <w:r>
        <w:rPr>
          <w:rFonts w:asciiTheme="majorBidi" w:hAnsiTheme="majorBidi" w:cstheme="majorBidi"/>
          <w:sz w:val="24"/>
          <w:szCs w:val="24"/>
          <w:lang w:val="en-US"/>
        </w:rPr>
        <w:t>.</w:t>
      </w:r>
    </w:p>
    <w:p w:rsidR="00E442B4" w:rsidRDefault="00E442B4" w:rsidP="0041178A">
      <w:pPr>
        <w:spacing w:line="240" w:lineRule="auto"/>
        <w:rPr>
          <w:rFonts w:asciiTheme="majorBidi" w:hAnsiTheme="majorBidi" w:cstheme="majorBidi"/>
          <w:sz w:val="24"/>
          <w:szCs w:val="24"/>
          <w:lang w:val="en-US"/>
        </w:rPr>
      </w:pPr>
    </w:p>
    <w:p w:rsidR="00E442B4" w:rsidRDefault="00E442B4" w:rsidP="00E442B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KOEHLER, L e BAUMGARTNER, W. </w:t>
      </w:r>
      <w:r w:rsidRPr="00E442B4">
        <w:rPr>
          <w:rFonts w:asciiTheme="majorBidi" w:hAnsiTheme="majorBidi" w:cstheme="majorBidi"/>
          <w:b/>
          <w:bCs/>
          <w:sz w:val="24"/>
          <w:szCs w:val="24"/>
          <w:lang w:val="en-US"/>
        </w:rPr>
        <w:t>The Hebrew and Aramaic lexicon of the Old Testament</w:t>
      </w:r>
      <w:r>
        <w:rPr>
          <w:rFonts w:asciiTheme="majorBidi" w:hAnsiTheme="majorBidi" w:cstheme="majorBidi"/>
          <w:sz w:val="24"/>
          <w:szCs w:val="24"/>
          <w:lang w:val="en-US"/>
        </w:rPr>
        <w:t>. V. 1. Leiden: Brill, 2001.</w:t>
      </w:r>
    </w:p>
    <w:p w:rsidR="0041178A" w:rsidRDefault="0041178A" w:rsidP="0041178A">
      <w:pPr>
        <w:spacing w:line="240" w:lineRule="auto"/>
        <w:rPr>
          <w:rFonts w:asciiTheme="majorBidi" w:hAnsiTheme="majorBidi" w:cstheme="majorBidi"/>
          <w:sz w:val="24"/>
          <w:szCs w:val="24"/>
          <w:lang w:val="en-US"/>
        </w:rPr>
      </w:pPr>
    </w:p>
    <w:p w:rsidR="00800B0C" w:rsidRDefault="00214858" w:rsidP="00800B0C">
      <w:pPr>
        <w:spacing w:line="240" w:lineRule="auto"/>
        <w:rPr>
          <w:rFonts w:asciiTheme="majorBidi" w:hAnsiTheme="majorBidi" w:cstheme="majorBidi"/>
          <w:sz w:val="24"/>
          <w:szCs w:val="24"/>
          <w:lang w:val="en-US"/>
        </w:rPr>
      </w:pPr>
      <w:r w:rsidRPr="00214858">
        <w:rPr>
          <w:rFonts w:asciiTheme="majorBidi" w:hAnsiTheme="majorBidi" w:cstheme="majorBidi"/>
          <w:sz w:val="24"/>
          <w:szCs w:val="24"/>
          <w:lang w:val="en-US"/>
        </w:rPr>
        <w:t xml:space="preserve">KURIAKOS, J. </w:t>
      </w:r>
      <w:r w:rsidRPr="00214858">
        <w:rPr>
          <w:rFonts w:asciiTheme="majorBidi" w:hAnsiTheme="majorBidi" w:cstheme="majorBidi"/>
          <w:b/>
          <w:bCs/>
          <w:sz w:val="24"/>
          <w:szCs w:val="24"/>
          <w:lang w:val="en-US"/>
        </w:rPr>
        <w:t>The Book of Job</w:t>
      </w:r>
      <w:r w:rsidRPr="00214858">
        <w:rPr>
          <w:rFonts w:asciiTheme="majorBidi" w:hAnsiTheme="majorBidi" w:cstheme="majorBidi"/>
          <w:sz w:val="24"/>
          <w:szCs w:val="24"/>
          <w:lang w:val="en-US"/>
        </w:rPr>
        <w:t>: a Greco-Hebrew rhetorical drama. English Language and Literature Studies, v. 6, n. 2, 2016, p. 72-78.</w:t>
      </w:r>
    </w:p>
    <w:p w:rsidR="00800B0C" w:rsidRDefault="00800B0C" w:rsidP="00800B0C">
      <w:pPr>
        <w:spacing w:line="240" w:lineRule="auto"/>
        <w:rPr>
          <w:rFonts w:asciiTheme="majorBidi" w:hAnsiTheme="majorBidi" w:cstheme="majorBidi"/>
          <w:sz w:val="24"/>
          <w:szCs w:val="24"/>
          <w:lang w:val="en-US"/>
        </w:rPr>
      </w:pPr>
    </w:p>
    <w:p w:rsidR="00800B0C" w:rsidRDefault="00800B0C" w:rsidP="00DF72D3">
      <w:pPr>
        <w:spacing w:line="240" w:lineRule="auto"/>
        <w:rPr>
          <w:rFonts w:asciiTheme="majorBidi" w:hAnsiTheme="majorBidi" w:cstheme="majorBidi"/>
          <w:sz w:val="24"/>
          <w:szCs w:val="24"/>
        </w:rPr>
      </w:pPr>
      <w:r w:rsidRPr="00800B0C">
        <w:rPr>
          <w:rFonts w:asciiTheme="majorBidi" w:hAnsiTheme="majorBidi" w:cstheme="majorBidi"/>
          <w:sz w:val="24"/>
          <w:szCs w:val="24"/>
        </w:rPr>
        <w:t>LEITE, E. O silêncio de Jó: O Livro de Jó e a cr</w:t>
      </w:r>
      <w:r w:rsidR="00DF72D3">
        <w:rPr>
          <w:rFonts w:asciiTheme="majorBidi" w:hAnsiTheme="majorBidi" w:cstheme="majorBidi"/>
          <w:sz w:val="24"/>
          <w:szCs w:val="24"/>
        </w:rPr>
        <w:t>í</w:t>
      </w:r>
      <w:r w:rsidRPr="00800B0C">
        <w:rPr>
          <w:rFonts w:asciiTheme="majorBidi" w:hAnsiTheme="majorBidi" w:cstheme="majorBidi"/>
          <w:sz w:val="24"/>
          <w:szCs w:val="24"/>
        </w:rPr>
        <w:t xml:space="preserve">tica sapiencial à teologia sacerdotal. </w:t>
      </w:r>
      <w:r w:rsidRPr="00800B0C">
        <w:rPr>
          <w:rFonts w:asciiTheme="majorBidi" w:hAnsiTheme="majorBidi" w:cstheme="majorBidi"/>
          <w:b/>
          <w:bCs/>
          <w:sz w:val="24"/>
          <w:szCs w:val="24"/>
        </w:rPr>
        <w:t>Revista Brasileira de História das Religiões</w:t>
      </w:r>
      <w:r w:rsidRPr="00800B0C">
        <w:rPr>
          <w:rFonts w:asciiTheme="majorBidi" w:hAnsiTheme="majorBidi" w:cstheme="majorBidi"/>
          <w:sz w:val="24"/>
          <w:szCs w:val="24"/>
        </w:rPr>
        <w:t>, v. 4, n. 10, 2011, p. 23-34.</w:t>
      </w:r>
    </w:p>
    <w:p w:rsidR="00800B0C" w:rsidRDefault="00800B0C" w:rsidP="00800B0C">
      <w:pPr>
        <w:spacing w:line="240" w:lineRule="auto"/>
        <w:rPr>
          <w:rFonts w:asciiTheme="majorBidi" w:hAnsiTheme="majorBidi" w:cstheme="majorBidi"/>
          <w:sz w:val="24"/>
          <w:szCs w:val="24"/>
        </w:rPr>
      </w:pPr>
    </w:p>
    <w:p w:rsidR="00775F6B" w:rsidRPr="00861A04" w:rsidRDefault="00775F6B" w:rsidP="00DF72D3">
      <w:pPr>
        <w:spacing w:line="240" w:lineRule="auto"/>
        <w:rPr>
          <w:rFonts w:asciiTheme="majorBidi" w:hAnsiTheme="majorBidi" w:cstheme="majorBidi"/>
          <w:sz w:val="24"/>
          <w:szCs w:val="24"/>
          <w:lang w:bidi="he-IL"/>
        </w:rPr>
      </w:pPr>
      <w:r w:rsidRPr="006B3AC5">
        <w:rPr>
          <w:rFonts w:asciiTheme="majorBidi" w:hAnsiTheme="majorBidi" w:cstheme="majorBidi"/>
          <w:sz w:val="24"/>
          <w:szCs w:val="24"/>
          <w:lang w:bidi="he-IL"/>
        </w:rPr>
        <w:t xml:space="preserve">MANASSÉ, A. </w:t>
      </w:r>
      <w:r w:rsidRPr="006B3AC5">
        <w:rPr>
          <w:rFonts w:asciiTheme="majorBidi" w:hAnsiTheme="majorBidi" w:cstheme="majorBidi"/>
          <w:b/>
          <w:bCs/>
          <w:sz w:val="24"/>
          <w:szCs w:val="24"/>
          <w:lang w:bidi="he-IL"/>
        </w:rPr>
        <w:t>De cara al creador</w:t>
      </w:r>
      <w:r w:rsidRPr="006B3AC5">
        <w:rPr>
          <w:rFonts w:asciiTheme="majorBidi" w:hAnsiTheme="majorBidi" w:cstheme="majorBidi"/>
          <w:sz w:val="24"/>
          <w:szCs w:val="24"/>
          <w:lang w:bidi="he-IL"/>
        </w:rPr>
        <w:t xml:space="preserve">. </w:t>
      </w:r>
      <w:r w:rsidRPr="00861A04">
        <w:rPr>
          <w:rFonts w:asciiTheme="majorBidi" w:hAnsiTheme="majorBidi" w:cstheme="majorBidi"/>
          <w:sz w:val="24"/>
          <w:szCs w:val="24"/>
          <w:lang w:bidi="he-IL"/>
        </w:rPr>
        <w:t>(</w:t>
      </w:r>
      <w:proofErr w:type="spellStart"/>
      <w:r w:rsidRPr="00861A04">
        <w:rPr>
          <w:rFonts w:asciiTheme="majorBidi" w:hAnsiTheme="majorBidi" w:cstheme="majorBidi"/>
          <w:sz w:val="24"/>
          <w:szCs w:val="24"/>
          <w:lang w:bidi="he-IL"/>
        </w:rPr>
        <w:t>Lectura</w:t>
      </w:r>
      <w:proofErr w:type="spellEnd"/>
      <w:r w:rsidRPr="00861A04">
        <w:rPr>
          <w:rFonts w:asciiTheme="majorBidi" w:hAnsiTheme="majorBidi" w:cstheme="majorBidi"/>
          <w:sz w:val="24"/>
          <w:szCs w:val="24"/>
          <w:lang w:bidi="he-IL"/>
        </w:rPr>
        <w:t xml:space="preserve"> de </w:t>
      </w:r>
      <w:proofErr w:type="spellStart"/>
      <w:r w:rsidRPr="00861A04">
        <w:rPr>
          <w:rFonts w:asciiTheme="majorBidi" w:hAnsiTheme="majorBidi" w:cstheme="majorBidi"/>
          <w:sz w:val="24"/>
          <w:szCs w:val="24"/>
          <w:lang w:bidi="he-IL"/>
        </w:rPr>
        <w:t>Job</w:t>
      </w:r>
      <w:proofErr w:type="spellEnd"/>
      <w:r w:rsidRPr="00861A04">
        <w:rPr>
          <w:rFonts w:asciiTheme="majorBidi" w:hAnsiTheme="majorBidi" w:cstheme="majorBidi"/>
          <w:sz w:val="24"/>
          <w:szCs w:val="24"/>
          <w:lang w:bidi="he-IL"/>
        </w:rPr>
        <w:t xml:space="preserve"> em diálogo </w:t>
      </w:r>
      <w:proofErr w:type="spellStart"/>
      <w:r w:rsidRPr="00861A04">
        <w:rPr>
          <w:rFonts w:asciiTheme="majorBidi" w:hAnsiTheme="majorBidi" w:cstheme="majorBidi"/>
          <w:sz w:val="24"/>
          <w:szCs w:val="24"/>
          <w:lang w:bidi="he-IL"/>
        </w:rPr>
        <w:t>con</w:t>
      </w:r>
      <w:proofErr w:type="spellEnd"/>
      <w:r w:rsidRPr="00861A04">
        <w:rPr>
          <w:rFonts w:asciiTheme="majorBidi" w:hAnsiTheme="majorBidi" w:cstheme="majorBidi"/>
          <w:sz w:val="24"/>
          <w:szCs w:val="24"/>
          <w:lang w:bidi="he-IL"/>
        </w:rPr>
        <w:t xml:space="preserve"> </w:t>
      </w:r>
      <w:r w:rsidRPr="00861A04">
        <w:rPr>
          <w:rFonts w:asciiTheme="majorBidi" w:hAnsiTheme="majorBidi" w:cstheme="majorBidi"/>
          <w:i/>
          <w:iCs/>
          <w:sz w:val="24"/>
          <w:szCs w:val="24"/>
          <w:lang w:bidi="he-IL"/>
        </w:rPr>
        <w:t>La mordedura de La nada</w:t>
      </w:r>
      <w:r w:rsidRPr="00861A04">
        <w:rPr>
          <w:rFonts w:asciiTheme="majorBidi" w:hAnsiTheme="majorBidi" w:cstheme="majorBidi"/>
          <w:sz w:val="24"/>
          <w:szCs w:val="24"/>
          <w:lang w:bidi="he-IL"/>
        </w:rPr>
        <w:t xml:space="preserve"> de Ramón </w:t>
      </w:r>
      <w:proofErr w:type="spellStart"/>
      <w:r w:rsidRPr="00861A04">
        <w:rPr>
          <w:rFonts w:asciiTheme="majorBidi" w:hAnsiTheme="majorBidi" w:cstheme="majorBidi"/>
          <w:sz w:val="24"/>
          <w:szCs w:val="24"/>
          <w:lang w:bidi="he-IL"/>
        </w:rPr>
        <w:t>Kuri</w:t>
      </w:r>
      <w:proofErr w:type="spellEnd"/>
      <w:r w:rsidRPr="00861A04">
        <w:rPr>
          <w:rFonts w:asciiTheme="majorBidi" w:hAnsiTheme="majorBidi" w:cstheme="majorBidi"/>
          <w:sz w:val="24"/>
          <w:szCs w:val="24"/>
          <w:lang w:bidi="he-IL"/>
        </w:rPr>
        <w:t xml:space="preserve">. </w:t>
      </w:r>
      <w:proofErr w:type="spellStart"/>
      <w:r w:rsidRPr="00861A04">
        <w:rPr>
          <w:rFonts w:asciiTheme="majorBidi" w:hAnsiTheme="majorBidi" w:cstheme="majorBidi"/>
          <w:sz w:val="24"/>
          <w:szCs w:val="24"/>
          <w:lang w:bidi="he-IL"/>
        </w:rPr>
        <w:t>Analogín</w:t>
      </w:r>
      <w:proofErr w:type="spellEnd"/>
      <w:r w:rsidRPr="00861A04">
        <w:rPr>
          <w:rFonts w:asciiTheme="majorBidi" w:hAnsiTheme="majorBidi" w:cstheme="majorBidi"/>
          <w:sz w:val="24"/>
          <w:szCs w:val="24"/>
          <w:lang w:bidi="he-IL"/>
        </w:rPr>
        <w:t xml:space="preserve"> Filosófica, v. 26, n. 2. 2012, p. 41-56.</w:t>
      </w:r>
    </w:p>
    <w:p w:rsidR="00775F6B" w:rsidRPr="00861A04" w:rsidRDefault="00775F6B" w:rsidP="00B83419">
      <w:pPr>
        <w:spacing w:line="240" w:lineRule="auto"/>
        <w:rPr>
          <w:rFonts w:asciiTheme="majorBidi" w:hAnsiTheme="majorBidi" w:cstheme="majorBidi"/>
          <w:sz w:val="24"/>
          <w:szCs w:val="24"/>
          <w:lang w:bidi="he-IL"/>
        </w:rPr>
      </w:pPr>
    </w:p>
    <w:p w:rsidR="00775F6B" w:rsidRDefault="00775F6B" w:rsidP="0075261D">
      <w:pPr>
        <w:spacing w:line="240" w:lineRule="auto"/>
        <w:rPr>
          <w:rFonts w:ascii="Times New Roman" w:hAnsi="Times New Roman" w:cs="Times New Roman"/>
          <w:sz w:val="23"/>
          <w:szCs w:val="23"/>
          <w:lang w:val="en-US" w:bidi="he-IL"/>
        </w:rPr>
      </w:pPr>
      <w:r w:rsidRPr="00861A04">
        <w:rPr>
          <w:rFonts w:asciiTheme="majorBidi" w:hAnsiTheme="majorBidi" w:cstheme="majorBidi"/>
          <w:sz w:val="24"/>
          <w:szCs w:val="24"/>
          <w:lang w:bidi="he-IL"/>
        </w:rPr>
        <w:t xml:space="preserve">MATHEWSON, D. </w:t>
      </w:r>
      <w:r w:rsidRPr="00861A04">
        <w:rPr>
          <w:rFonts w:asciiTheme="majorBidi" w:hAnsiTheme="majorBidi" w:cstheme="majorBidi"/>
          <w:b/>
          <w:bCs/>
          <w:sz w:val="24"/>
          <w:szCs w:val="24"/>
          <w:lang w:bidi="he-IL"/>
        </w:rPr>
        <w:t xml:space="preserve">Death </w:t>
      </w:r>
      <w:proofErr w:type="spellStart"/>
      <w:r w:rsidRPr="00861A04">
        <w:rPr>
          <w:rFonts w:asciiTheme="majorBidi" w:hAnsiTheme="majorBidi" w:cstheme="majorBidi"/>
          <w:b/>
          <w:bCs/>
          <w:sz w:val="24"/>
          <w:szCs w:val="24"/>
          <w:lang w:bidi="he-IL"/>
        </w:rPr>
        <w:t>and</w:t>
      </w:r>
      <w:proofErr w:type="spellEnd"/>
      <w:r w:rsidRPr="00861A04">
        <w:rPr>
          <w:rFonts w:asciiTheme="majorBidi" w:hAnsiTheme="majorBidi" w:cstheme="majorBidi"/>
          <w:b/>
          <w:bCs/>
          <w:sz w:val="24"/>
          <w:szCs w:val="24"/>
          <w:lang w:bidi="he-IL"/>
        </w:rPr>
        <w:t xml:space="preserve"> </w:t>
      </w:r>
      <w:proofErr w:type="spellStart"/>
      <w:r w:rsidRPr="00861A04">
        <w:rPr>
          <w:rFonts w:asciiTheme="majorBidi" w:hAnsiTheme="majorBidi" w:cstheme="majorBidi"/>
          <w:b/>
          <w:bCs/>
          <w:sz w:val="24"/>
          <w:szCs w:val="24"/>
          <w:lang w:bidi="he-IL"/>
        </w:rPr>
        <w:t>survival</w:t>
      </w:r>
      <w:proofErr w:type="spellEnd"/>
      <w:r w:rsidRPr="00861A04">
        <w:rPr>
          <w:rFonts w:asciiTheme="majorBidi" w:hAnsiTheme="majorBidi" w:cstheme="majorBidi"/>
          <w:b/>
          <w:bCs/>
          <w:sz w:val="24"/>
          <w:szCs w:val="24"/>
          <w:lang w:bidi="he-IL"/>
        </w:rPr>
        <w:t xml:space="preserve"> in </w:t>
      </w:r>
      <w:proofErr w:type="spellStart"/>
      <w:r w:rsidRPr="00861A04">
        <w:rPr>
          <w:rFonts w:asciiTheme="majorBidi" w:hAnsiTheme="majorBidi" w:cstheme="majorBidi"/>
          <w:b/>
          <w:bCs/>
          <w:sz w:val="24"/>
          <w:szCs w:val="24"/>
          <w:lang w:bidi="he-IL"/>
        </w:rPr>
        <w:t>the</w:t>
      </w:r>
      <w:proofErr w:type="spellEnd"/>
      <w:r w:rsidRPr="00861A04">
        <w:rPr>
          <w:rFonts w:asciiTheme="majorBidi" w:hAnsiTheme="majorBidi" w:cstheme="majorBidi"/>
          <w:b/>
          <w:bCs/>
          <w:sz w:val="24"/>
          <w:szCs w:val="24"/>
          <w:lang w:bidi="he-IL"/>
        </w:rPr>
        <w:t xml:space="preserve"> Book </w:t>
      </w:r>
      <w:proofErr w:type="spellStart"/>
      <w:r w:rsidRPr="00861A04">
        <w:rPr>
          <w:rFonts w:asciiTheme="majorBidi" w:hAnsiTheme="majorBidi" w:cstheme="majorBidi"/>
          <w:b/>
          <w:bCs/>
          <w:sz w:val="24"/>
          <w:szCs w:val="24"/>
          <w:lang w:bidi="he-IL"/>
        </w:rPr>
        <w:t>of</w:t>
      </w:r>
      <w:proofErr w:type="spellEnd"/>
      <w:r w:rsidRPr="00861A04">
        <w:rPr>
          <w:rFonts w:asciiTheme="majorBidi" w:hAnsiTheme="majorBidi" w:cstheme="majorBidi"/>
          <w:b/>
          <w:bCs/>
          <w:sz w:val="24"/>
          <w:szCs w:val="24"/>
          <w:lang w:bidi="he-IL"/>
        </w:rPr>
        <w:t xml:space="preserve"> </w:t>
      </w:r>
      <w:proofErr w:type="spellStart"/>
      <w:r w:rsidRPr="00861A04">
        <w:rPr>
          <w:rFonts w:asciiTheme="majorBidi" w:hAnsiTheme="majorBidi" w:cstheme="majorBidi"/>
          <w:b/>
          <w:bCs/>
          <w:sz w:val="24"/>
          <w:szCs w:val="24"/>
          <w:lang w:bidi="he-IL"/>
        </w:rPr>
        <w:t>Job</w:t>
      </w:r>
      <w:proofErr w:type="spellEnd"/>
      <w:r w:rsidRPr="00861A04">
        <w:rPr>
          <w:rFonts w:asciiTheme="majorBidi" w:hAnsiTheme="majorBidi" w:cstheme="majorBidi"/>
          <w:sz w:val="24"/>
          <w:szCs w:val="24"/>
          <w:lang w:bidi="he-IL"/>
        </w:rPr>
        <w:t xml:space="preserve">. </w:t>
      </w:r>
      <w:proofErr w:type="spellStart"/>
      <w:r w:rsidRPr="0075261D">
        <w:rPr>
          <w:rFonts w:ascii="Times New Roman" w:hAnsi="Times New Roman" w:cs="Times New Roman"/>
          <w:sz w:val="23"/>
          <w:szCs w:val="23"/>
          <w:lang w:val="en-US" w:bidi="he-IL"/>
        </w:rPr>
        <w:t>Desymbolization</w:t>
      </w:r>
      <w:proofErr w:type="spellEnd"/>
      <w:r w:rsidRPr="0075261D">
        <w:rPr>
          <w:rFonts w:ascii="Times New Roman" w:hAnsi="Times New Roman" w:cs="Times New Roman"/>
          <w:sz w:val="23"/>
          <w:szCs w:val="23"/>
          <w:lang w:val="en-US" w:bidi="he-IL"/>
        </w:rPr>
        <w:t xml:space="preserve"> and Traumatic Experience. New York: T. </w:t>
      </w:r>
      <w:r>
        <w:rPr>
          <w:rFonts w:ascii="Times New Roman" w:hAnsi="Times New Roman" w:cs="Times New Roman"/>
          <w:sz w:val="23"/>
          <w:szCs w:val="23"/>
          <w:lang w:val="en-US" w:bidi="he-IL"/>
        </w:rPr>
        <w:t>&amp; T. Clark, 2006.</w:t>
      </w:r>
    </w:p>
    <w:p w:rsidR="00775F6B" w:rsidRDefault="00775F6B" w:rsidP="0075261D">
      <w:pPr>
        <w:spacing w:line="240" w:lineRule="auto"/>
        <w:rPr>
          <w:rFonts w:ascii="Times New Roman" w:hAnsi="Times New Roman" w:cs="Times New Roman"/>
          <w:sz w:val="23"/>
          <w:szCs w:val="23"/>
          <w:lang w:val="en-US" w:bidi="he-IL"/>
        </w:rPr>
      </w:pPr>
    </w:p>
    <w:p w:rsidR="00775F6B" w:rsidRDefault="00775F6B" w:rsidP="00656645">
      <w:pPr>
        <w:spacing w:line="240" w:lineRule="auto"/>
        <w:rPr>
          <w:rFonts w:asciiTheme="majorBidi" w:hAnsiTheme="majorBidi" w:cstheme="majorBidi"/>
          <w:sz w:val="24"/>
          <w:szCs w:val="24"/>
          <w:lang w:bidi="he-IL"/>
        </w:rPr>
      </w:pPr>
      <w:r w:rsidRPr="00200BA2">
        <w:rPr>
          <w:rFonts w:asciiTheme="majorBidi" w:hAnsiTheme="majorBidi" w:cstheme="majorBidi"/>
          <w:sz w:val="24"/>
          <w:szCs w:val="24"/>
          <w:lang w:bidi="he-IL"/>
        </w:rPr>
        <w:t xml:space="preserve">MILES, J. </w:t>
      </w:r>
      <w:r w:rsidRPr="00200BA2">
        <w:rPr>
          <w:rFonts w:asciiTheme="majorBidi" w:hAnsiTheme="majorBidi" w:cstheme="majorBidi"/>
          <w:b/>
          <w:bCs/>
          <w:sz w:val="24"/>
          <w:szCs w:val="24"/>
          <w:lang w:bidi="he-IL"/>
        </w:rPr>
        <w:t>Deus</w:t>
      </w:r>
      <w:r w:rsidRPr="00200BA2">
        <w:rPr>
          <w:rFonts w:asciiTheme="majorBidi" w:hAnsiTheme="majorBidi" w:cstheme="majorBidi"/>
          <w:sz w:val="24"/>
          <w:szCs w:val="24"/>
          <w:lang w:bidi="he-IL"/>
        </w:rPr>
        <w:t xml:space="preserve">. </w:t>
      </w:r>
      <w:r w:rsidRPr="00C57787">
        <w:rPr>
          <w:rFonts w:asciiTheme="majorBidi" w:hAnsiTheme="majorBidi" w:cstheme="majorBidi"/>
          <w:sz w:val="24"/>
          <w:szCs w:val="24"/>
          <w:lang w:bidi="he-IL"/>
        </w:rPr>
        <w:t>Uma biografia. São Paulo: Comp</w:t>
      </w:r>
      <w:r>
        <w:rPr>
          <w:rFonts w:asciiTheme="majorBidi" w:hAnsiTheme="majorBidi" w:cstheme="majorBidi"/>
          <w:sz w:val="24"/>
          <w:szCs w:val="24"/>
          <w:lang w:bidi="he-IL"/>
        </w:rPr>
        <w:t>a</w:t>
      </w:r>
      <w:r w:rsidRPr="00C57787">
        <w:rPr>
          <w:rFonts w:asciiTheme="majorBidi" w:hAnsiTheme="majorBidi" w:cstheme="majorBidi"/>
          <w:sz w:val="24"/>
          <w:szCs w:val="24"/>
          <w:lang w:bidi="he-IL"/>
        </w:rPr>
        <w:t>nhia das Letras, 2009.</w:t>
      </w:r>
    </w:p>
    <w:p w:rsidR="00775F6B" w:rsidRDefault="00775F6B" w:rsidP="00656645">
      <w:pPr>
        <w:spacing w:line="240" w:lineRule="auto"/>
        <w:rPr>
          <w:rFonts w:asciiTheme="majorBidi" w:hAnsiTheme="majorBidi" w:cstheme="majorBidi"/>
          <w:sz w:val="24"/>
          <w:szCs w:val="24"/>
          <w:lang w:bidi="he-IL"/>
        </w:rPr>
      </w:pPr>
    </w:p>
    <w:p w:rsidR="0041178A" w:rsidRDefault="00775F6B" w:rsidP="0041178A">
      <w:pPr>
        <w:spacing w:line="240" w:lineRule="auto"/>
        <w:rPr>
          <w:rFonts w:asciiTheme="majorBidi" w:hAnsiTheme="majorBidi" w:cstheme="majorBidi"/>
          <w:sz w:val="24"/>
          <w:szCs w:val="24"/>
          <w:lang w:val="en-US" w:bidi="he-IL"/>
        </w:rPr>
      </w:pPr>
      <w:r w:rsidRPr="00C57787">
        <w:rPr>
          <w:rFonts w:asciiTheme="majorBidi" w:hAnsiTheme="majorBidi" w:cstheme="majorBidi"/>
          <w:sz w:val="24"/>
          <w:szCs w:val="24"/>
          <w:lang w:val="en-US" w:bidi="he-IL"/>
        </w:rPr>
        <w:t xml:space="preserve">MILES, J. </w:t>
      </w:r>
      <w:r w:rsidRPr="00C57787">
        <w:rPr>
          <w:rFonts w:asciiTheme="majorBidi" w:hAnsiTheme="majorBidi" w:cstheme="majorBidi"/>
          <w:b/>
          <w:bCs/>
          <w:sz w:val="24"/>
          <w:szCs w:val="24"/>
          <w:lang w:val="en-US" w:bidi="he-IL"/>
        </w:rPr>
        <w:t>God</w:t>
      </w:r>
      <w:r>
        <w:rPr>
          <w:rFonts w:asciiTheme="majorBidi" w:hAnsiTheme="majorBidi" w:cstheme="majorBidi"/>
          <w:sz w:val="24"/>
          <w:szCs w:val="24"/>
          <w:lang w:val="en-US" w:bidi="he-IL"/>
        </w:rPr>
        <w:t xml:space="preserve">. A </w:t>
      </w:r>
      <w:r w:rsidRPr="00C57787">
        <w:rPr>
          <w:rFonts w:asciiTheme="majorBidi" w:hAnsiTheme="majorBidi" w:cstheme="majorBidi"/>
          <w:sz w:val="24"/>
          <w:szCs w:val="24"/>
          <w:lang w:val="en-US" w:bidi="he-IL"/>
        </w:rPr>
        <w:t>biography.</w:t>
      </w:r>
      <w:r>
        <w:rPr>
          <w:rFonts w:asciiTheme="majorBidi" w:hAnsiTheme="majorBidi" w:cstheme="majorBidi"/>
          <w:sz w:val="24"/>
          <w:szCs w:val="24"/>
          <w:lang w:val="en-US" w:bidi="he-IL"/>
        </w:rPr>
        <w:t xml:space="preserve"> New York: Vintage Books, 1996.</w:t>
      </w:r>
    </w:p>
    <w:p w:rsidR="0041178A" w:rsidRDefault="0041178A" w:rsidP="0041178A">
      <w:pPr>
        <w:spacing w:line="240" w:lineRule="auto"/>
        <w:rPr>
          <w:rFonts w:asciiTheme="majorBidi" w:hAnsiTheme="majorBidi" w:cstheme="majorBidi"/>
          <w:sz w:val="24"/>
          <w:szCs w:val="24"/>
          <w:lang w:val="en-US" w:bidi="he-IL"/>
        </w:rPr>
      </w:pPr>
    </w:p>
    <w:p w:rsidR="0041178A" w:rsidRDefault="0041178A" w:rsidP="0041178A">
      <w:pPr>
        <w:spacing w:line="240" w:lineRule="auto"/>
        <w:rPr>
          <w:rFonts w:asciiTheme="majorBidi" w:hAnsiTheme="majorBidi" w:cstheme="majorBidi"/>
          <w:sz w:val="24"/>
          <w:szCs w:val="24"/>
        </w:rPr>
      </w:pPr>
      <w:r w:rsidRPr="0041178A">
        <w:rPr>
          <w:rFonts w:asciiTheme="majorBidi" w:hAnsiTheme="majorBidi" w:cstheme="majorBidi"/>
          <w:sz w:val="24"/>
          <w:szCs w:val="24"/>
          <w:lang w:val="en-US"/>
        </w:rPr>
        <w:t xml:space="preserve">PARSONS, G. W. Literary </w:t>
      </w:r>
      <w:r>
        <w:rPr>
          <w:rFonts w:asciiTheme="majorBidi" w:hAnsiTheme="majorBidi" w:cstheme="majorBidi"/>
          <w:sz w:val="24"/>
          <w:szCs w:val="24"/>
          <w:lang w:val="en-US"/>
        </w:rPr>
        <w:t>f</w:t>
      </w:r>
      <w:r w:rsidRPr="0041178A">
        <w:rPr>
          <w:rFonts w:asciiTheme="majorBidi" w:hAnsiTheme="majorBidi" w:cstheme="majorBidi"/>
          <w:sz w:val="24"/>
          <w:szCs w:val="24"/>
          <w:lang w:val="en-US"/>
        </w:rPr>
        <w:t xml:space="preserve">eatures of the Book of Job. </w:t>
      </w:r>
      <w:r w:rsidRPr="0041178A">
        <w:rPr>
          <w:rFonts w:asciiTheme="majorBidi" w:hAnsiTheme="majorBidi" w:cstheme="majorBidi"/>
          <w:b/>
          <w:bCs/>
          <w:sz w:val="24"/>
          <w:szCs w:val="24"/>
        </w:rPr>
        <w:t>Bibliotheca Sacra</w:t>
      </w:r>
      <w:r w:rsidRPr="0041178A">
        <w:rPr>
          <w:rFonts w:asciiTheme="majorBidi" w:hAnsiTheme="majorBidi" w:cstheme="majorBidi"/>
          <w:sz w:val="24"/>
          <w:szCs w:val="24"/>
        </w:rPr>
        <w:t>, v. 138, n. 551, 1981, p. 213-229.</w:t>
      </w:r>
    </w:p>
    <w:p w:rsidR="0041178A" w:rsidRDefault="0041178A" w:rsidP="0041178A">
      <w:pPr>
        <w:spacing w:line="240" w:lineRule="auto"/>
        <w:rPr>
          <w:rFonts w:asciiTheme="majorBidi" w:hAnsiTheme="majorBidi" w:cstheme="majorBidi"/>
          <w:sz w:val="24"/>
          <w:szCs w:val="24"/>
        </w:rPr>
      </w:pPr>
    </w:p>
    <w:p w:rsidR="00201031" w:rsidRPr="0062407F" w:rsidRDefault="00775F6B" w:rsidP="0041178A">
      <w:pPr>
        <w:spacing w:line="240" w:lineRule="auto"/>
        <w:rPr>
          <w:rFonts w:asciiTheme="majorBidi" w:hAnsiTheme="majorBidi" w:cstheme="majorBidi"/>
          <w:sz w:val="24"/>
          <w:szCs w:val="24"/>
          <w:lang w:val="en-US" w:bidi="he-IL"/>
        </w:rPr>
      </w:pPr>
      <w:r w:rsidRPr="00177827">
        <w:rPr>
          <w:rFonts w:asciiTheme="majorBidi" w:hAnsiTheme="majorBidi" w:cstheme="majorBidi"/>
          <w:sz w:val="24"/>
          <w:szCs w:val="24"/>
          <w:lang w:val="en-US" w:bidi="he-IL"/>
        </w:rPr>
        <w:t xml:space="preserve">PERDUE, L. G. </w:t>
      </w:r>
      <w:r w:rsidRPr="00177827">
        <w:rPr>
          <w:rFonts w:asciiTheme="majorBidi" w:hAnsiTheme="majorBidi" w:cstheme="majorBidi"/>
          <w:b/>
          <w:bCs/>
          <w:sz w:val="24"/>
          <w:szCs w:val="24"/>
          <w:lang w:val="en-US" w:bidi="he-IL"/>
        </w:rPr>
        <w:t>Wisdom in revolt</w:t>
      </w:r>
      <w:r w:rsidRPr="00177827">
        <w:rPr>
          <w:rFonts w:asciiTheme="majorBidi" w:hAnsiTheme="majorBidi" w:cstheme="majorBidi"/>
          <w:sz w:val="24"/>
          <w:szCs w:val="24"/>
          <w:lang w:val="en-US" w:bidi="he-IL"/>
        </w:rPr>
        <w:t>.</w:t>
      </w:r>
      <w:r>
        <w:rPr>
          <w:rFonts w:asciiTheme="majorBidi" w:hAnsiTheme="majorBidi" w:cstheme="majorBidi"/>
          <w:sz w:val="24"/>
          <w:szCs w:val="24"/>
          <w:lang w:val="en-US" w:bidi="he-IL"/>
        </w:rPr>
        <w:t xml:space="preserve"> Metaphorical theology in the Book of Job. </w:t>
      </w:r>
      <w:r w:rsidRPr="0062407F">
        <w:rPr>
          <w:rFonts w:asciiTheme="majorBidi" w:hAnsiTheme="majorBidi" w:cstheme="majorBidi"/>
          <w:sz w:val="24"/>
          <w:szCs w:val="24"/>
          <w:lang w:val="en-US" w:bidi="he-IL"/>
        </w:rPr>
        <w:t>Sheffield: Sheffield Academic Press, 1991.</w:t>
      </w:r>
    </w:p>
    <w:p w:rsidR="00201031" w:rsidRPr="0062407F" w:rsidRDefault="00201031" w:rsidP="00201031">
      <w:pPr>
        <w:spacing w:line="240" w:lineRule="auto"/>
        <w:rPr>
          <w:rFonts w:asciiTheme="majorBidi" w:hAnsiTheme="majorBidi" w:cstheme="majorBidi"/>
          <w:sz w:val="24"/>
          <w:szCs w:val="24"/>
          <w:lang w:val="en-US" w:bidi="he-IL"/>
        </w:rPr>
      </w:pPr>
    </w:p>
    <w:p w:rsidR="00201031" w:rsidRDefault="00201031" w:rsidP="00201031">
      <w:pPr>
        <w:spacing w:line="240" w:lineRule="auto"/>
        <w:rPr>
          <w:rFonts w:asciiTheme="majorBidi" w:hAnsiTheme="majorBidi" w:cstheme="majorBidi"/>
          <w:sz w:val="24"/>
          <w:szCs w:val="24"/>
          <w:lang w:val="en-US"/>
        </w:rPr>
      </w:pPr>
      <w:r w:rsidRPr="00201031">
        <w:rPr>
          <w:rFonts w:asciiTheme="majorBidi" w:hAnsiTheme="majorBidi" w:cstheme="majorBidi"/>
          <w:sz w:val="24"/>
          <w:szCs w:val="24"/>
          <w:lang w:val="en-US"/>
        </w:rPr>
        <w:t xml:space="preserve"> PINKER, A. The core story in the Prologue–Epilogue of the Book of Job. </w:t>
      </w:r>
      <w:r w:rsidRPr="00201031">
        <w:rPr>
          <w:rFonts w:asciiTheme="majorBidi" w:hAnsiTheme="majorBidi" w:cstheme="majorBidi"/>
          <w:b/>
          <w:bCs/>
          <w:sz w:val="24"/>
          <w:szCs w:val="24"/>
          <w:lang w:val="en-US"/>
        </w:rPr>
        <w:t>The Journal of Hebrew Scriptures</w:t>
      </w:r>
      <w:r w:rsidRPr="00201031">
        <w:rPr>
          <w:rFonts w:asciiTheme="majorBidi" w:hAnsiTheme="majorBidi" w:cstheme="majorBidi"/>
          <w:sz w:val="24"/>
          <w:szCs w:val="24"/>
          <w:lang w:val="en-US"/>
        </w:rPr>
        <w:t>, v. 6, 2006, p. 1-27.</w:t>
      </w:r>
    </w:p>
    <w:p w:rsidR="00201031" w:rsidRDefault="00201031" w:rsidP="00201031">
      <w:pPr>
        <w:spacing w:line="240" w:lineRule="auto"/>
        <w:rPr>
          <w:rFonts w:asciiTheme="majorBidi" w:hAnsiTheme="majorBidi" w:cstheme="majorBidi"/>
          <w:sz w:val="24"/>
          <w:szCs w:val="24"/>
          <w:lang w:val="en-US"/>
        </w:rPr>
      </w:pPr>
    </w:p>
    <w:p w:rsidR="00200BA2" w:rsidRDefault="00200BA2" w:rsidP="00201031">
      <w:pPr>
        <w:spacing w:line="240" w:lineRule="auto"/>
        <w:rPr>
          <w:rFonts w:asciiTheme="majorBidi" w:hAnsiTheme="majorBidi" w:cstheme="majorBidi"/>
          <w:sz w:val="24"/>
          <w:szCs w:val="24"/>
          <w:lang w:bidi="he-IL"/>
        </w:rPr>
      </w:pPr>
      <w:r w:rsidRPr="006B3AC5">
        <w:rPr>
          <w:rFonts w:asciiTheme="majorBidi" w:hAnsiTheme="majorBidi" w:cstheme="majorBidi"/>
          <w:sz w:val="24"/>
          <w:szCs w:val="24"/>
          <w:lang w:val="en-US" w:bidi="he-IL"/>
        </w:rPr>
        <w:t xml:space="preserve">RENDTORFF, R. </w:t>
      </w:r>
      <w:r w:rsidRPr="006B3AC5">
        <w:rPr>
          <w:rFonts w:asciiTheme="majorBidi" w:hAnsiTheme="majorBidi" w:cstheme="majorBidi"/>
          <w:b/>
          <w:bCs/>
          <w:sz w:val="24"/>
          <w:szCs w:val="24"/>
          <w:lang w:val="en-US" w:bidi="he-IL"/>
        </w:rPr>
        <w:t>Antigo Testamento</w:t>
      </w:r>
      <w:r w:rsidRPr="006B3AC5">
        <w:rPr>
          <w:rFonts w:asciiTheme="majorBidi" w:hAnsiTheme="majorBidi" w:cstheme="majorBidi"/>
          <w:sz w:val="24"/>
          <w:szCs w:val="24"/>
          <w:lang w:val="en-US" w:bidi="he-IL"/>
        </w:rPr>
        <w:t xml:space="preserve">. </w:t>
      </w:r>
      <w:r>
        <w:rPr>
          <w:rFonts w:asciiTheme="majorBidi" w:hAnsiTheme="majorBidi" w:cstheme="majorBidi"/>
          <w:sz w:val="24"/>
          <w:szCs w:val="24"/>
          <w:lang w:bidi="he-IL"/>
        </w:rPr>
        <w:t>Uma Introdução. Santo André: Academia Cristã, 2009.</w:t>
      </w:r>
    </w:p>
    <w:p w:rsidR="00775F6B" w:rsidRDefault="00775F6B" w:rsidP="00775F6B">
      <w:pPr>
        <w:spacing w:line="240" w:lineRule="auto"/>
        <w:rPr>
          <w:rFonts w:asciiTheme="majorBidi" w:hAnsiTheme="majorBidi" w:cstheme="majorBidi"/>
          <w:sz w:val="24"/>
          <w:szCs w:val="24"/>
          <w:lang w:bidi="he-IL"/>
        </w:rPr>
      </w:pPr>
    </w:p>
    <w:p w:rsidR="001378B9" w:rsidRDefault="00775F6B" w:rsidP="001378B9">
      <w:pPr>
        <w:spacing w:line="240" w:lineRule="auto"/>
        <w:rPr>
          <w:rFonts w:asciiTheme="majorBidi" w:hAnsiTheme="majorBidi" w:cstheme="majorBidi"/>
          <w:sz w:val="24"/>
          <w:szCs w:val="24"/>
        </w:rPr>
      </w:pPr>
      <w:r w:rsidRPr="00B83419">
        <w:rPr>
          <w:rFonts w:asciiTheme="majorBidi" w:hAnsiTheme="majorBidi" w:cstheme="majorBidi"/>
          <w:sz w:val="24"/>
          <w:szCs w:val="24"/>
        </w:rPr>
        <w:t xml:space="preserve">RIBEIRO, O. L. </w:t>
      </w:r>
      <w:r>
        <w:rPr>
          <w:rFonts w:asciiTheme="majorBidi" w:hAnsiTheme="majorBidi" w:cstheme="majorBidi"/>
          <w:sz w:val="24"/>
          <w:szCs w:val="24"/>
        </w:rPr>
        <w:t>“</w:t>
      </w:r>
      <w:r w:rsidRPr="00B83419">
        <w:rPr>
          <w:rFonts w:asciiTheme="majorBidi" w:hAnsiTheme="majorBidi" w:cstheme="majorBidi"/>
          <w:sz w:val="24"/>
          <w:szCs w:val="24"/>
        </w:rPr>
        <w:t>Morte de Deus</w:t>
      </w:r>
      <w:r>
        <w:rPr>
          <w:rFonts w:asciiTheme="majorBidi" w:hAnsiTheme="majorBidi" w:cstheme="majorBidi"/>
          <w:sz w:val="24"/>
          <w:szCs w:val="24"/>
        </w:rPr>
        <w:t>”</w:t>
      </w:r>
      <w:r w:rsidRPr="00B83419">
        <w:rPr>
          <w:rFonts w:asciiTheme="majorBidi" w:hAnsiTheme="majorBidi" w:cstheme="majorBidi"/>
          <w:sz w:val="24"/>
          <w:szCs w:val="24"/>
        </w:rPr>
        <w:t xml:space="preserve"> e(m) Literatura - esboço angular de síntese entre Literatura, Teologia e Política</w:t>
      </w:r>
      <w:r>
        <w:rPr>
          <w:rFonts w:asciiTheme="majorBidi" w:hAnsiTheme="majorBidi" w:cstheme="majorBidi"/>
          <w:sz w:val="24"/>
          <w:szCs w:val="24"/>
        </w:rPr>
        <w:t xml:space="preserve">. In: CABRAL, J. S. e BINGERMER, M. C. </w:t>
      </w:r>
      <w:r w:rsidRPr="00B83419">
        <w:rPr>
          <w:rFonts w:asciiTheme="majorBidi" w:hAnsiTheme="majorBidi" w:cstheme="majorBidi"/>
          <w:b/>
          <w:bCs/>
          <w:sz w:val="24"/>
          <w:szCs w:val="24"/>
        </w:rPr>
        <w:t>Finitude e mistério</w:t>
      </w:r>
      <w:r>
        <w:rPr>
          <w:rFonts w:asciiTheme="majorBidi" w:hAnsiTheme="majorBidi" w:cstheme="majorBidi"/>
          <w:sz w:val="24"/>
          <w:szCs w:val="24"/>
        </w:rPr>
        <w:t>. Mística e literatura moderna. Rio de Janeiro: Mauad e PUC-Rio, 2014, p. 53-80.</w:t>
      </w:r>
    </w:p>
    <w:p w:rsidR="001378B9" w:rsidRDefault="001378B9" w:rsidP="001378B9">
      <w:pPr>
        <w:spacing w:line="240" w:lineRule="auto"/>
        <w:rPr>
          <w:rFonts w:asciiTheme="majorBidi" w:hAnsiTheme="majorBidi" w:cstheme="majorBidi"/>
          <w:sz w:val="24"/>
          <w:szCs w:val="24"/>
        </w:rPr>
      </w:pPr>
    </w:p>
    <w:p w:rsidR="001378B9" w:rsidRPr="00861A04" w:rsidRDefault="001378B9" w:rsidP="001378B9">
      <w:pPr>
        <w:spacing w:line="240" w:lineRule="auto"/>
        <w:rPr>
          <w:rFonts w:asciiTheme="majorBidi" w:hAnsiTheme="majorBidi" w:cstheme="majorBidi"/>
          <w:sz w:val="24"/>
          <w:szCs w:val="24"/>
        </w:rPr>
      </w:pPr>
      <w:r w:rsidRPr="001378B9">
        <w:rPr>
          <w:rFonts w:asciiTheme="majorBidi" w:hAnsiTheme="majorBidi" w:cstheme="majorBidi"/>
          <w:sz w:val="24"/>
          <w:szCs w:val="24"/>
        </w:rPr>
        <w:t xml:space="preserve">RIBEIRO, O. L. “Com seu vento, ele pôs Yam em sua rede” – proposta (de H. R. [Chaim] Cohen) de correção do texto de Jó 26,13a na BHS. </w:t>
      </w:r>
      <w:r w:rsidRPr="00861A04">
        <w:rPr>
          <w:rFonts w:asciiTheme="majorBidi" w:hAnsiTheme="majorBidi" w:cstheme="majorBidi"/>
          <w:b/>
          <w:bCs/>
          <w:sz w:val="24"/>
          <w:szCs w:val="24"/>
        </w:rPr>
        <w:t>Horizonte</w:t>
      </w:r>
      <w:r w:rsidRPr="00861A04">
        <w:rPr>
          <w:rFonts w:asciiTheme="majorBidi" w:hAnsiTheme="majorBidi" w:cstheme="majorBidi"/>
          <w:sz w:val="24"/>
          <w:szCs w:val="24"/>
        </w:rPr>
        <w:t>, v. 13, n. 38, 2015, p. 862-877.</w:t>
      </w:r>
    </w:p>
    <w:p w:rsidR="00B9296C" w:rsidRPr="00861A04" w:rsidRDefault="00B9296C" w:rsidP="001378B9">
      <w:pPr>
        <w:spacing w:line="240" w:lineRule="auto"/>
        <w:rPr>
          <w:rFonts w:asciiTheme="majorBidi" w:hAnsiTheme="majorBidi" w:cstheme="majorBidi"/>
          <w:sz w:val="24"/>
          <w:szCs w:val="24"/>
        </w:rPr>
      </w:pPr>
    </w:p>
    <w:p w:rsidR="00B9296C" w:rsidRPr="00B9296C" w:rsidRDefault="00B9296C" w:rsidP="001378B9">
      <w:pPr>
        <w:spacing w:line="240" w:lineRule="auto"/>
        <w:rPr>
          <w:rFonts w:asciiTheme="majorBidi" w:hAnsiTheme="majorBidi" w:cstheme="majorBidi"/>
          <w:sz w:val="24"/>
          <w:szCs w:val="24"/>
        </w:rPr>
      </w:pPr>
      <w:r w:rsidRPr="00B9296C">
        <w:rPr>
          <w:rFonts w:asciiTheme="majorBidi" w:hAnsiTheme="majorBidi" w:cstheme="majorBidi"/>
          <w:sz w:val="24"/>
          <w:szCs w:val="24"/>
        </w:rPr>
        <w:t xml:space="preserve">ROSSI, L. A. S. R. </w:t>
      </w:r>
      <w:r w:rsidRPr="00B9296C">
        <w:rPr>
          <w:rFonts w:asciiTheme="majorBidi" w:hAnsiTheme="majorBidi" w:cstheme="majorBidi"/>
          <w:b/>
          <w:bCs/>
          <w:sz w:val="24"/>
          <w:szCs w:val="24"/>
        </w:rPr>
        <w:t>A falsa religião e a amizade enganadora</w:t>
      </w:r>
      <w:r>
        <w:rPr>
          <w:rFonts w:asciiTheme="majorBidi" w:hAnsiTheme="majorBidi" w:cstheme="majorBidi"/>
          <w:sz w:val="24"/>
          <w:szCs w:val="24"/>
        </w:rPr>
        <w:t>. O livro de Jó. São Paulo: Paulus, 2005.</w:t>
      </w:r>
    </w:p>
    <w:p w:rsidR="001378B9" w:rsidRPr="00B9296C" w:rsidRDefault="001378B9" w:rsidP="001378B9">
      <w:pPr>
        <w:spacing w:line="240" w:lineRule="auto"/>
        <w:rPr>
          <w:rFonts w:asciiTheme="majorBidi" w:hAnsiTheme="majorBidi" w:cstheme="majorBidi"/>
          <w:sz w:val="24"/>
          <w:szCs w:val="24"/>
        </w:rPr>
      </w:pPr>
    </w:p>
    <w:p w:rsidR="00775F6B" w:rsidRDefault="00775F6B" w:rsidP="001378B9">
      <w:pPr>
        <w:spacing w:line="240" w:lineRule="auto"/>
        <w:rPr>
          <w:rFonts w:asciiTheme="majorBidi" w:eastAsia="Times New Roman" w:hAnsiTheme="majorBidi" w:cstheme="majorBidi"/>
          <w:color w:val="000000"/>
          <w:sz w:val="24"/>
          <w:szCs w:val="24"/>
          <w:lang w:val="en-US" w:eastAsia="pt-BR" w:bidi="he-IL"/>
        </w:rPr>
      </w:pPr>
      <w:r w:rsidRPr="002B497C">
        <w:rPr>
          <w:rFonts w:asciiTheme="majorBidi" w:hAnsiTheme="majorBidi" w:cstheme="majorBidi"/>
          <w:sz w:val="24"/>
          <w:szCs w:val="24"/>
          <w:lang w:val="en-US" w:bidi="he-IL"/>
        </w:rPr>
        <w:t xml:space="preserve">SAFIRE, W. </w:t>
      </w:r>
      <w:r w:rsidRPr="002B497C">
        <w:rPr>
          <w:rFonts w:asciiTheme="majorBidi" w:eastAsia="Times New Roman" w:hAnsiTheme="majorBidi" w:cstheme="majorBidi"/>
          <w:b/>
          <w:bCs/>
          <w:color w:val="000000"/>
          <w:sz w:val="24"/>
          <w:szCs w:val="24"/>
          <w:lang w:val="en-US" w:eastAsia="pt-BR" w:bidi="he-IL"/>
        </w:rPr>
        <w:t>The first dissident</w:t>
      </w:r>
      <w:r w:rsidRPr="002B497C">
        <w:rPr>
          <w:rFonts w:asciiTheme="majorBidi" w:eastAsia="Times New Roman" w:hAnsiTheme="majorBidi" w:cstheme="majorBidi"/>
          <w:color w:val="000000"/>
          <w:sz w:val="24"/>
          <w:szCs w:val="24"/>
          <w:lang w:val="en-US" w:eastAsia="pt-BR" w:bidi="he-IL"/>
        </w:rPr>
        <w:t xml:space="preserve">: the book </w:t>
      </w:r>
      <w:r w:rsidRPr="00E47000">
        <w:rPr>
          <w:rFonts w:asciiTheme="majorBidi" w:eastAsia="Times New Roman" w:hAnsiTheme="majorBidi" w:cstheme="majorBidi"/>
          <w:color w:val="000000"/>
          <w:sz w:val="24"/>
          <w:szCs w:val="24"/>
          <w:lang w:val="en-US" w:eastAsia="pt-BR" w:bidi="he-IL"/>
        </w:rPr>
        <w:t>of Job in today's politics. New York: Random House, 1992.</w:t>
      </w:r>
    </w:p>
    <w:p w:rsidR="00A94AC9" w:rsidRDefault="00A94AC9" w:rsidP="001378B9">
      <w:pPr>
        <w:spacing w:line="240" w:lineRule="auto"/>
        <w:rPr>
          <w:rFonts w:asciiTheme="majorBidi" w:eastAsia="Times New Roman" w:hAnsiTheme="majorBidi" w:cstheme="majorBidi"/>
          <w:color w:val="000000"/>
          <w:sz w:val="24"/>
          <w:szCs w:val="24"/>
          <w:lang w:val="en-US" w:eastAsia="pt-BR" w:bidi="he-IL"/>
        </w:rPr>
      </w:pPr>
    </w:p>
    <w:p w:rsidR="00A94AC9" w:rsidRPr="0062407F" w:rsidRDefault="00A94AC9" w:rsidP="00A94AC9">
      <w:pPr>
        <w:spacing w:line="240" w:lineRule="auto"/>
        <w:rPr>
          <w:rFonts w:asciiTheme="majorBidi" w:hAnsiTheme="majorBidi" w:cstheme="majorBidi"/>
          <w:sz w:val="24"/>
          <w:szCs w:val="24"/>
        </w:rPr>
      </w:pPr>
      <w:r w:rsidRPr="00A94AC9">
        <w:rPr>
          <w:rFonts w:asciiTheme="majorBidi" w:hAnsiTheme="majorBidi" w:cstheme="majorBidi"/>
          <w:caps/>
          <w:sz w:val="24"/>
          <w:szCs w:val="24"/>
          <w:lang w:val="en-US"/>
        </w:rPr>
        <w:t>Schniedewind</w:t>
      </w:r>
      <w:r w:rsidRPr="00A94AC9">
        <w:rPr>
          <w:rFonts w:asciiTheme="majorBidi" w:hAnsiTheme="majorBidi" w:cstheme="majorBidi"/>
          <w:sz w:val="24"/>
          <w:szCs w:val="24"/>
          <w:lang w:val="en-US"/>
        </w:rPr>
        <w:t xml:space="preserve">, W. </w:t>
      </w:r>
      <w:r w:rsidRPr="00A94AC9">
        <w:rPr>
          <w:rFonts w:asciiTheme="majorBidi" w:hAnsiTheme="majorBidi" w:cstheme="majorBidi"/>
          <w:b/>
          <w:bCs/>
          <w:sz w:val="24"/>
          <w:szCs w:val="24"/>
          <w:lang w:val="en-US"/>
        </w:rPr>
        <w:t xml:space="preserve">How the Bible </w:t>
      </w:r>
      <w:r>
        <w:rPr>
          <w:rFonts w:asciiTheme="majorBidi" w:hAnsiTheme="majorBidi" w:cstheme="majorBidi"/>
          <w:b/>
          <w:bCs/>
          <w:sz w:val="24"/>
          <w:szCs w:val="24"/>
          <w:lang w:val="en-US"/>
        </w:rPr>
        <w:t>b</w:t>
      </w:r>
      <w:r w:rsidRPr="00A94AC9">
        <w:rPr>
          <w:rFonts w:asciiTheme="majorBidi" w:hAnsiTheme="majorBidi" w:cstheme="majorBidi"/>
          <w:b/>
          <w:bCs/>
          <w:sz w:val="24"/>
          <w:szCs w:val="24"/>
          <w:lang w:val="en-US"/>
        </w:rPr>
        <w:t>ecame a </w:t>
      </w:r>
      <w:r>
        <w:rPr>
          <w:rFonts w:asciiTheme="majorBidi" w:hAnsiTheme="majorBidi" w:cstheme="majorBidi"/>
          <w:b/>
          <w:bCs/>
          <w:sz w:val="24"/>
          <w:szCs w:val="24"/>
          <w:lang w:val="en-US"/>
        </w:rPr>
        <w:t>b</w:t>
      </w:r>
      <w:r w:rsidRPr="00A94AC9">
        <w:rPr>
          <w:rFonts w:asciiTheme="majorBidi" w:hAnsiTheme="majorBidi" w:cstheme="majorBidi"/>
          <w:b/>
          <w:bCs/>
          <w:sz w:val="24"/>
          <w:szCs w:val="24"/>
          <w:lang w:val="en-US"/>
        </w:rPr>
        <w:t>ook</w:t>
      </w:r>
      <w:r>
        <w:rPr>
          <w:rFonts w:asciiTheme="majorBidi" w:hAnsiTheme="majorBidi" w:cstheme="majorBidi"/>
          <w:sz w:val="24"/>
          <w:szCs w:val="24"/>
          <w:lang w:val="en-US"/>
        </w:rPr>
        <w:t xml:space="preserve">. </w:t>
      </w:r>
      <w:r w:rsidRPr="00A94AC9">
        <w:rPr>
          <w:rFonts w:asciiTheme="majorBidi" w:hAnsiTheme="majorBidi" w:cstheme="majorBidi"/>
          <w:sz w:val="24"/>
          <w:szCs w:val="24"/>
          <w:lang w:val="en-US"/>
        </w:rPr>
        <w:t>The </w:t>
      </w:r>
      <w:r>
        <w:rPr>
          <w:rFonts w:asciiTheme="majorBidi" w:hAnsiTheme="majorBidi" w:cstheme="majorBidi"/>
          <w:sz w:val="24"/>
          <w:szCs w:val="24"/>
          <w:lang w:val="en-US"/>
        </w:rPr>
        <w:t>t</w:t>
      </w:r>
      <w:r w:rsidRPr="00A94AC9">
        <w:rPr>
          <w:rFonts w:asciiTheme="majorBidi" w:hAnsiTheme="majorBidi" w:cstheme="majorBidi"/>
          <w:sz w:val="24"/>
          <w:szCs w:val="24"/>
          <w:lang w:val="en-US"/>
        </w:rPr>
        <w:t>extualization of Ancient Israel</w:t>
      </w:r>
      <w:r>
        <w:rPr>
          <w:rFonts w:asciiTheme="majorBidi" w:hAnsiTheme="majorBidi" w:cstheme="majorBidi"/>
          <w:sz w:val="24"/>
          <w:szCs w:val="24"/>
          <w:lang w:val="en-US"/>
        </w:rPr>
        <w:t xml:space="preserve">. </w:t>
      </w:r>
      <w:r w:rsidRPr="0062407F">
        <w:rPr>
          <w:rFonts w:asciiTheme="majorBidi" w:hAnsiTheme="majorBidi" w:cstheme="majorBidi"/>
          <w:sz w:val="24"/>
          <w:szCs w:val="24"/>
        </w:rPr>
        <w:t>Cambridge: Cambridge, 2004.</w:t>
      </w:r>
    </w:p>
    <w:p w:rsidR="00A94AC9" w:rsidRPr="0062407F" w:rsidRDefault="00A94AC9" w:rsidP="00A94AC9">
      <w:pPr>
        <w:spacing w:line="240" w:lineRule="auto"/>
        <w:rPr>
          <w:rFonts w:asciiTheme="majorBidi" w:hAnsiTheme="majorBidi" w:cstheme="majorBidi"/>
          <w:sz w:val="24"/>
          <w:szCs w:val="24"/>
        </w:rPr>
      </w:pPr>
    </w:p>
    <w:p w:rsidR="00775F6B" w:rsidRPr="006B3AC5" w:rsidRDefault="00775F6B" w:rsidP="00A94AC9">
      <w:pPr>
        <w:spacing w:line="240" w:lineRule="auto"/>
        <w:rPr>
          <w:rFonts w:asciiTheme="majorBidi" w:hAnsiTheme="majorBidi" w:cstheme="majorBidi"/>
          <w:sz w:val="24"/>
          <w:szCs w:val="24"/>
          <w:lang w:bidi="he-IL"/>
        </w:rPr>
      </w:pPr>
      <w:r w:rsidRPr="006B3AC5">
        <w:rPr>
          <w:rFonts w:asciiTheme="majorBidi" w:hAnsiTheme="majorBidi" w:cstheme="majorBidi"/>
          <w:sz w:val="24"/>
          <w:szCs w:val="24"/>
          <w:lang w:bidi="he-IL"/>
        </w:rPr>
        <w:t xml:space="preserve">SCHWIENHORST-SCHÖNBERGER, L. O Livro de Jó. In: ZENGER e outros. </w:t>
      </w:r>
      <w:r w:rsidRPr="006B3AC5">
        <w:rPr>
          <w:rFonts w:asciiTheme="majorBidi" w:hAnsiTheme="majorBidi" w:cstheme="majorBidi"/>
          <w:b/>
          <w:bCs/>
          <w:sz w:val="24"/>
          <w:szCs w:val="24"/>
          <w:lang w:bidi="he-IL"/>
        </w:rPr>
        <w:t>Introdução ao Antigo Testamento</w:t>
      </w:r>
      <w:r w:rsidRPr="006B3AC5">
        <w:rPr>
          <w:rFonts w:asciiTheme="majorBidi" w:hAnsiTheme="majorBidi" w:cstheme="majorBidi"/>
          <w:sz w:val="24"/>
          <w:szCs w:val="24"/>
          <w:lang w:bidi="he-IL"/>
        </w:rPr>
        <w:t>. São Paulo: Loyola, 2003.</w:t>
      </w:r>
    </w:p>
    <w:p w:rsidR="00775F6B" w:rsidRPr="006B3AC5" w:rsidRDefault="00775F6B" w:rsidP="00656645">
      <w:pPr>
        <w:spacing w:line="240" w:lineRule="auto"/>
        <w:rPr>
          <w:rFonts w:asciiTheme="majorBidi" w:hAnsiTheme="majorBidi" w:cstheme="majorBidi"/>
          <w:sz w:val="24"/>
          <w:szCs w:val="24"/>
          <w:lang w:bidi="he-IL"/>
        </w:rPr>
      </w:pPr>
    </w:p>
    <w:p w:rsidR="00775F6B" w:rsidRDefault="00775F6B" w:rsidP="00B83419">
      <w:pPr>
        <w:spacing w:line="240" w:lineRule="auto"/>
        <w:rPr>
          <w:rFonts w:asciiTheme="majorBidi" w:hAnsiTheme="majorBidi" w:cstheme="majorBidi"/>
          <w:sz w:val="24"/>
          <w:szCs w:val="24"/>
          <w:lang w:bidi="he-IL"/>
        </w:rPr>
      </w:pPr>
      <w:r w:rsidRPr="006B3AC5">
        <w:rPr>
          <w:rFonts w:asciiTheme="majorBidi" w:hAnsiTheme="majorBidi" w:cstheme="majorBidi"/>
          <w:sz w:val="24"/>
          <w:szCs w:val="24"/>
          <w:lang w:bidi="he-IL"/>
        </w:rPr>
        <w:t>SC</w:t>
      </w:r>
      <w:r w:rsidRPr="006B538F">
        <w:rPr>
          <w:rFonts w:asciiTheme="majorBidi" w:hAnsiTheme="majorBidi" w:cstheme="majorBidi"/>
          <w:sz w:val="24"/>
          <w:szCs w:val="24"/>
          <w:lang w:bidi="he-IL"/>
        </w:rPr>
        <w:t xml:space="preserve">HWIENHORST-SCHÖNBERGER, L. </w:t>
      </w:r>
      <w:r w:rsidRPr="006B538F">
        <w:rPr>
          <w:rFonts w:asciiTheme="majorBidi" w:hAnsiTheme="majorBidi" w:cstheme="majorBidi"/>
          <w:b/>
          <w:bCs/>
          <w:sz w:val="24"/>
          <w:szCs w:val="24"/>
          <w:lang w:bidi="he-IL"/>
        </w:rPr>
        <w:t>Um caminho através do sofrimento</w:t>
      </w:r>
      <w:r>
        <w:rPr>
          <w:rFonts w:asciiTheme="majorBidi" w:hAnsiTheme="majorBidi" w:cstheme="majorBidi"/>
          <w:sz w:val="24"/>
          <w:szCs w:val="24"/>
          <w:lang w:bidi="he-IL"/>
        </w:rPr>
        <w:t>. O Livro de Jó. São Paulo: Paulus, 2011.</w:t>
      </w:r>
    </w:p>
    <w:p w:rsidR="00B9296C" w:rsidRDefault="00B9296C" w:rsidP="00B83419">
      <w:pPr>
        <w:spacing w:line="240" w:lineRule="auto"/>
        <w:rPr>
          <w:rFonts w:asciiTheme="majorBidi" w:hAnsiTheme="majorBidi" w:cstheme="majorBidi"/>
          <w:sz w:val="24"/>
          <w:szCs w:val="24"/>
          <w:lang w:bidi="he-IL"/>
        </w:rPr>
      </w:pPr>
    </w:p>
    <w:p w:rsidR="00B9296C" w:rsidRPr="001201F5" w:rsidRDefault="00B9296C" w:rsidP="00B83419">
      <w:pPr>
        <w:spacing w:line="240" w:lineRule="auto"/>
        <w:rPr>
          <w:rFonts w:asciiTheme="majorBidi" w:hAnsiTheme="majorBidi" w:cstheme="majorBidi"/>
          <w:sz w:val="24"/>
          <w:szCs w:val="24"/>
          <w:lang w:val="en-US" w:bidi="he-IL"/>
        </w:rPr>
      </w:pPr>
      <w:r>
        <w:rPr>
          <w:rFonts w:asciiTheme="majorBidi" w:hAnsiTheme="majorBidi" w:cstheme="majorBidi"/>
          <w:sz w:val="24"/>
          <w:szCs w:val="24"/>
          <w:lang w:bidi="he-IL"/>
        </w:rPr>
        <w:t xml:space="preserve">STADELMANN, L. I. J. </w:t>
      </w:r>
      <w:r w:rsidRPr="00B9296C">
        <w:rPr>
          <w:rFonts w:asciiTheme="majorBidi" w:hAnsiTheme="majorBidi" w:cstheme="majorBidi"/>
          <w:b/>
          <w:bCs/>
          <w:sz w:val="24"/>
          <w:szCs w:val="24"/>
          <w:lang w:bidi="he-IL"/>
        </w:rPr>
        <w:t>Itinerário espiritual de Jó</w:t>
      </w:r>
      <w:r>
        <w:rPr>
          <w:rFonts w:asciiTheme="majorBidi" w:hAnsiTheme="majorBidi" w:cstheme="majorBidi"/>
          <w:sz w:val="24"/>
          <w:szCs w:val="24"/>
          <w:lang w:bidi="he-IL"/>
        </w:rPr>
        <w:t xml:space="preserve">. </w:t>
      </w:r>
      <w:r w:rsidRPr="001201F5">
        <w:rPr>
          <w:rFonts w:asciiTheme="majorBidi" w:hAnsiTheme="majorBidi" w:cstheme="majorBidi"/>
          <w:sz w:val="24"/>
          <w:szCs w:val="24"/>
          <w:lang w:val="en-US" w:bidi="he-IL"/>
        </w:rPr>
        <w:t>São Paulo: Loyola, 1997.</w:t>
      </w:r>
    </w:p>
    <w:p w:rsidR="00FE6DC7" w:rsidRPr="001201F5" w:rsidRDefault="00FE6DC7" w:rsidP="00B83419">
      <w:pPr>
        <w:spacing w:line="240" w:lineRule="auto"/>
        <w:rPr>
          <w:rFonts w:asciiTheme="majorBidi" w:hAnsiTheme="majorBidi" w:cstheme="majorBidi"/>
          <w:sz w:val="24"/>
          <w:szCs w:val="24"/>
          <w:lang w:val="en-US" w:bidi="he-IL"/>
        </w:rPr>
      </w:pPr>
    </w:p>
    <w:p w:rsidR="00FE6DC7" w:rsidRDefault="00FE6DC7" w:rsidP="00FE6DC7">
      <w:pPr>
        <w:spacing w:line="240" w:lineRule="auto"/>
        <w:rPr>
          <w:rFonts w:asciiTheme="majorBidi" w:hAnsiTheme="majorBidi" w:cstheme="majorBidi"/>
          <w:sz w:val="24"/>
          <w:szCs w:val="24"/>
          <w:lang w:val="en-US"/>
        </w:rPr>
      </w:pPr>
      <w:r w:rsidRPr="00FE6DC7">
        <w:rPr>
          <w:rFonts w:asciiTheme="majorBidi" w:hAnsiTheme="majorBidi" w:cstheme="majorBidi"/>
          <w:sz w:val="24"/>
          <w:szCs w:val="24"/>
          <w:lang w:val="en-US"/>
        </w:rPr>
        <w:t xml:space="preserve">STORDALEN, T. The Canonical Taming of Job (Job 42:1-6). In: JARICK, J. (org). </w:t>
      </w:r>
      <w:r w:rsidRPr="00EA41FE">
        <w:rPr>
          <w:rFonts w:asciiTheme="majorBidi" w:hAnsiTheme="majorBidi" w:cstheme="majorBidi"/>
          <w:b/>
          <w:bCs/>
          <w:sz w:val="24"/>
          <w:szCs w:val="24"/>
          <w:lang w:val="en-US"/>
        </w:rPr>
        <w:t>Perspectives on Israelite wisdom</w:t>
      </w:r>
      <w:r w:rsidRPr="00FE6DC7">
        <w:rPr>
          <w:rFonts w:asciiTheme="majorBidi" w:hAnsiTheme="majorBidi" w:cstheme="majorBidi"/>
          <w:sz w:val="24"/>
          <w:szCs w:val="24"/>
          <w:lang w:val="en-US"/>
        </w:rPr>
        <w:t>. Proceedings of the Oxford Old Testament Seminar. London: T. &amp; T. Clark, 2016, p. 187-207.</w:t>
      </w:r>
    </w:p>
    <w:p w:rsidR="00FE6DC7" w:rsidRDefault="00FE6DC7" w:rsidP="00FE6DC7">
      <w:pPr>
        <w:spacing w:line="240" w:lineRule="auto"/>
        <w:rPr>
          <w:rFonts w:asciiTheme="majorBidi" w:hAnsiTheme="majorBidi" w:cstheme="majorBidi"/>
          <w:sz w:val="24"/>
          <w:szCs w:val="24"/>
          <w:lang w:val="en-US"/>
        </w:rPr>
      </w:pPr>
    </w:p>
    <w:p w:rsidR="00FE6DC7" w:rsidRDefault="00775F6B" w:rsidP="00FE6DC7">
      <w:pPr>
        <w:spacing w:line="240" w:lineRule="auto"/>
        <w:rPr>
          <w:rFonts w:asciiTheme="majorBidi" w:hAnsiTheme="majorBidi" w:cstheme="majorBidi"/>
          <w:sz w:val="24"/>
          <w:szCs w:val="24"/>
          <w:lang w:bidi="he-IL"/>
        </w:rPr>
      </w:pPr>
      <w:r>
        <w:rPr>
          <w:rFonts w:asciiTheme="majorBidi" w:hAnsiTheme="majorBidi" w:cstheme="majorBidi"/>
          <w:sz w:val="24"/>
          <w:szCs w:val="24"/>
          <w:lang w:bidi="he-IL"/>
        </w:rPr>
        <w:lastRenderedPageBreak/>
        <w:t xml:space="preserve">VAN HECKE, P. “Mas eu quero falar com o Todo-poderoso” (Jó 13,3). Jó e seus amigos a respeito de Deus. </w:t>
      </w:r>
      <w:r w:rsidRPr="008449E7">
        <w:rPr>
          <w:rFonts w:asciiTheme="majorBidi" w:hAnsiTheme="majorBidi" w:cstheme="majorBidi"/>
          <w:b/>
          <w:bCs/>
          <w:sz w:val="24"/>
          <w:szCs w:val="24"/>
          <w:lang w:bidi="he-IL"/>
        </w:rPr>
        <w:t>Concilium – Revista Internacional de Teologia</w:t>
      </w:r>
      <w:r>
        <w:rPr>
          <w:rFonts w:asciiTheme="majorBidi" w:hAnsiTheme="majorBidi" w:cstheme="majorBidi"/>
          <w:sz w:val="24"/>
          <w:szCs w:val="24"/>
          <w:lang w:bidi="he-IL"/>
        </w:rPr>
        <w:t>, n. 307, 2004, p. 18-27.</w:t>
      </w:r>
    </w:p>
    <w:p w:rsidR="00FE6DC7" w:rsidRDefault="00FE6DC7" w:rsidP="00FE6DC7">
      <w:pPr>
        <w:spacing w:line="240" w:lineRule="auto"/>
        <w:rPr>
          <w:rFonts w:asciiTheme="majorBidi" w:hAnsiTheme="majorBidi" w:cstheme="majorBidi"/>
          <w:sz w:val="24"/>
          <w:szCs w:val="24"/>
          <w:lang w:bidi="he-IL"/>
        </w:rPr>
      </w:pPr>
    </w:p>
    <w:p w:rsidR="00272E39" w:rsidRDefault="00720F5F" w:rsidP="00800B0C">
      <w:pPr>
        <w:spacing w:line="240" w:lineRule="auto"/>
        <w:rPr>
          <w:rFonts w:asciiTheme="majorBidi" w:hAnsiTheme="majorBidi" w:cstheme="majorBidi"/>
          <w:sz w:val="24"/>
          <w:szCs w:val="24"/>
          <w:lang w:val="en-US"/>
        </w:rPr>
      </w:pPr>
      <w:r w:rsidRPr="00FE6DC7">
        <w:rPr>
          <w:rFonts w:asciiTheme="majorBidi" w:hAnsiTheme="majorBidi" w:cstheme="majorBidi"/>
          <w:sz w:val="24"/>
          <w:szCs w:val="24"/>
          <w:lang w:val="en-US"/>
        </w:rPr>
        <w:t>VAN WOLDE, E. Job 42, 1-6: The Reversal of Job</w:t>
      </w:r>
      <w:r w:rsidR="00FE6DC7" w:rsidRPr="00FE6DC7">
        <w:rPr>
          <w:rFonts w:asciiTheme="majorBidi" w:hAnsiTheme="majorBidi" w:cstheme="majorBidi"/>
          <w:sz w:val="24"/>
          <w:szCs w:val="24"/>
          <w:lang w:val="en-US"/>
        </w:rPr>
        <w:t xml:space="preserve">. </w:t>
      </w:r>
      <w:r w:rsidR="00FE6DC7" w:rsidRPr="00F131BC">
        <w:rPr>
          <w:rFonts w:asciiTheme="majorBidi" w:hAnsiTheme="majorBidi" w:cstheme="majorBidi"/>
          <w:sz w:val="24"/>
          <w:szCs w:val="24"/>
          <w:lang w:val="de-DE"/>
        </w:rPr>
        <w:t xml:space="preserve">In: BEUKEN, W. A. M. (org). </w:t>
      </w:r>
      <w:r w:rsidR="00FE6DC7" w:rsidRPr="00FE6DC7">
        <w:rPr>
          <w:rFonts w:asciiTheme="majorBidi" w:hAnsiTheme="majorBidi" w:cstheme="majorBidi"/>
          <w:b/>
          <w:bCs/>
          <w:sz w:val="24"/>
          <w:szCs w:val="24"/>
          <w:lang w:val="en-US"/>
        </w:rPr>
        <w:t>The Book of Job</w:t>
      </w:r>
      <w:r w:rsidR="00FE6DC7" w:rsidRPr="00FE6DC7">
        <w:rPr>
          <w:rFonts w:asciiTheme="majorBidi" w:hAnsiTheme="majorBidi" w:cstheme="majorBidi"/>
          <w:sz w:val="24"/>
          <w:szCs w:val="24"/>
          <w:lang w:val="en-US"/>
        </w:rPr>
        <w:t>. Leuven: University Press, 1994, p. 223-250.</w:t>
      </w:r>
    </w:p>
    <w:sectPr w:rsidR="00272E39" w:rsidSect="00FE27D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6CF" w:rsidRDefault="006206CF" w:rsidP="004622B3">
      <w:pPr>
        <w:spacing w:line="240" w:lineRule="auto"/>
      </w:pPr>
      <w:r>
        <w:separator/>
      </w:r>
    </w:p>
  </w:endnote>
  <w:endnote w:type="continuationSeparator" w:id="0">
    <w:p w:rsidR="006206CF" w:rsidRDefault="006206CF" w:rsidP="004622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BL Hebrew">
    <w:altName w:val="Times New Roman"/>
    <w:charset w:val="00"/>
    <w:family w:val="auto"/>
    <w:pitch w:val="variable"/>
    <w:sig w:usb0="8000086F" w:usb1="4000204A" w:usb2="00000000" w:usb3="00000000" w:csb0="00000021" w:csb1="00000000"/>
  </w:font>
  <w:font w:name="Bwtransh">
    <w:altName w:val="Times New Roman"/>
    <w:charset w:val="00"/>
    <w:family w:val="roman"/>
    <w:pitch w:val="variable"/>
    <w:sig w:usb0="00000003" w:usb1="00000000" w:usb2="00000000" w:usb3="00000000" w:csb0="00000001" w:csb1="00000000"/>
  </w:font>
  <w:font w:name="SBL Greek">
    <w:altName w:val="Calibri"/>
    <w:charset w:val="00"/>
    <w:family w:val="auto"/>
    <w:pitch w:val="variable"/>
    <w:sig w:usb0="C00000EF" w:usb1="0001A0CB"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6CF" w:rsidRDefault="006206CF" w:rsidP="004622B3">
      <w:pPr>
        <w:spacing w:line="240" w:lineRule="auto"/>
      </w:pPr>
      <w:r>
        <w:separator/>
      </w:r>
    </w:p>
  </w:footnote>
  <w:footnote w:type="continuationSeparator" w:id="0">
    <w:p w:rsidR="006206CF" w:rsidRDefault="006206CF" w:rsidP="004622B3">
      <w:pPr>
        <w:spacing w:line="240" w:lineRule="auto"/>
      </w:pPr>
      <w:r>
        <w:continuationSeparator/>
      </w:r>
    </w:p>
  </w:footnote>
  <w:footnote w:id="1">
    <w:p w:rsidR="00A612DD" w:rsidRPr="00A612DD" w:rsidRDefault="00A612DD">
      <w:pPr>
        <w:pStyle w:val="Textodenotaderodap"/>
      </w:pPr>
      <w:r>
        <w:rPr>
          <w:rStyle w:val="Refdenotaderodap"/>
        </w:rPr>
        <w:footnoteRef/>
      </w:r>
      <w:r>
        <w:t xml:space="preserve"> Artigo enviado em 05/04/2018 e aprovado em 17/10/2018.</w:t>
      </w:r>
    </w:p>
  </w:footnote>
  <w:footnote w:id="2">
    <w:p w:rsidR="005D37EA" w:rsidRPr="005D37EA" w:rsidRDefault="005D37EA">
      <w:pPr>
        <w:pStyle w:val="Textodenotaderodap"/>
      </w:pPr>
      <w:r>
        <w:rPr>
          <w:rStyle w:val="Refdenotaderodap"/>
        </w:rPr>
        <w:footnoteRef/>
      </w:r>
      <w:r>
        <w:t xml:space="preserve"> </w:t>
      </w:r>
      <w:r w:rsidRPr="00B03695">
        <w:rPr>
          <w:rFonts w:asciiTheme="majorBidi" w:hAnsiTheme="majorBidi" w:cstheme="majorBidi"/>
        </w:rPr>
        <w:t>Pós-doutor em Ciência da Religião (UFJF). Doutor em Teologia (PUC-Rio). Coordenador do Mestrado Profissional em Ciências das Religiões da Faculdade Unida de Vitória.</w:t>
      </w:r>
      <w:r>
        <w:rPr>
          <w:rFonts w:asciiTheme="majorBidi" w:hAnsiTheme="majorBidi" w:cstheme="majorBidi"/>
        </w:rPr>
        <w:t xml:space="preserve"> </w:t>
      </w:r>
      <w:proofErr w:type="spellStart"/>
      <w:r>
        <w:rPr>
          <w:rFonts w:asciiTheme="majorBidi" w:hAnsiTheme="majorBidi" w:cstheme="majorBidi"/>
        </w:rPr>
        <w:t>Email</w:t>
      </w:r>
      <w:proofErr w:type="spellEnd"/>
      <w:r>
        <w:rPr>
          <w:rFonts w:asciiTheme="majorBidi" w:hAnsiTheme="majorBidi" w:cstheme="majorBidi"/>
        </w:rPr>
        <w:t xml:space="preserve">: </w:t>
      </w:r>
      <w:hyperlink r:id="rId1" w:history="1">
        <w:r w:rsidR="00A612DD" w:rsidRPr="00D25304">
          <w:rPr>
            <w:rStyle w:val="Hyperlink"/>
            <w:rFonts w:asciiTheme="majorBidi" w:hAnsiTheme="majorBidi" w:cstheme="majorBidi"/>
          </w:rPr>
          <w:t>osvaldo@faculdadeunida.com.br</w:t>
        </w:r>
      </w:hyperlink>
      <w:r w:rsidR="00A612DD">
        <w:rPr>
          <w:rFonts w:asciiTheme="majorBidi" w:hAnsiTheme="majorBidi" w:cstheme="majorBidi"/>
        </w:rPr>
        <w:t xml:space="preserve">. </w:t>
      </w:r>
    </w:p>
  </w:footnote>
  <w:footnote w:id="3">
    <w:p w:rsidR="00CC0D02" w:rsidRPr="004622B3" w:rsidRDefault="00CC0D02" w:rsidP="004622B3">
      <w:pPr>
        <w:pStyle w:val="Textodenotaderodap"/>
      </w:pPr>
      <w:bookmarkStart w:id="0" w:name="_GoBack"/>
      <w:bookmarkEnd w:id="0"/>
      <w:r w:rsidRPr="004622B3">
        <w:rPr>
          <w:rStyle w:val="Refdenotaderodap"/>
        </w:rPr>
        <w:footnoteRef/>
      </w:r>
      <w:r w:rsidRPr="004622B3">
        <w:t xml:space="preserve"> </w:t>
      </w:r>
      <w:r w:rsidRPr="000E095F">
        <w:rPr>
          <w:rFonts w:asciiTheme="majorBidi" w:hAnsiTheme="majorBidi" w:cstheme="majorBidi"/>
        </w:rPr>
        <w:t>“</w:t>
      </w:r>
      <w:r w:rsidRPr="004622B3">
        <w:rPr>
          <w:rFonts w:ascii="SBL Hebrew" w:hAnsi="SBL Hebrew" w:cs="SBL Hebrew"/>
          <w:rtl/>
          <w:lang w:val="en-US" w:bidi="he-IL"/>
        </w:rPr>
        <w:t>שָׂטָן</w:t>
      </w:r>
      <w:r w:rsidRPr="00200BA2">
        <w:rPr>
          <w:rFonts w:ascii="SBL Hebrew" w:hAnsi="SBL Hebrew" w:cs="SBL Hebrew"/>
          <w:lang w:bidi="he-IL"/>
        </w:rPr>
        <w:t xml:space="preserve"> </w:t>
      </w:r>
      <w:r w:rsidRPr="00B03695">
        <w:rPr>
          <w:rFonts w:asciiTheme="majorBidi" w:hAnsiTheme="majorBidi" w:cstheme="majorBidi"/>
          <w:i/>
          <w:iCs/>
          <w:lang w:bidi="he-IL"/>
        </w:rPr>
        <w:t>Adver</w:t>
      </w:r>
      <w:r w:rsidRPr="00B03695">
        <w:rPr>
          <w:rFonts w:asciiTheme="majorBidi" w:hAnsiTheme="majorBidi" w:cstheme="majorBidi"/>
          <w:i/>
          <w:iCs/>
        </w:rPr>
        <w:t>sário</w:t>
      </w:r>
      <w:r w:rsidRPr="00B03695">
        <w:rPr>
          <w:rFonts w:asciiTheme="majorBidi" w:hAnsiTheme="majorBidi" w:cstheme="majorBidi"/>
        </w:rPr>
        <w:t>,</w:t>
      </w:r>
      <w:r w:rsidRPr="00B03695">
        <w:rPr>
          <w:rFonts w:asciiTheme="majorBidi" w:hAnsiTheme="majorBidi" w:cstheme="majorBidi"/>
          <w:i/>
          <w:iCs/>
        </w:rPr>
        <w:t xml:space="preserve"> contrário</w:t>
      </w:r>
      <w:r w:rsidRPr="00B03695">
        <w:rPr>
          <w:rFonts w:asciiTheme="majorBidi" w:hAnsiTheme="majorBidi" w:cstheme="majorBidi"/>
        </w:rPr>
        <w:t>,</w:t>
      </w:r>
      <w:r w:rsidRPr="00B03695">
        <w:rPr>
          <w:rFonts w:asciiTheme="majorBidi" w:hAnsiTheme="majorBidi" w:cstheme="majorBidi"/>
          <w:i/>
          <w:iCs/>
        </w:rPr>
        <w:t xml:space="preserve"> opositor</w:t>
      </w:r>
      <w:r w:rsidRPr="00B03695">
        <w:rPr>
          <w:rFonts w:asciiTheme="majorBidi" w:hAnsiTheme="majorBidi" w:cstheme="majorBidi"/>
        </w:rPr>
        <w:t>,</w:t>
      </w:r>
      <w:r w:rsidRPr="00B03695">
        <w:rPr>
          <w:rFonts w:asciiTheme="majorBidi" w:hAnsiTheme="majorBidi" w:cstheme="majorBidi"/>
          <w:i/>
          <w:iCs/>
        </w:rPr>
        <w:t xml:space="preserve"> competidor</w:t>
      </w:r>
      <w:r w:rsidRPr="00B03695">
        <w:rPr>
          <w:rFonts w:asciiTheme="majorBidi" w:hAnsiTheme="majorBidi" w:cstheme="majorBidi"/>
        </w:rPr>
        <w:t>,</w:t>
      </w:r>
      <w:r w:rsidRPr="00B03695">
        <w:rPr>
          <w:rFonts w:asciiTheme="majorBidi" w:hAnsiTheme="majorBidi" w:cstheme="majorBidi"/>
          <w:i/>
          <w:iCs/>
        </w:rPr>
        <w:t xml:space="preserve"> antagonista</w:t>
      </w:r>
      <w:r w:rsidRPr="00B03695">
        <w:rPr>
          <w:rFonts w:asciiTheme="majorBidi" w:hAnsiTheme="majorBidi" w:cstheme="majorBidi"/>
        </w:rPr>
        <w:t>,</w:t>
      </w:r>
      <w:r w:rsidRPr="00B03695">
        <w:rPr>
          <w:rFonts w:asciiTheme="majorBidi" w:hAnsiTheme="majorBidi" w:cstheme="majorBidi"/>
          <w:i/>
          <w:iCs/>
        </w:rPr>
        <w:t xml:space="preserve"> rival</w:t>
      </w:r>
      <w:r w:rsidRPr="00B03695">
        <w:rPr>
          <w:rFonts w:asciiTheme="majorBidi" w:hAnsiTheme="majorBidi" w:cstheme="majorBidi"/>
        </w:rPr>
        <w:t>,</w:t>
      </w:r>
      <w:r w:rsidRPr="00B03695">
        <w:rPr>
          <w:rFonts w:asciiTheme="majorBidi" w:hAnsiTheme="majorBidi" w:cstheme="majorBidi"/>
          <w:i/>
          <w:iCs/>
        </w:rPr>
        <w:t xml:space="preserve"> inimigo</w:t>
      </w:r>
      <w:r w:rsidRPr="00B03695">
        <w:rPr>
          <w:rFonts w:asciiTheme="majorBidi" w:hAnsiTheme="majorBidi" w:cstheme="majorBidi"/>
        </w:rPr>
        <w:t xml:space="preserve"> (...) Com artigo (...) </w:t>
      </w:r>
      <w:r w:rsidRPr="00B03695">
        <w:rPr>
          <w:rFonts w:asciiTheme="majorBidi" w:hAnsiTheme="majorBidi" w:cstheme="majorBidi"/>
          <w:i/>
          <w:iCs/>
        </w:rPr>
        <w:t>o Rival</w:t>
      </w:r>
      <w:r w:rsidRPr="00B03695">
        <w:rPr>
          <w:rFonts w:asciiTheme="majorBidi" w:hAnsiTheme="majorBidi" w:cstheme="majorBidi"/>
        </w:rPr>
        <w:t xml:space="preserve">, </w:t>
      </w:r>
      <w:r w:rsidRPr="00B03695">
        <w:rPr>
          <w:rFonts w:asciiTheme="majorBidi" w:hAnsiTheme="majorBidi" w:cstheme="majorBidi"/>
          <w:i/>
          <w:iCs/>
        </w:rPr>
        <w:t>o Fiscal</w:t>
      </w:r>
      <w:r w:rsidRPr="00B03695">
        <w:rPr>
          <w:rFonts w:asciiTheme="majorBidi" w:hAnsiTheme="majorBidi" w:cstheme="majorBidi"/>
        </w:rPr>
        <w:t xml:space="preserve">, </w:t>
      </w:r>
      <w:r w:rsidRPr="00B03695">
        <w:rPr>
          <w:rFonts w:asciiTheme="majorBidi" w:hAnsiTheme="majorBidi" w:cstheme="majorBidi"/>
          <w:i/>
          <w:iCs/>
        </w:rPr>
        <w:t xml:space="preserve"> Satã</w:t>
      </w:r>
      <w:r w:rsidRPr="00B03695">
        <w:rPr>
          <w:rFonts w:asciiTheme="majorBidi" w:hAnsiTheme="majorBidi" w:cstheme="majorBidi"/>
        </w:rPr>
        <w:t xml:space="preserve"> (como título de ofício)” (ALONSO-SCHÖKEL, 1997, p. 641).</w:t>
      </w:r>
    </w:p>
  </w:footnote>
  <w:footnote w:id="4">
    <w:p w:rsidR="00CC0D02" w:rsidRPr="00EA41FE" w:rsidRDefault="00CC0D02" w:rsidP="002339F0">
      <w:pPr>
        <w:pStyle w:val="Textodenotaderodap"/>
        <w:rPr>
          <w:rFonts w:asciiTheme="majorBidi" w:hAnsiTheme="majorBidi" w:cstheme="majorBidi"/>
          <w:lang w:val="en-US"/>
        </w:rPr>
      </w:pPr>
      <w:r>
        <w:rPr>
          <w:rStyle w:val="Refdenotaderodap"/>
        </w:rPr>
        <w:footnoteRef/>
      </w:r>
      <w:r>
        <w:t xml:space="preserve"> </w:t>
      </w:r>
      <w:r w:rsidRPr="004E6A58">
        <w:rPr>
          <w:rFonts w:asciiTheme="majorBidi" w:hAnsiTheme="majorBidi" w:cstheme="majorBidi"/>
        </w:rPr>
        <w:t xml:space="preserve">Para a decisão aqui tomada de assumir-se o </w:t>
      </w:r>
      <w:r w:rsidRPr="004E6A58">
        <w:rPr>
          <w:rFonts w:asciiTheme="majorBidi" w:hAnsiTheme="majorBidi" w:cstheme="majorBidi"/>
          <w:i/>
          <w:iCs/>
        </w:rPr>
        <w:t>ketib</w:t>
      </w:r>
      <w:r w:rsidRPr="004E6A58">
        <w:rPr>
          <w:rFonts w:asciiTheme="majorBidi" w:hAnsiTheme="majorBidi" w:cstheme="majorBidi"/>
        </w:rPr>
        <w:t xml:space="preserve"> (“está escrito”) e não o </w:t>
      </w:r>
      <w:r w:rsidRPr="004E6A58">
        <w:rPr>
          <w:rFonts w:asciiTheme="majorBidi" w:hAnsiTheme="majorBidi" w:cstheme="majorBidi"/>
          <w:i/>
          <w:iCs/>
        </w:rPr>
        <w:t>qere</w:t>
      </w:r>
      <w:r w:rsidRPr="004E6A58">
        <w:rPr>
          <w:rFonts w:asciiTheme="majorBidi" w:hAnsiTheme="majorBidi" w:cstheme="majorBidi"/>
        </w:rPr>
        <w:t xml:space="preserve"> (“leia-se”) assinalados para Jó 42,2a, cf., quanto ao texto hebraico propriamente dito, o aparato crítico da </w:t>
      </w:r>
      <w:r w:rsidRPr="004E6A58">
        <w:rPr>
          <w:rFonts w:asciiTheme="majorBidi" w:hAnsiTheme="majorBidi" w:cstheme="majorBidi"/>
          <w:i/>
          <w:iCs/>
        </w:rPr>
        <w:t>Biblia Hebraica Stuttgartensia</w:t>
      </w:r>
      <w:r w:rsidRPr="004E6A58">
        <w:rPr>
          <w:rFonts w:asciiTheme="majorBidi" w:hAnsiTheme="majorBidi" w:cstheme="majorBidi"/>
        </w:rPr>
        <w:t xml:space="preserve"> e, para a argumentação, MILES, 2009, p. 400: “as anotações do texto massorético ou texto-padrão do Tan</w:t>
      </w:r>
      <w:r w:rsidR="002339F0">
        <w:rPr>
          <w:rFonts w:asciiTheme="majorBidi" w:hAnsiTheme="majorBidi" w:cstheme="majorBidi"/>
        </w:rPr>
        <w:t>ach contêm o que se chama de in</w:t>
      </w:r>
      <w:r w:rsidRPr="004E6A58">
        <w:rPr>
          <w:rFonts w:asciiTheme="majorBidi" w:hAnsiTheme="majorBidi" w:cstheme="majorBidi"/>
        </w:rPr>
        <w:t xml:space="preserve">dicações de </w:t>
      </w:r>
      <w:proofErr w:type="spellStart"/>
      <w:r w:rsidRPr="004E6A58">
        <w:rPr>
          <w:rFonts w:asciiTheme="majorBidi" w:hAnsiTheme="majorBidi" w:cstheme="majorBidi"/>
          <w:i/>
          <w:iCs/>
        </w:rPr>
        <w:t>ketib</w:t>
      </w:r>
      <w:proofErr w:type="spellEnd"/>
      <w:r w:rsidRPr="004E6A58">
        <w:rPr>
          <w:rFonts w:asciiTheme="majorBidi" w:hAnsiTheme="majorBidi" w:cstheme="majorBidi"/>
          <w:i/>
          <w:iCs/>
        </w:rPr>
        <w:t xml:space="preserve"> </w:t>
      </w:r>
      <w:r w:rsidRPr="004E6A58">
        <w:rPr>
          <w:rFonts w:asciiTheme="majorBidi" w:hAnsiTheme="majorBidi" w:cstheme="majorBidi"/>
        </w:rPr>
        <w:t xml:space="preserve"> e </w:t>
      </w:r>
      <w:proofErr w:type="spellStart"/>
      <w:r w:rsidRPr="004E6A58">
        <w:rPr>
          <w:rFonts w:asciiTheme="majorBidi" w:hAnsiTheme="majorBidi" w:cstheme="majorBidi"/>
          <w:i/>
          <w:iCs/>
        </w:rPr>
        <w:t>qere</w:t>
      </w:r>
      <w:proofErr w:type="spellEnd"/>
      <w:r w:rsidR="002339F0">
        <w:rPr>
          <w:rFonts w:asciiTheme="majorBidi" w:hAnsiTheme="majorBidi" w:cstheme="majorBidi"/>
        </w:rPr>
        <w:t xml:space="preserve"> (...) a p</w:t>
      </w:r>
      <w:r w:rsidRPr="004E6A58">
        <w:rPr>
          <w:rFonts w:asciiTheme="majorBidi" w:hAnsiTheme="majorBidi" w:cstheme="majorBidi"/>
        </w:rPr>
        <w:t>rimeira palavra quer dizer ‘escrito’, a segunda ‘leia’ (no imperativo).Por questão de sentido, mas também, eventualmente,, por questão de reverência, o leitor da sinagoga, instruído por essas anotações marginais, lia outra palavra diferente da que se encontrava escrita no texto. Em Jó 42:2, era instruído a trocar a palavra</w:t>
      </w:r>
      <w:r w:rsidRPr="00E7747E">
        <w:t xml:space="preserve"> </w:t>
      </w:r>
      <w:r w:rsidRPr="00E7747E">
        <w:rPr>
          <w:rFonts w:ascii="Bwtransh" w:hAnsi="Bwtransh" w:cs="Bwtransh"/>
          <w:lang w:bidi="he-IL"/>
        </w:rPr>
        <w:t>yäda`Tä</w:t>
      </w:r>
      <w:r w:rsidRPr="00E7747E">
        <w:rPr>
          <w:rFonts w:asciiTheme="majorBidi" w:hAnsiTheme="majorBidi" w:cstheme="majorBidi"/>
          <w:lang w:bidi="he-IL"/>
        </w:rPr>
        <w:t xml:space="preserve">, ‘tu sabes’, por </w:t>
      </w:r>
      <w:r w:rsidRPr="00E7747E">
        <w:rPr>
          <w:rFonts w:ascii="Bwtransh" w:hAnsi="Bwtransh" w:cs="Bwtransh"/>
          <w:lang w:bidi="he-IL"/>
        </w:rPr>
        <w:t>yäda`Tî</w:t>
      </w:r>
      <w:r w:rsidRPr="00E7747E">
        <w:rPr>
          <w:rFonts w:asciiTheme="majorBidi" w:hAnsiTheme="majorBidi" w:cstheme="majorBidi"/>
          <w:lang w:bidi="he-IL"/>
        </w:rPr>
        <w:t>, ‘eu sei’”.</w:t>
      </w:r>
      <w:r>
        <w:rPr>
          <w:rFonts w:asciiTheme="majorBidi" w:hAnsiTheme="majorBidi" w:cstheme="majorBidi"/>
          <w:lang w:bidi="he-IL"/>
        </w:rPr>
        <w:t xml:space="preserve"> </w:t>
      </w:r>
      <w:r w:rsidRPr="00EA41FE">
        <w:rPr>
          <w:rFonts w:asciiTheme="majorBidi" w:hAnsiTheme="majorBidi" w:cstheme="majorBidi"/>
          <w:lang w:val="en-US" w:bidi="he-IL"/>
        </w:rPr>
        <w:t>Cf. a tradução “You know you can do anything” (S</w:t>
      </w:r>
      <w:r w:rsidR="002339F0">
        <w:rPr>
          <w:rFonts w:asciiTheme="majorBidi" w:hAnsiTheme="majorBidi" w:cstheme="majorBidi"/>
          <w:lang w:val="en-US" w:bidi="he-IL"/>
        </w:rPr>
        <w:t>TO</w:t>
      </w:r>
      <w:r w:rsidRPr="00EA41FE">
        <w:rPr>
          <w:rFonts w:asciiTheme="majorBidi" w:hAnsiTheme="majorBidi" w:cstheme="majorBidi"/>
          <w:lang w:val="en-US" w:bidi="he-IL"/>
        </w:rPr>
        <w:t xml:space="preserve">RDALEN, 2016, p. </w:t>
      </w:r>
      <w:r>
        <w:rPr>
          <w:rFonts w:asciiTheme="majorBidi" w:hAnsiTheme="majorBidi" w:cstheme="majorBidi"/>
          <w:lang w:val="en-US" w:bidi="he-IL"/>
        </w:rPr>
        <w:t>197).</w:t>
      </w:r>
    </w:p>
  </w:footnote>
  <w:footnote w:id="5">
    <w:p w:rsidR="00CC0D02" w:rsidRPr="00F131BC" w:rsidRDefault="00CC0D02" w:rsidP="0033749F">
      <w:pPr>
        <w:pStyle w:val="Textodenotaderodap"/>
        <w:rPr>
          <w:rFonts w:asciiTheme="majorBidi" w:hAnsiTheme="majorBidi" w:cstheme="majorBidi"/>
        </w:rPr>
      </w:pPr>
      <w:r w:rsidRPr="0033749F">
        <w:rPr>
          <w:rStyle w:val="Refdenotaderodap"/>
          <w:rFonts w:asciiTheme="majorBidi" w:hAnsiTheme="majorBidi" w:cstheme="majorBidi"/>
        </w:rPr>
        <w:footnoteRef/>
      </w:r>
      <w:r w:rsidRPr="00F131BC">
        <w:rPr>
          <w:rFonts w:asciiTheme="majorBidi" w:hAnsiTheme="majorBidi" w:cstheme="majorBidi"/>
        </w:rPr>
        <w:t xml:space="preserve"> Para </w:t>
      </w:r>
      <w:r w:rsidRPr="0033749F">
        <w:rPr>
          <w:rFonts w:ascii="SBL Hebrew" w:hAnsi="SBL Hebrew" w:cs="SBL Hebrew"/>
          <w:rtl/>
          <w:lang w:val="en-US" w:bidi="he-IL"/>
        </w:rPr>
        <w:t>עלם</w:t>
      </w:r>
      <w:r w:rsidRPr="00F131BC">
        <w:rPr>
          <w:rFonts w:asciiTheme="majorBidi" w:hAnsiTheme="majorBidi" w:cstheme="majorBidi"/>
        </w:rPr>
        <w:t xml:space="preserve"> como “empanar” em Jó 42,3, cf. ALONSO-SCHÖKEL, 1997, p. 500.</w:t>
      </w:r>
    </w:p>
  </w:footnote>
  <w:footnote w:id="6">
    <w:p w:rsidR="00CC0D02" w:rsidRPr="00F131BC" w:rsidRDefault="00CC0D02" w:rsidP="0033749F">
      <w:pPr>
        <w:pStyle w:val="Textodenotaderodap"/>
        <w:rPr>
          <w:rFonts w:asciiTheme="majorBidi" w:hAnsiTheme="majorBidi" w:cstheme="majorBidi"/>
        </w:rPr>
      </w:pPr>
      <w:r w:rsidRPr="0033749F">
        <w:rPr>
          <w:rStyle w:val="Refdenotaderodap"/>
          <w:rFonts w:asciiTheme="majorBidi" w:hAnsiTheme="majorBidi" w:cstheme="majorBidi"/>
        </w:rPr>
        <w:footnoteRef/>
      </w:r>
      <w:r w:rsidRPr="00F131BC">
        <w:rPr>
          <w:rFonts w:asciiTheme="majorBidi" w:hAnsiTheme="majorBidi" w:cstheme="majorBidi"/>
        </w:rPr>
        <w:t xml:space="preserve"> Para </w:t>
      </w:r>
      <w:r w:rsidRPr="0033749F">
        <w:rPr>
          <w:rFonts w:ascii="SBL Hebrew" w:hAnsi="SBL Hebrew" w:cs="SBL Hebrew"/>
          <w:rtl/>
          <w:lang w:val="en-US" w:bidi="he-IL"/>
        </w:rPr>
        <w:t>עֵצָה</w:t>
      </w:r>
      <w:r w:rsidRPr="00F131BC">
        <w:rPr>
          <w:rFonts w:ascii="SBL Hebrew" w:hAnsi="SBL Hebrew" w:cs="SBL Hebrew"/>
          <w:lang w:bidi="he-IL"/>
        </w:rPr>
        <w:t xml:space="preserve"> </w:t>
      </w:r>
      <w:r w:rsidRPr="00F131BC">
        <w:rPr>
          <w:rFonts w:asciiTheme="majorBidi" w:hAnsiTheme="majorBidi" w:cstheme="majorBidi"/>
        </w:rPr>
        <w:t>como “juízo”, cf. ALSONSO-SCHÖKEL, 1997, p. 512.</w:t>
      </w:r>
    </w:p>
  </w:footnote>
  <w:footnote w:id="7">
    <w:p w:rsidR="00CC0D02" w:rsidRPr="00F131BC" w:rsidRDefault="00CC0D02" w:rsidP="004E6A58">
      <w:pPr>
        <w:pStyle w:val="Textodenotaderodap"/>
        <w:rPr>
          <w:rFonts w:asciiTheme="majorBidi" w:hAnsiTheme="majorBidi" w:cstheme="majorBidi"/>
        </w:rPr>
      </w:pPr>
      <w:r>
        <w:rPr>
          <w:rStyle w:val="Refdenotaderodap"/>
        </w:rPr>
        <w:footnoteRef/>
      </w:r>
      <w:r w:rsidRPr="00F131BC">
        <w:t xml:space="preserve"> </w:t>
      </w:r>
      <w:r w:rsidRPr="00F131BC">
        <w:rPr>
          <w:rFonts w:asciiTheme="majorBidi" w:hAnsiTheme="majorBidi" w:cstheme="majorBidi"/>
        </w:rPr>
        <w:t xml:space="preserve">Para </w:t>
      </w:r>
      <w:r w:rsidRPr="004E6A58">
        <w:rPr>
          <w:rFonts w:ascii="SBL Hebrew" w:hAnsi="SBL Hebrew" w:cs="SBL Hebrew"/>
          <w:rtl/>
          <w:lang w:val="en-US" w:bidi="he-IL"/>
        </w:rPr>
        <w:t>נגד</w:t>
      </w:r>
      <w:r w:rsidRPr="00F131BC">
        <w:rPr>
          <w:rFonts w:ascii="SBL Hebrew" w:hAnsi="SBL Hebrew" w:cs="SBL Hebrew"/>
          <w:lang w:bidi="he-IL"/>
        </w:rPr>
        <w:t xml:space="preserve"> </w:t>
      </w:r>
      <w:r w:rsidRPr="00F131BC">
        <w:rPr>
          <w:rFonts w:asciiTheme="majorBidi" w:hAnsiTheme="majorBidi" w:cstheme="majorBidi"/>
        </w:rPr>
        <w:t>como “declarar”, cf. ALONSO-SCHÖKEL, 1997, p. 417.</w:t>
      </w:r>
    </w:p>
  </w:footnote>
  <w:footnote w:id="8">
    <w:p w:rsidR="00CC0D02" w:rsidRPr="00F131BC" w:rsidRDefault="00CC0D02" w:rsidP="004E6A58">
      <w:pPr>
        <w:pStyle w:val="Textodenotaderodap"/>
      </w:pPr>
      <w:r>
        <w:rPr>
          <w:rStyle w:val="Refdenotaderodap"/>
        </w:rPr>
        <w:footnoteRef/>
      </w:r>
      <w:r w:rsidRPr="00F131BC">
        <w:t xml:space="preserve"> </w:t>
      </w:r>
      <w:r w:rsidRPr="00F131BC">
        <w:rPr>
          <w:rFonts w:asciiTheme="majorBidi" w:hAnsiTheme="majorBidi" w:cstheme="majorBidi"/>
        </w:rPr>
        <w:t xml:space="preserve">Para </w:t>
      </w:r>
      <w:r w:rsidRPr="004E6A58">
        <w:rPr>
          <w:rFonts w:ascii="SBL Hebrew" w:hAnsi="SBL Hebrew" w:cs="SBL Hebrew"/>
          <w:rtl/>
          <w:lang w:val="en-US" w:bidi="he-IL"/>
        </w:rPr>
        <w:t>בין</w:t>
      </w:r>
      <w:r w:rsidRPr="00F131BC">
        <w:rPr>
          <w:rFonts w:ascii="SBL Hebrew" w:hAnsi="SBL Hebrew" w:cs="SBL Hebrew"/>
          <w:lang w:bidi="he-IL"/>
        </w:rPr>
        <w:t xml:space="preserve"> </w:t>
      </w:r>
      <w:r w:rsidRPr="00F131BC">
        <w:rPr>
          <w:rFonts w:asciiTheme="majorBidi" w:hAnsiTheme="majorBidi" w:cstheme="majorBidi"/>
        </w:rPr>
        <w:t>como “entender”, cf. ALONSO-SCHÖKEL, 1997, p. 100.</w:t>
      </w:r>
    </w:p>
  </w:footnote>
  <w:footnote w:id="9">
    <w:p w:rsidR="00CC0D02" w:rsidRPr="00F131BC" w:rsidRDefault="00CC0D02" w:rsidP="00630510">
      <w:pPr>
        <w:pStyle w:val="Textodenotaderodap"/>
        <w:rPr>
          <w:rFonts w:asciiTheme="majorBidi" w:hAnsiTheme="majorBidi" w:cstheme="majorBidi"/>
          <w:lang w:bidi="he-IL"/>
        </w:rPr>
      </w:pPr>
      <w:r>
        <w:rPr>
          <w:rStyle w:val="Refdenotaderodap"/>
        </w:rPr>
        <w:footnoteRef/>
      </w:r>
      <w:r w:rsidRPr="00F131BC">
        <w:t xml:space="preserve"> </w:t>
      </w:r>
      <w:r w:rsidRPr="00F131BC">
        <w:rPr>
          <w:rFonts w:asciiTheme="majorBidi" w:hAnsiTheme="majorBidi" w:cstheme="majorBidi"/>
        </w:rPr>
        <w:t>Recorrendo ao verbete</w:t>
      </w:r>
      <w:r w:rsidRPr="00F131BC">
        <w:t xml:space="preserve"> </w:t>
      </w:r>
      <w:r w:rsidRPr="00630510">
        <w:rPr>
          <w:rFonts w:ascii="SBL Hebrew" w:hAnsi="SBL Hebrew" w:cs="SBL Hebrew"/>
          <w:rtl/>
          <w:lang w:val="en-US" w:bidi="he-IL"/>
        </w:rPr>
        <w:t>פלא</w:t>
      </w:r>
      <w:r w:rsidRPr="00F131BC">
        <w:rPr>
          <w:rFonts w:ascii="SBL Hebrew" w:hAnsi="SBL Hebrew" w:cs="SBL Hebrew"/>
          <w:lang w:bidi="he-IL"/>
        </w:rPr>
        <w:t xml:space="preserve"> </w:t>
      </w:r>
      <w:r w:rsidRPr="00F131BC">
        <w:rPr>
          <w:rFonts w:asciiTheme="majorBidi" w:hAnsiTheme="majorBidi" w:cstheme="majorBidi"/>
        </w:rPr>
        <w:t>no dicionário consultado no presente artigo, pode-se ler: “este verbo pretende definir a superação dos limites da ação ou da compreensão: algo é difícil, para não dizer impossível; superá-lo, é portentoso, incrível” (ALONSO-SCHÖKEL, 1997, p. 534).</w:t>
      </w:r>
    </w:p>
  </w:footnote>
  <w:footnote w:id="10">
    <w:p w:rsidR="00CC0D02" w:rsidRPr="00F131BC" w:rsidRDefault="00CC0D02" w:rsidP="00630510">
      <w:pPr>
        <w:pStyle w:val="Textodenotaderodap"/>
      </w:pPr>
      <w:r>
        <w:rPr>
          <w:rStyle w:val="Refdenotaderodap"/>
        </w:rPr>
        <w:footnoteRef/>
      </w:r>
      <w:r w:rsidRPr="00F131BC">
        <w:t xml:space="preserve"> </w:t>
      </w:r>
      <w:r w:rsidRPr="00F131BC">
        <w:rPr>
          <w:rFonts w:asciiTheme="majorBidi" w:hAnsiTheme="majorBidi" w:cstheme="majorBidi"/>
        </w:rPr>
        <w:t xml:space="preserve">Para </w:t>
      </w:r>
      <w:r w:rsidRPr="00630510">
        <w:rPr>
          <w:rFonts w:ascii="SBL Hebrew" w:hAnsi="SBL Hebrew" w:cs="SBL Hebrew"/>
          <w:rtl/>
          <w:lang w:val="en-US" w:bidi="he-IL"/>
        </w:rPr>
        <w:t>ידע</w:t>
      </w:r>
      <w:r w:rsidRPr="00F131BC">
        <w:rPr>
          <w:rFonts w:asciiTheme="majorBidi" w:hAnsiTheme="majorBidi" w:cstheme="majorBidi"/>
        </w:rPr>
        <w:t xml:space="preserve"> como “juízo”, cf. ALSONSO-SCHÖKEL, 1997, p. 512.</w:t>
      </w:r>
    </w:p>
  </w:footnote>
  <w:footnote w:id="11">
    <w:p w:rsidR="00CC0D02" w:rsidRPr="00F80D44" w:rsidRDefault="00CC0D02" w:rsidP="002339F0">
      <w:pPr>
        <w:pStyle w:val="Textodenotaderodap"/>
        <w:rPr>
          <w:rFonts w:asciiTheme="majorBidi" w:hAnsiTheme="majorBidi" w:cstheme="majorBidi"/>
        </w:rPr>
      </w:pPr>
      <w:r>
        <w:rPr>
          <w:rStyle w:val="Refdenotaderodap"/>
        </w:rPr>
        <w:footnoteRef/>
      </w:r>
      <w:r w:rsidRPr="00F131BC">
        <w:t xml:space="preserve"> </w:t>
      </w:r>
      <w:r w:rsidRPr="00F131BC">
        <w:rPr>
          <w:rFonts w:asciiTheme="majorBidi" w:hAnsiTheme="majorBidi" w:cstheme="majorBidi"/>
        </w:rPr>
        <w:t xml:space="preserve">Para </w:t>
      </w:r>
      <w:r w:rsidRPr="000B446A">
        <w:rPr>
          <w:rFonts w:ascii="SBL Hebrew" w:hAnsi="SBL Hebrew" w:cs="SBL Hebrew"/>
          <w:rtl/>
          <w:lang w:val="en-US" w:bidi="he-IL"/>
        </w:rPr>
        <w:t>מאס</w:t>
      </w:r>
      <w:r w:rsidRPr="00F131BC">
        <w:rPr>
          <w:rFonts w:asciiTheme="majorBidi" w:hAnsiTheme="majorBidi" w:cstheme="majorBidi"/>
        </w:rPr>
        <w:t xml:space="preserve"> como “derreter-se, desfazer-se”, cf.</w:t>
      </w:r>
      <w:r w:rsidRPr="00F131BC">
        <w:t xml:space="preserve"> </w:t>
      </w:r>
      <w:r w:rsidRPr="00F131BC">
        <w:rPr>
          <w:rFonts w:asciiTheme="majorBidi" w:hAnsiTheme="majorBidi" w:cstheme="majorBidi"/>
        </w:rPr>
        <w:t xml:space="preserve">ALSONSO-SCHÖKEL, 1997, p. 352. O dicionário consultado conhece duas raízes: </w:t>
      </w:r>
      <w:r w:rsidRPr="000B446A">
        <w:rPr>
          <w:rFonts w:ascii="SBL Hebrew" w:hAnsi="SBL Hebrew" w:cs="SBL Hebrew"/>
          <w:rtl/>
          <w:lang w:val="en-US" w:bidi="he-IL"/>
        </w:rPr>
        <w:t>מאס</w:t>
      </w:r>
      <w:r w:rsidRPr="00F131BC">
        <w:rPr>
          <w:rFonts w:asciiTheme="majorBidi" w:hAnsiTheme="majorBidi" w:cstheme="majorBidi"/>
          <w:vertAlign w:val="superscript"/>
          <w:lang w:bidi="he-IL"/>
        </w:rPr>
        <w:t>1</w:t>
      </w:r>
      <w:r w:rsidRPr="00F131BC">
        <w:rPr>
          <w:rFonts w:asciiTheme="majorBidi" w:hAnsiTheme="majorBidi" w:cstheme="majorBidi"/>
        </w:rPr>
        <w:t xml:space="preserve"> e </w:t>
      </w:r>
      <w:r w:rsidRPr="000B446A">
        <w:rPr>
          <w:rFonts w:ascii="SBL Hebrew" w:hAnsi="SBL Hebrew" w:cs="SBL Hebrew"/>
          <w:rtl/>
          <w:lang w:val="en-US" w:bidi="he-IL"/>
        </w:rPr>
        <w:t>מאס</w:t>
      </w:r>
      <w:r w:rsidRPr="00F131BC">
        <w:rPr>
          <w:rFonts w:asciiTheme="majorBidi" w:hAnsiTheme="majorBidi" w:cstheme="majorBidi"/>
          <w:vertAlign w:val="superscript"/>
          <w:lang w:bidi="he-IL"/>
        </w:rPr>
        <w:t>2</w:t>
      </w:r>
      <w:r w:rsidRPr="00F131BC">
        <w:rPr>
          <w:rFonts w:asciiTheme="majorBidi" w:hAnsiTheme="majorBidi" w:cstheme="majorBidi"/>
        </w:rPr>
        <w:t xml:space="preserve">. </w:t>
      </w:r>
      <w:r>
        <w:rPr>
          <w:rFonts w:asciiTheme="majorBidi" w:hAnsiTheme="majorBidi" w:cstheme="majorBidi"/>
        </w:rPr>
        <w:t xml:space="preserve">À primeira raiz se vincula o sentido tradicional com que se traduz o termo hebraico em Jó 42,6: “retratar”. A opção pela segunda raiz deriva de MILES, 2009, p. 407. Para passagens em que a raiz se atualiza com sentidos aproximados ao da tradução, cf. Lv 26,43 (“enfastiar-se”), Jó 7,5 “desfazer-se” (a pele sobre a carne), Sl 58,8 “definhar”. Registre-se que o correspondente verbo grego, na versão da LXX de Jó 42,6 é </w:t>
      </w:r>
      <w:r>
        <w:rPr>
          <w:rFonts w:ascii="SBL Greek" w:hAnsi="SBL Greek" w:cs="SBL Greek"/>
          <w:lang w:val="el-GR" w:bidi="he-IL"/>
        </w:rPr>
        <w:t>ἐτάκην</w:t>
      </w:r>
      <w:r>
        <w:rPr>
          <w:rFonts w:asciiTheme="majorBidi" w:hAnsiTheme="majorBidi" w:cstheme="majorBidi"/>
          <w:lang w:bidi="he-IL"/>
        </w:rPr>
        <w:t xml:space="preserve"> (“derreter, dissolver”). Por força disso, Perdue opta por “rejeitar”, mencionando explicitamente a LXX (PERDUE, 1991, p. 232). Para uma discussão crítica, cf. STORDALEN, 2016, p. 189-190; CHERNEY, 2014, p. 1-3. Talvez se pudesse traduzir “desisto”.</w:t>
      </w:r>
      <w:r w:rsidR="00E442B4">
        <w:rPr>
          <w:rFonts w:asciiTheme="majorBidi" w:hAnsiTheme="majorBidi" w:cstheme="majorBidi"/>
          <w:lang w:bidi="he-IL"/>
        </w:rPr>
        <w:t xml:space="preserve"> Para Kohler e Baumgarnter, respectivamente, os sentidos seriam “to refuse, reject” e “to err, transgress” (KOHLER e BAUMGARTNER, 2001, p. 540-541). </w:t>
      </w:r>
      <w:r w:rsidR="00E442B4" w:rsidRPr="00F80D44">
        <w:rPr>
          <w:rFonts w:asciiTheme="majorBidi" w:hAnsiTheme="majorBidi" w:cstheme="majorBidi"/>
          <w:lang w:bidi="he-IL"/>
        </w:rPr>
        <w:t>Contudo, especificamente para Jó 42,6, pode-se ler: “to reject what one h</w:t>
      </w:r>
      <w:r w:rsidR="00F80D44" w:rsidRPr="00F80D44">
        <w:rPr>
          <w:rFonts w:asciiTheme="majorBidi" w:hAnsiTheme="majorBidi" w:cstheme="majorBidi"/>
          <w:lang w:bidi="he-IL"/>
        </w:rPr>
        <w:t>a</w:t>
      </w:r>
      <w:r w:rsidR="00E442B4" w:rsidRPr="00F80D44">
        <w:rPr>
          <w:rFonts w:asciiTheme="majorBidi" w:hAnsiTheme="majorBidi" w:cstheme="majorBidi"/>
          <w:lang w:bidi="he-IL"/>
        </w:rPr>
        <w:t xml:space="preserve">s </w:t>
      </w:r>
      <w:r w:rsidR="00F80D44" w:rsidRPr="00F80D44">
        <w:rPr>
          <w:rFonts w:asciiTheme="majorBidi" w:hAnsiTheme="majorBidi" w:cstheme="majorBidi"/>
          <w:lang w:bidi="he-IL"/>
        </w:rPr>
        <w:t>s</w:t>
      </w:r>
      <w:r w:rsidR="00E442B4" w:rsidRPr="00F80D44">
        <w:rPr>
          <w:rFonts w:asciiTheme="majorBidi" w:hAnsiTheme="majorBidi" w:cstheme="majorBidi"/>
          <w:lang w:bidi="he-IL"/>
        </w:rPr>
        <w:t>aid previously</w:t>
      </w:r>
      <w:r w:rsidR="00F80D44" w:rsidRPr="00F80D44">
        <w:rPr>
          <w:rFonts w:asciiTheme="majorBidi" w:hAnsiTheme="majorBidi" w:cstheme="majorBidi"/>
          <w:lang w:bidi="he-IL"/>
        </w:rPr>
        <w:t>, revoke” (p. 540) – estaria a tradição controlando a filo</w:t>
      </w:r>
      <w:r w:rsidR="002339F0">
        <w:rPr>
          <w:rFonts w:asciiTheme="majorBidi" w:hAnsiTheme="majorBidi" w:cstheme="majorBidi"/>
          <w:lang w:bidi="he-IL"/>
        </w:rPr>
        <w:t>l</w:t>
      </w:r>
      <w:r w:rsidR="00F80D44" w:rsidRPr="00F80D44">
        <w:rPr>
          <w:rFonts w:asciiTheme="majorBidi" w:hAnsiTheme="majorBidi" w:cstheme="majorBidi"/>
          <w:lang w:bidi="he-IL"/>
        </w:rPr>
        <w:t>ogia?</w:t>
      </w:r>
    </w:p>
  </w:footnote>
  <w:footnote w:id="12">
    <w:p w:rsidR="00CC0D02" w:rsidRPr="002339F0" w:rsidRDefault="00CC0D02" w:rsidP="002339F0">
      <w:pPr>
        <w:pStyle w:val="Textodenotaderodap"/>
        <w:rPr>
          <w:rFonts w:asciiTheme="majorBidi" w:hAnsiTheme="majorBidi" w:cstheme="majorBidi"/>
        </w:rPr>
      </w:pPr>
      <w:r>
        <w:rPr>
          <w:rStyle w:val="Refdenotaderodap"/>
        </w:rPr>
        <w:footnoteRef/>
      </w:r>
      <w:r>
        <w:t xml:space="preserve"> </w:t>
      </w:r>
      <w:r w:rsidRPr="0033749F">
        <w:rPr>
          <w:rFonts w:asciiTheme="majorBidi" w:hAnsiTheme="majorBidi" w:cstheme="majorBidi"/>
        </w:rPr>
        <w:t xml:space="preserve">Para </w:t>
      </w:r>
      <w:r w:rsidRPr="00F92497">
        <w:rPr>
          <w:rFonts w:ascii="SBL Hebrew" w:hAnsi="SBL Hebrew" w:cs="SBL Hebrew"/>
          <w:rtl/>
          <w:lang w:val="en-US" w:bidi="he-IL"/>
        </w:rPr>
        <w:t>נחם</w:t>
      </w:r>
      <w:r>
        <w:rPr>
          <w:rFonts w:asciiTheme="majorBidi" w:hAnsiTheme="majorBidi" w:cstheme="majorBidi"/>
        </w:rPr>
        <w:t xml:space="preserve"> </w:t>
      </w:r>
      <w:r w:rsidRPr="0033749F">
        <w:rPr>
          <w:rFonts w:asciiTheme="majorBidi" w:hAnsiTheme="majorBidi" w:cstheme="majorBidi"/>
        </w:rPr>
        <w:t>como “</w:t>
      </w:r>
      <w:r>
        <w:rPr>
          <w:rFonts w:asciiTheme="majorBidi" w:hAnsiTheme="majorBidi" w:cstheme="majorBidi"/>
        </w:rPr>
        <w:t>apiedar-se</w:t>
      </w:r>
      <w:r w:rsidRPr="0033749F">
        <w:rPr>
          <w:rFonts w:asciiTheme="majorBidi" w:hAnsiTheme="majorBidi" w:cstheme="majorBidi"/>
        </w:rPr>
        <w:t xml:space="preserve">”, cf. ALSONSO-SCHÖKEL, 1997, p. </w:t>
      </w:r>
      <w:r>
        <w:rPr>
          <w:rFonts w:asciiTheme="majorBidi" w:hAnsiTheme="majorBidi" w:cstheme="majorBidi"/>
        </w:rPr>
        <w:t>429. Dentre outros sentidos, inclusive aquele tradicionalmente aplicado à passagem, “retratar-se”, aparecem no verbete os sentidos correlatos ao optado na presente tradução: “</w:t>
      </w:r>
      <w:r>
        <w:rPr>
          <w:rFonts w:asciiTheme="majorBidi" w:hAnsiTheme="majorBidi" w:cstheme="majorBidi"/>
          <w:i/>
          <w:iCs/>
        </w:rPr>
        <w:t>compadecer-se</w:t>
      </w:r>
      <w:r>
        <w:rPr>
          <w:rFonts w:asciiTheme="majorBidi" w:hAnsiTheme="majorBidi" w:cstheme="majorBidi"/>
        </w:rPr>
        <w:t xml:space="preserve">, </w:t>
      </w:r>
      <w:r>
        <w:rPr>
          <w:rFonts w:asciiTheme="majorBidi" w:hAnsiTheme="majorBidi" w:cstheme="majorBidi"/>
          <w:i/>
          <w:iCs/>
        </w:rPr>
        <w:t>condoer-se</w:t>
      </w:r>
      <w:r>
        <w:rPr>
          <w:rFonts w:asciiTheme="majorBidi" w:hAnsiTheme="majorBidi" w:cstheme="majorBidi"/>
        </w:rPr>
        <w:t xml:space="preserve"> (...), </w:t>
      </w:r>
      <w:r>
        <w:rPr>
          <w:rFonts w:asciiTheme="majorBidi" w:hAnsiTheme="majorBidi" w:cstheme="majorBidi"/>
          <w:i/>
          <w:iCs/>
        </w:rPr>
        <w:t>sentir pena</w:t>
      </w:r>
      <w:r>
        <w:rPr>
          <w:rFonts w:asciiTheme="majorBidi" w:hAnsiTheme="majorBidi" w:cstheme="majorBidi"/>
        </w:rPr>
        <w:t xml:space="preserve">, </w:t>
      </w:r>
      <w:r>
        <w:rPr>
          <w:rFonts w:asciiTheme="majorBidi" w:hAnsiTheme="majorBidi" w:cstheme="majorBidi"/>
          <w:i/>
          <w:iCs/>
        </w:rPr>
        <w:t>compaixão</w:t>
      </w:r>
      <w:r>
        <w:rPr>
          <w:rFonts w:asciiTheme="majorBidi" w:hAnsiTheme="majorBidi" w:cstheme="majorBidi"/>
        </w:rPr>
        <w:t xml:space="preserve">, </w:t>
      </w:r>
      <w:r>
        <w:rPr>
          <w:rFonts w:asciiTheme="majorBidi" w:hAnsiTheme="majorBidi" w:cstheme="majorBidi"/>
          <w:i/>
          <w:iCs/>
        </w:rPr>
        <w:t>piedade</w:t>
      </w:r>
      <w:r>
        <w:rPr>
          <w:rFonts w:asciiTheme="majorBidi" w:hAnsiTheme="majorBidi" w:cstheme="majorBidi"/>
        </w:rPr>
        <w:t>”. Para uma discussão crítica, cf. CHERNEY, 2014, p. 4-5 e STORDALEN, 2016, p. 189, que, todavia, não mencionam Miles.</w:t>
      </w:r>
      <w:r w:rsidR="00F80D44">
        <w:rPr>
          <w:rFonts w:asciiTheme="majorBidi" w:hAnsiTheme="majorBidi" w:cstheme="majorBidi"/>
        </w:rPr>
        <w:t xml:space="preserve"> Em consonância com sua proposta para </w:t>
      </w:r>
      <w:r w:rsidR="00F80D44" w:rsidRPr="000B446A">
        <w:rPr>
          <w:rFonts w:ascii="SBL Hebrew" w:hAnsi="SBL Hebrew" w:cs="SBL Hebrew"/>
          <w:rtl/>
          <w:lang w:val="en-US" w:bidi="he-IL"/>
        </w:rPr>
        <w:t>מאס</w:t>
      </w:r>
      <w:r w:rsidR="002339F0">
        <w:rPr>
          <w:rFonts w:asciiTheme="majorBidi" w:hAnsiTheme="majorBidi" w:cstheme="majorBidi"/>
        </w:rPr>
        <w:t xml:space="preserve"> na mesma passagem, para </w:t>
      </w:r>
      <w:r w:rsidR="00F80D44" w:rsidRPr="00F92497">
        <w:rPr>
          <w:rFonts w:ascii="SBL Hebrew" w:hAnsi="SBL Hebrew" w:cs="SBL Hebrew"/>
          <w:rtl/>
          <w:lang w:val="en-US" w:bidi="he-IL"/>
        </w:rPr>
        <w:t>נחם</w:t>
      </w:r>
      <w:r w:rsidR="00F80D44" w:rsidRPr="00F80D44">
        <w:rPr>
          <w:rFonts w:asciiTheme="majorBidi" w:hAnsiTheme="majorBidi" w:cstheme="majorBidi"/>
          <w:lang w:bidi="he-IL"/>
        </w:rPr>
        <w:t>,</w:t>
      </w:r>
      <w:r w:rsidR="00F80D44">
        <w:rPr>
          <w:rFonts w:asciiTheme="majorBidi" w:hAnsiTheme="majorBidi" w:cstheme="majorBidi"/>
        </w:rPr>
        <w:t xml:space="preserve"> especificamente em Jó 42,6, </w:t>
      </w:r>
      <w:proofErr w:type="spellStart"/>
      <w:r w:rsidR="00F80D44">
        <w:rPr>
          <w:rFonts w:asciiTheme="majorBidi" w:hAnsiTheme="majorBidi" w:cstheme="majorBidi"/>
        </w:rPr>
        <w:t>Koehler</w:t>
      </w:r>
      <w:proofErr w:type="spellEnd"/>
      <w:r w:rsidR="00F80D44">
        <w:rPr>
          <w:rFonts w:asciiTheme="majorBidi" w:hAnsiTheme="majorBidi" w:cstheme="majorBidi"/>
        </w:rPr>
        <w:t xml:space="preserve"> e Baumgartner dão o sentido de “</w:t>
      </w:r>
      <w:proofErr w:type="spellStart"/>
      <w:r w:rsidR="00F80D44">
        <w:rPr>
          <w:rFonts w:asciiTheme="majorBidi" w:hAnsiTheme="majorBidi" w:cstheme="majorBidi"/>
        </w:rPr>
        <w:t>to</w:t>
      </w:r>
      <w:proofErr w:type="spellEnd"/>
      <w:r w:rsidR="00F80D44">
        <w:rPr>
          <w:rFonts w:asciiTheme="majorBidi" w:hAnsiTheme="majorBidi" w:cstheme="majorBidi"/>
        </w:rPr>
        <w:t xml:space="preserve"> </w:t>
      </w:r>
      <w:proofErr w:type="spellStart"/>
      <w:r w:rsidR="00F80D44">
        <w:rPr>
          <w:rFonts w:asciiTheme="majorBidi" w:hAnsiTheme="majorBidi" w:cstheme="majorBidi"/>
        </w:rPr>
        <w:t>repent</w:t>
      </w:r>
      <w:proofErr w:type="spellEnd"/>
      <w:r w:rsidR="00F80D44">
        <w:rPr>
          <w:rFonts w:asciiTheme="majorBidi" w:hAnsiTheme="majorBidi" w:cstheme="majorBidi"/>
        </w:rPr>
        <w:t>” (KOEHLER e BAUMGARTNER, 2001, p. 688).</w:t>
      </w:r>
    </w:p>
  </w:footnote>
  <w:footnote w:id="13">
    <w:p w:rsidR="00CC0D02" w:rsidRPr="008449E7" w:rsidRDefault="00CC0D02">
      <w:pPr>
        <w:pStyle w:val="Textodenotaderodap"/>
        <w:rPr>
          <w:rFonts w:asciiTheme="majorBidi" w:hAnsiTheme="majorBidi" w:cstheme="majorBidi"/>
        </w:rPr>
      </w:pPr>
      <w:r w:rsidRPr="008449E7">
        <w:rPr>
          <w:rStyle w:val="Refdenotaderodap"/>
          <w:rFonts w:asciiTheme="majorBidi" w:hAnsiTheme="majorBidi" w:cstheme="majorBidi"/>
        </w:rPr>
        <w:footnoteRef/>
      </w:r>
      <w:r w:rsidRPr="008449E7">
        <w:rPr>
          <w:rFonts w:asciiTheme="majorBidi" w:hAnsiTheme="majorBidi" w:cstheme="majorBidi"/>
        </w:rPr>
        <w:t xml:space="preserve"> Para um resumo das posições, na pesquisa, quanto à “pletora de interpretações” sobre o sentido das palavras de Jó em Jó 42,1-6, cf. HABEL, 2004, p. 28. O próprio Habel considera as palavras como caracterizadas por “ironia e ambiguidade”, conquanto nada em seu comentário faça crer que tenha notícias sobre a possibilidade da tradução do v. 6 nos termos que Jack Miles propõe.</w:t>
      </w:r>
    </w:p>
  </w:footnote>
  <w:footnote w:id="14">
    <w:p w:rsidR="00CC0D02" w:rsidRPr="00DD1D35" w:rsidRDefault="00CC0D02" w:rsidP="00DD1D35">
      <w:pPr>
        <w:pStyle w:val="Textodenotaderodap"/>
        <w:rPr>
          <w:rFonts w:asciiTheme="majorBidi" w:hAnsiTheme="majorBidi" w:cstheme="majorBidi"/>
        </w:rPr>
      </w:pPr>
      <w:r w:rsidRPr="00DD1D35">
        <w:rPr>
          <w:rStyle w:val="Refdenotaderodap"/>
          <w:rFonts w:asciiTheme="majorBidi" w:hAnsiTheme="majorBidi" w:cstheme="majorBidi"/>
        </w:rPr>
        <w:footnoteRef/>
      </w:r>
      <w:r w:rsidRPr="00DD1D35">
        <w:rPr>
          <w:rFonts w:asciiTheme="majorBidi" w:hAnsiTheme="majorBidi" w:cstheme="majorBidi"/>
        </w:rPr>
        <w:t xml:space="preserve"> </w:t>
      </w:r>
      <w:r>
        <w:rPr>
          <w:rFonts w:asciiTheme="majorBidi" w:hAnsiTheme="majorBidi" w:cstheme="majorBidi"/>
        </w:rPr>
        <w:t xml:space="preserve">O contato com </w:t>
      </w:r>
      <w:r w:rsidRPr="00DD1D35">
        <w:rPr>
          <w:rFonts w:asciiTheme="majorBidi" w:hAnsiTheme="majorBidi" w:cstheme="majorBidi"/>
        </w:rPr>
        <w:t>o romance de Jack Miles</w:t>
      </w:r>
      <w:r>
        <w:rPr>
          <w:rFonts w:asciiTheme="majorBidi" w:hAnsiTheme="majorBidi" w:cstheme="majorBidi"/>
        </w:rPr>
        <w:t xml:space="preserve"> deu-se em 2002, e o pesquisador o deve a Haroldo Reimer, pelo </w:t>
      </w:r>
      <w:r w:rsidRPr="00DD1D35">
        <w:rPr>
          <w:rFonts w:asciiTheme="majorBidi" w:hAnsiTheme="majorBidi" w:cstheme="majorBidi"/>
        </w:rPr>
        <w:t>que aqui express</w:t>
      </w:r>
      <w:r>
        <w:rPr>
          <w:rFonts w:asciiTheme="majorBidi" w:hAnsiTheme="majorBidi" w:cstheme="majorBidi"/>
        </w:rPr>
        <w:t>a</w:t>
      </w:r>
      <w:r w:rsidRPr="00DD1D35">
        <w:rPr>
          <w:rFonts w:asciiTheme="majorBidi" w:hAnsiTheme="majorBidi" w:cstheme="majorBidi"/>
        </w:rPr>
        <w:t xml:space="preserve"> publicamente </w:t>
      </w:r>
      <w:r>
        <w:rPr>
          <w:rFonts w:asciiTheme="majorBidi" w:hAnsiTheme="majorBidi" w:cstheme="majorBidi"/>
        </w:rPr>
        <w:t xml:space="preserve">sua </w:t>
      </w:r>
      <w:r w:rsidRPr="00DD1D35">
        <w:rPr>
          <w:rFonts w:asciiTheme="majorBidi" w:hAnsiTheme="majorBidi" w:cstheme="majorBidi"/>
        </w:rPr>
        <w:t>gratidão.</w:t>
      </w:r>
    </w:p>
  </w:footnote>
  <w:footnote w:id="15">
    <w:p w:rsidR="00CC0D02" w:rsidRPr="002B44D9" w:rsidRDefault="00CC0D02" w:rsidP="00FA599D">
      <w:pPr>
        <w:pStyle w:val="Textodenotaderodap"/>
        <w:rPr>
          <w:rFonts w:asciiTheme="majorBidi" w:hAnsiTheme="majorBidi" w:cstheme="majorBidi"/>
        </w:rPr>
      </w:pPr>
      <w:r>
        <w:rPr>
          <w:rStyle w:val="Refdenotaderodap"/>
        </w:rPr>
        <w:footnoteRef/>
      </w:r>
      <w:r>
        <w:t xml:space="preserve"> </w:t>
      </w:r>
      <w:r w:rsidRPr="002B44D9">
        <w:rPr>
          <w:rFonts w:asciiTheme="majorBidi" w:hAnsiTheme="majorBidi" w:cstheme="majorBidi"/>
        </w:rPr>
        <w:t xml:space="preserve">Para os dados biográficos e profissionais de Jack Miles, cf. seu site pessoal, disponível em </w:t>
      </w:r>
      <w:hyperlink r:id="rId2" w:history="1">
        <w:r w:rsidRPr="002B44D9">
          <w:rPr>
            <w:rStyle w:val="Hyperlink"/>
            <w:rFonts w:asciiTheme="majorBidi" w:hAnsiTheme="majorBidi" w:cstheme="majorBidi"/>
          </w:rPr>
          <w:t>http://www.jackmiles.com/Home/jack-miles-bio</w:t>
        </w:r>
      </w:hyperlink>
      <w:r w:rsidRPr="002B44D9">
        <w:rPr>
          <w:rFonts w:asciiTheme="majorBidi" w:hAnsiTheme="majorBidi" w:cstheme="majorBidi"/>
        </w:rPr>
        <w:t>, acesso em 30/20/2017.</w:t>
      </w:r>
    </w:p>
  </w:footnote>
  <w:footnote w:id="16">
    <w:p w:rsidR="00CC0D02" w:rsidRPr="00CE7955" w:rsidRDefault="00CC0D02">
      <w:pPr>
        <w:pStyle w:val="Textodenotaderodap"/>
      </w:pPr>
      <w:r w:rsidRPr="002B44D9">
        <w:rPr>
          <w:rStyle w:val="Refdenotaderodap"/>
          <w:rFonts w:asciiTheme="majorBidi" w:hAnsiTheme="majorBidi" w:cstheme="majorBidi"/>
        </w:rPr>
        <w:footnoteRef/>
      </w:r>
      <w:r w:rsidRPr="002B44D9">
        <w:rPr>
          <w:rFonts w:asciiTheme="majorBidi" w:hAnsiTheme="majorBidi" w:cstheme="majorBidi"/>
        </w:rPr>
        <w:t xml:space="preserve"> Cf. </w:t>
      </w:r>
      <w:hyperlink r:id="rId3" w:history="1">
        <w:r w:rsidRPr="002B44D9">
          <w:rPr>
            <w:rStyle w:val="Hyperlink"/>
            <w:rFonts w:asciiTheme="majorBidi" w:hAnsiTheme="majorBidi" w:cstheme="majorBidi"/>
          </w:rPr>
          <w:t>http://www.pulitzer.org/search/jack%2520miles</w:t>
        </w:r>
      </w:hyperlink>
      <w:r w:rsidRPr="002B44D9">
        <w:rPr>
          <w:rFonts w:asciiTheme="majorBidi" w:hAnsiTheme="majorBidi" w:cstheme="majorBidi"/>
        </w:rPr>
        <w:t>, acesso em 30/10/2017</w:t>
      </w:r>
      <w:r w:rsidRPr="00CE7955">
        <w:t>.</w:t>
      </w:r>
    </w:p>
  </w:footnote>
  <w:footnote w:id="17">
    <w:p w:rsidR="00CC0D02" w:rsidRPr="00337E15" w:rsidRDefault="00CC0D02" w:rsidP="00337E15">
      <w:pPr>
        <w:pStyle w:val="Textodenotaderodap"/>
        <w:rPr>
          <w:rFonts w:asciiTheme="majorBidi" w:hAnsiTheme="majorBidi" w:cstheme="majorBidi"/>
        </w:rPr>
      </w:pPr>
      <w:r>
        <w:rPr>
          <w:rStyle w:val="Refdenotaderodap"/>
        </w:rPr>
        <w:footnoteRef/>
      </w:r>
      <w:r>
        <w:t xml:space="preserve"> </w:t>
      </w:r>
      <w:r w:rsidRPr="00337E15">
        <w:rPr>
          <w:rFonts w:asciiTheme="majorBidi" w:hAnsiTheme="majorBidi" w:cstheme="majorBidi"/>
        </w:rPr>
        <w:t>Na versão de Ra</w:t>
      </w:r>
      <w:r>
        <w:rPr>
          <w:rFonts w:asciiTheme="majorBidi" w:hAnsiTheme="majorBidi" w:cstheme="majorBidi"/>
        </w:rPr>
        <w:t>h</w:t>
      </w:r>
      <w:r w:rsidRPr="00337E15">
        <w:rPr>
          <w:rFonts w:asciiTheme="majorBidi" w:hAnsiTheme="majorBidi" w:cstheme="majorBidi"/>
        </w:rPr>
        <w:t>lf</w:t>
      </w:r>
      <w:r>
        <w:t xml:space="preserve">: </w:t>
      </w:r>
      <w:r>
        <w:rPr>
          <w:rFonts w:ascii="SBL Greek" w:hAnsi="SBL Greek" w:cs="SBL Greek"/>
          <w:lang w:val="el-GR" w:bidi="he-IL"/>
        </w:rPr>
        <w:t>διὸ ἐφαύλισα ἐμαυτὸν καὶ ἐτάκην ἥγημαι δὲ ἐμαυτὸν γῆν καὶ σποδόν</w:t>
      </w:r>
      <w:r>
        <w:rPr>
          <w:rFonts w:asciiTheme="majorBidi" w:hAnsiTheme="majorBidi" w:cstheme="majorBidi"/>
          <w:lang w:bidi="he-IL"/>
        </w:rPr>
        <w:t xml:space="preserve">, e, na tradução </w:t>
      </w:r>
      <w:r w:rsidRPr="00337E15">
        <w:rPr>
          <w:rFonts w:asciiTheme="majorBidi" w:hAnsiTheme="majorBidi" w:cstheme="majorBidi"/>
          <w:lang w:bidi="he-IL"/>
        </w:rPr>
        <w:t>inglesa de Brenton:</w:t>
      </w:r>
      <w:r>
        <w:rPr>
          <w:rFonts w:asciiTheme="majorBidi" w:hAnsiTheme="majorBidi" w:cstheme="majorBidi"/>
          <w:lang w:bidi="he-IL"/>
        </w:rPr>
        <w:t xml:space="preserve"> “w</w:t>
      </w:r>
      <w:r w:rsidRPr="00337E15">
        <w:rPr>
          <w:rFonts w:asciiTheme="majorBidi" w:hAnsiTheme="majorBidi" w:cstheme="majorBidi"/>
          <w:lang w:bidi="he-IL"/>
        </w:rPr>
        <w:t>herefore I have counted myself vile, and have fainted: and I esteem myself dust and ashes</w:t>
      </w:r>
      <w:r>
        <w:rPr>
          <w:rFonts w:asciiTheme="majorBidi" w:hAnsiTheme="majorBidi" w:cstheme="majorBidi"/>
          <w:lang w:bidi="he-IL"/>
        </w:rPr>
        <w:t>”.</w:t>
      </w:r>
    </w:p>
  </w:footnote>
  <w:footnote w:id="18">
    <w:p w:rsidR="00CC0D02" w:rsidRPr="0041178A" w:rsidRDefault="00CC0D02">
      <w:pPr>
        <w:pStyle w:val="Textodenotaderodap"/>
        <w:rPr>
          <w:rFonts w:asciiTheme="majorBidi" w:hAnsiTheme="majorBidi" w:cstheme="majorBidi"/>
        </w:rPr>
      </w:pPr>
      <w:r w:rsidRPr="0041178A">
        <w:rPr>
          <w:rStyle w:val="Refdenotaderodap"/>
          <w:rFonts w:asciiTheme="majorBidi" w:hAnsiTheme="majorBidi" w:cstheme="majorBidi"/>
        </w:rPr>
        <w:footnoteRef/>
      </w:r>
      <w:r w:rsidRPr="0041178A">
        <w:rPr>
          <w:rFonts w:asciiTheme="majorBidi" w:hAnsiTheme="majorBidi" w:cstheme="majorBidi"/>
        </w:rPr>
        <w:t xml:space="preserve"> Para a presença de ironia no livro de Jó, cf. PARSONS, 1981, p. 213-229.</w:t>
      </w:r>
    </w:p>
  </w:footnote>
  <w:footnote w:id="19">
    <w:p w:rsidR="00CC0D02" w:rsidRPr="008E56F7" w:rsidRDefault="00CC0D02" w:rsidP="008E56F7">
      <w:pPr>
        <w:pStyle w:val="Textodenotaderodap"/>
        <w:rPr>
          <w:rFonts w:asciiTheme="majorBidi" w:hAnsiTheme="majorBidi" w:cstheme="majorBidi"/>
        </w:rPr>
      </w:pPr>
      <w:r w:rsidRPr="008E56F7">
        <w:rPr>
          <w:rStyle w:val="Refdenotaderodap"/>
          <w:rFonts w:asciiTheme="majorBidi" w:hAnsiTheme="majorBidi" w:cstheme="majorBidi"/>
        </w:rPr>
        <w:footnoteRef/>
      </w:r>
      <w:r w:rsidRPr="008E56F7">
        <w:rPr>
          <w:rFonts w:asciiTheme="majorBidi" w:hAnsiTheme="majorBidi" w:cstheme="majorBidi"/>
        </w:rPr>
        <w:t xml:space="preserve"> Deve-se ter em mente que não se pode</w:t>
      </w:r>
      <w:r>
        <w:rPr>
          <w:rFonts w:asciiTheme="majorBidi" w:hAnsiTheme="majorBidi" w:cstheme="majorBidi"/>
        </w:rPr>
        <w:t>m</w:t>
      </w:r>
      <w:r w:rsidRPr="008E56F7">
        <w:rPr>
          <w:rFonts w:asciiTheme="majorBidi" w:hAnsiTheme="majorBidi" w:cstheme="majorBidi"/>
        </w:rPr>
        <w:t xml:space="preserve"> descartar etapas redacionais até o ponto de se chegar ao conteúdo massorético atual de Jó 3,1-42,6, de sorte que as observações que se seguem devem ser tomadas em princípio.</w:t>
      </w:r>
    </w:p>
  </w:footnote>
  <w:footnote w:id="20">
    <w:p w:rsidR="00CC0D02" w:rsidRPr="00E160F9" w:rsidRDefault="00CC0D02">
      <w:pPr>
        <w:pStyle w:val="Textodenotaderodap"/>
        <w:rPr>
          <w:rFonts w:asciiTheme="majorBidi" w:hAnsiTheme="majorBidi" w:cstheme="majorBidi"/>
        </w:rPr>
      </w:pPr>
      <w:r w:rsidRPr="00E160F9">
        <w:rPr>
          <w:rStyle w:val="Refdenotaderodap"/>
          <w:rFonts w:asciiTheme="majorBidi" w:hAnsiTheme="majorBidi" w:cstheme="majorBidi"/>
        </w:rPr>
        <w:footnoteRef/>
      </w:r>
      <w:r w:rsidRPr="00E160F9">
        <w:rPr>
          <w:rFonts w:asciiTheme="majorBidi" w:hAnsiTheme="majorBidi" w:cstheme="majorBidi"/>
        </w:rPr>
        <w:t xml:space="preserve"> Para a longa série dos “diálogos” entre Jó e seus amigos, cf. (</w:t>
      </w:r>
      <w:r w:rsidRPr="00E160F9">
        <w:rPr>
          <w:rFonts w:asciiTheme="majorBidi" w:hAnsiTheme="majorBidi" w:cstheme="majorBidi"/>
          <w:lang w:bidi="he-IL"/>
        </w:rPr>
        <w:t>SCHWIENHORST-SCHÖNBERGER, 2003, p. 294-296).</w:t>
      </w:r>
    </w:p>
  </w:footnote>
  <w:footnote w:id="21">
    <w:p w:rsidR="00CC0D02" w:rsidRPr="002B497C" w:rsidRDefault="00CC0D02" w:rsidP="002B497C">
      <w:pPr>
        <w:pStyle w:val="Textodenotaderodap"/>
        <w:rPr>
          <w:rFonts w:asciiTheme="majorBidi" w:hAnsiTheme="majorBidi" w:cstheme="majorBidi"/>
        </w:rPr>
      </w:pPr>
      <w:r w:rsidRPr="002B497C">
        <w:rPr>
          <w:rStyle w:val="Refdenotaderodap"/>
          <w:rFonts w:asciiTheme="majorBidi" w:hAnsiTheme="majorBidi" w:cstheme="majorBidi"/>
        </w:rPr>
        <w:footnoteRef/>
      </w:r>
      <w:r w:rsidRPr="002B497C">
        <w:rPr>
          <w:rFonts w:asciiTheme="majorBidi" w:hAnsiTheme="majorBidi" w:cstheme="majorBidi"/>
        </w:rPr>
        <w:t xml:space="preserve"> “Eu não tenho dúvida / que você percebe agora o papel que você desempenhou / para estupidificar o deuteronomista / e mudar o rumo do pensamento religioso” (tradução do pesquisador).</w:t>
      </w:r>
    </w:p>
  </w:footnote>
  <w:footnote w:id="22">
    <w:p w:rsidR="00CC0D02" w:rsidRPr="001378B9" w:rsidRDefault="00CC0D02" w:rsidP="0041178A">
      <w:pPr>
        <w:pStyle w:val="Textodenotaderodap"/>
        <w:rPr>
          <w:rFonts w:asciiTheme="majorBidi" w:hAnsiTheme="majorBidi" w:cstheme="majorBidi"/>
        </w:rPr>
      </w:pPr>
      <w:r w:rsidRPr="001378B9">
        <w:rPr>
          <w:rStyle w:val="Refdenotaderodap"/>
          <w:rFonts w:asciiTheme="majorBidi" w:hAnsiTheme="majorBidi" w:cstheme="majorBidi"/>
        </w:rPr>
        <w:footnoteRef/>
      </w:r>
      <w:r w:rsidRPr="001378B9">
        <w:rPr>
          <w:rFonts w:asciiTheme="majorBidi" w:hAnsiTheme="majorBidi" w:cstheme="majorBidi"/>
        </w:rPr>
        <w:t xml:space="preserve"> Brueggemann menciona o romance de Miles, classificando-o como “um bom comentário” (BRUEGGEMANN, 2014, p. 519, nota 29). Não se pode dizer que seja por causa </w:t>
      </w:r>
      <w:r w:rsidRPr="001378B9">
        <w:rPr>
          <w:rFonts w:asciiTheme="majorBidi" w:hAnsiTheme="majorBidi" w:cstheme="majorBidi"/>
          <w:i/>
          <w:iCs/>
        </w:rPr>
        <w:t>dele</w:t>
      </w:r>
      <w:r w:rsidRPr="001378B9">
        <w:rPr>
          <w:rFonts w:asciiTheme="majorBidi" w:hAnsiTheme="majorBidi" w:cstheme="majorBidi"/>
        </w:rPr>
        <w:t>, mas justamente sobre Jó 42,6, Brueggemann comenta: “visto que o v. 6 é tão enigmático, não podemos ter certeza”. No entanto, em nenhum momento faz referência à tradução proposta por Miles, o que, na opinião deste pesquisador, é, de longe, a principal contribuição para a pesquisa sobre o Livro de Jó em várias décadas, superando o trabalho de Cohen a respeito de Jó 26,13</w:t>
      </w:r>
      <w:r>
        <w:rPr>
          <w:rFonts w:asciiTheme="majorBidi" w:hAnsiTheme="majorBidi" w:cstheme="majorBidi"/>
        </w:rPr>
        <w:t>, ainda tão ignorado pela pesquisa</w:t>
      </w:r>
      <w:r w:rsidRPr="001378B9">
        <w:rPr>
          <w:rFonts w:asciiTheme="majorBidi" w:hAnsiTheme="majorBidi" w:cstheme="majorBidi"/>
        </w:rPr>
        <w:t xml:space="preserve"> (RIBEIRO, 2015).</w:t>
      </w:r>
    </w:p>
  </w:footnote>
  <w:footnote w:id="23">
    <w:p w:rsidR="00CC0D02" w:rsidRPr="003D1D7A" w:rsidRDefault="00CC0D02">
      <w:pPr>
        <w:pStyle w:val="Textodenotaderodap"/>
        <w:rPr>
          <w:rFonts w:asciiTheme="majorBidi" w:hAnsiTheme="majorBidi" w:cstheme="majorBidi"/>
        </w:rPr>
      </w:pPr>
      <w:r w:rsidRPr="003D1D7A">
        <w:rPr>
          <w:rStyle w:val="Refdenotaderodap"/>
          <w:rFonts w:asciiTheme="majorBidi" w:hAnsiTheme="majorBidi" w:cstheme="majorBidi"/>
        </w:rPr>
        <w:footnoteRef/>
      </w:r>
      <w:r w:rsidRPr="003D1D7A">
        <w:rPr>
          <w:rFonts w:asciiTheme="majorBidi" w:hAnsiTheme="majorBidi" w:cstheme="majorBidi"/>
        </w:rPr>
        <w:t xml:space="preserve"> Não se resiste à tentação de, naturalmente contra a vontade de seu autor, aplicar-se ironia à declaração com que Clines abre seu artigo: “o livro de Jó é um hino à inescrutabilidade de Deus” (CLINES, 2004, p. 42).</w:t>
      </w:r>
    </w:p>
  </w:footnote>
  <w:footnote w:id="24">
    <w:p w:rsidR="009227E3" w:rsidRPr="009227E3" w:rsidRDefault="009227E3" w:rsidP="009227E3">
      <w:pPr>
        <w:pStyle w:val="Textodenotaderodap"/>
        <w:rPr>
          <w:rFonts w:asciiTheme="majorBidi" w:hAnsiTheme="majorBidi" w:cstheme="majorBidi"/>
        </w:rPr>
      </w:pPr>
      <w:r w:rsidRPr="009227E3">
        <w:rPr>
          <w:rStyle w:val="Refdenotaderodap"/>
          <w:rFonts w:asciiTheme="majorBidi" w:hAnsiTheme="majorBidi" w:cstheme="majorBidi"/>
        </w:rPr>
        <w:footnoteRef/>
      </w:r>
      <w:r w:rsidRPr="009227E3">
        <w:rPr>
          <w:rFonts w:asciiTheme="majorBidi" w:hAnsiTheme="majorBidi" w:cstheme="majorBidi"/>
        </w:rPr>
        <w:t xml:space="preserve"> O contexto do presente artigo não comporta discussão de data, mas assume-se em linhas gerais a posição de Dietrich: “mais precisamente é possível estabelecer a data entre os anos 450 e 350 a.C.” (DIETRICH, 1996, p. 17).</w:t>
      </w:r>
    </w:p>
  </w:footnote>
  <w:footnote w:id="25">
    <w:p w:rsidR="00AC4201" w:rsidRPr="00501095" w:rsidRDefault="00AC4201" w:rsidP="00155627">
      <w:pPr>
        <w:pStyle w:val="Textodenotaderodap"/>
        <w:rPr>
          <w:rFonts w:asciiTheme="majorBidi" w:hAnsiTheme="majorBidi" w:cstheme="majorBidi"/>
        </w:rPr>
      </w:pPr>
      <w:r w:rsidRPr="00501095">
        <w:rPr>
          <w:rStyle w:val="Refdenotaderodap"/>
          <w:rFonts w:asciiTheme="majorBidi" w:hAnsiTheme="majorBidi" w:cstheme="majorBidi"/>
        </w:rPr>
        <w:footnoteRef/>
      </w:r>
      <w:r w:rsidRPr="00501095">
        <w:rPr>
          <w:rFonts w:asciiTheme="majorBidi" w:hAnsiTheme="majorBidi" w:cstheme="majorBidi"/>
        </w:rPr>
        <w:t xml:space="preserve"> Na tradição </w:t>
      </w:r>
      <w:r w:rsidR="00B9296C">
        <w:rPr>
          <w:rFonts w:asciiTheme="majorBidi" w:hAnsiTheme="majorBidi" w:cstheme="majorBidi"/>
        </w:rPr>
        <w:t xml:space="preserve">teológico-exegética </w:t>
      </w:r>
      <w:r w:rsidRPr="00501095">
        <w:rPr>
          <w:rFonts w:asciiTheme="majorBidi" w:hAnsiTheme="majorBidi" w:cstheme="majorBidi"/>
        </w:rPr>
        <w:t xml:space="preserve">brasileira, parece ser essa a percepção mais comum, e não é do conhecimento do pesquisador a existência de um texto que, sem ambiguidades, assuma que o personagem Jó se arrependa. Para declarações categóricas de arrependimento do </w:t>
      </w:r>
      <w:r w:rsidR="00501095" w:rsidRPr="00501095">
        <w:rPr>
          <w:rFonts w:asciiTheme="majorBidi" w:hAnsiTheme="majorBidi" w:cstheme="majorBidi"/>
        </w:rPr>
        <w:t>personagem</w:t>
      </w:r>
      <w:r w:rsidRPr="00501095">
        <w:rPr>
          <w:rFonts w:asciiTheme="majorBidi" w:hAnsiTheme="majorBidi" w:cstheme="majorBidi"/>
        </w:rPr>
        <w:t>, cf.</w:t>
      </w:r>
      <w:r w:rsidR="00501095" w:rsidRPr="00501095">
        <w:rPr>
          <w:rFonts w:asciiTheme="majorBidi" w:hAnsiTheme="majorBidi" w:cstheme="majorBidi"/>
        </w:rPr>
        <w:t xml:space="preserve">, por exemplo, </w:t>
      </w:r>
      <w:r w:rsidRPr="00501095">
        <w:rPr>
          <w:rFonts w:asciiTheme="majorBidi" w:hAnsiTheme="majorBidi" w:cstheme="majorBidi"/>
        </w:rPr>
        <w:t>ROSSI, 2005, p. 203 (“é deste erro que Jó se arrepende”</w:t>
      </w:r>
      <w:r w:rsidR="00501095" w:rsidRPr="00501095">
        <w:rPr>
          <w:rFonts w:asciiTheme="majorBidi" w:hAnsiTheme="majorBidi" w:cstheme="majorBidi"/>
        </w:rPr>
        <w:t xml:space="preserve"> e COSTA, 2011, </w:t>
      </w:r>
      <w:r w:rsidR="00501095">
        <w:rPr>
          <w:rFonts w:asciiTheme="majorBidi" w:hAnsiTheme="majorBidi" w:cstheme="majorBidi"/>
        </w:rPr>
        <w:t>p</w:t>
      </w:r>
      <w:r w:rsidR="00501095" w:rsidRPr="00501095">
        <w:rPr>
          <w:rFonts w:asciiTheme="majorBidi" w:hAnsiTheme="majorBidi" w:cstheme="majorBidi"/>
        </w:rPr>
        <w:t>. 142: “Jó havia lutado de todos os modos para provar sua honra e justiça, não temendo acusar e desafiar até o próprio Deus. Contudo, com essa apresentação da ciência, grandeza e cuidado de Deus por toda a criação, ele se vê forçado a reconhecer a própria pequenez e lugar diante do mistério insondável de Deus. Todos os seus argumentos caem por terra, e ele nada mais consegue acrescentar. Por isso Jó opta pelo silêncio, por tapar a boca com a mão (40,4), na certeza de ter falado sem conhecimento”</w:t>
      </w:r>
      <w:r w:rsidR="00B9296C">
        <w:rPr>
          <w:rFonts w:asciiTheme="majorBidi" w:hAnsiTheme="majorBidi" w:cstheme="majorBidi"/>
        </w:rPr>
        <w:t>, além de GABRIEL, 2006, p. 93 e</w:t>
      </w:r>
      <w:r w:rsidR="00155627">
        <w:rPr>
          <w:rFonts w:asciiTheme="majorBidi" w:hAnsiTheme="majorBidi" w:cstheme="majorBidi"/>
        </w:rPr>
        <w:t xml:space="preserve">, salvo engano, </w:t>
      </w:r>
      <w:r w:rsidR="00B9296C">
        <w:rPr>
          <w:rFonts w:asciiTheme="majorBidi" w:hAnsiTheme="majorBidi" w:cstheme="majorBidi"/>
        </w:rPr>
        <w:t>DIETRICH, 1996.</w:t>
      </w:r>
    </w:p>
  </w:footnote>
  <w:footnote w:id="26">
    <w:p w:rsidR="00CC0D02" w:rsidRPr="0062407F" w:rsidRDefault="00CC0D02" w:rsidP="00775F6B">
      <w:pPr>
        <w:pStyle w:val="Textodenotaderodap"/>
        <w:rPr>
          <w:rFonts w:asciiTheme="majorBidi" w:hAnsiTheme="majorBidi" w:cstheme="majorBidi"/>
        </w:rPr>
      </w:pPr>
      <w:r w:rsidRPr="006368B4">
        <w:rPr>
          <w:rStyle w:val="Refdenotaderodap"/>
          <w:rFonts w:asciiTheme="majorBidi" w:hAnsiTheme="majorBidi" w:cstheme="majorBidi"/>
        </w:rPr>
        <w:footnoteRef/>
      </w:r>
      <w:r w:rsidRPr="006368B4">
        <w:rPr>
          <w:rFonts w:asciiTheme="majorBidi" w:hAnsiTheme="majorBidi" w:cstheme="majorBidi"/>
        </w:rPr>
        <w:t xml:space="preserve"> A tensão entre Jó 1-2 e 42,7-17 de um lado, e Jó 3,1-42,6 é de fato desconcertante. A tradição pós-crítica ou não crítica de considerar-se o conjunto como uma narrativa planejada, “a voz do autor (J</w:t>
      </w:r>
      <w:r>
        <w:rPr>
          <w:rFonts w:asciiTheme="majorBidi" w:hAnsiTheme="majorBidi" w:cstheme="majorBidi"/>
        </w:rPr>
        <w:t>ó 1-42)” (CLINES, 2004, p. 55) [</w:t>
      </w:r>
      <w:r w:rsidRPr="006368B4">
        <w:rPr>
          <w:rFonts w:asciiTheme="majorBidi" w:hAnsiTheme="majorBidi" w:cstheme="majorBidi"/>
        </w:rPr>
        <w:t xml:space="preserve">mas como assim </w:t>
      </w:r>
      <w:r w:rsidRPr="00775F6B">
        <w:rPr>
          <w:rFonts w:asciiTheme="majorBidi" w:hAnsiTheme="majorBidi" w:cstheme="majorBidi"/>
          <w:i/>
          <w:iCs/>
        </w:rPr>
        <w:t>do</w:t>
      </w:r>
      <w:r w:rsidRPr="006368B4">
        <w:rPr>
          <w:rFonts w:asciiTheme="majorBidi" w:hAnsiTheme="majorBidi" w:cstheme="majorBidi"/>
        </w:rPr>
        <w:t xml:space="preserve"> autor?] produz aquele efeito que se pode flagrar, por exemplo, em Clines: “Já que ninguém é recompensado por temer a Deus, também Jó não foi recompensado por temer a Deus. Parece que a velha teologia da retribuição foi finalmente aposentada (...)</w:t>
      </w:r>
      <w:r>
        <w:rPr>
          <w:rFonts w:asciiTheme="majorBidi" w:hAnsiTheme="majorBidi" w:cstheme="majorBidi"/>
        </w:rPr>
        <w:t xml:space="preserve">. </w:t>
      </w:r>
      <w:r w:rsidRPr="006368B4">
        <w:rPr>
          <w:rFonts w:asciiTheme="majorBidi" w:hAnsiTheme="majorBidi" w:cstheme="majorBidi"/>
        </w:rPr>
        <w:t>Será que foi mesmo? A última palavra no livro de Jó pertence não a Javé, mas ao narrador da história</w:t>
      </w:r>
      <w:r>
        <w:rPr>
          <w:rFonts w:asciiTheme="majorBidi" w:hAnsiTheme="majorBidi" w:cstheme="majorBidi"/>
        </w:rPr>
        <w:t>”</w:t>
      </w:r>
      <w:r w:rsidRPr="006368B4">
        <w:rPr>
          <w:rFonts w:asciiTheme="majorBidi" w:hAnsiTheme="majorBidi" w:cstheme="majorBidi"/>
        </w:rPr>
        <w:t xml:space="preserve"> (CLINES, 2004, p. 54).</w:t>
      </w:r>
      <w:r w:rsidR="0062407F">
        <w:rPr>
          <w:rFonts w:asciiTheme="majorBidi" w:hAnsiTheme="majorBidi" w:cstheme="majorBidi"/>
        </w:rPr>
        <w:t xml:space="preserve"> Na tradição latino-americana, já se assumiu tratar-se Jó 42,7-17 um </w:t>
      </w:r>
      <w:r w:rsidR="0062407F" w:rsidRPr="0062407F">
        <w:rPr>
          <w:rFonts w:asciiTheme="majorBidi" w:hAnsiTheme="majorBidi" w:cstheme="majorBidi"/>
        </w:rPr>
        <w:t>acréscimo: “Com grande probabilidade deve ter sido um acréscimo, obra de alguém inconformado com a solução a que Jó chegou: resignar-se diante do desígnio insondável de Deus”</w:t>
      </w:r>
      <w:r w:rsidR="0062407F">
        <w:rPr>
          <w:rFonts w:asciiTheme="majorBidi" w:hAnsiTheme="majorBidi" w:cstheme="majorBidi"/>
        </w:rPr>
        <w:t xml:space="preserve"> (COSTA, 2011, p. 143).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38AB"/>
    <w:multiLevelType w:val="multilevel"/>
    <w:tmpl w:val="57944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4B4"/>
    <w:rsid w:val="0004632A"/>
    <w:rsid w:val="000932D4"/>
    <w:rsid w:val="000B446A"/>
    <w:rsid w:val="000E095F"/>
    <w:rsid w:val="001201F5"/>
    <w:rsid w:val="001378B9"/>
    <w:rsid w:val="00155627"/>
    <w:rsid w:val="00177827"/>
    <w:rsid w:val="001C72ED"/>
    <w:rsid w:val="00200BA2"/>
    <w:rsid w:val="00201031"/>
    <w:rsid w:val="00204550"/>
    <w:rsid w:val="002129BB"/>
    <w:rsid w:val="00214858"/>
    <w:rsid w:val="0023292C"/>
    <w:rsid w:val="002339F0"/>
    <w:rsid w:val="00272E39"/>
    <w:rsid w:val="00274DC6"/>
    <w:rsid w:val="00277034"/>
    <w:rsid w:val="00284F49"/>
    <w:rsid w:val="00287327"/>
    <w:rsid w:val="002A6C02"/>
    <w:rsid w:val="002B237F"/>
    <w:rsid w:val="002B44D9"/>
    <w:rsid w:val="002B497C"/>
    <w:rsid w:val="002C377D"/>
    <w:rsid w:val="002C7AEA"/>
    <w:rsid w:val="002F77D2"/>
    <w:rsid w:val="0033749F"/>
    <w:rsid w:val="00337E15"/>
    <w:rsid w:val="00347BFE"/>
    <w:rsid w:val="0035417F"/>
    <w:rsid w:val="003A79C7"/>
    <w:rsid w:val="003C400E"/>
    <w:rsid w:val="003D1D7A"/>
    <w:rsid w:val="003F271B"/>
    <w:rsid w:val="0041178A"/>
    <w:rsid w:val="004143E2"/>
    <w:rsid w:val="004622B3"/>
    <w:rsid w:val="00485730"/>
    <w:rsid w:val="004C26A4"/>
    <w:rsid w:val="004E6A58"/>
    <w:rsid w:val="00501095"/>
    <w:rsid w:val="00514E8F"/>
    <w:rsid w:val="00525FDD"/>
    <w:rsid w:val="005577FB"/>
    <w:rsid w:val="005D37EA"/>
    <w:rsid w:val="005D4AD6"/>
    <w:rsid w:val="005F36EB"/>
    <w:rsid w:val="0060596F"/>
    <w:rsid w:val="00617D76"/>
    <w:rsid w:val="006206CF"/>
    <w:rsid w:val="0062407F"/>
    <w:rsid w:val="00630510"/>
    <w:rsid w:val="006368B4"/>
    <w:rsid w:val="00652075"/>
    <w:rsid w:val="00656645"/>
    <w:rsid w:val="006937B3"/>
    <w:rsid w:val="00695708"/>
    <w:rsid w:val="006B3AC5"/>
    <w:rsid w:val="006B538F"/>
    <w:rsid w:val="00720F5F"/>
    <w:rsid w:val="00732A88"/>
    <w:rsid w:val="007375DF"/>
    <w:rsid w:val="0075261D"/>
    <w:rsid w:val="0076750C"/>
    <w:rsid w:val="007676FB"/>
    <w:rsid w:val="00775F6B"/>
    <w:rsid w:val="00780CDF"/>
    <w:rsid w:val="007E2F62"/>
    <w:rsid w:val="007F39DC"/>
    <w:rsid w:val="00800B0C"/>
    <w:rsid w:val="008350BB"/>
    <w:rsid w:val="00837A12"/>
    <w:rsid w:val="008449E7"/>
    <w:rsid w:val="00854C77"/>
    <w:rsid w:val="00856EE2"/>
    <w:rsid w:val="00861A04"/>
    <w:rsid w:val="00864A85"/>
    <w:rsid w:val="00875AE0"/>
    <w:rsid w:val="00881D21"/>
    <w:rsid w:val="00892E34"/>
    <w:rsid w:val="008D19D1"/>
    <w:rsid w:val="008E56F7"/>
    <w:rsid w:val="008F6117"/>
    <w:rsid w:val="009227A4"/>
    <w:rsid w:val="009227E3"/>
    <w:rsid w:val="00971C93"/>
    <w:rsid w:val="00992183"/>
    <w:rsid w:val="009977EC"/>
    <w:rsid w:val="009C1A41"/>
    <w:rsid w:val="009C6342"/>
    <w:rsid w:val="009C6437"/>
    <w:rsid w:val="009D0468"/>
    <w:rsid w:val="009F44AF"/>
    <w:rsid w:val="00A013D3"/>
    <w:rsid w:val="00A15EB5"/>
    <w:rsid w:val="00A37D0E"/>
    <w:rsid w:val="00A428EA"/>
    <w:rsid w:val="00A612DD"/>
    <w:rsid w:val="00A76007"/>
    <w:rsid w:val="00A94AC9"/>
    <w:rsid w:val="00AA463A"/>
    <w:rsid w:val="00AA6D79"/>
    <w:rsid w:val="00AC4201"/>
    <w:rsid w:val="00AD0ACD"/>
    <w:rsid w:val="00AD7110"/>
    <w:rsid w:val="00AF071F"/>
    <w:rsid w:val="00B02417"/>
    <w:rsid w:val="00B03695"/>
    <w:rsid w:val="00B233B5"/>
    <w:rsid w:val="00B2385E"/>
    <w:rsid w:val="00B83419"/>
    <w:rsid w:val="00B9296C"/>
    <w:rsid w:val="00BA12E7"/>
    <w:rsid w:val="00BE7331"/>
    <w:rsid w:val="00C26633"/>
    <w:rsid w:val="00C57787"/>
    <w:rsid w:val="00C60E03"/>
    <w:rsid w:val="00C61D90"/>
    <w:rsid w:val="00C6681B"/>
    <w:rsid w:val="00C95875"/>
    <w:rsid w:val="00CA0F54"/>
    <w:rsid w:val="00CB09EF"/>
    <w:rsid w:val="00CC0A3F"/>
    <w:rsid w:val="00CC0D02"/>
    <w:rsid w:val="00CE7955"/>
    <w:rsid w:val="00CF78C8"/>
    <w:rsid w:val="00D4566F"/>
    <w:rsid w:val="00D61D13"/>
    <w:rsid w:val="00D75BC4"/>
    <w:rsid w:val="00D83D25"/>
    <w:rsid w:val="00DA0DAE"/>
    <w:rsid w:val="00DB4E7E"/>
    <w:rsid w:val="00DB7DEB"/>
    <w:rsid w:val="00DD1D35"/>
    <w:rsid w:val="00DF72D3"/>
    <w:rsid w:val="00E02E23"/>
    <w:rsid w:val="00E059FA"/>
    <w:rsid w:val="00E160F9"/>
    <w:rsid w:val="00E442B4"/>
    <w:rsid w:val="00E47000"/>
    <w:rsid w:val="00E5660A"/>
    <w:rsid w:val="00E7747E"/>
    <w:rsid w:val="00EA41FE"/>
    <w:rsid w:val="00EA426F"/>
    <w:rsid w:val="00EC5B9D"/>
    <w:rsid w:val="00ED44B4"/>
    <w:rsid w:val="00EF304B"/>
    <w:rsid w:val="00EF49A1"/>
    <w:rsid w:val="00F131BC"/>
    <w:rsid w:val="00F80D44"/>
    <w:rsid w:val="00F92497"/>
    <w:rsid w:val="00F95B36"/>
    <w:rsid w:val="00FA599D"/>
    <w:rsid w:val="00FC2DF0"/>
    <w:rsid w:val="00FC5227"/>
    <w:rsid w:val="00FE27DD"/>
    <w:rsid w:val="00FE6DC7"/>
    <w:rsid w:val="00FF140E"/>
    <w:rsid w:val="00FF211F"/>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CA641-57C7-4CE6-AE77-F03DF4F2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7DD"/>
  </w:style>
  <w:style w:type="paragraph" w:styleId="Ttulo1">
    <w:name w:val="heading 1"/>
    <w:basedOn w:val="Normal"/>
    <w:link w:val="Ttulo1Char"/>
    <w:uiPriority w:val="9"/>
    <w:qFormat/>
    <w:rsid w:val="00FE6DC7"/>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pt-BR" w:bidi="he-IL"/>
    </w:rPr>
  </w:style>
  <w:style w:type="paragraph" w:styleId="Ttulo4">
    <w:name w:val="heading 4"/>
    <w:basedOn w:val="Normal"/>
    <w:next w:val="Normal"/>
    <w:link w:val="Ttulo4Char"/>
    <w:uiPriority w:val="9"/>
    <w:semiHidden/>
    <w:unhideWhenUsed/>
    <w:qFormat/>
    <w:rsid w:val="002C7A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622B3"/>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4622B3"/>
    <w:rPr>
      <w:sz w:val="20"/>
      <w:szCs w:val="20"/>
    </w:rPr>
  </w:style>
  <w:style w:type="character" w:styleId="Refdenotaderodap">
    <w:name w:val="footnote reference"/>
    <w:basedOn w:val="Fontepargpadro"/>
    <w:uiPriority w:val="99"/>
    <w:semiHidden/>
    <w:unhideWhenUsed/>
    <w:rsid w:val="004622B3"/>
    <w:rPr>
      <w:vertAlign w:val="superscript"/>
    </w:rPr>
  </w:style>
  <w:style w:type="character" w:styleId="Hyperlink">
    <w:name w:val="Hyperlink"/>
    <w:basedOn w:val="Fontepargpadro"/>
    <w:uiPriority w:val="99"/>
    <w:unhideWhenUsed/>
    <w:rsid w:val="00E47000"/>
    <w:rPr>
      <w:color w:val="0000FF"/>
      <w:u w:val="single"/>
    </w:rPr>
  </w:style>
  <w:style w:type="table" w:styleId="Tabelacomgrade">
    <w:name w:val="Table Grid"/>
    <w:basedOn w:val="Tabelanormal"/>
    <w:uiPriority w:val="59"/>
    <w:rsid w:val="00284F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Fontepargpadro"/>
    <w:rsid w:val="00A94AC9"/>
  </w:style>
  <w:style w:type="character" w:customStyle="1" w:styleId="l7">
    <w:name w:val="l7"/>
    <w:basedOn w:val="Fontepargpadro"/>
    <w:rsid w:val="00A94AC9"/>
  </w:style>
  <w:style w:type="character" w:customStyle="1" w:styleId="l10">
    <w:name w:val="l10"/>
    <w:basedOn w:val="Fontepargpadro"/>
    <w:rsid w:val="00A94AC9"/>
  </w:style>
  <w:style w:type="character" w:customStyle="1" w:styleId="l6">
    <w:name w:val="l6"/>
    <w:basedOn w:val="Fontepargpadro"/>
    <w:rsid w:val="00A94AC9"/>
  </w:style>
  <w:style w:type="paragraph" w:styleId="TextosemFormatao">
    <w:name w:val="Plain Text"/>
    <w:basedOn w:val="Normal"/>
    <w:link w:val="TextosemFormataoChar"/>
    <w:uiPriority w:val="99"/>
    <w:semiHidden/>
    <w:unhideWhenUsed/>
    <w:rsid w:val="00201031"/>
    <w:pPr>
      <w:spacing w:before="100" w:beforeAutospacing="1" w:after="100" w:afterAutospacing="1" w:line="240" w:lineRule="auto"/>
      <w:jc w:val="left"/>
    </w:pPr>
    <w:rPr>
      <w:rFonts w:ascii="Times New Roman" w:eastAsia="Times New Roman" w:hAnsi="Times New Roman" w:cs="Times New Roman"/>
      <w:sz w:val="24"/>
      <w:szCs w:val="24"/>
      <w:lang w:eastAsia="pt-BR" w:bidi="he-IL"/>
    </w:rPr>
  </w:style>
  <w:style w:type="character" w:customStyle="1" w:styleId="TextosemFormataoChar">
    <w:name w:val="Texto sem Formatação Char"/>
    <w:basedOn w:val="Fontepargpadro"/>
    <w:link w:val="TextosemFormatao"/>
    <w:uiPriority w:val="99"/>
    <w:semiHidden/>
    <w:rsid w:val="00201031"/>
    <w:rPr>
      <w:rFonts w:ascii="Times New Roman" w:eastAsia="Times New Roman" w:hAnsi="Times New Roman" w:cs="Times New Roman"/>
      <w:sz w:val="24"/>
      <w:szCs w:val="24"/>
      <w:lang w:eastAsia="pt-BR" w:bidi="he-IL"/>
    </w:rPr>
  </w:style>
  <w:style w:type="character" w:customStyle="1" w:styleId="grame">
    <w:name w:val="grame"/>
    <w:basedOn w:val="Fontepargpadro"/>
    <w:rsid w:val="00201031"/>
  </w:style>
  <w:style w:type="character" w:customStyle="1" w:styleId="Ttulo1Char">
    <w:name w:val="Título 1 Char"/>
    <w:basedOn w:val="Fontepargpadro"/>
    <w:link w:val="Ttulo1"/>
    <w:uiPriority w:val="9"/>
    <w:rsid w:val="00FE6DC7"/>
    <w:rPr>
      <w:rFonts w:ascii="Times New Roman" w:eastAsia="Times New Roman" w:hAnsi="Times New Roman" w:cs="Times New Roman"/>
      <w:b/>
      <w:bCs/>
      <w:kern w:val="36"/>
      <w:sz w:val="48"/>
      <w:szCs w:val="48"/>
      <w:lang w:eastAsia="pt-BR" w:bidi="he-IL"/>
    </w:rPr>
  </w:style>
  <w:style w:type="character" w:customStyle="1" w:styleId="Ttulo4Char">
    <w:name w:val="Título 4 Char"/>
    <w:basedOn w:val="Fontepargpadro"/>
    <w:link w:val="Ttulo4"/>
    <w:uiPriority w:val="9"/>
    <w:semiHidden/>
    <w:rsid w:val="002C7AEA"/>
    <w:rPr>
      <w:rFonts w:asciiTheme="majorHAnsi" w:eastAsiaTheme="majorEastAsia" w:hAnsiTheme="majorHAnsi" w:cstheme="majorBidi"/>
      <w:b/>
      <w:bCs/>
      <w:i/>
      <w:iCs/>
      <w:color w:val="4F81BD" w:themeColor="accent1"/>
    </w:rPr>
  </w:style>
  <w:style w:type="character" w:customStyle="1" w:styleId="z3988">
    <w:name w:val="z3988"/>
    <w:basedOn w:val="Fontepargpadro"/>
    <w:rsid w:val="002C7AEA"/>
  </w:style>
  <w:style w:type="character" w:customStyle="1" w:styleId="author">
    <w:name w:val="author"/>
    <w:basedOn w:val="Fontepargpadro"/>
    <w:rsid w:val="002C7AEA"/>
  </w:style>
  <w:style w:type="character" w:customStyle="1" w:styleId="publisher-date">
    <w:name w:val="publisher-date"/>
    <w:basedOn w:val="Fontepargpadro"/>
    <w:rsid w:val="002C7AEA"/>
  </w:style>
  <w:style w:type="character" w:customStyle="1" w:styleId="Data1">
    <w:name w:val="Data1"/>
    <w:basedOn w:val="Fontepargpadro"/>
    <w:rsid w:val="002C7AEA"/>
  </w:style>
  <w:style w:type="character" w:styleId="MenoPendente">
    <w:name w:val="Unresolved Mention"/>
    <w:basedOn w:val="Fontepargpadro"/>
    <w:uiPriority w:val="99"/>
    <w:semiHidden/>
    <w:unhideWhenUsed/>
    <w:rsid w:val="00A612DD"/>
    <w:rPr>
      <w:color w:val="605E5C"/>
      <w:shd w:val="clear" w:color="auto" w:fill="E1DFDD"/>
    </w:rPr>
  </w:style>
  <w:style w:type="character" w:customStyle="1" w:styleId="ts-alignment-element">
    <w:name w:val="ts-alignment-element"/>
    <w:basedOn w:val="Fontepargpadro"/>
    <w:rsid w:val="00FF2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7498">
      <w:bodyDiv w:val="1"/>
      <w:marLeft w:val="0"/>
      <w:marRight w:val="0"/>
      <w:marTop w:val="0"/>
      <w:marBottom w:val="0"/>
      <w:divBdr>
        <w:top w:val="none" w:sz="0" w:space="0" w:color="auto"/>
        <w:left w:val="none" w:sz="0" w:space="0" w:color="auto"/>
        <w:bottom w:val="none" w:sz="0" w:space="0" w:color="auto"/>
        <w:right w:val="none" w:sz="0" w:space="0" w:color="auto"/>
      </w:divBdr>
    </w:div>
    <w:div w:id="477235443">
      <w:bodyDiv w:val="1"/>
      <w:marLeft w:val="0"/>
      <w:marRight w:val="0"/>
      <w:marTop w:val="0"/>
      <w:marBottom w:val="0"/>
      <w:divBdr>
        <w:top w:val="none" w:sz="0" w:space="0" w:color="auto"/>
        <w:left w:val="none" w:sz="0" w:space="0" w:color="auto"/>
        <w:bottom w:val="none" w:sz="0" w:space="0" w:color="auto"/>
        <w:right w:val="none" w:sz="0" w:space="0" w:color="auto"/>
      </w:divBdr>
    </w:div>
    <w:div w:id="872113710">
      <w:bodyDiv w:val="1"/>
      <w:marLeft w:val="0"/>
      <w:marRight w:val="0"/>
      <w:marTop w:val="0"/>
      <w:marBottom w:val="0"/>
      <w:divBdr>
        <w:top w:val="none" w:sz="0" w:space="0" w:color="auto"/>
        <w:left w:val="none" w:sz="0" w:space="0" w:color="auto"/>
        <w:bottom w:val="none" w:sz="0" w:space="0" w:color="auto"/>
        <w:right w:val="none" w:sz="0" w:space="0" w:color="auto"/>
      </w:divBdr>
      <w:divsChild>
        <w:div w:id="1079909292">
          <w:marLeft w:val="0"/>
          <w:marRight w:val="0"/>
          <w:marTop w:val="0"/>
          <w:marBottom w:val="0"/>
          <w:divBdr>
            <w:top w:val="none" w:sz="0" w:space="0" w:color="auto"/>
            <w:left w:val="none" w:sz="0" w:space="0" w:color="auto"/>
            <w:bottom w:val="none" w:sz="0" w:space="0" w:color="auto"/>
            <w:right w:val="none" w:sz="0" w:space="0" w:color="auto"/>
          </w:divBdr>
        </w:div>
        <w:div w:id="316766116">
          <w:marLeft w:val="0"/>
          <w:marRight w:val="0"/>
          <w:marTop w:val="0"/>
          <w:marBottom w:val="0"/>
          <w:divBdr>
            <w:top w:val="none" w:sz="0" w:space="0" w:color="auto"/>
            <w:left w:val="none" w:sz="0" w:space="0" w:color="auto"/>
            <w:bottom w:val="none" w:sz="0" w:space="0" w:color="auto"/>
            <w:right w:val="none" w:sz="0" w:space="0" w:color="auto"/>
          </w:divBdr>
        </w:div>
        <w:div w:id="1956256514">
          <w:marLeft w:val="0"/>
          <w:marRight w:val="0"/>
          <w:marTop w:val="0"/>
          <w:marBottom w:val="0"/>
          <w:divBdr>
            <w:top w:val="none" w:sz="0" w:space="0" w:color="auto"/>
            <w:left w:val="none" w:sz="0" w:space="0" w:color="auto"/>
            <w:bottom w:val="none" w:sz="0" w:space="0" w:color="auto"/>
            <w:right w:val="none" w:sz="0" w:space="0" w:color="auto"/>
          </w:divBdr>
        </w:div>
      </w:divsChild>
    </w:div>
    <w:div w:id="1008364011">
      <w:bodyDiv w:val="1"/>
      <w:marLeft w:val="0"/>
      <w:marRight w:val="0"/>
      <w:marTop w:val="0"/>
      <w:marBottom w:val="0"/>
      <w:divBdr>
        <w:top w:val="none" w:sz="0" w:space="0" w:color="auto"/>
        <w:left w:val="none" w:sz="0" w:space="0" w:color="auto"/>
        <w:bottom w:val="none" w:sz="0" w:space="0" w:color="auto"/>
        <w:right w:val="none" w:sz="0" w:space="0" w:color="auto"/>
      </w:divBdr>
      <w:divsChild>
        <w:div w:id="235477417">
          <w:marLeft w:val="0"/>
          <w:marRight w:val="0"/>
          <w:marTop w:val="0"/>
          <w:marBottom w:val="0"/>
          <w:divBdr>
            <w:top w:val="none" w:sz="0" w:space="0" w:color="auto"/>
            <w:left w:val="none" w:sz="0" w:space="0" w:color="auto"/>
            <w:bottom w:val="none" w:sz="0" w:space="0" w:color="auto"/>
            <w:right w:val="none" w:sz="0" w:space="0" w:color="auto"/>
          </w:divBdr>
        </w:div>
        <w:div w:id="1740639984">
          <w:marLeft w:val="0"/>
          <w:marRight w:val="0"/>
          <w:marTop w:val="0"/>
          <w:marBottom w:val="0"/>
          <w:divBdr>
            <w:top w:val="none" w:sz="0" w:space="0" w:color="auto"/>
            <w:left w:val="none" w:sz="0" w:space="0" w:color="auto"/>
            <w:bottom w:val="none" w:sz="0" w:space="0" w:color="auto"/>
            <w:right w:val="none" w:sz="0" w:space="0" w:color="auto"/>
          </w:divBdr>
        </w:div>
        <w:div w:id="610165048">
          <w:marLeft w:val="0"/>
          <w:marRight w:val="0"/>
          <w:marTop w:val="0"/>
          <w:marBottom w:val="0"/>
          <w:divBdr>
            <w:top w:val="none" w:sz="0" w:space="0" w:color="auto"/>
            <w:left w:val="none" w:sz="0" w:space="0" w:color="auto"/>
            <w:bottom w:val="none" w:sz="0" w:space="0" w:color="auto"/>
            <w:right w:val="none" w:sz="0" w:space="0" w:color="auto"/>
          </w:divBdr>
        </w:div>
        <w:div w:id="1375889775">
          <w:marLeft w:val="0"/>
          <w:marRight w:val="0"/>
          <w:marTop w:val="0"/>
          <w:marBottom w:val="0"/>
          <w:divBdr>
            <w:top w:val="none" w:sz="0" w:space="0" w:color="auto"/>
            <w:left w:val="none" w:sz="0" w:space="0" w:color="auto"/>
            <w:bottom w:val="none" w:sz="0" w:space="0" w:color="auto"/>
            <w:right w:val="none" w:sz="0" w:space="0" w:color="auto"/>
          </w:divBdr>
        </w:div>
        <w:div w:id="2085911171">
          <w:marLeft w:val="0"/>
          <w:marRight w:val="0"/>
          <w:marTop w:val="0"/>
          <w:marBottom w:val="0"/>
          <w:divBdr>
            <w:top w:val="none" w:sz="0" w:space="0" w:color="auto"/>
            <w:left w:val="none" w:sz="0" w:space="0" w:color="auto"/>
            <w:bottom w:val="none" w:sz="0" w:space="0" w:color="auto"/>
            <w:right w:val="none" w:sz="0" w:space="0" w:color="auto"/>
          </w:divBdr>
        </w:div>
        <w:div w:id="636910349">
          <w:marLeft w:val="0"/>
          <w:marRight w:val="0"/>
          <w:marTop w:val="0"/>
          <w:marBottom w:val="0"/>
          <w:divBdr>
            <w:top w:val="none" w:sz="0" w:space="0" w:color="auto"/>
            <w:left w:val="none" w:sz="0" w:space="0" w:color="auto"/>
            <w:bottom w:val="none" w:sz="0" w:space="0" w:color="auto"/>
            <w:right w:val="none" w:sz="0" w:space="0" w:color="auto"/>
          </w:divBdr>
        </w:div>
        <w:div w:id="1423600706">
          <w:marLeft w:val="0"/>
          <w:marRight w:val="0"/>
          <w:marTop w:val="0"/>
          <w:marBottom w:val="0"/>
          <w:divBdr>
            <w:top w:val="none" w:sz="0" w:space="0" w:color="auto"/>
            <w:left w:val="none" w:sz="0" w:space="0" w:color="auto"/>
            <w:bottom w:val="none" w:sz="0" w:space="0" w:color="auto"/>
            <w:right w:val="none" w:sz="0" w:space="0" w:color="auto"/>
          </w:divBdr>
        </w:div>
        <w:div w:id="1101683448">
          <w:marLeft w:val="0"/>
          <w:marRight w:val="0"/>
          <w:marTop w:val="0"/>
          <w:marBottom w:val="0"/>
          <w:divBdr>
            <w:top w:val="none" w:sz="0" w:space="0" w:color="auto"/>
            <w:left w:val="none" w:sz="0" w:space="0" w:color="auto"/>
            <w:bottom w:val="none" w:sz="0" w:space="0" w:color="auto"/>
            <w:right w:val="none" w:sz="0" w:space="0" w:color="auto"/>
          </w:divBdr>
        </w:div>
        <w:div w:id="1947733737">
          <w:marLeft w:val="0"/>
          <w:marRight w:val="0"/>
          <w:marTop w:val="0"/>
          <w:marBottom w:val="0"/>
          <w:divBdr>
            <w:top w:val="none" w:sz="0" w:space="0" w:color="auto"/>
            <w:left w:val="none" w:sz="0" w:space="0" w:color="auto"/>
            <w:bottom w:val="none" w:sz="0" w:space="0" w:color="auto"/>
            <w:right w:val="none" w:sz="0" w:space="0" w:color="auto"/>
          </w:divBdr>
        </w:div>
        <w:div w:id="2135446682">
          <w:marLeft w:val="0"/>
          <w:marRight w:val="0"/>
          <w:marTop w:val="0"/>
          <w:marBottom w:val="0"/>
          <w:divBdr>
            <w:top w:val="none" w:sz="0" w:space="0" w:color="auto"/>
            <w:left w:val="none" w:sz="0" w:space="0" w:color="auto"/>
            <w:bottom w:val="none" w:sz="0" w:space="0" w:color="auto"/>
            <w:right w:val="none" w:sz="0" w:space="0" w:color="auto"/>
          </w:divBdr>
        </w:div>
        <w:div w:id="736978202">
          <w:marLeft w:val="0"/>
          <w:marRight w:val="0"/>
          <w:marTop w:val="0"/>
          <w:marBottom w:val="0"/>
          <w:divBdr>
            <w:top w:val="none" w:sz="0" w:space="0" w:color="auto"/>
            <w:left w:val="none" w:sz="0" w:space="0" w:color="auto"/>
            <w:bottom w:val="none" w:sz="0" w:space="0" w:color="auto"/>
            <w:right w:val="none" w:sz="0" w:space="0" w:color="auto"/>
          </w:divBdr>
        </w:div>
        <w:div w:id="1095369911">
          <w:marLeft w:val="0"/>
          <w:marRight w:val="0"/>
          <w:marTop w:val="0"/>
          <w:marBottom w:val="0"/>
          <w:divBdr>
            <w:top w:val="none" w:sz="0" w:space="0" w:color="auto"/>
            <w:left w:val="none" w:sz="0" w:space="0" w:color="auto"/>
            <w:bottom w:val="none" w:sz="0" w:space="0" w:color="auto"/>
            <w:right w:val="none" w:sz="0" w:space="0" w:color="auto"/>
          </w:divBdr>
        </w:div>
        <w:div w:id="1586068034">
          <w:marLeft w:val="0"/>
          <w:marRight w:val="0"/>
          <w:marTop w:val="0"/>
          <w:marBottom w:val="0"/>
          <w:divBdr>
            <w:top w:val="none" w:sz="0" w:space="0" w:color="auto"/>
            <w:left w:val="none" w:sz="0" w:space="0" w:color="auto"/>
            <w:bottom w:val="none" w:sz="0" w:space="0" w:color="auto"/>
            <w:right w:val="none" w:sz="0" w:space="0" w:color="auto"/>
          </w:divBdr>
        </w:div>
        <w:div w:id="1650133120">
          <w:marLeft w:val="0"/>
          <w:marRight w:val="0"/>
          <w:marTop w:val="0"/>
          <w:marBottom w:val="0"/>
          <w:divBdr>
            <w:top w:val="none" w:sz="0" w:space="0" w:color="auto"/>
            <w:left w:val="none" w:sz="0" w:space="0" w:color="auto"/>
            <w:bottom w:val="none" w:sz="0" w:space="0" w:color="auto"/>
            <w:right w:val="none" w:sz="0" w:space="0" w:color="auto"/>
          </w:divBdr>
        </w:div>
        <w:div w:id="619457411">
          <w:marLeft w:val="0"/>
          <w:marRight w:val="0"/>
          <w:marTop w:val="0"/>
          <w:marBottom w:val="0"/>
          <w:divBdr>
            <w:top w:val="none" w:sz="0" w:space="0" w:color="auto"/>
            <w:left w:val="none" w:sz="0" w:space="0" w:color="auto"/>
            <w:bottom w:val="none" w:sz="0" w:space="0" w:color="auto"/>
            <w:right w:val="none" w:sz="0" w:space="0" w:color="auto"/>
          </w:divBdr>
        </w:div>
        <w:div w:id="1697196721">
          <w:marLeft w:val="0"/>
          <w:marRight w:val="0"/>
          <w:marTop w:val="0"/>
          <w:marBottom w:val="0"/>
          <w:divBdr>
            <w:top w:val="none" w:sz="0" w:space="0" w:color="auto"/>
            <w:left w:val="none" w:sz="0" w:space="0" w:color="auto"/>
            <w:bottom w:val="none" w:sz="0" w:space="0" w:color="auto"/>
            <w:right w:val="none" w:sz="0" w:space="0" w:color="auto"/>
          </w:divBdr>
        </w:div>
        <w:div w:id="1273782073">
          <w:marLeft w:val="0"/>
          <w:marRight w:val="0"/>
          <w:marTop w:val="0"/>
          <w:marBottom w:val="0"/>
          <w:divBdr>
            <w:top w:val="none" w:sz="0" w:space="0" w:color="auto"/>
            <w:left w:val="none" w:sz="0" w:space="0" w:color="auto"/>
            <w:bottom w:val="none" w:sz="0" w:space="0" w:color="auto"/>
            <w:right w:val="none" w:sz="0" w:space="0" w:color="auto"/>
          </w:divBdr>
        </w:div>
        <w:div w:id="1155727742">
          <w:marLeft w:val="0"/>
          <w:marRight w:val="0"/>
          <w:marTop w:val="0"/>
          <w:marBottom w:val="0"/>
          <w:divBdr>
            <w:top w:val="none" w:sz="0" w:space="0" w:color="auto"/>
            <w:left w:val="none" w:sz="0" w:space="0" w:color="auto"/>
            <w:bottom w:val="none" w:sz="0" w:space="0" w:color="auto"/>
            <w:right w:val="none" w:sz="0" w:space="0" w:color="auto"/>
          </w:divBdr>
        </w:div>
        <w:div w:id="1363480660">
          <w:marLeft w:val="0"/>
          <w:marRight w:val="0"/>
          <w:marTop w:val="0"/>
          <w:marBottom w:val="0"/>
          <w:divBdr>
            <w:top w:val="none" w:sz="0" w:space="0" w:color="auto"/>
            <w:left w:val="none" w:sz="0" w:space="0" w:color="auto"/>
            <w:bottom w:val="none" w:sz="0" w:space="0" w:color="auto"/>
            <w:right w:val="none" w:sz="0" w:space="0" w:color="auto"/>
          </w:divBdr>
        </w:div>
        <w:div w:id="1661226926">
          <w:marLeft w:val="0"/>
          <w:marRight w:val="0"/>
          <w:marTop w:val="0"/>
          <w:marBottom w:val="0"/>
          <w:divBdr>
            <w:top w:val="none" w:sz="0" w:space="0" w:color="auto"/>
            <w:left w:val="none" w:sz="0" w:space="0" w:color="auto"/>
            <w:bottom w:val="none" w:sz="0" w:space="0" w:color="auto"/>
            <w:right w:val="none" w:sz="0" w:space="0" w:color="auto"/>
          </w:divBdr>
        </w:div>
        <w:div w:id="1950043594">
          <w:marLeft w:val="0"/>
          <w:marRight w:val="0"/>
          <w:marTop w:val="0"/>
          <w:marBottom w:val="0"/>
          <w:divBdr>
            <w:top w:val="none" w:sz="0" w:space="0" w:color="auto"/>
            <w:left w:val="none" w:sz="0" w:space="0" w:color="auto"/>
            <w:bottom w:val="none" w:sz="0" w:space="0" w:color="auto"/>
            <w:right w:val="none" w:sz="0" w:space="0" w:color="auto"/>
          </w:divBdr>
        </w:div>
        <w:div w:id="1462723959">
          <w:marLeft w:val="0"/>
          <w:marRight w:val="0"/>
          <w:marTop w:val="0"/>
          <w:marBottom w:val="0"/>
          <w:divBdr>
            <w:top w:val="none" w:sz="0" w:space="0" w:color="auto"/>
            <w:left w:val="none" w:sz="0" w:space="0" w:color="auto"/>
            <w:bottom w:val="none" w:sz="0" w:space="0" w:color="auto"/>
            <w:right w:val="none" w:sz="0" w:space="0" w:color="auto"/>
          </w:divBdr>
        </w:div>
        <w:div w:id="655650127">
          <w:marLeft w:val="0"/>
          <w:marRight w:val="0"/>
          <w:marTop w:val="0"/>
          <w:marBottom w:val="0"/>
          <w:divBdr>
            <w:top w:val="none" w:sz="0" w:space="0" w:color="auto"/>
            <w:left w:val="none" w:sz="0" w:space="0" w:color="auto"/>
            <w:bottom w:val="none" w:sz="0" w:space="0" w:color="auto"/>
            <w:right w:val="none" w:sz="0" w:space="0" w:color="auto"/>
          </w:divBdr>
        </w:div>
        <w:div w:id="300353918">
          <w:marLeft w:val="0"/>
          <w:marRight w:val="0"/>
          <w:marTop w:val="0"/>
          <w:marBottom w:val="0"/>
          <w:divBdr>
            <w:top w:val="none" w:sz="0" w:space="0" w:color="auto"/>
            <w:left w:val="none" w:sz="0" w:space="0" w:color="auto"/>
            <w:bottom w:val="none" w:sz="0" w:space="0" w:color="auto"/>
            <w:right w:val="none" w:sz="0" w:space="0" w:color="auto"/>
          </w:divBdr>
        </w:div>
        <w:div w:id="600798329">
          <w:marLeft w:val="0"/>
          <w:marRight w:val="0"/>
          <w:marTop w:val="0"/>
          <w:marBottom w:val="0"/>
          <w:divBdr>
            <w:top w:val="none" w:sz="0" w:space="0" w:color="auto"/>
            <w:left w:val="none" w:sz="0" w:space="0" w:color="auto"/>
            <w:bottom w:val="none" w:sz="0" w:space="0" w:color="auto"/>
            <w:right w:val="none" w:sz="0" w:space="0" w:color="auto"/>
          </w:divBdr>
        </w:div>
        <w:div w:id="1930653658">
          <w:marLeft w:val="0"/>
          <w:marRight w:val="0"/>
          <w:marTop w:val="0"/>
          <w:marBottom w:val="0"/>
          <w:divBdr>
            <w:top w:val="none" w:sz="0" w:space="0" w:color="auto"/>
            <w:left w:val="none" w:sz="0" w:space="0" w:color="auto"/>
            <w:bottom w:val="none" w:sz="0" w:space="0" w:color="auto"/>
            <w:right w:val="none" w:sz="0" w:space="0" w:color="auto"/>
          </w:divBdr>
        </w:div>
        <w:div w:id="346061672">
          <w:marLeft w:val="0"/>
          <w:marRight w:val="0"/>
          <w:marTop w:val="0"/>
          <w:marBottom w:val="0"/>
          <w:divBdr>
            <w:top w:val="none" w:sz="0" w:space="0" w:color="auto"/>
            <w:left w:val="none" w:sz="0" w:space="0" w:color="auto"/>
            <w:bottom w:val="none" w:sz="0" w:space="0" w:color="auto"/>
            <w:right w:val="none" w:sz="0" w:space="0" w:color="auto"/>
          </w:divBdr>
        </w:div>
        <w:div w:id="55903914">
          <w:marLeft w:val="0"/>
          <w:marRight w:val="0"/>
          <w:marTop w:val="0"/>
          <w:marBottom w:val="0"/>
          <w:divBdr>
            <w:top w:val="none" w:sz="0" w:space="0" w:color="auto"/>
            <w:left w:val="none" w:sz="0" w:space="0" w:color="auto"/>
            <w:bottom w:val="none" w:sz="0" w:space="0" w:color="auto"/>
            <w:right w:val="none" w:sz="0" w:space="0" w:color="auto"/>
          </w:divBdr>
        </w:div>
      </w:divsChild>
    </w:div>
    <w:div w:id="1033308664">
      <w:bodyDiv w:val="1"/>
      <w:marLeft w:val="0"/>
      <w:marRight w:val="0"/>
      <w:marTop w:val="0"/>
      <w:marBottom w:val="0"/>
      <w:divBdr>
        <w:top w:val="none" w:sz="0" w:space="0" w:color="auto"/>
        <w:left w:val="none" w:sz="0" w:space="0" w:color="auto"/>
        <w:bottom w:val="none" w:sz="0" w:space="0" w:color="auto"/>
        <w:right w:val="none" w:sz="0" w:space="0" w:color="auto"/>
      </w:divBdr>
    </w:div>
    <w:div w:id="1144276595">
      <w:bodyDiv w:val="1"/>
      <w:marLeft w:val="0"/>
      <w:marRight w:val="0"/>
      <w:marTop w:val="0"/>
      <w:marBottom w:val="0"/>
      <w:divBdr>
        <w:top w:val="none" w:sz="0" w:space="0" w:color="auto"/>
        <w:left w:val="none" w:sz="0" w:space="0" w:color="auto"/>
        <w:bottom w:val="none" w:sz="0" w:space="0" w:color="auto"/>
        <w:right w:val="none" w:sz="0" w:space="0" w:color="auto"/>
      </w:divBdr>
      <w:divsChild>
        <w:div w:id="1736003284">
          <w:marLeft w:val="0"/>
          <w:marRight w:val="0"/>
          <w:marTop w:val="0"/>
          <w:marBottom w:val="0"/>
          <w:divBdr>
            <w:top w:val="none" w:sz="0" w:space="0" w:color="auto"/>
            <w:left w:val="none" w:sz="0" w:space="0" w:color="auto"/>
            <w:bottom w:val="none" w:sz="0" w:space="0" w:color="auto"/>
            <w:right w:val="none" w:sz="0" w:space="0" w:color="auto"/>
          </w:divBdr>
        </w:div>
      </w:divsChild>
    </w:div>
    <w:div w:id="1152528058">
      <w:bodyDiv w:val="1"/>
      <w:marLeft w:val="0"/>
      <w:marRight w:val="0"/>
      <w:marTop w:val="0"/>
      <w:marBottom w:val="0"/>
      <w:divBdr>
        <w:top w:val="none" w:sz="0" w:space="0" w:color="auto"/>
        <w:left w:val="none" w:sz="0" w:space="0" w:color="auto"/>
        <w:bottom w:val="none" w:sz="0" w:space="0" w:color="auto"/>
        <w:right w:val="none" w:sz="0" w:space="0" w:color="auto"/>
      </w:divBdr>
    </w:div>
    <w:div w:id="1673028641">
      <w:bodyDiv w:val="1"/>
      <w:marLeft w:val="0"/>
      <w:marRight w:val="0"/>
      <w:marTop w:val="0"/>
      <w:marBottom w:val="0"/>
      <w:divBdr>
        <w:top w:val="none" w:sz="0" w:space="0" w:color="auto"/>
        <w:left w:val="none" w:sz="0" w:space="0" w:color="auto"/>
        <w:bottom w:val="none" w:sz="0" w:space="0" w:color="auto"/>
        <w:right w:val="none" w:sz="0" w:space="0" w:color="auto"/>
      </w:divBdr>
    </w:div>
    <w:div w:id="1849977424">
      <w:bodyDiv w:val="1"/>
      <w:marLeft w:val="0"/>
      <w:marRight w:val="0"/>
      <w:marTop w:val="0"/>
      <w:marBottom w:val="0"/>
      <w:divBdr>
        <w:top w:val="none" w:sz="0" w:space="0" w:color="auto"/>
        <w:left w:val="none" w:sz="0" w:space="0" w:color="auto"/>
        <w:bottom w:val="none" w:sz="0" w:space="0" w:color="auto"/>
        <w:right w:val="none" w:sz="0" w:space="0" w:color="auto"/>
      </w:divBdr>
      <w:divsChild>
        <w:div w:id="976834705">
          <w:marLeft w:val="0"/>
          <w:marRight w:val="0"/>
          <w:marTop w:val="0"/>
          <w:marBottom w:val="0"/>
          <w:divBdr>
            <w:top w:val="none" w:sz="0" w:space="0" w:color="auto"/>
            <w:left w:val="none" w:sz="0" w:space="0" w:color="auto"/>
            <w:bottom w:val="none" w:sz="0" w:space="0" w:color="auto"/>
            <w:right w:val="none" w:sz="0" w:space="0" w:color="auto"/>
          </w:divBdr>
          <w:divsChild>
            <w:div w:id="2020350159">
              <w:marLeft w:val="0"/>
              <w:marRight w:val="0"/>
              <w:marTop w:val="0"/>
              <w:marBottom w:val="0"/>
              <w:divBdr>
                <w:top w:val="none" w:sz="0" w:space="0" w:color="auto"/>
                <w:left w:val="none" w:sz="0" w:space="0" w:color="auto"/>
                <w:bottom w:val="none" w:sz="0" w:space="0" w:color="auto"/>
                <w:right w:val="none" w:sz="0" w:space="0" w:color="auto"/>
              </w:divBdr>
              <w:divsChild>
                <w:div w:id="410539561">
                  <w:marLeft w:val="0"/>
                  <w:marRight w:val="0"/>
                  <w:marTop w:val="0"/>
                  <w:marBottom w:val="0"/>
                  <w:divBdr>
                    <w:top w:val="none" w:sz="0" w:space="0" w:color="auto"/>
                    <w:left w:val="none" w:sz="0" w:space="0" w:color="auto"/>
                    <w:bottom w:val="none" w:sz="0" w:space="0" w:color="auto"/>
                    <w:right w:val="none" w:sz="0" w:space="0" w:color="auto"/>
                  </w:divBdr>
                  <w:divsChild>
                    <w:div w:id="233584471">
                      <w:marLeft w:val="0"/>
                      <w:marRight w:val="0"/>
                      <w:marTop w:val="0"/>
                      <w:marBottom w:val="0"/>
                      <w:divBdr>
                        <w:top w:val="none" w:sz="0" w:space="0" w:color="auto"/>
                        <w:left w:val="none" w:sz="0" w:space="0" w:color="auto"/>
                        <w:bottom w:val="none" w:sz="0" w:space="0" w:color="auto"/>
                        <w:right w:val="none" w:sz="0" w:space="0" w:color="auto"/>
                      </w:divBdr>
                      <w:divsChild>
                        <w:div w:id="931746365">
                          <w:marLeft w:val="0"/>
                          <w:marRight w:val="0"/>
                          <w:marTop w:val="0"/>
                          <w:marBottom w:val="0"/>
                          <w:divBdr>
                            <w:top w:val="none" w:sz="0" w:space="0" w:color="auto"/>
                            <w:left w:val="none" w:sz="0" w:space="0" w:color="auto"/>
                            <w:bottom w:val="none" w:sz="0" w:space="0" w:color="auto"/>
                            <w:right w:val="none" w:sz="0" w:space="0" w:color="auto"/>
                          </w:divBdr>
                          <w:divsChild>
                            <w:div w:id="1680545078">
                              <w:marLeft w:val="0"/>
                              <w:marRight w:val="0"/>
                              <w:marTop w:val="0"/>
                              <w:marBottom w:val="0"/>
                              <w:divBdr>
                                <w:top w:val="none" w:sz="0" w:space="0" w:color="auto"/>
                                <w:left w:val="none" w:sz="0" w:space="0" w:color="auto"/>
                                <w:bottom w:val="none" w:sz="0" w:space="0" w:color="auto"/>
                                <w:right w:val="none" w:sz="0" w:space="0" w:color="auto"/>
                              </w:divBdr>
                              <w:divsChild>
                                <w:div w:id="1946958174">
                                  <w:marLeft w:val="0"/>
                                  <w:marRight w:val="0"/>
                                  <w:marTop w:val="0"/>
                                  <w:marBottom w:val="0"/>
                                  <w:divBdr>
                                    <w:top w:val="none" w:sz="0" w:space="0" w:color="auto"/>
                                    <w:left w:val="none" w:sz="0" w:space="0" w:color="auto"/>
                                    <w:bottom w:val="none" w:sz="0" w:space="0" w:color="auto"/>
                                    <w:right w:val="none" w:sz="0" w:space="0" w:color="auto"/>
                                  </w:divBdr>
                                  <w:divsChild>
                                    <w:div w:id="273051282">
                                      <w:marLeft w:val="0"/>
                                      <w:marRight w:val="0"/>
                                      <w:marTop w:val="0"/>
                                      <w:marBottom w:val="0"/>
                                      <w:divBdr>
                                        <w:top w:val="none" w:sz="0" w:space="0" w:color="auto"/>
                                        <w:left w:val="none" w:sz="0" w:space="0" w:color="auto"/>
                                        <w:bottom w:val="none" w:sz="0" w:space="0" w:color="auto"/>
                                        <w:right w:val="none" w:sz="0" w:space="0" w:color="auto"/>
                                      </w:divBdr>
                                      <w:divsChild>
                                        <w:div w:id="1750811309">
                                          <w:marLeft w:val="0"/>
                                          <w:marRight w:val="0"/>
                                          <w:marTop w:val="0"/>
                                          <w:marBottom w:val="0"/>
                                          <w:divBdr>
                                            <w:top w:val="none" w:sz="0" w:space="0" w:color="auto"/>
                                            <w:left w:val="none" w:sz="0" w:space="0" w:color="auto"/>
                                            <w:bottom w:val="none" w:sz="0" w:space="0" w:color="auto"/>
                                            <w:right w:val="none" w:sz="0" w:space="0" w:color="auto"/>
                                          </w:divBdr>
                                          <w:divsChild>
                                            <w:div w:id="1234194380">
                                              <w:marLeft w:val="0"/>
                                              <w:marRight w:val="0"/>
                                              <w:marTop w:val="0"/>
                                              <w:marBottom w:val="0"/>
                                              <w:divBdr>
                                                <w:top w:val="none" w:sz="0" w:space="0" w:color="auto"/>
                                                <w:left w:val="none" w:sz="0" w:space="0" w:color="auto"/>
                                                <w:bottom w:val="none" w:sz="0" w:space="0" w:color="auto"/>
                                                <w:right w:val="none" w:sz="0" w:space="0" w:color="auto"/>
                                              </w:divBdr>
                                              <w:divsChild>
                                                <w:div w:id="979383408">
                                                  <w:marLeft w:val="0"/>
                                                  <w:marRight w:val="0"/>
                                                  <w:marTop w:val="0"/>
                                                  <w:marBottom w:val="0"/>
                                                  <w:divBdr>
                                                    <w:top w:val="none" w:sz="0" w:space="0" w:color="auto"/>
                                                    <w:left w:val="none" w:sz="0" w:space="0" w:color="auto"/>
                                                    <w:bottom w:val="none" w:sz="0" w:space="0" w:color="auto"/>
                                                    <w:right w:val="none" w:sz="0" w:space="0" w:color="auto"/>
                                                  </w:divBdr>
                                                  <w:divsChild>
                                                    <w:div w:id="19400596">
                                                      <w:marLeft w:val="0"/>
                                                      <w:marRight w:val="0"/>
                                                      <w:marTop w:val="0"/>
                                                      <w:marBottom w:val="0"/>
                                                      <w:divBdr>
                                                        <w:top w:val="none" w:sz="0" w:space="0" w:color="auto"/>
                                                        <w:left w:val="none" w:sz="0" w:space="0" w:color="auto"/>
                                                        <w:bottom w:val="none" w:sz="0" w:space="0" w:color="auto"/>
                                                        <w:right w:val="none" w:sz="0" w:space="0" w:color="auto"/>
                                                      </w:divBdr>
                                                      <w:divsChild>
                                                        <w:div w:id="1011837099">
                                                          <w:marLeft w:val="0"/>
                                                          <w:marRight w:val="0"/>
                                                          <w:marTop w:val="0"/>
                                                          <w:marBottom w:val="0"/>
                                                          <w:divBdr>
                                                            <w:top w:val="none" w:sz="0" w:space="0" w:color="auto"/>
                                                            <w:left w:val="none" w:sz="0" w:space="0" w:color="auto"/>
                                                            <w:bottom w:val="none" w:sz="0" w:space="0" w:color="auto"/>
                                                            <w:right w:val="none" w:sz="0" w:space="0" w:color="auto"/>
                                                          </w:divBdr>
                                                          <w:divsChild>
                                                            <w:div w:id="189585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2377943">
      <w:bodyDiv w:val="1"/>
      <w:marLeft w:val="0"/>
      <w:marRight w:val="0"/>
      <w:marTop w:val="0"/>
      <w:marBottom w:val="0"/>
      <w:divBdr>
        <w:top w:val="none" w:sz="0" w:space="0" w:color="auto"/>
        <w:left w:val="none" w:sz="0" w:space="0" w:color="auto"/>
        <w:bottom w:val="none" w:sz="0" w:space="0" w:color="auto"/>
        <w:right w:val="none" w:sz="0" w:space="0" w:color="auto"/>
      </w:divBdr>
      <w:divsChild>
        <w:div w:id="45809924">
          <w:marLeft w:val="0"/>
          <w:marRight w:val="0"/>
          <w:marTop w:val="0"/>
          <w:marBottom w:val="0"/>
          <w:divBdr>
            <w:top w:val="none" w:sz="0" w:space="0" w:color="auto"/>
            <w:left w:val="none" w:sz="0" w:space="0" w:color="auto"/>
            <w:bottom w:val="none" w:sz="0" w:space="0" w:color="auto"/>
            <w:right w:val="none" w:sz="0" w:space="0" w:color="auto"/>
          </w:divBdr>
        </w:div>
        <w:div w:id="2052411367">
          <w:marLeft w:val="0"/>
          <w:marRight w:val="0"/>
          <w:marTop w:val="0"/>
          <w:marBottom w:val="0"/>
          <w:divBdr>
            <w:top w:val="none" w:sz="0" w:space="0" w:color="auto"/>
            <w:left w:val="none" w:sz="0" w:space="0" w:color="auto"/>
            <w:bottom w:val="none" w:sz="0" w:space="0" w:color="auto"/>
            <w:right w:val="none" w:sz="0" w:space="0" w:color="auto"/>
          </w:divBdr>
        </w:div>
        <w:div w:id="2035614239">
          <w:marLeft w:val="0"/>
          <w:marRight w:val="0"/>
          <w:marTop w:val="0"/>
          <w:marBottom w:val="0"/>
          <w:divBdr>
            <w:top w:val="none" w:sz="0" w:space="0" w:color="auto"/>
            <w:left w:val="none" w:sz="0" w:space="0" w:color="auto"/>
            <w:bottom w:val="none" w:sz="0" w:space="0" w:color="auto"/>
            <w:right w:val="none" w:sz="0" w:space="0" w:color="auto"/>
          </w:divBdr>
        </w:div>
        <w:div w:id="1466240932">
          <w:marLeft w:val="0"/>
          <w:marRight w:val="0"/>
          <w:marTop w:val="0"/>
          <w:marBottom w:val="0"/>
          <w:divBdr>
            <w:top w:val="none" w:sz="0" w:space="0" w:color="auto"/>
            <w:left w:val="none" w:sz="0" w:space="0" w:color="auto"/>
            <w:bottom w:val="none" w:sz="0" w:space="0" w:color="auto"/>
            <w:right w:val="none" w:sz="0" w:space="0" w:color="auto"/>
          </w:divBdr>
        </w:div>
        <w:div w:id="445196374">
          <w:marLeft w:val="0"/>
          <w:marRight w:val="0"/>
          <w:marTop w:val="0"/>
          <w:marBottom w:val="0"/>
          <w:divBdr>
            <w:top w:val="none" w:sz="0" w:space="0" w:color="auto"/>
            <w:left w:val="none" w:sz="0" w:space="0" w:color="auto"/>
            <w:bottom w:val="none" w:sz="0" w:space="0" w:color="auto"/>
            <w:right w:val="none" w:sz="0" w:space="0" w:color="auto"/>
          </w:divBdr>
        </w:div>
      </w:divsChild>
    </w:div>
    <w:div w:id="2048942074">
      <w:bodyDiv w:val="1"/>
      <w:marLeft w:val="0"/>
      <w:marRight w:val="0"/>
      <w:marTop w:val="0"/>
      <w:marBottom w:val="0"/>
      <w:divBdr>
        <w:top w:val="none" w:sz="0" w:space="0" w:color="auto"/>
        <w:left w:val="none" w:sz="0" w:space="0" w:color="auto"/>
        <w:bottom w:val="none" w:sz="0" w:space="0" w:color="auto"/>
        <w:right w:val="none" w:sz="0" w:space="0" w:color="auto"/>
      </w:divBdr>
      <w:divsChild>
        <w:div w:id="169430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says.wls.wels.net/handle/123456789/103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says.wls.wels.net/handle/123456789/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ulitzer.org/search/jack%2520miles" TargetMode="External"/><Relationship Id="rId2" Type="http://schemas.openxmlformats.org/officeDocument/2006/relationships/hyperlink" Target="http://www.jackmiles.com/Home/jack-miles-bio" TargetMode="External"/><Relationship Id="rId1" Type="http://schemas.openxmlformats.org/officeDocument/2006/relationships/hyperlink" Target="mailto:osvaldo@faculdadeunid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FE823-A4EA-4311-9F94-0A62584D3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7556</Words>
  <Characters>40803</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dc:creator>
  <cp:lastModifiedBy>Alex Villas Boas</cp:lastModifiedBy>
  <cp:revision>4</cp:revision>
  <dcterms:created xsi:type="dcterms:W3CDTF">2018-12-13T19:11:00Z</dcterms:created>
  <dcterms:modified xsi:type="dcterms:W3CDTF">2018-12-13T19:47:00Z</dcterms:modified>
</cp:coreProperties>
</file>