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1E6" w:rsidRPr="00974998" w:rsidRDefault="00845A28" w:rsidP="00845A28">
      <w:pPr>
        <w:pStyle w:val="Estilo4"/>
        <w:rPr>
          <w:rFonts w:cs="Times New Roman"/>
        </w:rPr>
      </w:pPr>
      <w:r w:rsidRPr="00974998">
        <w:rPr>
          <w:rFonts w:cs="Times New Roman"/>
        </w:rPr>
        <w:t xml:space="preserve">compliance: controle interno nas pequenas e médias empresas – adoções e restrições como </w:t>
      </w:r>
    </w:p>
    <w:p w:rsidR="00845A28" w:rsidRDefault="00845A28" w:rsidP="00845A28">
      <w:pPr>
        <w:pStyle w:val="Estilo4"/>
        <w:rPr>
          <w:rFonts w:cs="Times New Roman"/>
        </w:rPr>
      </w:pPr>
      <w:r w:rsidRPr="00974998">
        <w:rPr>
          <w:rFonts w:cs="Times New Roman"/>
        </w:rPr>
        <w:t>ferramenta de gestão.</w:t>
      </w:r>
    </w:p>
    <w:p w:rsidR="00324081" w:rsidRDefault="00324081" w:rsidP="00845A28">
      <w:pPr>
        <w:pStyle w:val="Estilo4"/>
        <w:rPr>
          <w:rFonts w:cs="Times New Roman"/>
        </w:rPr>
      </w:pPr>
    </w:p>
    <w:p w:rsidR="009C4201" w:rsidRDefault="00200A56" w:rsidP="00200A56">
      <w:pPr>
        <w:spacing w:line="240" w:lineRule="auto"/>
        <w:ind w:firstLine="0"/>
      </w:pPr>
      <w:r>
        <w:t xml:space="preserve">                                                                 </w:t>
      </w:r>
      <w:r w:rsidR="00CA3AC5">
        <w:t>Autor1*</w:t>
      </w:r>
    </w:p>
    <w:p w:rsidR="005277B4" w:rsidRPr="0082334C" w:rsidRDefault="005277B4" w:rsidP="00CA3AC5">
      <w:pPr>
        <w:spacing w:line="240" w:lineRule="auto"/>
        <w:ind w:firstLine="0"/>
        <w:jc w:val="center"/>
        <w:rPr>
          <w:rFonts w:ascii="Arial" w:hAnsi="Arial"/>
        </w:rPr>
      </w:pPr>
    </w:p>
    <w:p w:rsidR="00222413" w:rsidRDefault="00200A56" w:rsidP="00200A56">
      <w:pPr>
        <w:spacing w:line="240" w:lineRule="auto"/>
        <w:ind w:firstLine="0"/>
      </w:pPr>
      <w:r>
        <w:t xml:space="preserve">                                                                 </w:t>
      </w:r>
      <w:r w:rsidR="00CA3AC5">
        <w:t>Autor 2**</w:t>
      </w:r>
    </w:p>
    <w:p w:rsidR="005277B4" w:rsidRPr="00C17D4C" w:rsidRDefault="005277B4" w:rsidP="00CA3AC5">
      <w:pPr>
        <w:spacing w:line="240" w:lineRule="auto"/>
        <w:ind w:firstLine="0"/>
        <w:jc w:val="center"/>
      </w:pPr>
    </w:p>
    <w:p w:rsidR="00222413" w:rsidRDefault="00CA3AC5" w:rsidP="00CA3AC5">
      <w:pPr>
        <w:spacing w:line="240" w:lineRule="auto"/>
        <w:ind w:firstLine="0"/>
        <w:jc w:val="center"/>
      </w:pPr>
      <w:r>
        <w:t xml:space="preserve">Autor </w:t>
      </w:r>
      <w:r w:rsidR="005277B4">
        <w:t xml:space="preserve">3 </w:t>
      </w:r>
      <w:r>
        <w:t>***</w:t>
      </w:r>
      <w:r w:rsidR="003B51C3">
        <w:t xml:space="preserve"> e</w:t>
      </w:r>
    </w:p>
    <w:p w:rsidR="005277B4" w:rsidRPr="00C17D4C" w:rsidRDefault="005277B4" w:rsidP="00CA3AC5">
      <w:pPr>
        <w:spacing w:line="240" w:lineRule="auto"/>
        <w:ind w:firstLine="0"/>
        <w:jc w:val="center"/>
      </w:pPr>
    </w:p>
    <w:p w:rsidR="00CA1EF6" w:rsidRPr="00974998" w:rsidRDefault="00CA3AC5" w:rsidP="00CA3AC5">
      <w:pPr>
        <w:spacing w:line="240" w:lineRule="auto"/>
        <w:ind w:firstLine="0"/>
        <w:jc w:val="center"/>
      </w:pPr>
      <w:r>
        <w:t>Autor 4****</w:t>
      </w:r>
    </w:p>
    <w:p w:rsidR="00FC3BB3" w:rsidRPr="00974998" w:rsidRDefault="00FE3B03" w:rsidP="003C33D9">
      <w:pPr>
        <w:pStyle w:val="Ttulo6"/>
        <w:spacing w:line="240" w:lineRule="auto"/>
        <w:ind w:firstLine="0"/>
        <w:jc w:val="center"/>
        <w:rPr>
          <w:rFonts w:ascii="Times New Roman" w:hAnsi="Times New Roman"/>
          <w:b w:val="0"/>
          <w:bCs w:val="0"/>
          <w:sz w:val="24"/>
          <w:szCs w:val="24"/>
        </w:rPr>
      </w:pPr>
      <w:bookmarkStart w:id="0" w:name="_Toc161371557"/>
      <w:bookmarkStart w:id="1" w:name="_Toc161389900"/>
      <w:bookmarkStart w:id="2" w:name="_Toc198722071"/>
      <w:bookmarkStart w:id="3" w:name="_Toc236122745"/>
      <w:r w:rsidRPr="00974998">
        <w:rPr>
          <w:rFonts w:ascii="Times New Roman" w:hAnsi="Times New Roman"/>
        </w:rPr>
        <w:t>RESUMO</w:t>
      </w:r>
    </w:p>
    <w:p w:rsidR="00E148F1" w:rsidRPr="00974998" w:rsidRDefault="00974998" w:rsidP="00BD146C">
      <w:pPr>
        <w:spacing w:line="240" w:lineRule="auto"/>
        <w:ind w:firstLine="0"/>
      </w:pPr>
      <w:r>
        <w:t xml:space="preserve">O estudo procurou entender </w:t>
      </w:r>
      <w:r w:rsidR="00E148F1" w:rsidRPr="00974998">
        <w:t>quais as principais barreiras para adoção d</w:t>
      </w:r>
      <w:r w:rsidR="00874212" w:rsidRPr="00974998">
        <w:t>e</w:t>
      </w:r>
      <w:r w:rsidR="00E148F1" w:rsidRPr="00974998">
        <w:t xml:space="preserve"> controles internos</w:t>
      </w:r>
      <w:r w:rsidR="00A5599C" w:rsidRPr="00974998">
        <w:t>,</w:t>
      </w:r>
      <w:r w:rsidR="00E148F1" w:rsidRPr="00974998">
        <w:t xml:space="preserve"> saber quais benefícios est</w:t>
      </w:r>
      <w:r w:rsidR="00A5599C" w:rsidRPr="00974998">
        <w:t>a</w:t>
      </w:r>
      <w:r w:rsidR="00E148F1" w:rsidRPr="00974998">
        <w:t xml:space="preserve"> ferramenta pode oferecer e dimensionar as dificuldades na implantação, pois se acredita haver elementos que podem fracassar a adoção desta ferramenta e está pesquisa demonstrar</w:t>
      </w:r>
      <w:r w:rsidR="0091098E" w:rsidRPr="00974998">
        <w:t>á</w:t>
      </w:r>
      <w:r w:rsidR="00E148F1" w:rsidRPr="00974998">
        <w:t xml:space="preserve"> alguns resultado</w:t>
      </w:r>
      <w:r>
        <w:t>s. F</w:t>
      </w:r>
      <w:r w:rsidR="00E148F1" w:rsidRPr="00974998">
        <w:t xml:space="preserve">oi aplicado um questionário em 108 </w:t>
      </w:r>
      <w:r w:rsidR="005E5B5D" w:rsidRPr="00974998">
        <w:t>companhias</w:t>
      </w:r>
      <w:r w:rsidR="00E148F1" w:rsidRPr="00974998">
        <w:t xml:space="preserve"> de</w:t>
      </w:r>
      <w:r w:rsidR="005E5B5D" w:rsidRPr="00974998">
        <w:t xml:space="preserve"> grande,</w:t>
      </w:r>
      <w:r w:rsidR="00E148F1" w:rsidRPr="00974998">
        <w:t xml:space="preserve"> pequeno e médio porte de ramos variados, dos quais se obteve </w:t>
      </w:r>
      <w:r>
        <w:t xml:space="preserve">51 respostas. </w:t>
      </w:r>
      <w:r w:rsidR="00E148F1" w:rsidRPr="00974998">
        <w:t xml:space="preserve">(96%) dos respondentes acreditam </w:t>
      </w:r>
      <w:r w:rsidR="00A5599C" w:rsidRPr="00974998">
        <w:t>na</w:t>
      </w:r>
      <w:r w:rsidR="00E148F1" w:rsidRPr="00974998">
        <w:t xml:space="preserve"> adoção</w:t>
      </w:r>
      <w:r w:rsidR="00A5599C" w:rsidRPr="00974998">
        <w:t xml:space="preserve"> d</w:t>
      </w:r>
      <w:r w:rsidR="00874212" w:rsidRPr="00974998">
        <w:t>e controle interno</w:t>
      </w:r>
      <w:r w:rsidR="00A5599C" w:rsidRPr="00974998">
        <w:t xml:space="preserve"> e que</w:t>
      </w:r>
      <w:r w:rsidR="00E148F1" w:rsidRPr="00974998">
        <w:t xml:space="preserve"> </w:t>
      </w:r>
      <w:r w:rsidR="00A5599C" w:rsidRPr="00974998">
        <w:t xml:space="preserve">o mesmo </w:t>
      </w:r>
      <w:r w:rsidR="00E148F1" w:rsidRPr="00974998">
        <w:t xml:space="preserve">contribui </w:t>
      </w:r>
      <w:r w:rsidR="00A5599C" w:rsidRPr="00974998">
        <w:t>para uma</w:t>
      </w:r>
      <w:r w:rsidR="00874212" w:rsidRPr="00974998">
        <w:t xml:space="preserve"> boa</w:t>
      </w:r>
      <w:r w:rsidR="00E148F1" w:rsidRPr="00974998">
        <w:t xml:space="preserve"> ferramenta de gestão e</w:t>
      </w:r>
      <w:r w:rsidR="00A5599C" w:rsidRPr="00974998">
        <w:t>,</w:t>
      </w:r>
      <w:r w:rsidR="00E148F1" w:rsidRPr="00974998">
        <w:t xml:space="preserve"> acreditam ser necessária a adoção de</w:t>
      </w:r>
      <w:r w:rsidR="00A5599C" w:rsidRPr="00974998">
        <w:t>sse controle interno</w:t>
      </w:r>
      <w:r w:rsidR="00E148F1" w:rsidRPr="00974998">
        <w:t xml:space="preserve"> </w:t>
      </w:r>
      <w:r w:rsidR="00874212" w:rsidRPr="00974998">
        <w:t>nas</w:t>
      </w:r>
      <w:r w:rsidR="00E148F1" w:rsidRPr="00974998">
        <w:t xml:space="preserve"> pequenas e médias empresas. Referente às restrições (88%) acreditam que a falta de conhecimento técnico por par</w:t>
      </w:r>
      <w:r w:rsidR="00A5599C" w:rsidRPr="00974998">
        <w:t>te do administrador do negócio pode ser</w:t>
      </w:r>
      <w:r w:rsidR="00E148F1" w:rsidRPr="00974998">
        <w:t xml:space="preserve"> considerado uma barreira para adoção de</w:t>
      </w:r>
      <w:r w:rsidR="00A5599C" w:rsidRPr="00974998">
        <w:t>sse controle,</w:t>
      </w:r>
      <w:r w:rsidR="00874212" w:rsidRPr="00974998">
        <w:t xml:space="preserve"> também</w:t>
      </w:r>
      <w:r w:rsidR="00E148F1" w:rsidRPr="00974998">
        <w:t xml:space="preserve"> (69%) acreditam que a dificuldade na implantação dos controles pode ser considerada uma barreira para</w:t>
      </w:r>
      <w:r w:rsidR="00A5599C" w:rsidRPr="00974998">
        <w:t xml:space="preserve"> à</w:t>
      </w:r>
      <w:r w:rsidR="00E148F1" w:rsidRPr="00974998">
        <w:t xml:space="preserve"> adoção. </w:t>
      </w:r>
    </w:p>
    <w:p w:rsidR="00E148F1" w:rsidRPr="00974998" w:rsidRDefault="00E148F1" w:rsidP="00C931C3">
      <w:pPr>
        <w:pStyle w:val="Textodecomentrio"/>
        <w:ind w:firstLine="0"/>
        <w:rPr>
          <w:sz w:val="24"/>
          <w:szCs w:val="24"/>
        </w:rPr>
      </w:pPr>
      <w:r w:rsidRPr="00BE7F16">
        <w:rPr>
          <w:b/>
          <w:sz w:val="24"/>
          <w:szCs w:val="24"/>
        </w:rPr>
        <w:t>Palavras-chave</w:t>
      </w:r>
      <w:r w:rsidR="00B27288">
        <w:rPr>
          <w:sz w:val="24"/>
          <w:szCs w:val="24"/>
        </w:rPr>
        <w:t>: controles internos; pequenas e médias empresas; compliance.</w:t>
      </w:r>
    </w:p>
    <w:p w:rsidR="003C33D9" w:rsidRPr="00974998" w:rsidRDefault="00FC3BB3" w:rsidP="00C931C3">
      <w:pPr>
        <w:pStyle w:val="Pr-formataoHTML"/>
        <w:shd w:val="clear" w:color="auto" w:fill="FFFFFF"/>
        <w:jc w:val="both"/>
        <w:rPr>
          <w:rFonts w:ascii="Times New Roman" w:hAnsi="Times New Roman" w:cs="Times New Roman"/>
          <w:b/>
          <w:color w:val="212121"/>
          <w:sz w:val="24"/>
          <w:szCs w:val="24"/>
        </w:rPr>
      </w:pPr>
      <w:r w:rsidRPr="00974998">
        <w:rPr>
          <w:rFonts w:ascii="Times New Roman" w:hAnsi="Times New Roman" w:cs="Times New Roman"/>
          <w:sz w:val="24"/>
          <w:szCs w:val="24"/>
        </w:rPr>
        <w:br/>
      </w:r>
    </w:p>
    <w:p w:rsidR="00E148F1" w:rsidRPr="00974998" w:rsidRDefault="00E148F1" w:rsidP="00DC5618">
      <w:pPr>
        <w:pStyle w:val="Pr-formataoHTML"/>
        <w:shd w:val="clear" w:color="auto" w:fill="FFFFFF"/>
        <w:jc w:val="center"/>
        <w:rPr>
          <w:rFonts w:ascii="Times New Roman" w:hAnsi="Times New Roman" w:cs="Times New Roman"/>
          <w:b/>
          <w:color w:val="212121"/>
          <w:sz w:val="24"/>
          <w:szCs w:val="24"/>
          <w:lang w:val="en-US"/>
        </w:rPr>
      </w:pPr>
      <w:r w:rsidRPr="00974998">
        <w:rPr>
          <w:rFonts w:ascii="Times New Roman" w:hAnsi="Times New Roman" w:cs="Times New Roman"/>
          <w:b/>
          <w:color w:val="212121"/>
          <w:sz w:val="24"/>
          <w:szCs w:val="24"/>
          <w:lang w:val="en-US"/>
        </w:rPr>
        <w:t>ABSTRACT</w:t>
      </w:r>
    </w:p>
    <w:p w:rsidR="00BE7F16" w:rsidRDefault="00BE7F16" w:rsidP="00C931C3">
      <w:pPr>
        <w:pStyle w:val="Pr-formataoHTML"/>
        <w:shd w:val="clear" w:color="auto" w:fill="FFFFFF"/>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237306" w:rsidRPr="00974998">
        <w:rPr>
          <w:rFonts w:ascii="Times New Roman" w:hAnsi="Times New Roman" w:cs="Times New Roman"/>
          <w:sz w:val="24"/>
          <w:szCs w:val="24"/>
          <w:lang w:val="en-US"/>
        </w:rPr>
        <w:t>his study sought</w:t>
      </w:r>
      <w:r>
        <w:rPr>
          <w:rFonts w:ascii="Times New Roman" w:hAnsi="Times New Roman" w:cs="Times New Roman"/>
          <w:sz w:val="24"/>
          <w:szCs w:val="24"/>
          <w:lang w:val="en-US"/>
        </w:rPr>
        <w:t xml:space="preserve"> to understand</w:t>
      </w:r>
      <w:r w:rsidR="00237306" w:rsidRPr="00974998">
        <w:rPr>
          <w:rFonts w:ascii="Times New Roman" w:hAnsi="Times New Roman" w:cs="Times New Roman"/>
          <w:sz w:val="24"/>
          <w:szCs w:val="24"/>
          <w:lang w:val="en-US"/>
        </w:rPr>
        <w:t xml:space="preserve"> the main barriers to adoption of internal controls and know what benefits this tool can offer and scale the difficulties in the implementation, because it is believed that there are elements that can fail to adopt this tool and this research will show some results. To obtain these results, a questionnaire was applied to 108 small and medium-sized companies from various branches, of which 51 were obtained. From these results (96%), respondents believe that adoption of internal controls contributes as a management tool and believe that internal controls within small and medium-sized companies are necessary. Concerning the restrictions (88%), they believe that the lack of technical knowledge on the part of the business administrator is considered a barrier to the adoption of internal controls and (69%) believe that the difficulty in implementing the controls can be considered a barrier to adoption of Internal controls. </w:t>
      </w:r>
    </w:p>
    <w:p w:rsidR="00E148F1" w:rsidRDefault="00180364" w:rsidP="00C931C3">
      <w:pPr>
        <w:pStyle w:val="Pr-formataoHTML"/>
        <w:shd w:val="clear" w:color="auto" w:fill="FFFFFF"/>
        <w:jc w:val="both"/>
        <w:rPr>
          <w:rFonts w:ascii="Times New Roman" w:hAnsi="Times New Roman" w:cs="Times New Roman"/>
          <w:sz w:val="24"/>
          <w:szCs w:val="24"/>
          <w:lang w:val="en-US"/>
        </w:rPr>
      </w:pPr>
      <w:r>
        <w:rPr>
          <w:rFonts w:ascii="Times New Roman" w:hAnsi="Times New Roman" w:cs="Times New Roman"/>
          <w:b/>
          <w:sz w:val="24"/>
          <w:szCs w:val="24"/>
          <w:lang w:val="en-US"/>
        </w:rPr>
        <w:t>Key</w:t>
      </w:r>
      <w:r w:rsidR="00E148F1" w:rsidRPr="00BE7F16">
        <w:rPr>
          <w:rFonts w:ascii="Times New Roman" w:hAnsi="Times New Roman" w:cs="Times New Roman"/>
          <w:b/>
          <w:sz w:val="24"/>
          <w:szCs w:val="24"/>
          <w:lang w:val="en-US"/>
        </w:rPr>
        <w:t>words</w:t>
      </w:r>
      <w:r w:rsidR="00B27288">
        <w:rPr>
          <w:rFonts w:ascii="Times New Roman" w:hAnsi="Times New Roman" w:cs="Times New Roman"/>
          <w:sz w:val="24"/>
          <w:szCs w:val="24"/>
          <w:lang w:val="en-US"/>
        </w:rPr>
        <w:t>: internal controls;</w:t>
      </w:r>
      <w:r w:rsidR="00E148F1" w:rsidRPr="00974998">
        <w:rPr>
          <w:rFonts w:ascii="Times New Roman" w:hAnsi="Times New Roman" w:cs="Times New Roman"/>
          <w:sz w:val="24"/>
          <w:szCs w:val="24"/>
          <w:lang w:val="en-US"/>
        </w:rPr>
        <w:t xml:space="preserve"> small and medium enterprises</w:t>
      </w:r>
      <w:r w:rsidR="00B27288">
        <w:rPr>
          <w:rFonts w:ascii="Times New Roman" w:hAnsi="Times New Roman" w:cs="Times New Roman"/>
          <w:sz w:val="24"/>
          <w:szCs w:val="24"/>
          <w:lang w:val="en-US"/>
        </w:rPr>
        <w:t>;</w:t>
      </w:r>
      <w:r w:rsidR="00E148F1" w:rsidRPr="00974998">
        <w:rPr>
          <w:rFonts w:ascii="Times New Roman" w:hAnsi="Times New Roman" w:cs="Times New Roman"/>
          <w:sz w:val="24"/>
          <w:szCs w:val="24"/>
          <w:lang w:val="en-US"/>
        </w:rPr>
        <w:t xml:space="preserve"> compliance.</w:t>
      </w:r>
    </w:p>
    <w:p w:rsidR="00324081" w:rsidRDefault="00324081" w:rsidP="00C931C3">
      <w:pPr>
        <w:pStyle w:val="Pr-formataoHTML"/>
        <w:shd w:val="clear" w:color="auto" w:fill="FFFFFF"/>
        <w:jc w:val="both"/>
        <w:rPr>
          <w:rFonts w:ascii="Times New Roman" w:hAnsi="Times New Roman" w:cs="Times New Roman"/>
          <w:sz w:val="24"/>
          <w:szCs w:val="24"/>
          <w:lang w:val="en-US"/>
        </w:rPr>
      </w:pPr>
    </w:p>
    <w:p w:rsidR="00324081" w:rsidRDefault="00324081" w:rsidP="00C931C3">
      <w:pPr>
        <w:pStyle w:val="Pr-formataoHTML"/>
        <w:shd w:val="clear" w:color="auto" w:fill="FFFFFF"/>
        <w:jc w:val="both"/>
        <w:rPr>
          <w:rFonts w:ascii="Times New Roman" w:hAnsi="Times New Roman" w:cs="Times New Roman"/>
          <w:sz w:val="24"/>
          <w:szCs w:val="24"/>
          <w:lang w:val="en-US"/>
        </w:rPr>
      </w:pPr>
    </w:p>
    <w:p w:rsidR="00324081" w:rsidRPr="00974998" w:rsidRDefault="00324081" w:rsidP="00C931C3">
      <w:pPr>
        <w:pStyle w:val="Pr-formataoHTML"/>
        <w:shd w:val="clear" w:color="auto" w:fill="FFFFFF"/>
        <w:jc w:val="both"/>
        <w:rPr>
          <w:rFonts w:ascii="Times New Roman" w:hAnsi="Times New Roman" w:cs="Times New Roman"/>
          <w:sz w:val="24"/>
          <w:szCs w:val="24"/>
          <w:lang w:val="en-US"/>
        </w:rPr>
      </w:pPr>
    </w:p>
    <w:p w:rsidR="00FC3BB3" w:rsidRDefault="00FC3BB3" w:rsidP="00E148F1">
      <w:pPr>
        <w:spacing w:after="120" w:line="240" w:lineRule="auto"/>
        <w:ind w:firstLine="567"/>
        <w:rPr>
          <w:lang w:val="en-US"/>
        </w:rPr>
      </w:pPr>
    </w:p>
    <w:p w:rsidR="003262A1" w:rsidRPr="00974998" w:rsidRDefault="003262A1" w:rsidP="00BD146C">
      <w:pPr>
        <w:pStyle w:val="Estilo4"/>
        <w:spacing w:line="360" w:lineRule="auto"/>
        <w:jc w:val="both"/>
        <w:rPr>
          <w:rFonts w:cs="Times New Roman"/>
        </w:rPr>
      </w:pPr>
      <w:r w:rsidRPr="00324081">
        <w:rPr>
          <w:rFonts w:cs="Times New Roman"/>
          <w:lang w:val="en-US"/>
        </w:rPr>
        <w:lastRenderedPageBreak/>
        <w:t xml:space="preserve"> </w:t>
      </w:r>
      <w:r w:rsidR="004C219A" w:rsidRPr="003A5EFD">
        <w:rPr>
          <w:rFonts w:cs="Times New Roman"/>
        </w:rPr>
        <w:t xml:space="preserve">1 </w:t>
      </w:r>
      <w:r w:rsidRPr="00974998">
        <w:rPr>
          <w:rFonts w:cs="Times New Roman"/>
        </w:rPr>
        <w:t>INTRODUÇÃO</w:t>
      </w:r>
    </w:p>
    <w:p w:rsidR="00FC3BB3" w:rsidRDefault="00FC3BB3" w:rsidP="00BD146C">
      <w:pPr>
        <w:pStyle w:val="PargrafodaLista"/>
        <w:spacing w:before="100" w:beforeAutospacing="1" w:after="0" w:line="240" w:lineRule="auto"/>
        <w:ind w:left="0"/>
        <w:rPr>
          <w:rFonts w:ascii="Times New Roman" w:hAnsi="Times New Roman" w:cs="Times New Roman"/>
          <w:lang w:val="pt-BR"/>
        </w:rPr>
      </w:pPr>
      <w:r w:rsidRPr="00974998">
        <w:rPr>
          <w:rFonts w:ascii="Times New Roman" w:hAnsi="Times New Roman" w:cs="Times New Roman"/>
          <w:lang w:val="pt-BR"/>
        </w:rPr>
        <w:t>Hoje frente à crise e a competitividade dos mercados, pode se dizer que uma boa gestão é vital para os negócios, o mercado cada dia mais agressivo exige adaptações e mudanças constantes, a melhor estratégia tende a manter a perenidade empresarial, entende-se que o principal motivador do crescimento d</w:t>
      </w:r>
      <w:r w:rsidR="00874212" w:rsidRPr="00974998">
        <w:rPr>
          <w:rFonts w:ascii="Times New Roman" w:hAnsi="Times New Roman" w:cs="Times New Roman"/>
          <w:lang w:val="pt-BR"/>
        </w:rPr>
        <w:t>a</w:t>
      </w:r>
      <w:r w:rsidRPr="00974998">
        <w:rPr>
          <w:rFonts w:ascii="Times New Roman" w:hAnsi="Times New Roman" w:cs="Times New Roman"/>
          <w:lang w:val="pt-BR"/>
        </w:rPr>
        <w:t xml:space="preserve"> empresa é uma gestão competente capaz de acompanhar as mudanças do mercado, oferecendo</w:t>
      </w:r>
      <w:r w:rsidR="005E5B5D" w:rsidRPr="00974998">
        <w:rPr>
          <w:rFonts w:ascii="Times New Roman" w:hAnsi="Times New Roman" w:cs="Times New Roman"/>
          <w:lang w:val="pt-BR"/>
        </w:rPr>
        <w:t xml:space="preserve"> serviços e</w:t>
      </w:r>
      <w:r w:rsidRPr="00974998">
        <w:rPr>
          <w:rFonts w:ascii="Times New Roman" w:hAnsi="Times New Roman" w:cs="Times New Roman"/>
          <w:lang w:val="pt-BR"/>
        </w:rPr>
        <w:t xml:space="preserve"> bens de qualidade à sociedade.</w:t>
      </w:r>
    </w:p>
    <w:p w:rsidR="0012594A" w:rsidRPr="00974998" w:rsidRDefault="0012594A" w:rsidP="00CD1E96">
      <w:pPr>
        <w:pStyle w:val="PargrafodaLista"/>
        <w:spacing w:before="100" w:beforeAutospacing="1" w:after="0" w:line="240" w:lineRule="auto"/>
        <w:ind w:left="0"/>
        <w:rPr>
          <w:rFonts w:ascii="Times New Roman" w:hAnsi="Times New Roman" w:cs="Times New Roman"/>
          <w:lang w:val="pt-BR"/>
        </w:rPr>
      </w:pPr>
    </w:p>
    <w:p w:rsidR="00FC3BB3" w:rsidRPr="00974998" w:rsidRDefault="00FC3BB3" w:rsidP="00CD1E96">
      <w:pPr>
        <w:pStyle w:val="PargrafodaLista"/>
        <w:spacing w:before="100" w:beforeAutospacing="1" w:after="0" w:line="240" w:lineRule="auto"/>
        <w:ind w:left="0"/>
        <w:rPr>
          <w:rFonts w:ascii="Times New Roman" w:hAnsi="Times New Roman" w:cs="Times New Roman"/>
          <w:lang w:val="pt-BR"/>
        </w:rPr>
      </w:pPr>
      <w:r w:rsidRPr="00974998">
        <w:rPr>
          <w:rFonts w:ascii="Times New Roman" w:hAnsi="Times New Roman" w:cs="Times New Roman"/>
          <w:lang w:val="pt-BR"/>
        </w:rPr>
        <w:t xml:space="preserve">Neste </w:t>
      </w:r>
      <w:r w:rsidR="00721B70" w:rsidRPr="00974998">
        <w:rPr>
          <w:rFonts w:ascii="Times New Roman" w:hAnsi="Times New Roman" w:cs="Times New Roman"/>
          <w:lang w:val="pt-BR"/>
        </w:rPr>
        <w:t>sentido,</w:t>
      </w:r>
      <w:r w:rsidRPr="00974998">
        <w:rPr>
          <w:rFonts w:ascii="Times New Roman" w:hAnsi="Times New Roman" w:cs="Times New Roman"/>
          <w:lang w:val="pt-BR"/>
        </w:rPr>
        <w:t xml:space="preserve"> controle interno</w:t>
      </w:r>
      <w:r w:rsidR="00874212" w:rsidRPr="00974998">
        <w:rPr>
          <w:rFonts w:ascii="Times New Roman" w:hAnsi="Times New Roman" w:cs="Times New Roman"/>
          <w:lang w:val="pt-BR"/>
        </w:rPr>
        <w:t xml:space="preserve"> também</w:t>
      </w:r>
      <w:r w:rsidRPr="00974998">
        <w:rPr>
          <w:rFonts w:ascii="Times New Roman" w:hAnsi="Times New Roman" w:cs="Times New Roman"/>
          <w:lang w:val="pt-BR"/>
        </w:rPr>
        <w:t xml:space="preserve"> embasa as estratégias da empresa, de</w:t>
      </w:r>
      <w:r w:rsidR="00721B70" w:rsidRPr="00974998">
        <w:rPr>
          <w:rFonts w:ascii="Times New Roman" w:hAnsi="Times New Roman" w:cs="Times New Roman"/>
          <w:lang w:val="pt-BR"/>
        </w:rPr>
        <w:t xml:space="preserve"> certo</w:t>
      </w:r>
      <w:r w:rsidRPr="00974998">
        <w:rPr>
          <w:rFonts w:ascii="Times New Roman" w:hAnsi="Times New Roman" w:cs="Times New Roman"/>
          <w:lang w:val="pt-BR"/>
        </w:rPr>
        <w:t xml:space="preserve"> modo</w:t>
      </w:r>
      <w:r w:rsidR="00721B70" w:rsidRPr="00974998">
        <w:rPr>
          <w:rFonts w:ascii="Times New Roman" w:hAnsi="Times New Roman" w:cs="Times New Roman"/>
          <w:lang w:val="pt-BR"/>
        </w:rPr>
        <w:t>,</w:t>
      </w:r>
      <w:r w:rsidRPr="00974998">
        <w:rPr>
          <w:rFonts w:ascii="Times New Roman" w:hAnsi="Times New Roman" w:cs="Times New Roman"/>
          <w:lang w:val="pt-BR"/>
        </w:rPr>
        <w:t xml:space="preserve"> que </w:t>
      </w:r>
      <w:r w:rsidR="00874212" w:rsidRPr="00974998">
        <w:rPr>
          <w:rFonts w:ascii="Times New Roman" w:hAnsi="Times New Roman" w:cs="Times New Roman"/>
          <w:lang w:val="pt-BR"/>
        </w:rPr>
        <w:t>políticas,</w:t>
      </w:r>
      <w:r w:rsidRPr="00974998">
        <w:rPr>
          <w:rFonts w:ascii="Times New Roman" w:hAnsi="Times New Roman" w:cs="Times New Roman"/>
          <w:lang w:val="pt-BR"/>
        </w:rPr>
        <w:t xml:space="preserve"> normas sejam respeitadas, dando eficiência operacional, maior fidedignidade </w:t>
      </w:r>
      <w:r w:rsidR="00721B70" w:rsidRPr="00974998">
        <w:rPr>
          <w:rFonts w:ascii="Times New Roman" w:hAnsi="Times New Roman" w:cs="Times New Roman"/>
          <w:lang w:val="pt-BR"/>
        </w:rPr>
        <w:t>em suas</w:t>
      </w:r>
      <w:r w:rsidRPr="00974998">
        <w:rPr>
          <w:rFonts w:ascii="Times New Roman" w:hAnsi="Times New Roman" w:cs="Times New Roman"/>
          <w:lang w:val="pt-BR"/>
        </w:rPr>
        <w:t xml:space="preserve"> demonstrações contábeis, mitigando erros e</w:t>
      </w:r>
      <w:r w:rsidR="00721B70" w:rsidRPr="00974998">
        <w:rPr>
          <w:rFonts w:ascii="Times New Roman" w:hAnsi="Times New Roman" w:cs="Times New Roman"/>
          <w:lang w:val="pt-BR"/>
        </w:rPr>
        <w:t xml:space="preserve"> as</w:t>
      </w:r>
      <w:r w:rsidRPr="00974998">
        <w:rPr>
          <w:rFonts w:ascii="Times New Roman" w:hAnsi="Times New Roman" w:cs="Times New Roman"/>
          <w:lang w:val="pt-BR"/>
        </w:rPr>
        <w:t xml:space="preserve"> fraudes. Assim as decisões gerenciais serão executadas com informações apuradas, reduzindo o erro e direcionando a consecução</w:t>
      </w:r>
      <w:r w:rsidR="00721B70" w:rsidRPr="00974998">
        <w:rPr>
          <w:rFonts w:ascii="Times New Roman" w:hAnsi="Times New Roman" w:cs="Times New Roman"/>
          <w:lang w:val="pt-BR"/>
        </w:rPr>
        <w:t xml:space="preserve"> para atender </w:t>
      </w:r>
      <w:r w:rsidRPr="00974998">
        <w:rPr>
          <w:rFonts w:ascii="Times New Roman" w:hAnsi="Times New Roman" w:cs="Times New Roman"/>
          <w:lang w:val="pt-BR"/>
        </w:rPr>
        <w:t xml:space="preserve">os objetivos empresariais. </w:t>
      </w:r>
    </w:p>
    <w:p w:rsidR="00FC3BB3" w:rsidRDefault="00FC3BB3" w:rsidP="00F43AD2">
      <w:pPr>
        <w:autoSpaceDE w:val="0"/>
        <w:autoSpaceDN w:val="0"/>
        <w:adjustRightInd w:val="0"/>
        <w:spacing w:before="100" w:beforeAutospacing="1" w:line="240" w:lineRule="auto"/>
        <w:ind w:firstLine="0"/>
        <w:rPr>
          <w:rFonts w:eastAsiaTheme="minorHAnsi"/>
          <w:lang w:eastAsia="en-US"/>
        </w:rPr>
      </w:pPr>
      <w:r w:rsidRPr="00974998">
        <w:rPr>
          <w:rFonts w:eastAsiaTheme="minorHAnsi"/>
          <w:lang w:eastAsia="en-US"/>
        </w:rPr>
        <w:t>Direcionando a aplicação d</w:t>
      </w:r>
      <w:r w:rsidR="00B1536A" w:rsidRPr="00974998">
        <w:rPr>
          <w:rFonts w:eastAsiaTheme="minorHAnsi"/>
          <w:lang w:eastAsia="en-US"/>
        </w:rPr>
        <w:t>esse controle</w:t>
      </w:r>
      <w:r w:rsidRPr="00974998">
        <w:rPr>
          <w:rFonts w:eastAsiaTheme="minorHAnsi"/>
          <w:lang w:eastAsia="en-US"/>
        </w:rPr>
        <w:t xml:space="preserve"> n</w:t>
      </w:r>
      <w:r w:rsidR="005E5B5D" w:rsidRPr="00974998">
        <w:rPr>
          <w:rFonts w:eastAsiaTheme="minorHAnsi"/>
          <w:lang w:eastAsia="en-US"/>
        </w:rPr>
        <w:t>os segmentos gerais de</w:t>
      </w:r>
      <w:r w:rsidRPr="00974998">
        <w:rPr>
          <w:rFonts w:eastAsiaTheme="minorHAnsi"/>
          <w:lang w:eastAsia="en-US"/>
        </w:rPr>
        <w:t xml:space="preserve"> prestação de serviços</w:t>
      </w:r>
      <w:r w:rsidR="005E5B5D" w:rsidRPr="00974998">
        <w:rPr>
          <w:rFonts w:eastAsiaTheme="minorHAnsi"/>
          <w:lang w:eastAsia="en-US"/>
        </w:rPr>
        <w:t>, indústria, comércio e outros,</w:t>
      </w:r>
      <w:r w:rsidRPr="00974998">
        <w:rPr>
          <w:rFonts w:eastAsiaTheme="minorHAnsi"/>
          <w:lang w:eastAsia="en-US"/>
        </w:rPr>
        <w:t xml:space="preserve"> de pequeno e médio porte, este estudo busca conhecer como se comporta estas empresas f</w:t>
      </w:r>
      <w:r w:rsidR="005E5B5D" w:rsidRPr="00974998">
        <w:rPr>
          <w:rFonts w:eastAsiaTheme="minorHAnsi"/>
          <w:lang w:eastAsia="en-US"/>
        </w:rPr>
        <w:t xml:space="preserve">rente à busca por excelência no </w:t>
      </w:r>
      <w:r w:rsidRPr="00974998">
        <w:rPr>
          <w:rFonts w:eastAsiaTheme="minorHAnsi"/>
          <w:lang w:eastAsia="en-US"/>
        </w:rPr>
        <w:t>serviço e como a ausência d</w:t>
      </w:r>
      <w:r w:rsidR="00B1536A" w:rsidRPr="00974998">
        <w:rPr>
          <w:rFonts w:eastAsiaTheme="minorHAnsi"/>
          <w:lang w:eastAsia="en-US"/>
        </w:rPr>
        <w:t>ele</w:t>
      </w:r>
      <w:r w:rsidRPr="00974998">
        <w:rPr>
          <w:rFonts w:eastAsiaTheme="minorHAnsi"/>
          <w:lang w:eastAsia="en-US"/>
        </w:rPr>
        <w:t xml:space="preserve"> impacta </w:t>
      </w:r>
      <w:r w:rsidR="005E5B5D" w:rsidRPr="00974998">
        <w:rPr>
          <w:rFonts w:eastAsiaTheme="minorHAnsi"/>
          <w:lang w:eastAsia="en-US"/>
        </w:rPr>
        <w:t xml:space="preserve">em seu </w:t>
      </w:r>
      <w:r w:rsidRPr="00974998">
        <w:rPr>
          <w:rFonts w:eastAsiaTheme="minorHAnsi"/>
          <w:lang w:eastAsia="en-US"/>
        </w:rPr>
        <w:t xml:space="preserve">setor. A organização interna do prestador reflete diretamente nas operações. </w:t>
      </w:r>
    </w:p>
    <w:p w:rsidR="00F43AD2" w:rsidRDefault="00F43AD2" w:rsidP="00F43AD2">
      <w:pPr>
        <w:tabs>
          <w:tab w:val="left" w:pos="851"/>
        </w:tabs>
        <w:spacing w:line="240" w:lineRule="auto"/>
        <w:ind w:firstLine="0"/>
      </w:pPr>
    </w:p>
    <w:p w:rsidR="00F43AD2" w:rsidRDefault="00F43AD2" w:rsidP="00F43AD2">
      <w:pPr>
        <w:tabs>
          <w:tab w:val="left" w:pos="851"/>
        </w:tabs>
        <w:spacing w:line="240" w:lineRule="auto"/>
        <w:ind w:firstLine="0"/>
      </w:pPr>
      <w:r w:rsidRPr="00974998">
        <w:t>O interesse referente ao assunto é saber como controles internos podem contribuir para gestão das pequenas e médias empresas. Descobrir as barreiras da adoção desta ferramenta e, o quanto contribuiu para as empresas que aderiram. Aplicar controle interno pode ser algo importante para todas as empresas independentemente do porte ou seguimento, fornecendo aos gestores uma análise do desempenho da organização e tomadas de decisões baseada em informações corretas.</w:t>
      </w:r>
      <w:r w:rsidR="00AE7712">
        <w:t xml:space="preserve"> Nesse sentido,</w:t>
      </w:r>
      <w:r>
        <w:t xml:space="preserve"> a pesquisa busca responder a questão de pesquisa: a</w:t>
      </w:r>
      <w:r w:rsidR="00FC3BB3" w:rsidRPr="00974998">
        <w:t xml:space="preserve"> ausência de aplicação do conjunto de normas, rotinas, sistemas, procedimentos, deixa o patrimônio exposto </w:t>
      </w:r>
      <w:r w:rsidR="00B1536A" w:rsidRPr="00974998">
        <w:t>à perda e risco</w:t>
      </w:r>
      <w:r>
        <w:t>?</w:t>
      </w:r>
    </w:p>
    <w:p w:rsidR="00F43AD2" w:rsidRDefault="00F43AD2" w:rsidP="00F43AD2">
      <w:pPr>
        <w:tabs>
          <w:tab w:val="left" w:pos="851"/>
        </w:tabs>
        <w:spacing w:line="240" w:lineRule="auto"/>
        <w:ind w:firstLine="0"/>
      </w:pPr>
    </w:p>
    <w:p w:rsidR="00FC3BB3" w:rsidRPr="00974998" w:rsidRDefault="00F43AD2" w:rsidP="00F43AD2">
      <w:pPr>
        <w:tabs>
          <w:tab w:val="left" w:pos="851"/>
        </w:tabs>
        <w:spacing w:line="240" w:lineRule="auto"/>
        <w:ind w:firstLine="0"/>
      </w:pPr>
      <w:r>
        <w:t xml:space="preserve">Para responder esse problema, será necessário atingir o seguinte objetivo geral: </w:t>
      </w:r>
      <w:r>
        <w:rPr>
          <w:rFonts w:eastAsiaTheme="minorHAnsi"/>
          <w:lang w:eastAsia="en-US"/>
        </w:rPr>
        <w:t>d</w:t>
      </w:r>
      <w:r w:rsidR="00FC3BB3" w:rsidRPr="00F43AD2">
        <w:rPr>
          <w:rFonts w:eastAsiaTheme="minorHAnsi"/>
          <w:lang w:eastAsia="en-US"/>
        </w:rPr>
        <w:t>emonstrar as principais restrições para adoção d</w:t>
      </w:r>
      <w:r w:rsidR="00874212" w:rsidRPr="00F43AD2">
        <w:rPr>
          <w:rFonts w:eastAsiaTheme="minorHAnsi"/>
          <w:lang w:eastAsia="en-US"/>
        </w:rPr>
        <w:t>e</w:t>
      </w:r>
      <w:r w:rsidR="00FC3BB3" w:rsidRPr="00F43AD2">
        <w:rPr>
          <w:rFonts w:eastAsiaTheme="minorHAnsi"/>
          <w:lang w:eastAsia="en-US"/>
        </w:rPr>
        <w:t xml:space="preserve"> controle interno</w:t>
      </w:r>
      <w:r w:rsidR="00874212" w:rsidRPr="00F43AD2">
        <w:rPr>
          <w:rFonts w:eastAsiaTheme="minorHAnsi"/>
          <w:lang w:eastAsia="en-US"/>
        </w:rPr>
        <w:t xml:space="preserve"> partindo da</w:t>
      </w:r>
      <w:r>
        <w:rPr>
          <w:rFonts w:eastAsiaTheme="minorHAnsi"/>
          <w:lang w:eastAsia="en-US"/>
        </w:rPr>
        <w:t xml:space="preserve"> a percepção dos gestores de empresa e os seguintes objetivos específicos:</w:t>
      </w:r>
      <w:r>
        <w:rPr>
          <w:rStyle w:val="Forte"/>
          <w:b w:val="0"/>
          <w:bCs w:val="0"/>
        </w:rPr>
        <w:t xml:space="preserve"> </w:t>
      </w:r>
      <w:r>
        <w:t>i</w:t>
      </w:r>
      <w:r w:rsidR="00FC3BB3" w:rsidRPr="00F43AD2">
        <w:t>dentificar a visão d</w:t>
      </w:r>
      <w:r w:rsidR="00B1536A" w:rsidRPr="00F43AD2">
        <w:t>e</w:t>
      </w:r>
      <w:r w:rsidR="00FC3BB3" w:rsidRPr="00F43AD2">
        <w:t xml:space="preserve"> empresas </w:t>
      </w:r>
      <w:r w:rsidR="00874212" w:rsidRPr="00F43AD2">
        <w:t>à respeito do</w:t>
      </w:r>
      <w:r w:rsidR="00FC3BB3" w:rsidRPr="00F43AD2">
        <w:t xml:space="preserve"> controle interno;</w:t>
      </w:r>
      <w:r>
        <w:t xml:space="preserve"> i</w:t>
      </w:r>
      <w:r w:rsidR="00FC3BB3" w:rsidRPr="00F43AD2">
        <w:t>nferir o interesse das empresas nas p</w:t>
      </w:r>
      <w:r>
        <w:t xml:space="preserve">ráticas de adoção em </w:t>
      </w:r>
      <w:r w:rsidRPr="00F43AD2">
        <w:rPr>
          <w:i/>
        </w:rPr>
        <w:t>compliance</w:t>
      </w:r>
      <w:r>
        <w:t xml:space="preserve"> e </w:t>
      </w:r>
      <w:r w:rsidR="00157DC7" w:rsidRPr="00F43AD2">
        <w:t xml:space="preserve"> identificar </w:t>
      </w:r>
      <w:r w:rsidR="00FC3BB3" w:rsidRPr="00F43AD2">
        <w:t xml:space="preserve">nas empresas a adoção de práticas de </w:t>
      </w:r>
      <w:r w:rsidR="00FC3BB3" w:rsidRPr="00F43AD2">
        <w:rPr>
          <w:i/>
        </w:rPr>
        <w:t>compliance</w:t>
      </w:r>
      <w:r w:rsidR="00FC3BB3" w:rsidRPr="00F43AD2">
        <w:t xml:space="preserve"> como ferramenta</w:t>
      </w:r>
      <w:r w:rsidR="00B1536A" w:rsidRPr="00F43AD2">
        <w:t xml:space="preserve"> que auxilia na</w:t>
      </w:r>
      <w:r w:rsidR="00FC3BB3" w:rsidRPr="00F43AD2">
        <w:t xml:space="preserve"> gestão.</w:t>
      </w:r>
      <w:r w:rsidR="0051398D" w:rsidRPr="00F43AD2">
        <w:t xml:space="preserve"> </w:t>
      </w:r>
    </w:p>
    <w:p w:rsidR="00FC3BB3" w:rsidRDefault="00FC3BB3" w:rsidP="00FC3BB3"/>
    <w:p w:rsidR="00FC3BB3" w:rsidRPr="00974998" w:rsidRDefault="00FC3BB3" w:rsidP="00BD146C">
      <w:pPr>
        <w:pStyle w:val="Estilo4"/>
        <w:spacing w:line="360" w:lineRule="auto"/>
        <w:jc w:val="both"/>
        <w:rPr>
          <w:rFonts w:cs="Times New Roman"/>
        </w:rPr>
      </w:pPr>
      <w:r w:rsidRPr="00974998">
        <w:rPr>
          <w:rFonts w:cs="Times New Roman"/>
        </w:rPr>
        <w:t>2 REFERENCIAL TEÓRICO</w:t>
      </w:r>
    </w:p>
    <w:p w:rsidR="00FC3BB3" w:rsidRPr="00974998" w:rsidRDefault="00FC3BB3" w:rsidP="00BD146C">
      <w:pPr>
        <w:pStyle w:val="Estilo4"/>
        <w:spacing w:line="360" w:lineRule="auto"/>
        <w:jc w:val="both"/>
        <w:rPr>
          <w:rFonts w:cs="Times New Roman"/>
        </w:rPr>
      </w:pPr>
      <w:r w:rsidRPr="00974998">
        <w:rPr>
          <w:rFonts w:cs="Times New Roman"/>
        </w:rPr>
        <w:t>2.1 Controles</w:t>
      </w:r>
      <w:r w:rsidR="009F5F15" w:rsidRPr="00974998">
        <w:rPr>
          <w:rFonts w:cs="Times New Roman"/>
        </w:rPr>
        <w:t xml:space="preserve"> internos</w:t>
      </w:r>
    </w:p>
    <w:p w:rsidR="00FC3BB3" w:rsidRPr="00974998" w:rsidRDefault="00FC3BB3" w:rsidP="002B7BD7">
      <w:pPr>
        <w:spacing w:before="100" w:beforeAutospacing="1" w:line="240" w:lineRule="auto"/>
        <w:ind w:firstLine="0"/>
      </w:pPr>
      <w:r w:rsidRPr="00974998">
        <w:t>Com o avanço da globalização</w:t>
      </w:r>
      <w:r w:rsidR="00B1536A" w:rsidRPr="00974998">
        <w:t>,</w:t>
      </w:r>
      <w:r w:rsidRPr="00974998">
        <w:t xml:space="preserve"> o mercado</w:t>
      </w:r>
      <w:r w:rsidR="00B1536A" w:rsidRPr="00974998">
        <w:t xml:space="preserve"> está </w:t>
      </w:r>
      <w:r w:rsidRPr="00974998">
        <w:t xml:space="preserve">competitivo </w:t>
      </w:r>
      <w:r w:rsidR="00B1536A" w:rsidRPr="00974998">
        <w:t xml:space="preserve">e, com isso </w:t>
      </w:r>
      <w:r w:rsidRPr="00974998">
        <w:t xml:space="preserve">empresas </w:t>
      </w:r>
      <w:r w:rsidR="00B1536A" w:rsidRPr="00974998">
        <w:t>foram</w:t>
      </w:r>
      <w:r w:rsidRPr="00974998">
        <w:t xml:space="preserve"> obrigadas a melhorar a sua forma de administração para poder sobreviver em meio a esta competitividade, com visão de maiores lucros e menore</w:t>
      </w:r>
      <w:r w:rsidR="00B1536A" w:rsidRPr="00974998">
        <w:t xml:space="preserve">s custos, </w:t>
      </w:r>
      <w:r w:rsidR="00E9336E" w:rsidRPr="00974998">
        <w:t>à</w:t>
      </w:r>
      <w:r w:rsidR="00B1536A" w:rsidRPr="00974998">
        <w:t xml:space="preserve"> contabilidade</w:t>
      </w:r>
      <w:r w:rsidR="00E9336E" w:rsidRPr="00974998">
        <w:t xml:space="preserve"> se tornou </w:t>
      </w:r>
      <w:r w:rsidRPr="00974998">
        <w:t xml:space="preserve">uma ferramenta muito importante para esta tomada de decisão, portanto, criar procedimentos </w:t>
      </w:r>
      <w:r w:rsidR="00E9336E" w:rsidRPr="00974998">
        <w:lastRenderedPageBreak/>
        <w:t>para</w:t>
      </w:r>
      <w:r w:rsidRPr="00974998">
        <w:t xml:space="preserve"> execu</w:t>
      </w:r>
      <w:r w:rsidR="00E9336E" w:rsidRPr="00974998">
        <w:t>tar</w:t>
      </w:r>
      <w:r w:rsidRPr="00974998">
        <w:t xml:space="preserve"> as atividades na empresa podem </w:t>
      </w:r>
      <w:r w:rsidR="00874212" w:rsidRPr="00974998">
        <w:t>evitar</w:t>
      </w:r>
      <w:r w:rsidRPr="00974998">
        <w:t xml:space="preserve"> erros, </w:t>
      </w:r>
      <w:r w:rsidR="00812810" w:rsidRPr="00974998">
        <w:t>tendo</w:t>
      </w:r>
      <w:r w:rsidRPr="00974998">
        <w:t xml:space="preserve"> verificações constantes desses processos</w:t>
      </w:r>
      <w:r w:rsidR="00E9336E" w:rsidRPr="00974998">
        <w:t>,</w:t>
      </w:r>
      <w:r w:rsidRPr="00974998">
        <w:t xml:space="preserve"> erros podem ser detectados pelos próprios usuários antes de uma auditoria. (SILVA E VIEIRA, 2015). </w:t>
      </w:r>
    </w:p>
    <w:p w:rsidR="00FC3BB3" w:rsidRPr="00974998" w:rsidRDefault="00FC3BB3" w:rsidP="002B7BD7">
      <w:pPr>
        <w:spacing w:before="100" w:beforeAutospacing="1" w:line="240" w:lineRule="auto"/>
        <w:ind w:firstLine="0"/>
      </w:pPr>
      <w:r w:rsidRPr="00974998">
        <w:t>Para Garcia; Kinzler</w:t>
      </w:r>
      <w:r w:rsidR="00672729" w:rsidRPr="00974998">
        <w:t xml:space="preserve"> e</w:t>
      </w:r>
      <w:r w:rsidRPr="00974998">
        <w:t xml:space="preserve"> Rojo (2014) controles interno</w:t>
      </w:r>
      <w:r w:rsidR="00E9336E" w:rsidRPr="00974998">
        <w:t>s abrange a todas as empresas,</w:t>
      </w:r>
      <w:r w:rsidRPr="00974998">
        <w:t xml:space="preserve"> forma a prever e detectar problemas para correção como ferramenta </w:t>
      </w:r>
      <w:r w:rsidR="00E9336E" w:rsidRPr="00974998">
        <w:t>para</w:t>
      </w:r>
      <w:r w:rsidRPr="00974998">
        <w:t xml:space="preserve"> toma</w:t>
      </w:r>
      <w:r w:rsidR="00E9336E" w:rsidRPr="00974998">
        <w:t>r</w:t>
      </w:r>
      <w:r w:rsidRPr="00974998">
        <w:t xml:space="preserve"> decisão, pois terão procedimentos, rotina, métod</w:t>
      </w:r>
      <w:r w:rsidR="00E9336E" w:rsidRPr="00974998">
        <w:t xml:space="preserve">os de trabalho auxiliando </w:t>
      </w:r>
      <w:r w:rsidRPr="00974998">
        <w:t xml:space="preserve">administradores </w:t>
      </w:r>
      <w:r w:rsidR="00E9336E" w:rsidRPr="00974998">
        <w:t>para à</w:t>
      </w:r>
      <w:r w:rsidRPr="00974998">
        <w:t xml:space="preserve"> tomada de decisão, e gerará proteção </w:t>
      </w:r>
      <w:r w:rsidR="00E9336E" w:rsidRPr="00974998">
        <w:t>no</w:t>
      </w:r>
      <w:r w:rsidRPr="00974998">
        <w:t xml:space="preserve"> patrimônio da empresa</w:t>
      </w:r>
      <w:r w:rsidR="00812810" w:rsidRPr="00974998">
        <w:t>,</w:t>
      </w:r>
      <w:r w:rsidRPr="00974998">
        <w:t xml:space="preserve"> </w:t>
      </w:r>
      <w:r w:rsidR="00E9336E" w:rsidRPr="00974998">
        <w:t>com</w:t>
      </w:r>
      <w:r w:rsidRPr="00974998">
        <w:t xml:space="preserve"> isso é necessário um bom planejamento e controles que demonstrem bons resultados com realidade e visando eficácia operacional.</w:t>
      </w:r>
    </w:p>
    <w:p w:rsidR="00FC3BB3" w:rsidRPr="00974998" w:rsidRDefault="00FC3BB3" w:rsidP="002B7BD7">
      <w:pPr>
        <w:spacing w:before="100" w:beforeAutospacing="1" w:line="240" w:lineRule="auto"/>
        <w:ind w:firstLine="0"/>
      </w:pPr>
      <w:r w:rsidRPr="00974998">
        <w:t>Grandes empresas foram envolvidas em escândalos contábeis como Enron e WorldCo</w:t>
      </w:r>
      <w:r w:rsidR="00E9336E" w:rsidRPr="00974998">
        <w:t>m, com base nisso foi criado no</w:t>
      </w:r>
      <w:r w:rsidRPr="00974998">
        <w:t xml:space="preserve"> Estados Unidos uma Lei chamada Sarbanes Oxley (SOX), para que pudesse se</w:t>
      </w:r>
      <w:r w:rsidR="00812810" w:rsidRPr="00974998">
        <w:t xml:space="preserve"> evitar a perda de confiança e</w:t>
      </w:r>
      <w:r w:rsidRPr="00974998">
        <w:t xml:space="preserve"> não obed</w:t>
      </w:r>
      <w:r w:rsidR="00812810" w:rsidRPr="00974998">
        <w:t>ecer</w:t>
      </w:r>
      <w:r w:rsidRPr="00974998">
        <w:t xml:space="preserve"> princípios de governança, estabelecendo regras </w:t>
      </w:r>
      <w:r w:rsidR="00812810" w:rsidRPr="00974998">
        <w:t>e procedimentos para aprimorar</w:t>
      </w:r>
      <w:r w:rsidRPr="00974998">
        <w:t xml:space="preserve"> controle interno d</w:t>
      </w:r>
      <w:r w:rsidR="00E9336E" w:rsidRPr="00974998">
        <w:t>as</w:t>
      </w:r>
      <w:r w:rsidRPr="00974998">
        <w:t xml:space="preserve"> empresas com capital aberto, essa lei cria mecanismos de auditoria confiáveis e com isso as empresas rec</w:t>
      </w:r>
      <w:r w:rsidR="00E9336E" w:rsidRPr="00974998">
        <w:t xml:space="preserve">uperariam confiança no mercado, </w:t>
      </w:r>
      <w:r w:rsidRPr="00974998">
        <w:t>consegui</w:t>
      </w:r>
      <w:r w:rsidR="00E9336E" w:rsidRPr="00974998">
        <w:t>ndo</w:t>
      </w:r>
      <w:r w:rsidRPr="00974998">
        <w:t xml:space="preserve"> prevenir fraudes. (VIDAL E SILVA, 2016).  </w:t>
      </w:r>
    </w:p>
    <w:p w:rsidR="00FC3BB3" w:rsidRPr="00974998" w:rsidRDefault="00FC3BB3" w:rsidP="002B7BD7">
      <w:pPr>
        <w:spacing w:before="100" w:beforeAutospacing="1" w:line="240" w:lineRule="auto"/>
        <w:ind w:firstLine="0"/>
      </w:pPr>
      <w:r w:rsidRPr="00974998">
        <w:t>A adequação d</w:t>
      </w:r>
      <w:r w:rsidR="00812810" w:rsidRPr="00974998">
        <w:t>e um</w:t>
      </w:r>
      <w:r w:rsidRPr="00974998">
        <w:t xml:space="preserve"> controle interno influencia no risco que a auditoria irá basear suas análises para testar veracidade dos números, ou seja, </w:t>
      </w:r>
      <w:r w:rsidR="00E9336E" w:rsidRPr="00974998">
        <w:t>essa</w:t>
      </w:r>
      <w:r w:rsidRPr="00974998">
        <w:t xml:space="preserve"> a</w:t>
      </w:r>
      <w:r w:rsidR="00E9336E" w:rsidRPr="00974998">
        <w:t xml:space="preserve">dequação dos controles </w:t>
      </w:r>
      <w:r w:rsidRPr="00974998">
        <w:t>é fundamental, pois esta diretamente relacionada ao risco da auditoria, essa lei conseguiu criar um novo ambiente de governança corporativa. (VIDAL E SILVA, 2016).</w:t>
      </w:r>
      <w:r w:rsidR="003051DD" w:rsidRPr="00974998">
        <w:t xml:space="preserve"> </w:t>
      </w:r>
      <w:r w:rsidR="003051DD" w:rsidRPr="00974998">
        <w:rPr>
          <w:noProof/>
        </w:rPr>
        <w:t xml:space="preserve">Para </w:t>
      </w:r>
      <w:r w:rsidR="003051DD" w:rsidRPr="00974998">
        <w:t xml:space="preserve">Vijakamur e Nakajara (2012) que um </w:t>
      </w:r>
      <w:r w:rsidR="000C338B" w:rsidRPr="00974998">
        <w:t xml:space="preserve">sistema </w:t>
      </w:r>
      <w:r w:rsidR="003051DD" w:rsidRPr="00974998">
        <w:t xml:space="preserve">bom de controles internos garante confiabilidade das demonstrações financeira, obedecendo às leis e regulamentos e evita prejuízo a imagem da </w:t>
      </w:r>
      <w:r w:rsidR="00812810" w:rsidRPr="00974998">
        <w:t>corporação</w:t>
      </w:r>
      <w:r w:rsidR="003051DD" w:rsidRPr="00974998">
        <w:t>.</w:t>
      </w:r>
    </w:p>
    <w:p w:rsidR="00FC3BB3" w:rsidRDefault="00812810" w:rsidP="002B7BD7">
      <w:pPr>
        <w:spacing w:before="100" w:beforeAutospacing="1" w:line="240" w:lineRule="auto"/>
        <w:ind w:firstLine="0"/>
      </w:pPr>
      <w:r w:rsidRPr="00974998">
        <w:t>Conforme</w:t>
      </w:r>
      <w:r w:rsidR="00FC3BB3" w:rsidRPr="00974998">
        <w:t xml:space="preserve"> Belli et al (2016) ainda fica claro que essa le</w:t>
      </w:r>
      <w:r w:rsidR="000C338B" w:rsidRPr="00974998">
        <w:t>i aumenta a responsabilidade d</w:t>
      </w:r>
      <w:r w:rsidRPr="00974998">
        <w:t>o</w:t>
      </w:r>
      <w:r w:rsidR="00FC3BB3" w:rsidRPr="00974998">
        <w:t xml:space="preserve"> auditores, restringindo os serviços de consultoria efetuado pelas mesmas. Vidal e Silva (2016) ainda citam que no Brasil, por exigência da CVM (Comissão de Valores Mobiliários) que prevê no artigo 25 da instrução n. 308/99, que auditor </w:t>
      </w:r>
      <w:r w:rsidR="000C338B" w:rsidRPr="00974998">
        <w:t>precisa</w:t>
      </w:r>
      <w:r w:rsidR="00FC3BB3" w:rsidRPr="00974998">
        <w:t xml:space="preserve"> encaminhar ao Conselho Fiscal relatórios com observações da ineficiência d</w:t>
      </w:r>
      <w:r w:rsidR="000C338B" w:rsidRPr="00974998">
        <w:t>esse</w:t>
      </w:r>
      <w:r w:rsidR="00FC3BB3" w:rsidRPr="00974998">
        <w:t xml:space="preserve"> controle interno </w:t>
      </w:r>
      <w:r w:rsidRPr="00974998">
        <w:t>conforme</w:t>
      </w:r>
      <w:r w:rsidR="000C338B" w:rsidRPr="00974998">
        <w:t xml:space="preserve"> os</w:t>
      </w:r>
      <w:r w:rsidR="00FC3BB3" w:rsidRPr="00974998">
        <w:t xml:space="preserve"> procedimentos da empresa onde esta sendo feita a auditoria. </w:t>
      </w:r>
    </w:p>
    <w:p w:rsidR="00FC3BB3" w:rsidRPr="00974998" w:rsidRDefault="00FC3BB3" w:rsidP="0012594A">
      <w:pPr>
        <w:spacing w:before="100" w:beforeAutospacing="1" w:after="120" w:line="240" w:lineRule="auto"/>
        <w:ind w:firstLine="0"/>
      </w:pPr>
      <w:r w:rsidRPr="00974998">
        <w:t xml:space="preserve">Schafer; Feitosa e Wissmann (2015) consideram que a SOX é mais rígida e abrangente comparada a legislação brasileira , portanto, o risco de fraudes no Brasil por não ter legislação específica são muito maiores do que no Estados Unidos, pois no Brasil </w:t>
      </w:r>
      <w:r w:rsidR="00FA1B54" w:rsidRPr="00974998">
        <w:t xml:space="preserve">são </w:t>
      </w:r>
      <w:r w:rsidRPr="00974998">
        <w:t xml:space="preserve">órgãos regulamentadores que elaboram as normas como </w:t>
      </w:r>
      <w:r w:rsidR="00FA1B54" w:rsidRPr="00974998">
        <w:t>a</w:t>
      </w:r>
      <w:r w:rsidRPr="00974998">
        <w:t xml:space="preserve"> CVM – Comissão de valores Mobiliários e o CFC – Conselho Regional de Contabilidade, e que no Brasil o tempo de reclusão é menor, considerando que existem muitas diferenças entre a legislação brasileira e a legislação dos Estados Unidos.</w:t>
      </w:r>
    </w:p>
    <w:p w:rsidR="00FC3BB3" w:rsidRPr="00974998" w:rsidRDefault="00FC3BB3" w:rsidP="0012594A">
      <w:pPr>
        <w:spacing w:before="100" w:beforeAutospacing="1" w:after="120" w:line="240" w:lineRule="auto"/>
        <w:ind w:firstLine="0"/>
      </w:pPr>
      <w:r w:rsidRPr="00974998">
        <w:t xml:space="preserve">Silva e Vieira (2015) explicam que para todos estarem no mesmo </w:t>
      </w:r>
      <w:r w:rsidR="000C338B" w:rsidRPr="00974998">
        <w:t>caminho ao colocar em prática</w:t>
      </w:r>
      <w:r w:rsidRPr="00974998">
        <w:t xml:space="preserve"> controles internos se faz necessário </w:t>
      </w:r>
      <w:r w:rsidR="000C338B" w:rsidRPr="00974998">
        <w:t>capacitar os</w:t>
      </w:r>
      <w:r w:rsidRPr="00974998">
        <w:t xml:space="preserve"> colaboradores, </w:t>
      </w:r>
      <w:r w:rsidR="000C338B" w:rsidRPr="00974998">
        <w:t>para que</w:t>
      </w:r>
      <w:r w:rsidRPr="00974998">
        <w:t xml:space="preserve"> esse trabalho ger</w:t>
      </w:r>
      <w:r w:rsidR="000C338B" w:rsidRPr="00974998">
        <w:t>e</w:t>
      </w:r>
      <w:r w:rsidRPr="00974998">
        <w:t xml:space="preserve"> excelência nos números e demonstr</w:t>
      </w:r>
      <w:r w:rsidR="000C338B" w:rsidRPr="00974998">
        <w:t>e</w:t>
      </w:r>
      <w:r w:rsidRPr="00974998">
        <w:t xml:space="preserve"> </w:t>
      </w:r>
      <w:r w:rsidR="000C338B" w:rsidRPr="00974998">
        <w:t>à aplicação de recursos com um bom resultado</w:t>
      </w:r>
      <w:r w:rsidRPr="00974998">
        <w:t xml:space="preserve">, tal </w:t>
      </w:r>
      <w:r w:rsidRPr="00974998">
        <w:lastRenderedPageBreak/>
        <w:t xml:space="preserve">qual sua economia e aumento da rentabilidade. Para Vidal e Silva (2016) bons controles internos não só proporcionam segurança dos ativos da </w:t>
      </w:r>
      <w:r w:rsidR="00812810" w:rsidRPr="00974998">
        <w:t>corporação,</w:t>
      </w:r>
      <w:r w:rsidRPr="00974998">
        <w:t xml:space="preserve"> </w:t>
      </w:r>
      <w:r w:rsidR="00812810" w:rsidRPr="00974998">
        <w:t>mas também</w:t>
      </w:r>
      <w:r w:rsidRPr="00974998">
        <w:t xml:space="preserve"> confiança nas informações, mas também, o benefício de que colaboradores passem a conhecer melhor os trabalhos que desempenham podendo honrar os valores para atingir </w:t>
      </w:r>
      <w:r w:rsidR="000C338B" w:rsidRPr="00974998">
        <w:t xml:space="preserve">o </w:t>
      </w:r>
      <w:r w:rsidRPr="00974998">
        <w:t>objetivo d</w:t>
      </w:r>
      <w:r w:rsidR="000C338B" w:rsidRPr="00974998">
        <w:t>essa</w:t>
      </w:r>
      <w:r w:rsidRPr="00974998">
        <w:t xml:space="preserve"> companhia. </w:t>
      </w:r>
    </w:p>
    <w:p w:rsidR="00FC3BB3" w:rsidRPr="00974998" w:rsidRDefault="00FC3BB3" w:rsidP="0012594A">
      <w:pPr>
        <w:spacing w:before="100" w:beforeAutospacing="1" w:after="120" w:line="240" w:lineRule="auto"/>
        <w:ind w:firstLine="0"/>
      </w:pPr>
      <w:r w:rsidRPr="00974998">
        <w:t xml:space="preserve">Beuren e Zonatto (2014) estudaram o controle interno no setor publico em periódicos nacionais e internacionais, pois entendem </w:t>
      </w:r>
      <w:r w:rsidR="003E07AB" w:rsidRPr="00974998">
        <w:t>essa</w:t>
      </w:r>
      <w:r w:rsidRPr="00974998">
        <w:t xml:space="preserve"> compreensão da estrutura </w:t>
      </w:r>
      <w:r w:rsidR="003E07AB" w:rsidRPr="00974998">
        <w:t>desse</w:t>
      </w:r>
      <w:r w:rsidRPr="00974998">
        <w:t xml:space="preserve"> controle no setor public</w:t>
      </w:r>
      <w:r w:rsidR="00FA1B54" w:rsidRPr="00974998">
        <w:t>o,</w:t>
      </w:r>
      <w:r w:rsidRPr="00974998">
        <w:t xml:space="preserve"> carecem </w:t>
      </w:r>
      <w:r w:rsidR="00FA1B54" w:rsidRPr="00974998">
        <w:t xml:space="preserve">de </w:t>
      </w:r>
      <w:r w:rsidRPr="00974998">
        <w:t>investigação, tal qual sua influência nos processos de gestão da administração publica, como resulta</w:t>
      </w:r>
      <w:r w:rsidR="00FA1B54" w:rsidRPr="00974998">
        <w:t>do de sua pesquisa indicaram</w:t>
      </w:r>
      <w:r w:rsidRPr="00974998">
        <w:t xml:space="preserve"> um aumento em pesquisas acadêmicas, mas que mesmo assim, não tem literatura predominante para a área. </w:t>
      </w:r>
    </w:p>
    <w:p w:rsidR="00FC3BB3" w:rsidRPr="00974998" w:rsidRDefault="00FC3BB3" w:rsidP="0012594A">
      <w:pPr>
        <w:spacing w:before="100" w:beforeAutospacing="1" w:after="120" w:line="240" w:lineRule="auto"/>
        <w:ind w:firstLine="0"/>
      </w:pPr>
      <w:r w:rsidRPr="00974998">
        <w:t>Monteiro (2015) fez uma análise do controle interno no Brasil com seus objetivos, importância e barreiras para sua implementação, pois entende que este processo decorre d</w:t>
      </w:r>
      <w:r w:rsidR="00812810" w:rsidRPr="00974998">
        <w:t>e uma</w:t>
      </w:r>
      <w:r w:rsidRPr="00974998">
        <w:t xml:space="preserve"> responsabilidade d</w:t>
      </w:r>
      <w:r w:rsidR="00812810" w:rsidRPr="00974998">
        <w:t>a</w:t>
      </w:r>
      <w:r w:rsidRPr="00974998">
        <w:t xml:space="preserve"> gestão que deve assegurar o atingimento do objetivo final, a pesquisa foi exploratória por conta dos poucos estudos referente este tema no setor publico, e identificou que a falta de cultura na gestão de risco e carência de profissionais com capacitação técnica pode ser umas das principais barreiras encontradas.</w:t>
      </w:r>
    </w:p>
    <w:p w:rsidR="00FC3BB3" w:rsidRPr="00974998" w:rsidRDefault="00FC3BB3" w:rsidP="0012594A">
      <w:pPr>
        <w:spacing w:before="100" w:beforeAutospacing="1" w:after="120" w:line="240" w:lineRule="auto"/>
        <w:ind w:firstLine="0"/>
      </w:pPr>
      <w:r w:rsidRPr="00974998">
        <w:t xml:space="preserve">Garcia; Kinzler e Rojo (2014) fizeram uma análise do controle interno nas </w:t>
      </w:r>
      <w:r w:rsidR="005E5B5D" w:rsidRPr="00974998">
        <w:t>companhias</w:t>
      </w:r>
      <w:r w:rsidRPr="00974998">
        <w:t xml:space="preserve"> </w:t>
      </w:r>
      <w:r w:rsidR="005E5B5D" w:rsidRPr="00974998">
        <w:t>com</w:t>
      </w:r>
      <w:r w:rsidRPr="00974998">
        <w:t xml:space="preserve"> pequeno porte, e concluiu que mesmo com controles rígidos pode ocorrer casos de adulteração das informações </w:t>
      </w:r>
      <w:r w:rsidR="003E07AB" w:rsidRPr="00974998">
        <w:t>ocorrendo</w:t>
      </w:r>
      <w:r w:rsidRPr="00974998">
        <w:t xml:space="preserve"> fraudes por contratação de pessoal mal intencionado</w:t>
      </w:r>
      <w:r w:rsidR="00672729" w:rsidRPr="00974998">
        <w:t xml:space="preserve">. </w:t>
      </w:r>
      <w:r w:rsidRPr="00974998">
        <w:t xml:space="preserve">Vidal e Silva (2016) estudaram a respeito </w:t>
      </w:r>
      <w:r w:rsidR="003E07AB" w:rsidRPr="00974998">
        <w:t>de como adequar</w:t>
      </w:r>
      <w:r w:rsidRPr="00974998">
        <w:t xml:space="preserve"> os controles internos nas empresas de capital aberto, a análise foi feita através de entrevista com cinco gerentes e conclui-se que controle interno</w:t>
      </w:r>
      <w:r w:rsidR="00BA31D6" w:rsidRPr="00974998">
        <w:t>,</w:t>
      </w:r>
      <w:r w:rsidRPr="00974998">
        <w:t xml:space="preserve"> </w:t>
      </w:r>
      <w:r w:rsidR="00BA31D6" w:rsidRPr="00974998">
        <w:t>devem</w:t>
      </w:r>
      <w:r w:rsidRPr="00974998">
        <w:t xml:space="preserve"> aumentar o nível de confiança levando a credibilidade no </w:t>
      </w:r>
      <w:r w:rsidR="00BA31D6" w:rsidRPr="00974998">
        <w:t>meio empresarial</w:t>
      </w:r>
      <w:r w:rsidRPr="00974998">
        <w:t>, pode-se notar que empresas de capital aberto tem uma estrutura de controle interno inferior as de capital fechado.</w:t>
      </w:r>
    </w:p>
    <w:p w:rsidR="00FC3BB3" w:rsidRPr="00974998" w:rsidRDefault="00FC3BB3" w:rsidP="0012594A">
      <w:pPr>
        <w:spacing w:before="100" w:beforeAutospacing="1" w:after="120" w:line="240" w:lineRule="auto"/>
        <w:ind w:firstLine="0"/>
      </w:pPr>
      <w:r w:rsidRPr="00974998">
        <w:t xml:space="preserve">Valentim; Silva; e Passos (2016) fizeram uma análise baseada em estudos brasileiros através de artigos descritivos com revisão bibliográfica e documental e observou que essas pesquisas têm análise primária e que para a mitigação de risco o desempenho do controle </w:t>
      </w:r>
      <w:r w:rsidR="00812810" w:rsidRPr="00974998">
        <w:t>seria</w:t>
      </w:r>
      <w:r w:rsidRPr="00974998">
        <w:t xml:space="preserve"> </w:t>
      </w:r>
      <w:r w:rsidR="00BA31D6" w:rsidRPr="00974998">
        <w:t>importante</w:t>
      </w:r>
      <w:r w:rsidR="00812810" w:rsidRPr="00974998">
        <w:t>,</w:t>
      </w:r>
      <w:r w:rsidR="00BA31D6" w:rsidRPr="00974998">
        <w:t xml:space="preserve"> e </w:t>
      </w:r>
      <w:r w:rsidRPr="00974998">
        <w:t>uma</w:t>
      </w:r>
      <w:r w:rsidR="00BA31D6" w:rsidRPr="00974998">
        <w:t xml:space="preserve"> boa</w:t>
      </w:r>
      <w:r w:rsidRPr="00974998">
        <w:t xml:space="preserve"> ferramenta de processo de mensuração de controle e riscos, diversos fatores podem ser considerados para fortalecer o gerenciamento de risco, houve pouca referência na solução de risco, ao fim sugeriu-se enfoque impirico em futuras pesquisas, caracterizando o relacionamento dos diferentes tipos de controle </w:t>
      </w:r>
      <w:r w:rsidR="00812810" w:rsidRPr="00974998">
        <w:t>com</w:t>
      </w:r>
      <w:r w:rsidRPr="00974998">
        <w:t xml:space="preserve"> gerenciamento de risco.</w:t>
      </w:r>
    </w:p>
    <w:p w:rsidR="00FC3BB3" w:rsidRPr="00974998" w:rsidRDefault="00FC3BB3" w:rsidP="0012594A">
      <w:pPr>
        <w:spacing w:before="100" w:beforeAutospacing="1" w:after="120" w:line="240" w:lineRule="auto"/>
        <w:ind w:firstLine="0"/>
      </w:pPr>
      <w:r w:rsidRPr="00974998">
        <w:t xml:space="preserve">Ribeiro e Timóteo (2012) aplicaram um estudo sobre a adoção do controle interno nas Organizações do terceiro setor e cita que as </w:t>
      </w:r>
      <w:r w:rsidR="00BA31D6" w:rsidRPr="00974998">
        <w:t>companhias</w:t>
      </w:r>
      <w:r w:rsidRPr="00974998">
        <w:t xml:space="preserve"> que não tiverem o controle podem ter dificuldades para prestar contas aos órgãos públicos perdendo transparênc</w:t>
      </w:r>
      <w:r w:rsidR="00873D93" w:rsidRPr="00974998">
        <w:t>ia, como são entidades “sem fim</w:t>
      </w:r>
      <w:r w:rsidRPr="00974998">
        <w:t xml:space="preserve"> lucrativo”, precisam controlar a saída de recursos públicos e doações recebidas, o mesmo também ajuda  no melhor aproveitamento de recursos gerando um maior benefício, e que para ter sustentabilidade econômica é necessário adotar o procedimento de controle interno.</w:t>
      </w:r>
    </w:p>
    <w:p w:rsidR="00FC3BB3" w:rsidRPr="00974998" w:rsidRDefault="00FC3BB3" w:rsidP="0012594A">
      <w:pPr>
        <w:spacing w:before="100" w:beforeAutospacing="1" w:after="120" w:line="240" w:lineRule="auto"/>
        <w:ind w:firstLine="0"/>
      </w:pPr>
      <w:r w:rsidRPr="00974998">
        <w:lastRenderedPageBreak/>
        <w:t>Im</w:t>
      </w:r>
      <w:r w:rsidR="00BA31D6" w:rsidRPr="00974998">
        <w:t>oniana et al (2012) citam que</w:t>
      </w:r>
      <w:r w:rsidRPr="00974998">
        <w:t xml:space="preserve"> controles internos tem um grande papel dentro da </w:t>
      </w:r>
      <w:r w:rsidR="00BA31D6" w:rsidRPr="00974998">
        <w:t>organização</w:t>
      </w:r>
      <w:r w:rsidRPr="00974998">
        <w:t xml:space="preserve"> e que este processo precisa ser operado por um conselho administrativo para dar garantias da realização dos objetivos, com isso, estabelece respeito por todos envolvidos n</w:t>
      </w:r>
      <w:r w:rsidR="00BA31D6" w:rsidRPr="00974998">
        <w:t>esse</w:t>
      </w:r>
      <w:r w:rsidRPr="00974998">
        <w:t xml:space="preserve"> processo, e ainda relatam </w:t>
      </w:r>
      <w:r w:rsidR="00BA31D6" w:rsidRPr="00974998">
        <w:t>sobre</w:t>
      </w:r>
      <w:r w:rsidRPr="00974998">
        <w:t xml:space="preserve"> um teste de conformidade para confirmar a função crítica do controle interno,</w:t>
      </w:r>
      <w:r w:rsidR="00713BD3" w:rsidRPr="00974998">
        <w:t xml:space="preserve"> com</w:t>
      </w:r>
      <w:r w:rsidRPr="00974998">
        <w:t xml:space="preserve"> esses testes </w:t>
      </w:r>
      <w:r w:rsidR="00713BD3" w:rsidRPr="00974998">
        <w:t>é</w:t>
      </w:r>
      <w:r w:rsidRPr="00974998">
        <w:t xml:space="preserve"> realizados </w:t>
      </w:r>
      <w:r w:rsidR="00713BD3" w:rsidRPr="00974998">
        <w:t>um</w:t>
      </w:r>
      <w:r w:rsidRPr="00974998">
        <w:t xml:space="preserve"> detalhamento e o auditor </w:t>
      </w:r>
      <w:r w:rsidR="000F2630" w:rsidRPr="00974998">
        <w:t>deverá</w:t>
      </w:r>
      <w:r w:rsidRPr="00974998">
        <w:t xml:space="preserve"> </w:t>
      </w:r>
      <w:r w:rsidR="00BA31D6" w:rsidRPr="00974998">
        <w:t>ter</w:t>
      </w:r>
      <w:r w:rsidRPr="00974998">
        <w:t xml:space="preserve"> atenção</w:t>
      </w:r>
      <w:r w:rsidR="00BA31D6" w:rsidRPr="00974998">
        <w:t>, pois o teste é importante</w:t>
      </w:r>
      <w:r w:rsidRPr="00974998">
        <w:t>.</w:t>
      </w:r>
    </w:p>
    <w:p w:rsidR="00FC3BB3" w:rsidRPr="00974998" w:rsidRDefault="00FC3BB3" w:rsidP="002B7BD7">
      <w:pPr>
        <w:spacing w:before="100" w:beforeAutospacing="1" w:line="240" w:lineRule="auto"/>
        <w:ind w:firstLine="0"/>
      </w:pPr>
      <w:r w:rsidRPr="00974998">
        <w:t xml:space="preserve">Imoniana et al (2012) ainda explicaram que estes testes são procedimentos </w:t>
      </w:r>
      <w:r w:rsidR="00BA31D6" w:rsidRPr="00974998">
        <w:t>da</w:t>
      </w:r>
      <w:r w:rsidRPr="00974998">
        <w:t xml:space="preserve"> auditoria, através deste teste é possível obter provas de validade para o tratamento contábil das transações, </w:t>
      </w:r>
      <w:r w:rsidR="00BA31D6" w:rsidRPr="00974998">
        <w:t>detectar distorções</w:t>
      </w:r>
      <w:r w:rsidRPr="00974998">
        <w:t xml:space="preserve"> relevantes </w:t>
      </w:r>
      <w:r w:rsidR="00BA31D6" w:rsidRPr="00974998">
        <w:t>em suas</w:t>
      </w:r>
      <w:r w:rsidRPr="00974998">
        <w:t xml:space="preserve"> demonstrações financeiras. Amorim e Cardoso (2012) fizeram um estudo sobre os impactos da implementação de controles internos, pois para </w:t>
      </w:r>
      <w:r w:rsidR="000F2630" w:rsidRPr="00974998">
        <w:t xml:space="preserve">conseguir </w:t>
      </w:r>
      <w:r w:rsidRPr="00974998">
        <w:t xml:space="preserve">evitar </w:t>
      </w:r>
      <w:r w:rsidR="000F2630" w:rsidRPr="00974998">
        <w:t>a</w:t>
      </w:r>
      <w:r w:rsidRPr="00974998">
        <w:t xml:space="preserve"> lavagem de dinheiro na economia, </w:t>
      </w:r>
      <w:r w:rsidR="005E5B5D" w:rsidRPr="00974998">
        <w:t>criando</w:t>
      </w:r>
      <w:r w:rsidRPr="00974998">
        <w:t xml:space="preserve"> o conselho de Controle das atividades Financeiras – COAF para aplicar penas identificar atos suspeitos em atividades ilícitas, e</w:t>
      </w:r>
      <w:r w:rsidR="00FA1B54" w:rsidRPr="00974998">
        <w:t xml:space="preserve"> também </w:t>
      </w:r>
      <w:r w:rsidRPr="00974998">
        <w:t>a publicação das estatísticas recebidas.</w:t>
      </w:r>
    </w:p>
    <w:p w:rsidR="00FC3BB3" w:rsidRPr="00974998" w:rsidRDefault="00FC3BB3" w:rsidP="002B7BD7">
      <w:pPr>
        <w:pStyle w:val="Estilo4"/>
        <w:spacing w:before="100" w:beforeAutospacing="1"/>
        <w:jc w:val="both"/>
        <w:rPr>
          <w:rFonts w:cs="Times New Roman"/>
        </w:rPr>
      </w:pPr>
      <w:r w:rsidRPr="00974998">
        <w:rPr>
          <w:rFonts w:cs="Times New Roman"/>
        </w:rPr>
        <w:t>2.2 gestão de riscos</w:t>
      </w:r>
    </w:p>
    <w:p w:rsidR="00FC3BB3" w:rsidRPr="00974998" w:rsidRDefault="00FC3BB3" w:rsidP="002B7BD7">
      <w:pPr>
        <w:spacing w:before="100" w:beforeAutospacing="1" w:line="240" w:lineRule="auto"/>
        <w:ind w:firstLine="0"/>
      </w:pPr>
      <w:r w:rsidRPr="00974998">
        <w:t xml:space="preserve">Riscos para Maruyama e Freitas (2016) é uma variável que em sua ausência gera certeza do resultado restringindo o conhecimento como um conceito antigo, mas que atualmente risco é analisado por números que quantificam o incerto para se tomar uma ação, e que é uma necessidade </w:t>
      </w:r>
      <w:r w:rsidR="000F2630" w:rsidRPr="00974998">
        <w:t>desenvolver</w:t>
      </w:r>
      <w:r w:rsidRPr="00974998">
        <w:t xml:space="preserve"> mecanismos para esta gestão visando à sobrevivência da </w:t>
      </w:r>
      <w:r w:rsidR="00BA31D6" w:rsidRPr="00974998">
        <w:t>companhia</w:t>
      </w:r>
      <w:r w:rsidRPr="00974998">
        <w:t xml:space="preserve">, já que por um mínimo erro pode se transformar uma </w:t>
      </w:r>
      <w:r w:rsidR="00E47A65" w:rsidRPr="00974998">
        <w:t>empresa rentável em insolvente.</w:t>
      </w:r>
    </w:p>
    <w:p w:rsidR="00E47A65" w:rsidRDefault="00E47A65" w:rsidP="002B7BD7">
      <w:pPr>
        <w:spacing w:before="100" w:beforeAutospacing="1" w:line="240" w:lineRule="auto"/>
        <w:ind w:firstLine="0"/>
      </w:pPr>
      <w:r w:rsidRPr="00974998">
        <w:t>D</w:t>
      </w:r>
      <w:r w:rsidR="00256A22" w:rsidRPr="00974998">
        <w:t>aroit</w:t>
      </w:r>
      <w:r w:rsidRPr="00974998">
        <w:t xml:space="preserve"> e Feil (2016) </w:t>
      </w:r>
      <w:r w:rsidR="000229B8" w:rsidRPr="00974998">
        <w:t xml:space="preserve">citam </w:t>
      </w:r>
      <w:r w:rsidRPr="00974998">
        <w:t>que uma</w:t>
      </w:r>
      <w:r w:rsidR="00BA31D6" w:rsidRPr="00974998">
        <w:t xml:space="preserve"> das</w:t>
      </w:r>
      <w:r w:rsidRPr="00974998">
        <w:t xml:space="preserve"> forma</w:t>
      </w:r>
      <w:r w:rsidR="00BA31D6" w:rsidRPr="00974998">
        <w:t>s</w:t>
      </w:r>
      <w:r w:rsidRPr="00974998">
        <w:t xml:space="preserve"> de avaliar risco é com indicadores de desempenho</w:t>
      </w:r>
      <w:r w:rsidR="000F2630" w:rsidRPr="00974998">
        <w:t>, assim</w:t>
      </w:r>
      <w:r w:rsidRPr="00974998">
        <w:t xml:space="preserve"> </w:t>
      </w:r>
      <w:r w:rsidR="000F2630" w:rsidRPr="00974998">
        <w:t>avaliando</w:t>
      </w:r>
      <w:r w:rsidRPr="00974998">
        <w:t xml:space="preserve"> os resultados inesperados, e com isso ter um sinal antes da exposição ao risco, a auditoria também é uma </w:t>
      </w:r>
      <w:r w:rsidR="00BA31D6" w:rsidRPr="00974998">
        <w:t xml:space="preserve">das </w:t>
      </w:r>
      <w:r w:rsidRPr="00974998">
        <w:t>forma</w:t>
      </w:r>
      <w:r w:rsidR="00BA31D6" w:rsidRPr="00974998">
        <w:t>s</w:t>
      </w:r>
      <w:r w:rsidRPr="00974998">
        <w:t xml:space="preserve"> de avalia</w:t>
      </w:r>
      <w:r w:rsidR="00BA31D6" w:rsidRPr="00974998">
        <w:t>r</w:t>
      </w:r>
      <w:r w:rsidRPr="00974998">
        <w:t xml:space="preserve"> risco, verifica</w:t>
      </w:r>
      <w:r w:rsidR="00455AA4" w:rsidRPr="00974998">
        <w:t>r</w:t>
      </w:r>
      <w:r w:rsidRPr="00974998">
        <w:t xml:space="preserve"> se as atividades estão </w:t>
      </w:r>
      <w:r w:rsidR="00455AA4" w:rsidRPr="00974998">
        <w:t>pertinentes</w:t>
      </w:r>
      <w:r w:rsidRPr="00974998">
        <w:t xml:space="preserve"> com o negócio e se</w:t>
      </w:r>
      <w:r w:rsidR="00455AA4" w:rsidRPr="00974998">
        <w:t xml:space="preserve"> a execução d</w:t>
      </w:r>
      <w:r w:rsidRPr="00974998">
        <w:t>os c</w:t>
      </w:r>
      <w:r w:rsidR="00256A22" w:rsidRPr="00974998">
        <w:t xml:space="preserve">ontroles </w:t>
      </w:r>
      <w:r w:rsidR="00455AA4" w:rsidRPr="00974998">
        <w:t>esta dentro do processo</w:t>
      </w:r>
      <w:r w:rsidR="00256A22" w:rsidRPr="00974998">
        <w:t>, controles servem para</w:t>
      </w:r>
      <w:r w:rsidR="000F2630" w:rsidRPr="00974998">
        <w:t xml:space="preserve"> ajuda</w:t>
      </w:r>
      <w:r w:rsidR="00256A22" w:rsidRPr="00974998">
        <w:t xml:space="preserve"> </w:t>
      </w:r>
      <w:r w:rsidR="000F2630" w:rsidRPr="00974998">
        <w:t xml:space="preserve">no </w:t>
      </w:r>
      <w:r w:rsidR="00256A22" w:rsidRPr="00974998">
        <w:t>control</w:t>
      </w:r>
      <w:r w:rsidR="000F2630" w:rsidRPr="00974998">
        <w:t>e</w:t>
      </w:r>
      <w:r w:rsidR="00256A22" w:rsidRPr="00974998">
        <w:t xml:space="preserve"> </w:t>
      </w:r>
      <w:r w:rsidR="000F2630" w:rsidRPr="00974998">
        <w:t>d</w:t>
      </w:r>
      <w:r w:rsidR="00256A22" w:rsidRPr="00974998">
        <w:t>o tratamento dos riscos, com isso é necessário monitoramento e verificação continua para identificar mudança, é necessário fazer reuniões periódicas para avaliar o processo e identificar a melhor tratativa para cada problema.</w:t>
      </w:r>
    </w:p>
    <w:p w:rsidR="00FC3BB3" w:rsidRPr="00974998" w:rsidRDefault="00FC3BB3" w:rsidP="0012594A">
      <w:pPr>
        <w:spacing w:before="100" w:beforeAutospacing="1" w:line="240" w:lineRule="auto"/>
        <w:ind w:firstLine="0"/>
      </w:pPr>
      <w:r w:rsidRPr="00974998">
        <w:t>Vidal e Silva (2016) tratam os riscos como c</w:t>
      </w:r>
      <w:r w:rsidR="000F2630" w:rsidRPr="00974998">
        <w:t xml:space="preserve">omum nas empresas hoje em dia, </w:t>
      </w:r>
      <w:r w:rsidRPr="00974998">
        <w:t>cita exemplos como incerteza de continuidade do negócio, contabilização errada de ativos, falta de autoridade competente para aprovar pa</w:t>
      </w:r>
      <w:r w:rsidR="00455AA4" w:rsidRPr="00974998">
        <w:t>gamentos, ausência de segregar</w:t>
      </w:r>
      <w:r w:rsidRPr="00974998">
        <w:t xml:space="preserve"> funções, etc, e que a impl</w:t>
      </w:r>
      <w:r w:rsidR="000F2630" w:rsidRPr="00974998">
        <w:t>ementação</w:t>
      </w:r>
      <w:r w:rsidRPr="00974998">
        <w:t xml:space="preserve"> </w:t>
      </w:r>
      <w:r w:rsidR="00455AA4" w:rsidRPr="00974998">
        <w:t>do</w:t>
      </w:r>
      <w:r w:rsidRPr="00974998">
        <w:t xml:space="preserve"> bom controle </w:t>
      </w:r>
      <w:r w:rsidR="00455AA4" w:rsidRPr="00974998">
        <w:t>é para prevenir ou detectar previamente possíveis erros e fraudes</w:t>
      </w:r>
      <w:r w:rsidRPr="00974998">
        <w:t xml:space="preserve">. </w:t>
      </w:r>
    </w:p>
    <w:p w:rsidR="00FC3BB3" w:rsidRPr="00974998" w:rsidRDefault="00455AA4" w:rsidP="0012594A">
      <w:pPr>
        <w:spacing w:before="100" w:beforeAutospacing="1" w:after="120" w:line="240" w:lineRule="auto"/>
        <w:ind w:firstLine="0"/>
      </w:pPr>
      <w:r w:rsidRPr="00974998">
        <w:t>G</w:t>
      </w:r>
      <w:r w:rsidR="00FC3BB3" w:rsidRPr="00974998">
        <w:t xml:space="preserve">arantir </w:t>
      </w:r>
      <w:r w:rsidRPr="00974998">
        <w:t>que o negocio continue</w:t>
      </w:r>
      <w:r w:rsidR="00FC3BB3" w:rsidRPr="00974998">
        <w:t>, os profissionais hoje</w:t>
      </w:r>
      <w:r w:rsidR="00A54932" w:rsidRPr="00974998">
        <w:t>,</w:t>
      </w:r>
      <w:r w:rsidR="00FC3BB3" w:rsidRPr="00974998">
        <w:t xml:space="preserve"> tem que lidar com gestão de risco e incertezas organizacionais para garantir sua continuidade. Isso é um tema atual e bem relevante, pois os administradores tem um papel muito importante nesse cenário, com isso, tem sentido necessidade de mudança em suas estruturas e processos para enfrentar os riscos do negócio</w:t>
      </w:r>
      <w:r w:rsidRPr="00974998">
        <w:t xml:space="preserve"> e</w:t>
      </w:r>
      <w:r w:rsidR="00FC3BB3" w:rsidRPr="00974998">
        <w:t xml:space="preserve"> que</w:t>
      </w:r>
      <w:r w:rsidRPr="00974998">
        <w:t xml:space="preserve"> esse</w:t>
      </w:r>
      <w:r w:rsidR="00FC3BB3" w:rsidRPr="00974998">
        <w:t xml:space="preserve"> controle esteja em conformidade para essa gestão. (PELEIAS ET AL. 2013).</w:t>
      </w:r>
    </w:p>
    <w:p w:rsidR="001B0F1F" w:rsidRDefault="00FC3BB3" w:rsidP="00BD146C">
      <w:pPr>
        <w:spacing w:line="240" w:lineRule="auto"/>
        <w:ind w:firstLine="0"/>
      </w:pPr>
      <w:r w:rsidRPr="00974998">
        <w:lastRenderedPageBreak/>
        <w:t xml:space="preserve">Camargo e Yu (2016) falam a respeito do apoio que a gerência precisa ter para </w:t>
      </w:r>
      <w:r w:rsidR="00455AA4" w:rsidRPr="00974998">
        <w:t xml:space="preserve">ter uma boa </w:t>
      </w:r>
      <w:r w:rsidRPr="00974998">
        <w:t>tomada de decisão, pois com isso é possível mitigar erros e seus riscos,</w:t>
      </w:r>
      <w:r w:rsidR="0076446C" w:rsidRPr="00974998">
        <w:t xml:space="preserve"> e que</w:t>
      </w:r>
      <w:r w:rsidRPr="00974998">
        <w:t xml:space="preserve"> </w:t>
      </w:r>
      <w:r w:rsidR="000F2630" w:rsidRPr="00974998">
        <w:t>com</w:t>
      </w:r>
      <w:r w:rsidRPr="00974998">
        <w:t xml:space="preserve"> o controle interno</w:t>
      </w:r>
      <w:r w:rsidR="000F2630" w:rsidRPr="00974998">
        <w:t xml:space="preserve"> se torna</w:t>
      </w:r>
      <w:r w:rsidRPr="00974998">
        <w:t xml:space="preserve"> possível ter uma flexibilização maior </w:t>
      </w:r>
      <w:r w:rsidR="00455AA4" w:rsidRPr="00974998">
        <w:t>para tomar</w:t>
      </w:r>
      <w:r w:rsidRPr="00974998">
        <w:t xml:space="preserve"> decisão</w:t>
      </w:r>
      <w:r w:rsidR="0076446C" w:rsidRPr="00974998">
        <w:t xml:space="preserve"> sendo</w:t>
      </w:r>
      <w:r w:rsidRPr="00974998">
        <w:t xml:space="preserve"> possível uma gestão de inovação com oportunidades. </w:t>
      </w:r>
    </w:p>
    <w:p w:rsidR="00BD146C" w:rsidRPr="00974998" w:rsidRDefault="00BD146C" w:rsidP="00BD146C">
      <w:pPr>
        <w:ind w:firstLine="0"/>
      </w:pPr>
    </w:p>
    <w:p w:rsidR="00FC3BB3" w:rsidRPr="00974998" w:rsidRDefault="00FC3BB3" w:rsidP="00BD146C">
      <w:pPr>
        <w:pStyle w:val="Estilo4"/>
        <w:spacing w:line="360" w:lineRule="auto"/>
        <w:jc w:val="both"/>
        <w:rPr>
          <w:rFonts w:cs="Times New Roman"/>
        </w:rPr>
      </w:pPr>
      <w:r w:rsidRPr="00974998">
        <w:rPr>
          <w:rFonts w:cs="Times New Roman"/>
        </w:rPr>
        <w:t>2.3 fraudes</w:t>
      </w:r>
    </w:p>
    <w:p w:rsidR="00FC3BB3" w:rsidRPr="00974998" w:rsidRDefault="00FC3BB3" w:rsidP="00BD146C">
      <w:pPr>
        <w:spacing w:line="240" w:lineRule="auto"/>
        <w:ind w:firstLine="0"/>
      </w:pPr>
      <w:r w:rsidRPr="00974998">
        <w:t>Niyama; Rodrigues e Rodrigues (201</w:t>
      </w:r>
      <w:r w:rsidR="00664AD7" w:rsidRPr="00974998">
        <w:t>5</w:t>
      </w:r>
      <w:r w:rsidR="00455AA4" w:rsidRPr="00974998">
        <w:t xml:space="preserve">) entendem que com a </w:t>
      </w:r>
      <w:r w:rsidRPr="00974998">
        <w:t>globalização e os padrões internacionais das normas contábeis, acaba sendo necessário um critério mais rigoroso para a avali</w:t>
      </w:r>
      <w:r w:rsidR="00005BC7" w:rsidRPr="00974998">
        <w:t>ar</w:t>
      </w:r>
      <w:r w:rsidRPr="00974998">
        <w:t xml:space="preserve"> números, e que a flexibilização por parte dos administradores não tendo um suporte de regras e legislação deixa brechas para utilização de outros mecanismos, pois para concorrer no mundo competitivo muitas vezes as empresas acabam adotando outras práti</w:t>
      </w:r>
      <w:r w:rsidR="0039564D" w:rsidRPr="00974998">
        <w:t>cas como contabilidade criativa,</w:t>
      </w:r>
      <w:r w:rsidRPr="00974998">
        <w:t xml:space="preserve"> ocasionando muitas vezes fraudes.</w:t>
      </w:r>
    </w:p>
    <w:p w:rsidR="00FC3BB3" w:rsidRPr="00974998" w:rsidRDefault="00FC3BB3" w:rsidP="0012594A">
      <w:pPr>
        <w:spacing w:before="100" w:beforeAutospacing="1" w:after="120" w:line="240" w:lineRule="auto"/>
        <w:ind w:firstLine="0"/>
      </w:pPr>
      <w:r w:rsidRPr="00974998">
        <w:t xml:space="preserve">Já Dias et al (2016) descrevem que é muito difícil se detectar uma fraude, pois geralmente quem as pratica conhece muito bem do sistema, sendo assim, mesmo </w:t>
      </w:r>
      <w:r w:rsidR="00005BC7" w:rsidRPr="00974998">
        <w:t>com o aumento de</w:t>
      </w:r>
      <w:r w:rsidRPr="00974998">
        <w:t xml:space="preserve"> segurança da empresa com controles bem elaborados e sofisticados as empresas ainda assim podem sofrer com praticas inadequadas, pois aqueles que estão famili</w:t>
      </w:r>
      <w:r w:rsidR="00005BC7" w:rsidRPr="00974998">
        <w:t>arizados com os números e com</w:t>
      </w:r>
      <w:r w:rsidRPr="00974998">
        <w:t xml:space="preserve"> controles</w:t>
      </w:r>
      <w:r w:rsidR="00005BC7" w:rsidRPr="00974998">
        <w:t>,</w:t>
      </w:r>
      <w:r w:rsidRPr="00974998">
        <w:t xml:space="preserve"> se estiverem mal intencionados podem burlar regras. </w:t>
      </w:r>
    </w:p>
    <w:p w:rsidR="00BD146C" w:rsidRPr="00974998" w:rsidRDefault="00FC3BB3" w:rsidP="0012594A">
      <w:pPr>
        <w:spacing w:before="100" w:beforeAutospacing="1" w:after="120" w:line="240" w:lineRule="auto"/>
        <w:ind w:firstLine="0"/>
      </w:pPr>
      <w:r w:rsidRPr="00974998">
        <w:t xml:space="preserve">Para Eckert et al (2014) fraude pode ser entendida como forma </w:t>
      </w:r>
      <w:r w:rsidR="00CE21D3" w:rsidRPr="00974998">
        <w:t>para</w:t>
      </w:r>
      <w:r w:rsidRPr="00974998">
        <w:t xml:space="preserve"> obter vantagem sobre outra pessoa de forma injusta, sendo de forma culposa ou dolosa essa prática pode trazer prejuízos à empresa e até mesmos para terceiros como: fornecedores, investidores, etc. Lucena et al (2015) destacam que a conduta ética também esta relacionada a respeito e compromisso em sociedade e não somente a códigos ou normas preestabelecidas. Gomes (2014) explica que a ética é baseada na consciência do que a ação pode refletir na sociedade ou no próprio indivíduo.</w:t>
      </w:r>
    </w:p>
    <w:p w:rsidR="00FC3BB3" w:rsidRPr="00974998" w:rsidRDefault="00FC3BB3" w:rsidP="0012594A">
      <w:pPr>
        <w:spacing w:before="100" w:beforeAutospacing="1" w:after="120" w:line="240" w:lineRule="auto"/>
        <w:ind w:firstLine="0"/>
      </w:pPr>
      <w:r w:rsidRPr="00974998">
        <w:t xml:space="preserve">Imoniana; Antunes e Formigoni (2013) relatam que a contabilidade </w:t>
      </w:r>
      <w:r w:rsidR="00CE21D3" w:rsidRPr="00974998">
        <w:t>tem uma</w:t>
      </w:r>
      <w:r w:rsidRPr="00974998">
        <w:t xml:space="preserve"> atividade</w:t>
      </w:r>
      <w:r w:rsidR="00CE21D3" w:rsidRPr="00974998">
        <w:t xml:space="preserve"> crescente</w:t>
      </w:r>
      <w:r w:rsidRPr="00974998">
        <w:t xml:space="preserve"> e que se tornará</w:t>
      </w:r>
      <w:r w:rsidR="005E5B5D" w:rsidRPr="00974998">
        <w:t xml:space="preserve"> muito</w:t>
      </w:r>
      <w:r w:rsidRPr="00974998">
        <w:t xml:space="preserve"> importante nos próximos anos, e que nos dias atuais várias partes do mundo luta</w:t>
      </w:r>
      <w:r w:rsidR="00005BC7" w:rsidRPr="00974998">
        <w:t>m</w:t>
      </w:r>
      <w:r w:rsidRPr="00974998">
        <w:t xml:space="preserve"> contra a corrupção</w:t>
      </w:r>
      <w:r w:rsidR="00CE21D3" w:rsidRPr="00974998">
        <w:t>,</w:t>
      </w:r>
      <w:r w:rsidRPr="00974998">
        <w:t xml:space="preserve"> fraude, e com</w:t>
      </w:r>
      <w:r w:rsidR="00005BC7" w:rsidRPr="00974998">
        <w:t>o</w:t>
      </w:r>
      <w:r w:rsidRPr="00974998">
        <w:t xml:space="preserve"> </w:t>
      </w:r>
      <w:r w:rsidR="00CE21D3" w:rsidRPr="00974998">
        <w:t>controle interno</w:t>
      </w:r>
      <w:r w:rsidRPr="00974998">
        <w:t xml:space="preserve"> tem um papel de auxiliar na investigação das fraudes, </w:t>
      </w:r>
      <w:r w:rsidR="00664AD7" w:rsidRPr="00974998">
        <w:t>pois a mesma</w:t>
      </w:r>
      <w:r w:rsidRPr="00974998">
        <w:t xml:space="preserve"> tornou-se uma indústria não só para quem tem intenção de fraudar, e que muitas das vezes nos baseamos na gestão da</w:t>
      </w:r>
      <w:r w:rsidR="00C71EFC" w:rsidRPr="00974998">
        <w:t xml:space="preserve">s consequências dessa fraude, </w:t>
      </w:r>
      <w:r w:rsidRPr="00974998">
        <w:t>não em sua prevenção.</w:t>
      </w:r>
    </w:p>
    <w:p w:rsidR="00FC3BB3" w:rsidRPr="00974998" w:rsidRDefault="00FC3BB3" w:rsidP="002B7BD7">
      <w:pPr>
        <w:spacing w:before="100" w:beforeAutospacing="1" w:line="240" w:lineRule="auto"/>
        <w:ind w:firstLine="0"/>
      </w:pPr>
      <w:r w:rsidRPr="00974998">
        <w:t xml:space="preserve">Laxman; Randles e Nair (2014) entendem que </w:t>
      </w:r>
      <w:r w:rsidR="006B3EA5" w:rsidRPr="00974998">
        <w:t xml:space="preserve">existe </w:t>
      </w:r>
      <w:r w:rsidR="00C71EFC" w:rsidRPr="00974998">
        <w:t>a guerra contra a fraude,</w:t>
      </w:r>
      <w:r w:rsidRPr="00974998">
        <w:t xml:space="preserve"> que isso é uma grande ameaça para organizações e que </w:t>
      </w:r>
      <w:r w:rsidR="00C8148A" w:rsidRPr="00974998">
        <w:t xml:space="preserve">através </w:t>
      </w:r>
      <w:r w:rsidRPr="00974998">
        <w:t>d</w:t>
      </w:r>
      <w:r w:rsidR="00C71EFC" w:rsidRPr="00974998">
        <w:t>o</w:t>
      </w:r>
      <w:r w:rsidRPr="00974998">
        <w:t xml:space="preserve"> estudo da (Associação de Examinadores Certicados de fraudes) geralmente as empresas perdem cerca de 5% de suas receitas no ano por conta disso, e que a auditoria interna pode ajudar nessa luta, pois isso pode causar danos a reputação das empresas, os auditores podem se utilizar da ferramenta COSO (Comitee on sponsoring organizations of the treadway commisson’s)  como um componente para mitigar os efeitos da fraude.</w:t>
      </w:r>
    </w:p>
    <w:p w:rsidR="002B7BD7" w:rsidRPr="00974998" w:rsidRDefault="00FC3BB3" w:rsidP="002B7BD7">
      <w:pPr>
        <w:pStyle w:val="Estilo4"/>
        <w:spacing w:before="100" w:beforeAutospacing="1"/>
        <w:jc w:val="both"/>
        <w:rPr>
          <w:rFonts w:cs="Times New Roman"/>
        </w:rPr>
      </w:pPr>
      <w:r w:rsidRPr="00974998">
        <w:rPr>
          <w:rFonts w:cs="Times New Roman"/>
        </w:rPr>
        <w:lastRenderedPageBreak/>
        <w:t>2.4 (COMMITEE ON SPONSORING ORGANIZATIONS OF THE TREADWAY COMMISSON’S (coso – cOMITÊ DAS ORGANIZAÇÕES PATROCINADORAS DA COMISSÃO TREADWAY.</w:t>
      </w:r>
    </w:p>
    <w:p w:rsidR="00FC3BB3" w:rsidRDefault="00FC3BB3" w:rsidP="002B7BD7">
      <w:pPr>
        <w:spacing w:before="100" w:beforeAutospacing="1" w:line="240" w:lineRule="auto"/>
        <w:ind w:firstLine="0"/>
      </w:pPr>
      <w:r w:rsidRPr="00974998">
        <w:t xml:space="preserve">É uma </w:t>
      </w:r>
      <w:r w:rsidR="00C27E5E" w:rsidRPr="00974998">
        <w:t>organização que não possuem fins</w:t>
      </w:r>
      <w:r w:rsidRPr="00974998">
        <w:t xml:space="preserve"> lucrativos e busca </w:t>
      </w:r>
      <w:r w:rsidR="00CD6A6F" w:rsidRPr="00974998">
        <w:t>o</w:t>
      </w:r>
      <w:r w:rsidR="00C8148A" w:rsidRPr="00974998">
        <w:t xml:space="preserve"> aperfeiçoamento de</w:t>
      </w:r>
      <w:r w:rsidRPr="00974998">
        <w:t xml:space="preserve"> controles internos para o bom desempenho da organização, este fez uma divisão dos objetivos em três categorias: operacional, divulgação e conformidade, e tem cinco componentes para a estrutura</w:t>
      </w:r>
      <w:r w:rsidR="00C8148A" w:rsidRPr="00974998">
        <w:t>r</w:t>
      </w:r>
      <w:r w:rsidRPr="00974998">
        <w:t xml:space="preserve"> o controle interno (ambiente de controle, avaliação de risco, </w:t>
      </w:r>
      <w:r w:rsidR="003878F4" w:rsidRPr="00974998">
        <w:t xml:space="preserve">controle de </w:t>
      </w:r>
      <w:r w:rsidRPr="00974998">
        <w:t>atividades,</w:t>
      </w:r>
      <w:r w:rsidR="005E5B5D" w:rsidRPr="00974998">
        <w:t xml:space="preserve"> comunicação e</w:t>
      </w:r>
      <w:r w:rsidRPr="00974998">
        <w:t xml:space="preserve"> informação</w:t>
      </w:r>
      <w:r w:rsidR="00C8148A" w:rsidRPr="00974998">
        <w:t xml:space="preserve">, e monitoramento), </w:t>
      </w:r>
      <w:r w:rsidRPr="00974998">
        <w:t>s recomendaç</w:t>
      </w:r>
      <w:r w:rsidR="00C8148A" w:rsidRPr="00974998">
        <w:t>ão</w:t>
      </w:r>
      <w:r w:rsidRPr="00974998">
        <w:t xml:space="preserve"> do COSO são referência em controle interno. (VIDAL E SILVA, 2016; CARNNAVINA E PARISI, 2015).</w:t>
      </w:r>
    </w:p>
    <w:p w:rsidR="009864C6" w:rsidRPr="00974998" w:rsidRDefault="009864C6" w:rsidP="009864C6">
      <w:pPr>
        <w:spacing w:line="240" w:lineRule="auto"/>
        <w:ind w:firstLine="0"/>
      </w:pPr>
    </w:p>
    <w:p w:rsidR="00FC3BB3" w:rsidRPr="00974998" w:rsidRDefault="00FC3BB3" w:rsidP="009864C6">
      <w:pPr>
        <w:spacing w:line="240" w:lineRule="auto"/>
        <w:ind w:firstLine="0"/>
      </w:pPr>
      <w:r w:rsidRPr="00974998">
        <w:t xml:space="preserve">O COSO avalia relatórios das organizações </w:t>
      </w:r>
      <w:r w:rsidR="00C8148A" w:rsidRPr="00974998">
        <w:t>partindo</w:t>
      </w:r>
      <w:r w:rsidRPr="00974998">
        <w:t xml:space="preserve"> do entendimento de elaboração para relatórios fraudulentos, e assim estabelecer recomend</w:t>
      </w:r>
      <w:r w:rsidR="00C8148A" w:rsidRPr="00974998">
        <w:t xml:space="preserve">ação para controle interno, </w:t>
      </w:r>
      <w:r w:rsidRPr="00974998">
        <w:t>componentes de gerenciamento de riscos, a estrutura do COSO é definida por modelos conceituais estabelecidos por órgão</w:t>
      </w:r>
      <w:r w:rsidR="00CD6A6F" w:rsidRPr="00974998">
        <w:t>s</w:t>
      </w:r>
      <w:r w:rsidRPr="00974998">
        <w:t xml:space="preserve"> </w:t>
      </w:r>
      <w:r w:rsidR="00C8148A" w:rsidRPr="00974998">
        <w:t>que tinha como objetivo</w:t>
      </w:r>
      <w:r w:rsidRPr="00974998">
        <w:t xml:space="preserve"> dirimir a fragilidade do controle com padronização que pode</w:t>
      </w:r>
      <w:r w:rsidR="005E5B5D" w:rsidRPr="00974998">
        <w:t>rá</w:t>
      </w:r>
      <w:r w:rsidRPr="00974998">
        <w:t xml:space="preserve"> ser aplicável em todo mundo,  sua principal proposta é definir o objetivo </w:t>
      </w:r>
      <w:r w:rsidR="00C8148A" w:rsidRPr="00974998">
        <w:t>avaliando</w:t>
      </w:r>
      <w:r w:rsidRPr="00974998">
        <w:t xml:space="preserve"> a eficácia d</w:t>
      </w:r>
      <w:r w:rsidR="00C8148A" w:rsidRPr="00974998">
        <w:t>esse</w:t>
      </w:r>
      <w:r w:rsidRPr="00974998">
        <w:t xml:space="preserve"> controle. (ARAÚJO ET AL, 2016).</w:t>
      </w:r>
    </w:p>
    <w:p w:rsidR="00FC3BB3" w:rsidRPr="00974998" w:rsidRDefault="00FC3BB3" w:rsidP="0012594A">
      <w:pPr>
        <w:spacing w:before="100" w:beforeAutospacing="1" w:after="120" w:line="240" w:lineRule="auto"/>
        <w:ind w:firstLine="0"/>
      </w:pPr>
      <w:r w:rsidRPr="00974998">
        <w:t xml:space="preserve">Para Austin (2012) a auditoria </w:t>
      </w:r>
      <w:r w:rsidR="00C8148A" w:rsidRPr="00974998">
        <w:t>tem um</w:t>
      </w:r>
      <w:r w:rsidRPr="00974998">
        <w:t xml:space="preserve"> dos componentes mais importantes de qualquer controle da corporação, e os membros da auditoria devem considerar 5 princípios considerados fundamentais explicados pelo COSO, sendo eles, Demonstração de compromisso e integridade, responsabilidade e supervisão, ter estrutura, autoridade e responsabilidade, ter compromisso e competência, e estabelecer responsabilidade, pois o foco da operação é na conformidade e o comitê precisa ter preparo acadêmico, e conversar com o CEO e a contabilidade para reforçar o assunto de fraude.</w:t>
      </w:r>
    </w:p>
    <w:p w:rsidR="00FC3BB3" w:rsidRPr="00974998" w:rsidRDefault="00FC3BB3" w:rsidP="0012594A">
      <w:pPr>
        <w:spacing w:before="100" w:beforeAutospacing="1" w:after="120" w:line="240" w:lineRule="auto"/>
        <w:ind w:firstLine="0"/>
      </w:pPr>
      <w:r w:rsidRPr="00974998">
        <w:t>Tysiac (2012) relata que por 20 anos o COSO tem sido uma ferramenta muita ut</w:t>
      </w:r>
      <w:r w:rsidR="00C8148A" w:rsidRPr="00974998">
        <w:t>ilizada para controle interno,</w:t>
      </w:r>
      <w:r w:rsidRPr="00974998">
        <w:t xml:space="preserve"> também t</w:t>
      </w:r>
      <w:r w:rsidR="005E5B5D" w:rsidRPr="00974998">
        <w:t>eve mudanças nos últimos anos,</w:t>
      </w:r>
      <w:r w:rsidRPr="00974998">
        <w:t xml:space="preserve"> cita também sobre a base do processo dinâmico e que a gestão tem que considerar mudanças possíveis tanto no ambiente interno quanto no externo, e que existem 4 princípios para a avalia</w:t>
      </w:r>
      <w:r w:rsidR="0090286B" w:rsidRPr="00974998">
        <w:t>r</w:t>
      </w:r>
      <w:r w:rsidRPr="00974998">
        <w:t xml:space="preserve"> risco, especificar objetivos com clareza suficiente, identificar e analisar os riscos para determinar, considerar o potencial </w:t>
      </w:r>
      <w:r w:rsidR="0090286B" w:rsidRPr="00974998">
        <w:t>de</w:t>
      </w:r>
      <w:r w:rsidRPr="00974998">
        <w:t xml:space="preserve"> fraude, identificar e avaliar mudanças</w:t>
      </w:r>
      <w:r w:rsidR="00CD6A6F" w:rsidRPr="00974998">
        <w:t xml:space="preserve"> de</w:t>
      </w:r>
      <w:r w:rsidRPr="00974998">
        <w:t xml:space="preserve"> impacto significativo no controle interno. </w:t>
      </w:r>
    </w:p>
    <w:p w:rsidR="00F02142" w:rsidRDefault="00FC3BB3" w:rsidP="002B7BD7">
      <w:pPr>
        <w:spacing w:before="100" w:beforeAutospacing="1" w:line="240" w:lineRule="auto"/>
        <w:ind w:firstLine="0"/>
      </w:pPr>
      <w:r w:rsidRPr="00974998">
        <w:t xml:space="preserve">Schroeder e Shepardson (2016) relatam que os três principais objetivos </w:t>
      </w:r>
      <w:r w:rsidR="00886FC1" w:rsidRPr="00974998">
        <w:t>de um</w:t>
      </w:r>
      <w:r w:rsidRPr="00974998">
        <w:t xml:space="preserve"> controle interno, sendo eles, a eficácia </w:t>
      </w:r>
      <w:r w:rsidR="00C8148A" w:rsidRPr="00974998">
        <w:t xml:space="preserve">nas </w:t>
      </w:r>
      <w:r w:rsidRPr="00974998">
        <w:t xml:space="preserve">operações, confiança e oportunidade e transparência </w:t>
      </w:r>
      <w:r w:rsidR="00C8148A" w:rsidRPr="00974998">
        <w:t>nas informações, cumprir lei e regulamento</w:t>
      </w:r>
      <w:r w:rsidRPr="00974998">
        <w:t>, já os requisitos da SOX tem referência aos relat</w:t>
      </w:r>
      <w:r w:rsidR="00C8148A" w:rsidRPr="00974998">
        <w:t>órios financeiros, a auditoria sendo</w:t>
      </w:r>
      <w:r w:rsidRPr="00974998">
        <w:t xml:space="preserve"> realizada de forma integrada </w:t>
      </w:r>
      <w:r w:rsidR="00C8148A" w:rsidRPr="00974998">
        <w:t>com</w:t>
      </w:r>
      <w:r w:rsidRPr="00974998">
        <w:t xml:space="preserve"> demonstrações contábeis ao final do ano, dessa forma, a auditoria pode beneficiar os controles internos com três benefícios diretos, o primeiro é o </w:t>
      </w:r>
      <w:r w:rsidR="00C8148A" w:rsidRPr="00974998">
        <w:t xml:space="preserve">de </w:t>
      </w:r>
      <w:r w:rsidRPr="00974998">
        <w:t>controle interno melhorado, o segundo em serviços financeiros com qualidade e o terceiro divulgação de fragilidades material mais precisa.</w:t>
      </w:r>
    </w:p>
    <w:p w:rsidR="001220BC" w:rsidRPr="00974998" w:rsidRDefault="001220BC" w:rsidP="002B7BD7">
      <w:pPr>
        <w:spacing w:before="100" w:beforeAutospacing="1" w:line="240" w:lineRule="auto"/>
        <w:ind w:firstLine="0"/>
      </w:pPr>
    </w:p>
    <w:p w:rsidR="002B7BD7" w:rsidRPr="00974998" w:rsidRDefault="00FC3BB3" w:rsidP="002B7BD7">
      <w:pPr>
        <w:pStyle w:val="Estilo4"/>
        <w:spacing w:before="100" w:beforeAutospacing="1"/>
        <w:jc w:val="both"/>
        <w:rPr>
          <w:rFonts w:cs="Times New Roman"/>
        </w:rPr>
      </w:pPr>
      <w:r w:rsidRPr="00974998">
        <w:rPr>
          <w:rFonts w:cs="Times New Roman"/>
        </w:rPr>
        <w:lastRenderedPageBreak/>
        <w:t xml:space="preserve">2.5 PEQUENAS E MÉDIAS EMPRESAS  </w:t>
      </w:r>
    </w:p>
    <w:p w:rsidR="00FC3BB3" w:rsidRPr="00974998" w:rsidRDefault="00FC3BB3" w:rsidP="002B7BD7">
      <w:pPr>
        <w:spacing w:before="100" w:beforeAutospacing="1" w:line="240" w:lineRule="auto"/>
        <w:ind w:firstLine="0"/>
      </w:pPr>
      <w:r w:rsidRPr="00974998">
        <w:t xml:space="preserve">Para Domingues; </w:t>
      </w:r>
      <w:r w:rsidR="0097695F" w:rsidRPr="00974998">
        <w:t xml:space="preserve">Muritiba e </w:t>
      </w:r>
      <w:r w:rsidRPr="00974998">
        <w:t>Muritiba (2016) ainda não existe um estudo acadêmico para definição de MPEs e que pode-se definir que nas MPEs o contexto de Governança Corporativa seria administração de recursos para os lucros dos acionistas se</w:t>
      </w:r>
      <w:r w:rsidR="00C8148A" w:rsidRPr="00974998">
        <w:t>rem</w:t>
      </w:r>
      <w:r w:rsidRPr="00974998">
        <w:t xml:space="preserve"> maximizados, e que </w:t>
      </w:r>
      <w:r w:rsidR="00D911BF" w:rsidRPr="00974998">
        <w:t>companhias</w:t>
      </w:r>
      <w:r w:rsidRPr="00974998">
        <w:t xml:space="preserve"> de pequeno porte geralmente são de origem e propriedade familiar, e que a composição do Conselho d</w:t>
      </w:r>
      <w:r w:rsidR="00C8148A" w:rsidRPr="00974998">
        <w:t>a</w:t>
      </w:r>
      <w:r w:rsidRPr="00974998">
        <w:t xml:space="preserve"> administração da empresa de grande porte </w:t>
      </w:r>
      <w:r w:rsidR="00886FC1" w:rsidRPr="00974998">
        <w:t>pode ser</w:t>
      </w:r>
      <w:r w:rsidRPr="00974998">
        <w:t xml:space="preserve"> um dos seus principais componentes e que</w:t>
      </w:r>
      <w:r w:rsidR="00886FC1" w:rsidRPr="00974998">
        <w:t>,</w:t>
      </w:r>
      <w:r w:rsidRPr="00974998">
        <w:t xml:space="preserve"> em </w:t>
      </w:r>
      <w:r w:rsidR="00D911BF" w:rsidRPr="00974998">
        <w:t>companhias</w:t>
      </w:r>
      <w:r w:rsidRPr="00974998">
        <w:t xml:space="preserve"> </w:t>
      </w:r>
      <w:r w:rsidR="00D911BF" w:rsidRPr="00974998">
        <w:t>com</w:t>
      </w:r>
      <w:r w:rsidRPr="00974998">
        <w:t xml:space="preserve"> pequeno porte a administração é menor e geralmente ocupada pelos próprios donos.</w:t>
      </w:r>
    </w:p>
    <w:p w:rsidR="00C64AE3" w:rsidRDefault="00FC3BB3" w:rsidP="00BD146C">
      <w:pPr>
        <w:spacing w:line="240" w:lineRule="auto"/>
        <w:ind w:firstLine="0"/>
      </w:pPr>
      <w:r w:rsidRPr="00974998">
        <w:t xml:space="preserve">Segundo levantamento do Sebrae (2014), </w:t>
      </w:r>
      <w:r w:rsidR="00D911BF" w:rsidRPr="00974998">
        <w:t xml:space="preserve">a </w:t>
      </w:r>
      <w:r w:rsidRPr="00974998">
        <w:t>participação das</w:t>
      </w:r>
      <w:r w:rsidR="00D911BF" w:rsidRPr="00974998">
        <w:t xml:space="preserve"> pequenas e micro </w:t>
      </w:r>
      <w:r w:rsidRPr="00974998">
        <w:t>empresas no PIB atingiu até 27%, para ser uma micro empresa n</w:t>
      </w:r>
      <w:r w:rsidR="00D911BF" w:rsidRPr="00974998">
        <w:t>o</w:t>
      </w:r>
      <w:r w:rsidRPr="00974998">
        <w:t xml:space="preserve"> serviço e comercio tem que ter até 09 pessoas </w:t>
      </w:r>
      <w:r w:rsidR="00D911BF" w:rsidRPr="00974998">
        <w:t>trabalhando</w:t>
      </w:r>
      <w:r w:rsidRPr="00974998">
        <w:t xml:space="preserve"> e na indústria até 19, pequena </w:t>
      </w:r>
      <w:r w:rsidR="00D911BF" w:rsidRPr="00974998">
        <w:t>companhia</w:t>
      </w:r>
      <w:r w:rsidRPr="00974998">
        <w:t xml:space="preserve"> de 10 a 49 </w:t>
      </w:r>
      <w:r w:rsidR="00D911BF" w:rsidRPr="00974998">
        <w:t>trabalhadores</w:t>
      </w:r>
      <w:r w:rsidRPr="00974998">
        <w:t xml:space="preserve"> no serviço e comercio e na indústria de 20 a 99, média </w:t>
      </w:r>
      <w:r w:rsidR="00D911BF" w:rsidRPr="00974998">
        <w:t>companhia</w:t>
      </w:r>
      <w:r w:rsidRPr="00974998">
        <w:t xml:space="preserve"> de 50 a 99 </w:t>
      </w:r>
      <w:r w:rsidR="00D911BF" w:rsidRPr="00974998">
        <w:t>trabalhadores</w:t>
      </w:r>
      <w:r w:rsidRPr="00974998">
        <w:t xml:space="preserve"> no serviço e comercio e na indústria de 100 a 499, e grande </w:t>
      </w:r>
      <w:r w:rsidR="00D911BF" w:rsidRPr="00974998">
        <w:t>companhia</w:t>
      </w:r>
      <w:r w:rsidRPr="00974998">
        <w:t xml:space="preserve"> </w:t>
      </w:r>
      <w:r w:rsidR="00D911BF" w:rsidRPr="00974998">
        <w:t>com mais</w:t>
      </w:r>
      <w:r w:rsidRPr="00974998">
        <w:t xml:space="preserve"> de 100 </w:t>
      </w:r>
      <w:r w:rsidR="00D911BF" w:rsidRPr="00974998">
        <w:t>trabalhaores</w:t>
      </w:r>
      <w:r w:rsidRPr="00974998">
        <w:t xml:space="preserve"> no serviço e comércio e na indústria acima de 500.</w:t>
      </w:r>
    </w:p>
    <w:p w:rsidR="00BD146C" w:rsidRPr="00974998" w:rsidRDefault="00BD146C" w:rsidP="00BD146C">
      <w:pPr>
        <w:ind w:firstLine="0"/>
      </w:pPr>
    </w:p>
    <w:p w:rsidR="00FC3BB3" w:rsidRDefault="00FC3BB3" w:rsidP="00BD146C">
      <w:pPr>
        <w:pStyle w:val="Ttulo1"/>
        <w:spacing w:line="360" w:lineRule="auto"/>
        <w:rPr>
          <w:rFonts w:cs="Times New Roman"/>
        </w:rPr>
      </w:pPr>
      <w:r w:rsidRPr="00974998">
        <w:rPr>
          <w:rFonts w:cs="Times New Roman"/>
          <w:caps w:val="0"/>
        </w:rPr>
        <w:t xml:space="preserve">3 </w:t>
      </w:r>
      <w:r w:rsidRPr="00974998">
        <w:rPr>
          <w:rFonts w:cs="Times New Roman"/>
        </w:rPr>
        <w:t>metodologia</w:t>
      </w:r>
    </w:p>
    <w:p w:rsidR="00EC483C" w:rsidRDefault="00EC483C" w:rsidP="001220BC">
      <w:pPr>
        <w:spacing w:line="240" w:lineRule="auto"/>
        <w:ind w:firstLine="0"/>
      </w:pPr>
      <w:r>
        <w:t>Para realizar as análises predeterminadas por este estudo, foram realizadas pesquisas exploratórias, a qual segundo Severino (2007), busca levantar informações sobre o objeto pesquisado e delimitar o campo de trabalho e de acordo com Gil (2008), busca identificar quais fatores contribuíram para os fenômenos ocorridos, sendo o tipo de pesquisa mais complexo e delicado, já que o risco de cometer erros aumenta consideravelmente.</w:t>
      </w:r>
    </w:p>
    <w:p w:rsidR="00905FB3" w:rsidRDefault="00905FB3" w:rsidP="001220BC">
      <w:pPr>
        <w:spacing w:line="240" w:lineRule="auto"/>
        <w:ind w:firstLine="0"/>
      </w:pPr>
    </w:p>
    <w:p w:rsidR="00BD146C" w:rsidRDefault="00FC3BB3" w:rsidP="001220BC">
      <w:pPr>
        <w:spacing w:line="240" w:lineRule="auto"/>
        <w:ind w:firstLine="0"/>
      </w:pPr>
      <w:r w:rsidRPr="00974998">
        <w:t xml:space="preserve">Para realizar esta pesquisa foi feito um levantamento através de questionário </w:t>
      </w:r>
      <w:r w:rsidR="00EC483C">
        <w:rPr>
          <w:color w:val="000000" w:themeColor="text1"/>
        </w:rPr>
        <w:t>utilizando a</w:t>
      </w:r>
      <w:r w:rsidRPr="00974998">
        <w:rPr>
          <w:color w:val="000000" w:themeColor="text1"/>
        </w:rPr>
        <w:t xml:space="preserve"> ferramenta do Google Docs, no link </w:t>
      </w:r>
      <w:hyperlink r:id="rId8" w:history="1">
        <w:r w:rsidRPr="00974998">
          <w:rPr>
            <w:rStyle w:val="Hyperlink"/>
            <w:color w:val="000000" w:themeColor="text1"/>
            <w:u w:val="none"/>
          </w:rPr>
          <w:t>https://goo.gl/forms/vSockRb587Abljp g1</w:t>
        </w:r>
      </w:hyperlink>
      <w:r w:rsidR="00EC483C">
        <w:t>, a qual foi</w:t>
      </w:r>
      <w:r w:rsidRPr="00974998">
        <w:t xml:space="preserve"> aplicada no período d</w:t>
      </w:r>
      <w:r w:rsidR="00C42535" w:rsidRPr="00974998">
        <w:t>o dia</w:t>
      </w:r>
      <w:r w:rsidRPr="00974998">
        <w:t xml:space="preserve"> 22 de Abril a 06 de Maio de 2017, com 15 questões, sendo elas, 4 voltadas ao perfil da empresa e do respondente, 9 para adoção d</w:t>
      </w:r>
      <w:r w:rsidR="00C42535" w:rsidRPr="00974998">
        <w:t>e</w:t>
      </w:r>
      <w:r w:rsidRPr="00974998">
        <w:t xml:space="preserve"> controle</w:t>
      </w:r>
      <w:r w:rsidR="00C42535" w:rsidRPr="00974998">
        <w:t xml:space="preserve"> interno</w:t>
      </w:r>
      <w:r w:rsidR="00886FC1" w:rsidRPr="00974998">
        <w:t>,</w:t>
      </w:r>
      <w:r w:rsidRPr="00974998">
        <w:t xml:space="preserve"> 2 </w:t>
      </w:r>
      <w:r w:rsidR="00886FC1" w:rsidRPr="00974998">
        <w:t>relacionadas</w:t>
      </w:r>
      <w:r w:rsidRPr="00974998">
        <w:t xml:space="preserve"> à fraudes, o mesmo foi enviado à 108 empresas de médio e pequeno porte para uma análise sobre a adoção e restrições d</w:t>
      </w:r>
      <w:r w:rsidR="00C42535" w:rsidRPr="00974998">
        <w:t>e controle interno</w:t>
      </w:r>
      <w:r w:rsidRPr="00974998">
        <w:t xml:space="preserve"> como</w:t>
      </w:r>
      <w:r w:rsidR="00886FC1" w:rsidRPr="00974998">
        <w:t xml:space="preserve"> uma</w:t>
      </w:r>
      <w:r w:rsidRPr="00974998">
        <w:t xml:space="preserve"> ferramenta </w:t>
      </w:r>
      <w:r w:rsidR="00886FC1" w:rsidRPr="00974998">
        <w:t>para</w:t>
      </w:r>
      <w:r w:rsidR="00C42535" w:rsidRPr="00974998">
        <w:t xml:space="preserve"> auxílio na</w:t>
      </w:r>
      <w:r w:rsidRPr="00974998">
        <w:t xml:space="preserve"> gestão, obtivemos um total de 51 respostas.</w:t>
      </w:r>
    </w:p>
    <w:p w:rsidR="00905FB3" w:rsidRDefault="00905FB3" w:rsidP="001220BC">
      <w:pPr>
        <w:spacing w:line="240" w:lineRule="auto"/>
        <w:ind w:firstLine="0"/>
      </w:pPr>
    </w:p>
    <w:p w:rsidR="00AE7712" w:rsidRPr="00AE7712" w:rsidRDefault="00AE7712" w:rsidP="00AE7712">
      <w:pPr>
        <w:spacing w:line="240" w:lineRule="auto"/>
        <w:ind w:firstLine="0"/>
      </w:pPr>
      <w:r w:rsidRPr="00AE7712">
        <w:t xml:space="preserve">Severino (2007) relata que o questionário como método de pesquisa, consiste num conjunto de questões direcionadas a reunir informações escritas por parte dos sujeitos pesquisados, no intuito de coletar a opinião dos mesmos sobre os assuntos em estudo. As questões devem ser objetivas e claras, utilizando uma das técnicas, sendo: fechadas (alternativas de múltiplas escolhas) ou abertas (interpretação pessoal das respostas). </w:t>
      </w:r>
    </w:p>
    <w:p w:rsidR="00BD146C" w:rsidRPr="00BD146C" w:rsidRDefault="00BD146C" w:rsidP="00BD146C"/>
    <w:p w:rsidR="00FC3BB3" w:rsidRPr="00974998" w:rsidRDefault="00FC3BB3" w:rsidP="002A544B">
      <w:pPr>
        <w:pStyle w:val="Ttulo1"/>
        <w:spacing w:line="360" w:lineRule="auto"/>
      </w:pPr>
      <w:r w:rsidRPr="00974998">
        <w:rPr>
          <w:rFonts w:cs="Times New Roman"/>
          <w:caps w:val="0"/>
        </w:rPr>
        <w:t xml:space="preserve">3.1 </w:t>
      </w:r>
      <w:r w:rsidRPr="00974998">
        <w:rPr>
          <w:rFonts w:cs="Times New Roman"/>
        </w:rPr>
        <w:t>ANÁLISE E DISCUSSÃO DOS RESULTADOS</w:t>
      </w:r>
    </w:p>
    <w:p w:rsidR="00FC3BB3" w:rsidRPr="00974998" w:rsidRDefault="00FC3BB3" w:rsidP="002A544B">
      <w:pPr>
        <w:pStyle w:val="Ttulo1"/>
        <w:spacing w:line="360" w:lineRule="auto"/>
        <w:rPr>
          <w:rFonts w:cs="Times New Roman"/>
        </w:rPr>
      </w:pPr>
      <w:r w:rsidRPr="00974998">
        <w:rPr>
          <w:rFonts w:cs="Times New Roman"/>
          <w:caps w:val="0"/>
        </w:rPr>
        <w:t xml:space="preserve">3.1.1 </w:t>
      </w:r>
      <w:r w:rsidRPr="00974998">
        <w:rPr>
          <w:rFonts w:cs="Times New Roman"/>
        </w:rPr>
        <w:t>PERFIL DOS RESPONDENTES</w:t>
      </w:r>
    </w:p>
    <w:p w:rsidR="00FC3BB3" w:rsidRDefault="00FC3BB3" w:rsidP="006837D0">
      <w:pPr>
        <w:spacing w:line="240" w:lineRule="auto"/>
        <w:ind w:firstLine="0"/>
      </w:pPr>
      <w:r w:rsidRPr="00974998">
        <w:t xml:space="preserve">Para ser possível traçar o perfil dos respondentes, e ter uma melhor análise, foi necessário fazer questionamentos a respeito do ramo de </w:t>
      </w:r>
      <w:r w:rsidR="00C42535" w:rsidRPr="00974998">
        <w:t>atuação</w:t>
      </w:r>
      <w:r w:rsidRPr="00974998">
        <w:t xml:space="preserve">, faturamento anual, quantidade de funcionários e o cargo que </w:t>
      </w:r>
      <w:r w:rsidR="00C42535" w:rsidRPr="00974998">
        <w:t>exercem</w:t>
      </w:r>
      <w:r w:rsidRPr="00974998">
        <w:t xml:space="preserve"> dentro da organização em que trabalha, pois dessa forma </w:t>
      </w:r>
      <w:r w:rsidRPr="00974998">
        <w:lastRenderedPageBreak/>
        <w:t xml:space="preserve">é </w:t>
      </w:r>
      <w:r w:rsidR="00886FC1" w:rsidRPr="00974998">
        <w:t>pode-se</w:t>
      </w:r>
      <w:r w:rsidRPr="00974998">
        <w:t xml:space="preserve"> definir qual a visão dos profissionais que atuam no ramo de serviço, comércio, indústria e outros, se a </w:t>
      </w:r>
      <w:r w:rsidR="00C42535" w:rsidRPr="00974998">
        <w:t>companhia</w:t>
      </w:r>
      <w:r w:rsidRPr="00974998">
        <w:t xml:space="preserve"> é de grande, pequeno ou médio porte, e o cargo </w:t>
      </w:r>
      <w:r w:rsidR="00C42535" w:rsidRPr="00974998">
        <w:t xml:space="preserve">que </w:t>
      </w:r>
      <w:r w:rsidRPr="00974998">
        <w:t xml:space="preserve">a pessoa ocupa </w:t>
      </w:r>
      <w:r w:rsidR="00C42535" w:rsidRPr="00974998">
        <w:t>na companhia</w:t>
      </w:r>
      <w:r w:rsidRPr="00974998">
        <w:t>, os resultados serão apresentados a seguir:</w:t>
      </w:r>
    </w:p>
    <w:p w:rsidR="006837D0" w:rsidRPr="00974998" w:rsidRDefault="006837D0" w:rsidP="006837D0">
      <w:pPr>
        <w:spacing w:line="240" w:lineRule="auto"/>
        <w:ind w:firstLine="0"/>
      </w:pPr>
    </w:p>
    <w:tbl>
      <w:tblPr>
        <w:tblW w:w="7448" w:type="dxa"/>
        <w:tblInd w:w="55" w:type="dxa"/>
        <w:tblCellMar>
          <w:left w:w="70" w:type="dxa"/>
          <w:right w:w="70" w:type="dxa"/>
        </w:tblCellMar>
        <w:tblLook w:val="04A0"/>
      </w:tblPr>
      <w:tblGrid>
        <w:gridCol w:w="5402"/>
        <w:gridCol w:w="1308"/>
        <w:gridCol w:w="992"/>
      </w:tblGrid>
      <w:tr w:rsidR="00FC3BB3" w:rsidRPr="00974998" w:rsidTr="0097695F">
        <w:trPr>
          <w:trHeight w:val="240"/>
        </w:trPr>
        <w:tc>
          <w:tcPr>
            <w:tcW w:w="5402" w:type="dxa"/>
            <w:tcBorders>
              <w:top w:val="nil"/>
              <w:left w:val="nil"/>
              <w:bottom w:val="nil"/>
              <w:right w:val="nil"/>
            </w:tcBorders>
            <w:shd w:val="clear" w:color="auto" w:fill="auto"/>
            <w:noWrap/>
            <w:vAlign w:val="bottom"/>
            <w:hideMark/>
          </w:tcPr>
          <w:p w:rsidR="00FC3BB3" w:rsidRPr="00974998" w:rsidRDefault="00C64AE3" w:rsidP="003A18C5">
            <w:pPr>
              <w:spacing w:line="240" w:lineRule="auto"/>
              <w:ind w:firstLine="0"/>
              <w:jc w:val="right"/>
              <w:rPr>
                <w:color w:val="000000"/>
              </w:rPr>
            </w:pPr>
            <w:r w:rsidRPr="00C64AE3">
              <w:rPr>
                <w:b/>
                <w:color w:val="000000"/>
              </w:rPr>
              <w:t>Quadro</w:t>
            </w:r>
            <w:r w:rsidR="00FC3BB3" w:rsidRPr="00C64AE3">
              <w:rPr>
                <w:b/>
                <w:color w:val="000000"/>
              </w:rPr>
              <w:t xml:space="preserve"> 1</w:t>
            </w:r>
            <w:r w:rsidR="00FC3BB3" w:rsidRPr="00974998">
              <w:rPr>
                <w:color w:val="000000"/>
              </w:rPr>
              <w:t xml:space="preserve"> – P</w:t>
            </w:r>
            <w:r>
              <w:rPr>
                <w:color w:val="000000"/>
              </w:rPr>
              <w:t>erfil dos Respondentes</w:t>
            </w:r>
          </w:p>
        </w:tc>
        <w:tc>
          <w:tcPr>
            <w:tcW w:w="1054" w:type="dxa"/>
            <w:tcBorders>
              <w:top w:val="nil"/>
              <w:left w:val="nil"/>
              <w:bottom w:val="nil"/>
              <w:right w:val="nil"/>
            </w:tcBorders>
            <w:shd w:val="clear" w:color="auto" w:fill="auto"/>
            <w:noWrap/>
            <w:vAlign w:val="bottom"/>
            <w:hideMark/>
          </w:tcPr>
          <w:p w:rsidR="00FC3BB3" w:rsidRPr="00974998" w:rsidRDefault="00FC3BB3" w:rsidP="00BA31D6">
            <w:pPr>
              <w:spacing w:line="240" w:lineRule="auto"/>
              <w:ind w:firstLine="0"/>
              <w:jc w:val="left"/>
              <w:rPr>
                <w:color w:val="000000"/>
              </w:rPr>
            </w:pPr>
          </w:p>
        </w:tc>
        <w:tc>
          <w:tcPr>
            <w:tcW w:w="992" w:type="dxa"/>
            <w:tcBorders>
              <w:top w:val="nil"/>
              <w:left w:val="nil"/>
              <w:bottom w:val="nil"/>
              <w:right w:val="nil"/>
            </w:tcBorders>
            <w:shd w:val="clear" w:color="auto" w:fill="auto"/>
            <w:noWrap/>
            <w:vAlign w:val="bottom"/>
            <w:hideMark/>
          </w:tcPr>
          <w:p w:rsidR="00FC3BB3" w:rsidRPr="00974998" w:rsidRDefault="00FC3BB3" w:rsidP="00BA31D6">
            <w:pPr>
              <w:spacing w:line="240" w:lineRule="auto"/>
              <w:ind w:firstLine="0"/>
              <w:jc w:val="left"/>
              <w:rPr>
                <w:color w:val="000000"/>
              </w:rPr>
            </w:pPr>
          </w:p>
        </w:tc>
      </w:tr>
      <w:tr w:rsidR="00FC3BB3" w:rsidRPr="00974998" w:rsidTr="0097695F">
        <w:trPr>
          <w:trHeight w:val="240"/>
        </w:trPr>
        <w:tc>
          <w:tcPr>
            <w:tcW w:w="5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left"/>
              <w:rPr>
                <w:b/>
                <w:bCs/>
                <w:color w:val="000000"/>
                <w:sz w:val="20"/>
                <w:szCs w:val="20"/>
              </w:rPr>
            </w:pPr>
            <w:r w:rsidRPr="00974998">
              <w:rPr>
                <w:b/>
                <w:bCs/>
                <w:color w:val="000000"/>
                <w:sz w:val="20"/>
                <w:szCs w:val="20"/>
              </w:rPr>
              <w:t>Ramo de Atividade</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b/>
                <w:bCs/>
                <w:color w:val="000000"/>
                <w:sz w:val="20"/>
                <w:szCs w:val="20"/>
              </w:rPr>
            </w:pPr>
            <w:r w:rsidRPr="00974998">
              <w:rPr>
                <w:b/>
                <w:bCs/>
                <w:color w:val="000000"/>
                <w:sz w:val="20"/>
                <w:szCs w:val="20"/>
              </w:rPr>
              <w:t>RESPOSTAS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b/>
                <w:bCs/>
                <w:color w:val="000000"/>
                <w:sz w:val="20"/>
                <w:szCs w:val="20"/>
              </w:rPr>
            </w:pPr>
            <w:r w:rsidRPr="00974998">
              <w:rPr>
                <w:b/>
                <w:bCs/>
                <w:color w:val="000000"/>
                <w:sz w:val="20"/>
                <w:szCs w:val="20"/>
              </w:rPr>
              <w:t>%</w:t>
            </w:r>
          </w:p>
        </w:tc>
      </w:tr>
      <w:tr w:rsidR="00FC3BB3" w:rsidRPr="00974998" w:rsidTr="0097695F">
        <w:trPr>
          <w:trHeight w:val="240"/>
        </w:trPr>
        <w:tc>
          <w:tcPr>
            <w:tcW w:w="5402" w:type="dxa"/>
            <w:tcBorders>
              <w:top w:val="nil"/>
              <w:left w:val="single" w:sz="4" w:space="0" w:color="auto"/>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Serviços</w:t>
            </w:r>
          </w:p>
        </w:tc>
        <w:tc>
          <w:tcPr>
            <w:tcW w:w="1054"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23</w:t>
            </w:r>
          </w:p>
        </w:tc>
        <w:tc>
          <w:tcPr>
            <w:tcW w:w="992"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45,10%</w:t>
            </w:r>
          </w:p>
        </w:tc>
      </w:tr>
      <w:tr w:rsidR="00FC3BB3" w:rsidRPr="00974998" w:rsidTr="0097695F">
        <w:trPr>
          <w:trHeight w:val="240"/>
        </w:trPr>
        <w:tc>
          <w:tcPr>
            <w:tcW w:w="5402" w:type="dxa"/>
            <w:tcBorders>
              <w:top w:val="nil"/>
              <w:left w:val="single" w:sz="4" w:space="0" w:color="auto"/>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Indústria</w:t>
            </w:r>
          </w:p>
        </w:tc>
        <w:tc>
          <w:tcPr>
            <w:tcW w:w="1054"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14</w:t>
            </w:r>
          </w:p>
        </w:tc>
        <w:tc>
          <w:tcPr>
            <w:tcW w:w="992"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27,50%</w:t>
            </w:r>
          </w:p>
        </w:tc>
      </w:tr>
      <w:tr w:rsidR="00FC3BB3" w:rsidRPr="00974998" w:rsidTr="0097695F">
        <w:trPr>
          <w:trHeight w:val="240"/>
        </w:trPr>
        <w:tc>
          <w:tcPr>
            <w:tcW w:w="5402" w:type="dxa"/>
            <w:tcBorders>
              <w:top w:val="nil"/>
              <w:left w:val="single" w:sz="4" w:space="0" w:color="auto"/>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Comércio</w:t>
            </w:r>
          </w:p>
        </w:tc>
        <w:tc>
          <w:tcPr>
            <w:tcW w:w="1054"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10</w:t>
            </w:r>
          </w:p>
        </w:tc>
        <w:tc>
          <w:tcPr>
            <w:tcW w:w="992"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19,60%</w:t>
            </w:r>
          </w:p>
        </w:tc>
      </w:tr>
      <w:tr w:rsidR="00FC3BB3" w:rsidRPr="00974998" w:rsidTr="0097695F">
        <w:trPr>
          <w:trHeight w:val="24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Outros</w:t>
            </w:r>
          </w:p>
        </w:tc>
        <w:tc>
          <w:tcPr>
            <w:tcW w:w="1054" w:type="dxa"/>
            <w:tcBorders>
              <w:top w:val="nil"/>
              <w:left w:val="nil"/>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4</w:t>
            </w:r>
          </w:p>
        </w:tc>
        <w:tc>
          <w:tcPr>
            <w:tcW w:w="992" w:type="dxa"/>
            <w:tcBorders>
              <w:top w:val="nil"/>
              <w:left w:val="nil"/>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7,80%</w:t>
            </w:r>
          </w:p>
        </w:tc>
      </w:tr>
      <w:tr w:rsidR="00FC3BB3" w:rsidRPr="00974998" w:rsidTr="0097695F">
        <w:trPr>
          <w:trHeight w:val="240"/>
        </w:trPr>
        <w:tc>
          <w:tcPr>
            <w:tcW w:w="5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left"/>
              <w:rPr>
                <w:b/>
                <w:bCs/>
                <w:color w:val="000000"/>
                <w:sz w:val="20"/>
                <w:szCs w:val="20"/>
              </w:rPr>
            </w:pPr>
            <w:r w:rsidRPr="00974998">
              <w:rPr>
                <w:b/>
                <w:bCs/>
                <w:color w:val="000000"/>
                <w:sz w:val="20"/>
                <w:szCs w:val="20"/>
              </w:rPr>
              <w:t>Faturamento Anual das empresas</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b/>
                <w:bCs/>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b/>
                <w:bCs/>
                <w:color w:val="000000"/>
                <w:sz w:val="20"/>
                <w:szCs w:val="20"/>
              </w:rPr>
            </w:pPr>
          </w:p>
        </w:tc>
      </w:tr>
      <w:tr w:rsidR="00FC3BB3" w:rsidRPr="00974998" w:rsidTr="0097695F">
        <w:trPr>
          <w:trHeight w:val="240"/>
        </w:trPr>
        <w:tc>
          <w:tcPr>
            <w:tcW w:w="5402" w:type="dxa"/>
            <w:tcBorders>
              <w:top w:val="nil"/>
              <w:left w:val="single" w:sz="4" w:space="0" w:color="auto"/>
              <w:bottom w:val="nil"/>
              <w:right w:val="single" w:sz="4" w:space="0" w:color="auto"/>
            </w:tcBorders>
            <w:shd w:val="clear" w:color="000000" w:fill="FFFFFF"/>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Mais de 90.000.000</w:t>
            </w:r>
          </w:p>
        </w:tc>
        <w:tc>
          <w:tcPr>
            <w:tcW w:w="1054" w:type="dxa"/>
            <w:tcBorders>
              <w:top w:val="nil"/>
              <w:left w:val="nil"/>
              <w:bottom w:val="nil"/>
              <w:right w:val="single" w:sz="4" w:space="0" w:color="auto"/>
            </w:tcBorders>
            <w:shd w:val="clear" w:color="000000" w:fill="FFFFFF"/>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22</w:t>
            </w:r>
          </w:p>
        </w:tc>
        <w:tc>
          <w:tcPr>
            <w:tcW w:w="992" w:type="dxa"/>
            <w:tcBorders>
              <w:top w:val="nil"/>
              <w:left w:val="nil"/>
              <w:bottom w:val="nil"/>
              <w:right w:val="single" w:sz="4" w:space="0" w:color="auto"/>
            </w:tcBorders>
            <w:shd w:val="clear" w:color="000000" w:fill="FFFFFF"/>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43,10%</w:t>
            </w:r>
          </w:p>
        </w:tc>
      </w:tr>
      <w:tr w:rsidR="00FC3BB3" w:rsidRPr="00974998" w:rsidTr="0097695F">
        <w:trPr>
          <w:trHeight w:val="240"/>
        </w:trPr>
        <w:tc>
          <w:tcPr>
            <w:tcW w:w="5402" w:type="dxa"/>
            <w:tcBorders>
              <w:top w:val="nil"/>
              <w:left w:val="single" w:sz="4" w:space="0" w:color="auto"/>
              <w:bottom w:val="nil"/>
              <w:right w:val="single" w:sz="4" w:space="0" w:color="auto"/>
            </w:tcBorders>
            <w:shd w:val="clear" w:color="000000" w:fill="FFFFFF"/>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De R$ 360.000 até R$ 3.600.000</w:t>
            </w:r>
          </w:p>
        </w:tc>
        <w:tc>
          <w:tcPr>
            <w:tcW w:w="1054" w:type="dxa"/>
            <w:tcBorders>
              <w:top w:val="nil"/>
              <w:left w:val="nil"/>
              <w:bottom w:val="nil"/>
              <w:right w:val="single" w:sz="4" w:space="0" w:color="auto"/>
            </w:tcBorders>
            <w:shd w:val="clear" w:color="000000" w:fill="FFFFFF"/>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14</w:t>
            </w:r>
          </w:p>
        </w:tc>
        <w:tc>
          <w:tcPr>
            <w:tcW w:w="992" w:type="dxa"/>
            <w:tcBorders>
              <w:top w:val="nil"/>
              <w:left w:val="nil"/>
              <w:bottom w:val="nil"/>
              <w:right w:val="single" w:sz="4" w:space="0" w:color="auto"/>
            </w:tcBorders>
            <w:shd w:val="clear" w:color="000000" w:fill="FFFFFF"/>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27,50%</w:t>
            </w:r>
          </w:p>
        </w:tc>
      </w:tr>
      <w:tr w:rsidR="00FC3BB3" w:rsidRPr="00974998" w:rsidTr="0097695F">
        <w:trPr>
          <w:trHeight w:val="240"/>
        </w:trPr>
        <w:tc>
          <w:tcPr>
            <w:tcW w:w="5402" w:type="dxa"/>
            <w:tcBorders>
              <w:top w:val="nil"/>
              <w:left w:val="single" w:sz="4" w:space="0" w:color="auto"/>
              <w:bottom w:val="nil"/>
              <w:right w:val="single" w:sz="4" w:space="0" w:color="auto"/>
            </w:tcBorders>
            <w:shd w:val="clear" w:color="000000" w:fill="FFFFFF"/>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De R$ 3.600.001 até R$ 10.000.000</w:t>
            </w:r>
          </w:p>
        </w:tc>
        <w:tc>
          <w:tcPr>
            <w:tcW w:w="1054" w:type="dxa"/>
            <w:tcBorders>
              <w:top w:val="nil"/>
              <w:left w:val="nil"/>
              <w:bottom w:val="nil"/>
              <w:right w:val="single" w:sz="4" w:space="0" w:color="auto"/>
            </w:tcBorders>
            <w:shd w:val="clear" w:color="000000" w:fill="FFFFFF"/>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7</w:t>
            </w:r>
          </w:p>
        </w:tc>
        <w:tc>
          <w:tcPr>
            <w:tcW w:w="992" w:type="dxa"/>
            <w:tcBorders>
              <w:top w:val="nil"/>
              <w:left w:val="nil"/>
              <w:bottom w:val="nil"/>
              <w:right w:val="single" w:sz="4" w:space="0" w:color="auto"/>
            </w:tcBorders>
            <w:shd w:val="clear" w:color="000000" w:fill="FFFFFF"/>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13,70%</w:t>
            </w:r>
          </w:p>
        </w:tc>
      </w:tr>
      <w:tr w:rsidR="00FC3BB3" w:rsidRPr="00974998" w:rsidTr="0097695F">
        <w:trPr>
          <w:trHeight w:val="240"/>
        </w:trPr>
        <w:tc>
          <w:tcPr>
            <w:tcW w:w="5402" w:type="dxa"/>
            <w:tcBorders>
              <w:top w:val="nil"/>
              <w:left w:val="single" w:sz="4" w:space="0" w:color="auto"/>
              <w:bottom w:val="single" w:sz="4" w:space="0" w:color="auto"/>
              <w:right w:val="single" w:sz="4" w:space="0" w:color="auto"/>
            </w:tcBorders>
            <w:shd w:val="clear" w:color="000000" w:fill="FFFFFF"/>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De 10.000.001 até R$ 90.000.000</w:t>
            </w:r>
          </w:p>
        </w:tc>
        <w:tc>
          <w:tcPr>
            <w:tcW w:w="1054" w:type="dxa"/>
            <w:tcBorders>
              <w:top w:val="nil"/>
              <w:left w:val="nil"/>
              <w:bottom w:val="single" w:sz="4" w:space="0" w:color="auto"/>
              <w:right w:val="single" w:sz="4" w:space="0" w:color="auto"/>
            </w:tcBorders>
            <w:shd w:val="clear" w:color="000000" w:fill="FFFFFF"/>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15,70%</w:t>
            </w:r>
          </w:p>
        </w:tc>
      </w:tr>
      <w:tr w:rsidR="00FC3BB3" w:rsidRPr="00974998" w:rsidTr="0097695F">
        <w:trPr>
          <w:trHeight w:val="240"/>
        </w:trPr>
        <w:tc>
          <w:tcPr>
            <w:tcW w:w="5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left"/>
              <w:rPr>
                <w:b/>
                <w:bCs/>
                <w:color w:val="000000"/>
                <w:sz w:val="20"/>
                <w:szCs w:val="20"/>
              </w:rPr>
            </w:pPr>
            <w:r w:rsidRPr="00974998">
              <w:rPr>
                <w:b/>
                <w:bCs/>
                <w:color w:val="000000"/>
                <w:sz w:val="20"/>
                <w:szCs w:val="20"/>
              </w:rPr>
              <w:t>Quantidade de funcionários</w:t>
            </w: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FC3BB3" w:rsidRPr="00974998" w:rsidRDefault="00FC3BB3" w:rsidP="00BA31D6">
            <w:pPr>
              <w:spacing w:line="240" w:lineRule="auto"/>
              <w:ind w:firstLine="0"/>
              <w:jc w:val="center"/>
              <w:rPr>
                <w:b/>
                <w:bCs/>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b/>
                <w:bCs/>
                <w:color w:val="000000"/>
                <w:sz w:val="20"/>
                <w:szCs w:val="20"/>
              </w:rPr>
            </w:pPr>
          </w:p>
        </w:tc>
      </w:tr>
      <w:tr w:rsidR="00FC3BB3" w:rsidRPr="00974998" w:rsidTr="0097695F">
        <w:trPr>
          <w:trHeight w:val="240"/>
        </w:trPr>
        <w:tc>
          <w:tcPr>
            <w:tcW w:w="5402" w:type="dxa"/>
            <w:tcBorders>
              <w:top w:val="nil"/>
              <w:left w:val="single" w:sz="4" w:space="0" w:color="auto"/>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De 20 até 99</w:t>
            </w:r>
          </w:p>
        </w:tc>
        <w:tc>
          <w:tcPr>
            <w:tcW w:w="1054"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26</w:t>
            </w:r>
          </w:p>
        </w:tc>
        <w:tc>
          <w:tcPr>
            <w:tcW w:w="992"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51,00%</w:t>
            </w:r>
          </w:p>
        </w:tc>
      </w:tr>
      <w:tr w:rsidR="00FC3BB3" w:rsidRPr="00974998" w:rsidTr="0097695F">
        <w:trPr>
          <w:trHeight w:val="240"/>
        </w:trPr>
        <w:tc>
          <w:tcPr>
            <w:tcW w:w="5402" w:type="dxa"/>
            <w:tcBorders>
              <w:top w:val="nil"/>
              <w:left w:val="single" w:sz="4" w:space="0" w:color="auto"/>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Mais de 1000</w:t>
            </w:r>
          </w:p>
        </w:tc>
        <w:tc>
          <w:tcPr>
            <w:tcW w:w="1054"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13</w:t>
            </w:r>
          </w:p>
        </w:tc>
        <w:tc>
          <w:tcPr>
            <w:tcW w:w="992"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25,50%</w:t>
            </w:r>
          </w:p>
        </w:tc>
      </w:tr>
      <w:tr w:rsidR="00FC3BB3" w:rsidRPr="00974998" w:rsidTr="0097695F">
        <w:trPr>
          <w:trHeight w:val="240"/>
        </w:trPr>
        <w:tc>
          <w:tcPr>
            <w:tcW w:w="5402" w:type="dxa"/>
            <w:tcBorders>
              <w:top w:val="nil"/>
              <w:left w:val="single" w:sz="4" w:space="0" w:color="auto"/>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De 100 até 499</w:t>
            </w:r>
          </w:p>
        </w:tc>
        <w:tc>
          <w:tcPr>
            <w:tcW w:w="1054"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8</w:t>
            </w:r>
          </w:p>
        </w:tc>
        <w:tc>
          <w:tcPr>
            <w:tcW w:w="992"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15,70%</w:t>
            </w:r>
          </w:p>
        </w:tc>
      </w:tr>
      <w:tr w:rsidR="00FC3BB3" w:rsidRPr="00974998" w:rsidTr="0097695F">
        <w:trPr>
          <w:trHeight w:val="24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De 500 até 1000</w:t>
            </w:r>
          </w:p>
        </w:tc>
        <w:tc>
          <w:tcPr>
            <w:tcW w:w="1054" w:type="dxa"/>
            <w:tcBorders>
              <w:top w:val="nil"/>
              <w:left w:val="nil"/>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4</w:t>
            </w:r>
          </w:p>
        </w:tc>
        <w:tc>
          <w:tcPr>
            <w:tcW w:w="992" w:type="dxa"/>
            <w:tcBorders>
              <w:top w:val="nil"/>
              <w:left w:val="nil"/>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7,80%</w:t>
            </w:r>
          </w:p>
        </w:tc>
      </w:tr>
      <w:tr w:rsidR="00FC3BB3" w:rsidRPr="00974998" w:rsidTr="0097695F">
        <w:trPr>
          <w:trHeight w:val="240"/>
        </w:trPr>
        <w:tc>
          <w:tcPr>
            <w:tcW w:w="5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left"/>
              <w:rPr>
                <w:b/>
                <w:bCs/>
                <w:color w:val="000000"/>
                <w:sz w:val="20"/>
                <w:szCs w:val="20"/>
              </w:rPr>
            </w:pPr>
            <w:r w:rsidRPr="00974998">
              <w:rPr>
                <w:b/>
                <w:bCs/>
                <w:color w:val="000000"/>
                <w:sz w:val="20"/>
                <w:szCs w:val="20"/>
              </w:rPr>
              <w:t>Cargo do respondente</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b/>
                <w:bCs/>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b/>
                <w:bCs/>
                <w:color w:val="000000"/>
                <w:sz w:val="20"/>
                <w:szCs w:val="20"/>
              </w:rPr>
            </w:pPr>
          </w:p>
        </w:tc>
      </w:tr>
      <w:tr w:rsidR="00FC3BB3" w:rsidRPr="00974998" w:rsidTr="0097695F">
        <w:trPr>
          <w:trHeight w:val="240"/>
        </w:trPr>
        <w:tc>
          <w:tcPr>
            <w:tcW w:w="5402" w:type="dxa"/>
            <w:tcBorders>
              <w:top w:val="nil"/>
              <w:left w:val="single" w:sz="4" w:space="0" w:color="auto"/>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Supervisor</w:t>
            </w:r>
          </w:p>
        </w:tc>
        <w:tc>
          <w:tcPr>
            <w:tcW w:w="1054"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18</w:t>
            </w:r>
          </w:p>
        </w:tc>
        <w:tc>
          <w:tcPr>
            <w:tcW w:w="992"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35,30%</w:t>
            </w:r>
          </w:p>
        </w:tc>
      </w:tr>
      <w:tr w:rsidR="00FC3BB3" w:rsidRPr="00974998" w:rsidTr="0097695F">
        <w:trPr>
          <w:trHeight w:val="240"/>
        </w:trPr>
        <w:tc>
          <w:tcPr>
            <w:tcW w:w="5402" w:type="dxa"/>
            <w:tcBorders>
              <w:top w:val="nil"/>
              <w:left w:val="single" w:sz="4" w:space="0" w:color="auto"/>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Contador</w:t>
            </w:r>
          </w:p>
        </w:tc>
        <w:tc>
          <w:tcPr>
            <w:tcW w:w="1054"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14</w:t>
            </w:r>
          </w:p>
        </w:tc>
        <w:tc>
          <w:tcPr>
            <w:tcW w:w="992"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27,50%</w:t>
            </w:r>
          </w:p>
        </w:tc>
      </w:tr>
      <w:tr w:rsidR="00FC3BB3" w:rsidRPr="00974998" w:rsidTr="0097695F">
        <w:trPr>
          <w:trHeight w:val="240"/>
        </w:trPr>
        <w:tc>
          <w:tcPr>
            <w:tcW w:w="5402" w:type="dxa"/>
            <w:tcBorders>
              <w:top w:val="nil"/>
              <w:left w:val="single" w:sz="4" w:space="0" w:color="auto"/>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Gerente</w:t>
            </w:r>
          </w:p>
        </w:tc>
        <w:tc>
          <w:tcPr>
            <w:tcW w:w="1054"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13</w:t>
            </w:r>
          </w:p>
        </w:tc>
        <w:tc>
          <w:tcPr>
            <w:tcW w:w="992"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25,50%</w:t>
            </w:r>
          </w:p>
        </w:tc>
      </w:tr>
      <w:tr w:rsidR="00FC3BB3" w:rsidRPr="00974998" w:rsidTr="0097695F">
        <w:trPr>
          <w:trHeight w:val="240"/>
        </w:trPr>
        <w:tc>
          <w:tcPr>
            <w:tcW w:w="5402" w:type="dxa"/>
            <w:tcBorders>
              <w:top w:val="nil"/>
              <w:left w:val="single" w:sz="4" w:space="0" w:color="auto"/>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Diretor</w:t>
            </w:r>
          </w:p>
        </w:tc>
        <w:tc>
          <w:tcPr>
            <w:tcW w:w="1054"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4</w:t>
            </w:r>
          </w:p>
        </w:tc>
        <w:tc>
          <w:tcPr>
            <w:tcW w:w="992" w:type="dxa"/>
            <w:tcBorders>
              <w:top w:val="nil"/>
              <w:left w:val="nil"/>
              <w:bottom w:val="nil"/>
              <w:right w:val="single" w:sz="4" w:space="0" w:color="auto"/>
            </w:tcBorders>
            <w:shd w:val="clear" w:color="auto" w:fill="auto"/>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7,80%</w:t>
            </w:r>
          </w:p>
        </w:tc>
      </w:tr>
      <w:tr w:rsidR="00FC3BB3" w:rsidRPr="00974998" w:rsidTr="0097695F">
        <w:trPr>
          <w:trHeight w:val="24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Controller</w:t>
            </w:r>
          </w:p>
        </w:tc>
        <w:tc>
          <w:tcPr>
            <w:tcW w:w="1054" w:type="dxa"/>
            <w:tcBorders>
              <w:top w:val="nil"/>
              <w:left w:val="nil"/>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center"/>
              <w:rPr>
                <w:color w:val="000000"/>
                <w:sz w:val="20"/>
                <w:szCs w:val="20"/>
              </w:rPr>
            </w:pPr>
            <w:r w:rsidRPr="00974998">
              <w:rPr>
                <w:color w:val="00000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rsidR="00FC3BB3" w:rsidRPr="00974998" w:rsidRDefault="00FC3BB3" w:rsidP="00BA31D6">
            <w:pPr>
              <w:spacing w:line="240" w:lineRule="auto"/>
              <w:ind w:firstLine="0"/>
              <w:jc w:val="right"/>
              <w:rPr>
                <w:color w:val="000000"/>
                <w:sz w:val="20"/>
                <w:szCs w:val="20"/>
              </w:rPr>
            </w:pPr>
            <w:r w:rsidRPr="00974998">
              <w:rPr>
                <w:color w:val="000000"/>
                <w:sz w:val="20"/>
                <w:szCs w:val="20"/>
              </w:rPr>
              <w:t>3,90%</w:t>
            </w:r>
          </w:p>
        </w:tc>
      </w:tr>
      <w:tr w:rsidR="00FC3BB3" w:rsidRPr="00974998" w:rsidTr="0097695F">
        <w:trPr>
          <w:trHeight w:val="255"/>
        </w:trPr>
        <w:tc>
          <w:tcPr>
            <w:tcW w:w="5402" w:type="dxa"/>
            <w:tcBorders>
              <w:top w:val="nil"/>
              <w:left w:val="nil"/>
              <w:bottom w:val="nil"/>
              <w:right w:val="nil"/>
            </w:tcBorders>
            <w:shd w:val="clear" w:color="auto" w:fill="auto"/>
            <w:noWrap/>
            <w:vAlign w:val="center"/>
            <w:hideMark/>
          </w:tcPr>
          <w:p w:rsidR="00FC3BB3" w:rsidRPr="00974998" w:rsidRDefault="00FC3BB3" w:rsidP="00BA31D6">
            <w:pPr>
              <w:spacing w:line="240" w:lineRule="auto"/>
              <w:ind w:firstLine="0"/>
              <w:jc w:val="left"/>
              <w:rPr>
                <w:color w:val="000000"/>
                <w:sz w:val="20"/>
                <w:szCs w:val="20"/>
              </w:rPr>
            </w:pPr>
            <w:r w:rsidRPr="00974998">
              <w:rPr>
                <w:color w:val="000000"/>
                <w:sz w:val="20"/>
                <w:szCs w:val="20"/>
              </w:rPr>
              <w:t>Fonte: Dados da Pesquisa (2017)</w:t>
            </w:r>
          </w:p>
        </w:tc>
        <w:tc>
          <w:tcPr>
            <w:tcW w:w="1054" w:type="dxa"/>
            <w:tcBorders>
              <w:top w:val="nil"/>
              <w:left w:val="nil"/>
              <w:bottom w:val="nil"/>
              <w:right w:val="nil"/>
            </w:tcBorders>
            <w:shd w:val="clear" w:color="auto" w:fill="auto"/>
            <w:noWrap/>
            <w:vAlign w:val="bottom"/>
            <w:hideMark/>
          </w:tcPr>
          <w:p w:rsidR="00FC3BB3" w:rsidRPr="00974998" w:rsidRDefault="00FC3BB3" w:rsidP="00BA31D6">
            <w:pPr>
              <w:spacing w:line="240" w:lineRule="auto"/>
              <w:ind w:firstLine="0"/>
              <w:jc w:val="left"/>
              <w:rPr>
                <w:color w:val="000000"/>
                <w:sz w:val="20"/>
                <w:szCs w:val="20"/>
              </w:rPr>
            </w:pPr>
          </w:p>
        </w:tc>
        <w:tc>
          <w:tcPr>
            <w:tcW w:w="992" w:type="dxa"/>
            <w:tcBorders>
              <w:top w:val="nil"/>
              <w:left w:val="nil"/>
              <w:bottom w:val="nil"/>
              <w:right w:val="nil"/>
            </w:tcBorders>
            <w:shd w:val="clear" w:color="auto" w:fill="auto"/>
            <w:noWrap/>
            <w:vAlign w:val="bottom"/>
            <w:hideMark/>
          </w:tcPr>
          <w:p w:rsidR="00FC3BB3" w:rsidRPr="00974998" w:rsidRDefault="00FC3BB3" w:rsidP="00BA31D6">
            <w:pPr>
              <w:spacing w:line="240" w:lineRule="auto"/>
              <w:ind w:firstLine="0"/>
              <w:jc w:val="left"/>
              <w:rPr>
                <w:color w:val="000000"/>
                <w:sz w:val="20"/>
                <w:szCs w:val="20"/>
              </w:rPr>
            </w:pPr>
          </w:p>
        </w:tc>
      </w:tr>
    </w:tbl>
    <w:p w:rsidR="00FC3BB3" w:rsidRPr="00974998" w:rsidRDefault="00FC3BB3" w:rsidP="00FC3BB3"/>
    <w:p w:rsidR="00FC3BB3" w:rsidRPr="00974998" w:rsidRDefault="00FC3BB3" w:rsidP="00A25846">
      <w:pPr>
        <w:spacing w:before="100" w:beforeAutospacing="1" w:line="240" w:lineRule="auto"/>
        <w:ind w:firstLine="0"/>
      </w:pPr>
      <w:r w:rsidRPr="00974998">
        <w:t xml:space="preserve">Conforme o quadro 1 acima, podemos observar que, dos </w:t>
      </w:r>
      <w:r w:rsidR="0097695F" w:rsidRPr="00974998">
        <w:t>(</w:t>
      </w:r>
      <w:r w:rsidRPr="00974998">
        <w:t>51</w:t>
      </w:r>
      <w:r w:rsidR="0097695F" w:rsidRPr="00974998">
        <w:t>)</w:t>
      </w:r>
      <w:r w:rsidRPr="00974998">
        <w:t xml:space="preserve"> respondentes </w:t>
      </w:r>
      <w:r w:rsidR="00157DC7" w:rsidRPr="00974998">
        <w:t xml:space="preserve">23 </w:t>
      </w:r>
      <w:r w:rsidR="0097695F" w:rsidRPr="00974998">
        <w:t>(</w:t>
      </w:r>
      <w:r w:rsidRPr="00974998">
        <w:t>45,</w:t>
      </w:r>
      <w:r w:rsidR="00157DC7" w:rsidRPr="00974998">
        <w:t>10%</w:t>
      </w:r>
      <w:r w:rsidR="0097695F" w:rsidRPr="00974998">
        <w:t>)</w:t>
      </w:r>
      <w:r w:rsidRPr="00974998">
        <w:t xml:space="preserve"> são do </w:t>
      </w:r>
      <w:r w:rsidR="00732337" w:rsidRPr="00974998">
        <w:t>ramo</w:t>
      </w:r>
      <w:r w:rsidRPr="00974998">
        <w:t xml:space="preserve"> de serviços seguido pelo setor da indústria com </w:t>
      </w:r>
      <w:r w:rsidR="00157DC7" w:rsidRPr="00974998">
        <w:t xml:space="preserve">14 </w:t>
      </w:r>
      <w:r w:rsidR="0097695F" w:rsidRPr="00974998">
        <w:t>(</w:t>
      </w:r>
      <w:r w:rsidRPr="00974998">
        <w:t>27,5%</w:t>
      </w:r>
      <w:r w:rsidR="0097695F" w:rsidRPr="00974998">
        <w:t>)</w:t>
      </w:r>
      <w:r w:rsidRPr="00974998">
        <w:t xml:space="preserve"> e comercio com </w:t>
      </w:r>
      <w:r w:rsidR="00157DC7" w:rsidRPr="00974998">
        <w:t xml:space="preserve">10 (19,6%) </w:t>
      </w:r>
      <w:r w:rsidRPr="00974998">
        <w:t xml:space="preserve">e somente </w:t>
      </w:r>
      <w:r w:rsidR="00157DC7" w:rsidRPr="00974998">
        <w:t xml:space="preserve">4 (7,8%) </w:t>
      </w:r>
      <w:r w:rsidRPr="00974998">
        <w:t xml:space="preserve">são de outros setores, e seguindo pela classificação do Sebrae (2014) que se baseia no total de funcionários para estabelecer o </w:t>
      </w:r>
      <w:r w:rsidR="00732337" w:rsidRPr="00974998">
        <w:t>tamanho</w:t>
      </w:r>
      <w:r w:rsidRPr="00974998">
        <w:t xml:space="preserve"> da empresa, </w:t>
      </w:r>
      <w:r w:rsidR="00732337" w:rsidRPr="00974998">
        <w:t>com o</w:t>
      </w:r>
      <w:r w:rsidRPr="00974998">
        <w:t xml:space="preserve"> total de respostas,</w:t>
      </w:r>
      <w:r w:rsidR="00E22B6E" w:rsidRPr="00974998">
        <w:t xml:space="preserve"> 26</w:t>
      </w:r>
      <w:r w:rsidRPr="00974998">
        <w:t xml:space="preserve"> </w:t>
      </w:r>
      <w:r w:rsidR="00E22B6E" w:rsidRPr="00974998">
        <w:t>(51%)</w:t>
      </w:r>
      <w:r w:rsidRPr="00974998">
        <w:t xml:space="preserve"> trabalham em </w:t>
      </w:r>
      <w:r w:rsidR="00732337" w:rsidRPr="00974998">
        <w:t>companhias</w:t>
      </w:r>
      <w:r w:rsidRPr="00974998">
        <w:t xml:space="preserve"> </w:t>
      </w:r>
      <w:r w:rsidR="00732337" w:rsidRPr="00974998">
        <w:t>com</w:t>
      </w:r>
      <w:r w:rsidRPr="00974998">
        <w:t xml:space="preserve"> pequeno porte, seguido por</w:t>
      </w:r>
      <w:r w:rsidR="00E22B6E" w:rsidRPr="00974998">
        <w:t xml:space="preserve"> 8</w:t>
      </w:r>
      <w:r w:rsidRPr="00974998">
        <w:t xml:space="preserve"> </w:t>
      </w:r>
      <w:r w:rsidR="00E22B6E" w:rsidRPr="00974998">
        <w:t xml:space="preserve">(15,7%) </w:t>
      </w:r>
      <w:r w:rsidRPr="00974998">
        <w:t>que são de empresas de médio porte e</w:t>
      </w:r>
      <w:r w:rsidR="00E22B6E" w:rsidRPr="00974998">
        <w:t xml:space="preserve"> 17</w:t>
      </w:r>
      <w:r w:rsidRPr="00974998">
        <w:t xml:space="preserve"> </w:t>
      </w:r>
      <w:r w:rsidR="00E22B6E" w:rsidRPr="00974998">
        <w:t>(33,3%)</w:t>
      </w:r>
      <w:r w:rsidRPr="00974998">
        <w:t xml:space="preserve"> que são de grande porte.</w:t>
      </w:r>
    </w:p>
    <w:p w:rsidR="00FC3BB3" w:rsidRDefault="00FC3BB3" w:rsidP="00A25846">
      <w:pPr>
        <w:spacing w:before="100" w:beforeAutospacing="1" w:line="240" w:lineRule="auto"/>
        <w:ind w:firstLine="0"/>
      </w:pPr>
      <w:r w:rsidRPr="00974998">
        <w:t>Pode-se observar também que</w:t>
      </w:r>
      <w:r w:rsidR="00E22B6E" w:rsidRPr="00974998">
        <w:t xml:space="preserve"> 22</w:t>
      </w:r>
      <w:r w:rsidRPr="00974998">
        <w:t xml:space="preserve"> </w:t>
      </w:r>
      <w:r w:rsidR="00E22B6E" w:rsidRPr="00974998">
        <w:t>(43,1%)</w:t>
      </w:r>
      <w:r w:rsidRPr="00974998">
        <w:t xml:space="preserve"> trabalham em </w:t>
      </w:r>
      <w:r w:rsidR="00C42535" w:rsidRPr="00974998">
        <w:t>organização</w:t>
      </w:r>
      <w:r w:rsidRPr="00974998">
        <w:t xml:space="preserve"> que </w:t>
      </w:r>
      <w:r w:rsidR="00C42535" w:rsidRPr="00974998">
        <w:t>obtém</w:t>
      </w:r>
      <w:r w:rsidRPr="00974998">
        <w:t xml:space="preserve"> um faturamento anual superior a 90.000.000,00 (milhões),</w:t>
      </w:r>
      <w:r w:rsidR="00E22B6E" w:rsidRPr="00974998">
        <w:t xml:space="preserve"> 14</w:t>
      </w:r>
      <w:r w:rsidRPr="00974998">
        <w:t xml:space="preserve"> </w:t>
      </w:r>
      <w:r w:rsidR="00E22B6E" w:rsidRPr="00974998">
        <w:t>(27,5%)</w:t>
      </w:r>
      <w:r w:rsidRPr="00974998">
        <w:t xml:space="preserve"> faturam de 360.000,00 até 3.600.000,00,</w:t>
      </w:r>
      <w:r w:rsidR="00E22B6E" w:rsidRPr="00974998">
        <w:t xml:space="preserve"> 8</w:t>
      </w:r>
      <w:r w:rsidRPr="00974998">
        <w:t xml:space="preserve"> </w:t>
      </w:r>
      <w:r w:rsidR="00E22B6E" w:rsidRPr="00974998">
        <w:t>(15,7%)</w:t>
      </w:r>
      <w:r w:rsidRPr="00974998">
        <w:t xml:space="preserve"> faturam de 10.000.001,00 até 90.000.000,00</w:t>
      </w:r>
      <w:r w:rsidR="00883ADE" w:rsidRPr="00974998">
        <w:t xml:space="preserve"> e</w:t>
      </w:r>
      <w:r w:rsidR="00E22B6E" w:rsidRPr="00974998">
        <w:t xml:space="preserve"> 7</w:t>
      </w:r>
      <w:r w:rsidRPr="00974998">
        <w:t xml:space="preserve"> </w:t>
      </w:r>
      <w:r w:rsidR="00E22B6E" w:rsidRPr="00974998">
        <w:t>(13,7%)</w:t>
      </w:r>
      <w:r w:rsidRPr="00974998">
        <w:t xml:space="preserve"> faturam de 3.600.001,00 a 10.000.000,00, ou seja,</w:t>
      </w:r>
      <w:r w:rsidR="001B33AD" w:rsidRPr="00974998">
        <w:t xml:space="preserve"> 30</w:t>
      </w:r>
      <w:r w:rsidRPr="00974998">
        <w:t xml:space="preserve"> </w:t>
      </w:r>
      <w:r w:rsidR="001B33AD" w:rsidRPr="00974998">
        <w:t xml:space="preserve">(58,8%) </w:t>
      </w:r>
      <w:r w:rsidRPr="00974998">
        <w:t>das empresas dos respondentes faturam mais de 10 milhões no ano, com isso, dos profissionais abordados</w:t>
      </w:r>
      <w:r w:rsidR="001B33AD" w:rsidRPr="00974998">
        <w:t xml:space="preserve"> 18</w:t>
      </w:r>
      <w:r w:rsidRPr="00974998">
        <w:t xml:space="preserve"> </w:t>
      </w:r>
      <w:r w:rsidR="001B33AD" w:rsidRPr="00974998">
        <w:t>(35,3%)</w:t>
      </w:r>
      <w:r w:rsidRPr="00974998">
        <w:t xml:space="preserve"> estão no cargo de supervisão, seguidos com</w:t>
      </w:r>
      <w:r w:rsidR="001B33AD" w:rsidRPr="00974998">
        <w:t xml:space="preserve"> 14</w:t>
      </w:r>
      <w:r w:rsidRPr="00974998">
        <w:t xml:space="preserve"> </w:t>
      </w:r>
      <w:r w:rsidR="001B33AD" w:rsidRPr="00974998">
        <w:t>(27,5%)</w:t>
      </w:r>
      <w:r w:rsidRPr="00974998">
        <w:t xml:space="preserve"> de contadores,</w:t>
      </w:r>
      <w:r w:rsidR="001B33AD" w:rsidRPr="00974998">
        <w:t xml:space="preserve"> 13</w:t>
      </w:r>
      <w:r w:rsidRPr="00974998">
        <w:t xml:space="preserve"> </w:t>
      </w:r>
      <w:r w:rsidR="001B33AD" w:rsidRPr="00974998">
        <w:t>(25,5%)</w:t>
      </w:r>
      <w:r w:rsidRPr="00974998">
        <w:t xml:space="preserve"> de gerentes,</w:t>
      </w:r>
      <w:r w:rsidR="001B33AD" w:rsidRPr="00974998">
        <w:t xml:space="preserve"> 4</w:t>
      </w:r>
      <w:r w:rsidRPr="00974998">
        <w:t xml:space="preserve"> </w:t>
      </w:r>
      <w:r w:rsidR="001B33AD" w:rsidRPr="00974998">
        <w:t>(7,8%)</w:t>
      </w:r>
      <w:r w:rsidRPr="00974998">
        <w:t xml:space="preserve"> de diretores e somente</w:t>
      </w:r>
      <w:r w:rsidR="001B33AD" w:rsidRPr="00974998">
        <w:t xml:space="preserve"> 2</w:t>
      </w:r>
      <w:r w:rsidRPr="00974998">
        <w:t xml:space="preserve"> </w:t>
      </w:r>
      <w:r w:rsidR="001B33AD" w:rsidRPr="00974998">
        <w:t>(3,9%)</w:t>
      </w:r>
      <w:r w:rsidRPr="00974998">
        <w:t xml:space="preserve"> Controllers.</w:t>
      </w:r>
    </w:p>
    <w:p w:rsidR="001220BC" w:rsidRDefault="001220BC" w:rsidP="00A25846">
      <w:pPr>
        <w:spacing w:before="100" w:beforeAutospacing="1" w:line="240" w:lineRule="auto"/>
        <w:ind w:firstLine="0"/>
      </w:pPr>
    </w:p>
    <w:p w:rsidR="00FC3BB3" w:rsidRPr="00974998" w:rsidRDefault="00FC3BB3" w:rsidP="009864C6">
      <w:pPr>
        <w:pStyle w:val="Ttulo1"/>
        <w:spacing w:line="360" w:lineRule="auto"/>
        <w:rPr>
          <w:rFonts w:cs="Times New Roman"/>
        </w:rPr>
      </w:pPr>
      <w:r w:rsidRPr="00974998">
        <w:rPr>
          <w:rFonts w:cs="Times New Roman"/>
          <w:caps w:val="0"/>
        </w:rPr>
        <w:t xml:space="preserve">3.1.2 </w:t>
      </w:r>
      <w:r w:rsidRPr="00974998">
        <w:rPr>
          <w:rFonts w:cs="Times New Roman"/>
        </w:rPr>
        <w:t>CONTROLES INTERNOS</w:t>
      </w:r>
    </w:p>
    <w:p w:rsidR="00FC3BB3" w:rsidRPr="00974998" w:rsidRDefault="003A18C5" w:rsidP="009864C6">
      <w:pPr>
        <w:spacing w:line="240" w:lineRule="auto"/>
        <w:ind w:firstLine="0"/>
      </w:pPr>
      <w:r>
        <w:rPr>
          <w:b/>
          <w:color w:val="000000"/>
        </w:rPr>
        <w:lastRenderedPageBreak/>
        <w:t xml:space="preserve">                             </w:t>
      </w:r>
      <w:r w:rsidR="00C64AE3" w:rsidRPr="00C64AE3">
        <w:rPr>
          <w:b/>
          <w:color w:val="000000"/>
        </w:rPr>
        <w:t xml:space="preserve">Quadro </w:t>
      </w:r>
      <w:r w:rsidR="00FC3BB3" w:rsidRPr="00C64AE3">
        <w:rPr>
          <w:b/>
          <w:color w:val="000000"/>
        </w:rPr>
        <w:t>2</w:t>
      </w:r>
      <w:r w:rsidR="00FC3BB3" w:rsidRPr="00974998">
        <w:rPr>
          <w:color w:val="000000"/>
        </w:rPr>
        <w:t xml:space="preserve"> – R</w:t>
      </w:r>
      <w:r w:rsidR="00C64AE3">
        <w:rPr>
          <w:color w:val="000000"/>
        </w:rPr>
        <w:t>espostas às afirmativas sobre Controles Internos</w:t>
      </w:r>
    </w:p>
    <w:tbl>
      <w:tblPr>
        <w:tblW w:w="9371" w:type="dxa"/>
        <w:tblInd w:w="55" w:type="dxa"/>
        <w:tblCellMar>
          <w:left w:w="70" w:type="dxa"/>
          <w:right w:w="70" w:type="dxa"/>
        </w:tblCellMar>
        <w:tblLook w:val="04A0"/>
      </w:tblPr>
      <w:tblGrid>
        <w:gridCol w:w="3559"/>
        <w:gridCol w:w="1134"/>
        <w:gridCol w:w="425"/>
        <w:gridCol w:w="1134"/>
        <w:gridCol w:w="567"/>
        <w:gridCol w:w="1276"/>
        <w:gridCol w:w="425"/>
        <w:gridCol w:w="851"/>
      </w:tblGrid>
      <w:tr w:rsidR="00985F5F" w:rsidRPr="00974998" w:rsidTr="008163FB">
        <w:trPr>
          <w:trHeight w:val="300"/>
        </w:trPr>
        <w:tc>
          <w:tcPr>
            <w:tcW w:w="3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5F5F" w:rsidRPr="00974998" w:rsidRDefault="00985F5F" w:rsidP="00985F5F">
            <w:pPr>
              <w:spacing w:line="240" w:lineRule="auto"/>
              <w:ind w:firstLine="0"/>
              <w:jc w:val="left"/>
              <w:rPr>
                <w:b/>
                <w:bCs/>
                <w:color w:val="000000"/>
                <w:sz w:val="20"/>
                <w:szCs w:val="20"/>
              </w:rPr>
            </w:pPr>
            <w:r w:rsidRPr="00974998">
              <w:rPr>
                <w:b/>
                <w:bCs/>
                <w:color w:val="000000"/>
                <w:sz w:val="20"/>
                <w:szCs w:val="20"/>
              </w:rPr>
              <w:t>Afirmativas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85F5F" w:rsidRPr="00974998" w:rsidRDefault="00985F5F" w:rsidP="00985F5F">
            <w:pPr>
              <w:spacing w:line="240" w:lineRule="auto"/>
              <w:ind w:firstLine="0"/>
              <w:jc w:val="center"/>
              <w:rPr>
                <w:b/>
                <w:bCs/>
                <w:color w:val="000000"/>
                <w:sz w:val="20"/>
                <w:szCs w:val="20"/>
              </w:rPr>
            </w:pPr>
            <w:r w:rsidRPr="00974998">
              <w:rPr>
                <w:b/>
                <w:bCs/>
                <w:color w:val="000000"/>
                <w:sz w:val="20"/>
                <w:szCs w:val="20"/>
              </w:rPr>
              <w:t>Concordo</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985F5F" w:rsidRPr="00974998" w:rsidRDefault="00985F5F" w:rsidP="00985F5F">
            <w:pPr>
              <w:spacing w:line="240" w:lineRule="auto"/>
              <w:ind w:firstLine="0"/>
              <w:jc w:val="center"/>
              <w:rPr>
                <w:color w:val="000000"/>
                <w:sz w:val="20"/>
                <w:szCs w:val="20"/>
              </w:rPr>
            </w:pPr>
            <w:r w:rsidRPr="00974998">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85F5F" w:rsidRPr="00974998" w:rsidRDefault="00985F5F" w:rsidP="00985F5F">
            <w:pPr>
              <w:spacing w:line="240" w:lineRule="auto"/>
              <w:ind w:firstLine="0"/>
              <w:jc w:val="center"/>
              <w:rPr>
                <w:b/>
                <w:bCs/>
                <w:color w:val="000000"/>
                <w:sz w:val="20"/>
                <w:szCs w:val="20"/>
              </w:rPr>
            </w:pPr>
            <w:r w:rsidRPr="00974998">
              <w:rPr>
                <w:b/>
                <w:bCs/>
                <w:color w:val="000000"/>
                <w:sz w:val="20"/>
                <w:szCs w:val="20"/>
              </w:rPr>
              <w:t>Não Concordo</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85F5F" w:rsidRPr="00974998" w:rsidRDefault="00985F5F" w:rsidP="00985F5F">
            <w:pPr>
              <w:spacing w:line="240" w:lineRule="auto"/>
              <w:ind w:firstLine="0"/>
              <w:jc w:val="center"/>
              <w:rPr>
                <w:color w:val="000000"/>
                <w:sz w:val="20"/>
                <w:szCs w:val="20"/>
              </w:rPr>
            </w:pPr>
            <w:r w:rsidRPr="00974998">
              <w:rPr>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85F5F" w:rsidRPr="00974998" w:rsidRDefault="00985F5F" w:rsidP="00985F5F">
            <w:pPr>
              <w:spacing w:line="240" w:lineRule="auto"/>
              <w:ind w:firstLine="0"/>
              <w:jc w:val="center"/>
              <w:rPr>
                <w:b/>
                <w:bCs/>
                <w:color w:val="000000"/>
                <w:sz w:val="20"/>
                <w:szCs w:val="20"/>
              </w:rPr>
            </w:pPr>
            <w:r w:rsidRPr="00974998">
              <w:rPr>
                <w:b/>
                <w:bCs/>
                <w:color w:val="000000"/>
                <w:sz w:val="20"/>
                <w:szCs w:val="20"/>
              </w:rPr>
              <w:t>Indiferente</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985F5F" w:rsidRPr="00974998" w:rsidRDefault="00985F5F" w:rsidP="00985F5F">
            <w:pPr>
              <w:spacing w:line="240" w:lineRule="auto"/>
              <w:ind w:firstLine="0"/>
              <w:jc w:val="center"/>
              <w:rPr>
                <w:color w:val="000000"/>
                <w:sz w:val="20"/>
                <w:szCs w:val="20"/>
              </w:rPr>
            </w:pPr>
            <w:r w:rsidRPr="00974998">
              <w:rPr>
                <w:color w:val="000000"/>
                <w:sz w:val="20"/>
                <w:szCs w:val="20"/>
              </w:rPr>
              <w:t>%</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985F5F" w:rsidRPr="00974998" w:rsidRDefault="00985F5F" w:rsidP="00985F5F">
            <w:pPr>
              <w:spacing w:line="240" w:lineRule="auto"/>
              <w:ind w:firstLine="0"/>
              <w:jc w:val="center"/>
              <w:rPr>
                <w:b/>
                <w:bCs/>
                <w:color w:val="000000"/>
                <w:sz w:val="20"/>
                <w:szCs w:val="20"/>
              </w:rPr>
            </w:pPr>
            <w:r w:rsidRPr="00974998">
              <w:rPr>
                <w:b/>
                <w:bCs/>
                <w:color w:val="000000"/>
                <w:sz w:val="20"/>
                <w:szCs w:val="20"/>
              </w:rPr>
              <w:t>TOTAL</w:t>
            </w:r>
          </w:p>
        </w:tc>
      </w:tr>
      <w:tr w:rsidR="00985F5F" w:rsidRPr="00974998" w:rsidTr="008163FB">
        <w:trPr>
          <w:trHeight w:val="780"/>
        </w:trPr>
        <w:tc>
          <w:tcPr>
            <w:tcW w:w="3559" w:type="dxa"/>
            <w:tcBorders>
              <w:top w:val="nil"/>
              <w:left w:val="single" w:sz="4" w:space="0" w:color="auto"/>
              <w:bottom w:val="single" w:sz="4" w:space="0" w:color="auto"/>
              <w:right w:val="nil"/>
            </w:tcBorders>
            <w:shd w:val="clear" w:color="auto" w:fill="auto"/>
            <w:vAlign w:val="bottom"/>
            <w:hideMark/>
          </w:tcPr>
          <w:p w:rsidR="00985F5F" w:rsidRPr="00974998" w:rsidRDefault="00985F5F" w:rsidP="00C931C3">
            <w:pPr>
              <w:spacing w:line="240" w:lineRule="auto"/>
              <w:ind w:firstLine="0"/>
              <w:rPr>
                <w:color w:val="000000"/>
                <w:sz w:val="20"/>
                <w:szCs w:val="20"/>
              </w:rPr>
            </w:pPr>
            <w:r w:rsidRPr="00974998">
              <w:rPr>
                <w:color w:val="000000"/>
                <w:sz w:val="20"/>
                <w:szCs w:val="20"/>
              </w:rPr>
              <w:t>O controle interno tem o objetivo de auxiliar a administração e contribuir para que os objetivos da organização sejam alcançados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49</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96</w:t>
            </w:r>
          </w:p>
        </w:tc>
        <w:tc>
          <w:tcPr>
            <w:tcW w:w="1134"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1</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b/>
                <w:bCs/>
                <w:color w:val="000000"/>
                <w:sz w:val="22"/>
                <w:szCs w:val="22"/>
              </w:rPr>
            </w:pPr>
            <w:r w:rsidRPr="00974998">
              <w:rPr>
                <w:b/>
                <w:bCs/>
                <w:color w:val="000000"/>
                <w:sz w:val="22"/>
                <w:szCs w:val="22"/>
              </w:rPr>
              <w:t>51</w:t>
            </w:r>
          </w:p>
        </w:tc>
      </w:tr>
      <w:tr w:rsidR="00985F5F" w:rsidRPr="00974998" w:rsidTr="008163FB">
        <w:trPr>
          <w:trHeight w:val="780"/>
        </w:trPr>
        <w:tc>
          <w:tcPr>
            <w:tcW w:w="3559" w:type="dxa"/>
            <w:tcBorders>
              <w:top w:val="nil"/>
              <w:left w:val="single" w:sz="4" w:space="0" w:color="auto"/>
              <w:bottom w:val="single" w:sz="4" w:space="0" w:color="auto"/>
              <w:right w:val="nil"/>
            </w:tcBorders>
            <w:shd w:val="clear" w:color="auto" w:fill="auto"/>
            <w:vAlign w:val="bottom"/>
            <w:hideMark/>
          </w:tcPr>
          <w:p w:rsidR="00985F5F" w:rsidRPr="00974998" w:rsidRDefault="00985F5F" w:rsidP="00C931C3">
            <w:pPr>
              <w:spacing w:line="240" w:lineRule="auto"/>
              <w:ind w:firstLine="0"/>
              <w:rPr>
                <w:color w:val="000000"/>
                <w:sz w:val="20"/>
                <w:szCs w:val="20"/>
              </w:rPr>
            </w:pPr>
            <w:r w:rsidRPr="00974998">
              <w:rPr>
                <w:color w:val="000000"/>
                <w:sz w:val="20"/>
                <w:szCs w:val="20"/>
              </w:rPr>
              <w:t xml:space="preserve">Tratando-se de pequenas e médias empresas é </w:t>
            </w:r>
            <w:r w:rsidR="00466ADB" w:rsidRPr="00974998">
              <w:rPr>
                <w:color w:val="000000"/>
                <w:sz w:val="20"/>
                <w:szCs w:val="20"/>
              </w:rPr>
              <w:t>necessária</w:t>
            </w:r>
            <w:r w:rsidRPr="00974998">
              <w:rPr>
                <w:color w:val="000000"/>
                <w:sz w:val="20"/>
                <w:szCs w:val="20"/>
              </w:rPr>
              <w:t xml:space="preserve"> a adoção de controles internos como ferramenta de gestão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49</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96</w:t>
            </w:r>
          </w:p>
        </w:tc>
        <w:tc>
          <w:tcPr>
            <w:tcW w:w="1134"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1</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b/>
                <w:bCs/>
                <w:color w:val="000000"/>
                <w:sz w:val="22"/>
                <w:szCs w:val="22"/>
              </w:rPr>
            </w:pPr>
            <w:r w:rsidRPr="00974998">
              <w:rPr>
                <w:b/>
                <w:bCs/>
                <w:color w:val="000000"/>
                <w:sz w:val="22"/>
                <w:szCs w:val="22"/>
              </w:rPr>
              <w:t>51</w:t>
            </w:r>
          </w:p>
        </w:tc>
      </w:tr>
      <w:tr w:rsidR="00985F5F" w:rsidRPr="00974998" w:rsidTr="008163FB">
        <w:trPr>
          <w:trHeight w:val="525"/>
        </w:trPr>
        <w:tc>
          <w:tcPr>
            <w:tcW w:w="3559" w:type="dxa"/>
            <w:tcBorders>
              <w:top w:val="nil"/>
              <w:left w:val="single" w:sz="4" w:space="0" w:color="auto"/>
              <w:bottom w:val="single" w:sz="4" w:space="0" w:color="auto"/>
              <w:right w:val="nil"/>
            </w:tcBorders>
            <w:shd w:val="clear" w:color="auto" w:fill="auto"/>
            <w:vAlign w:val="bottom"/>
            <w:hideMark/>
          </w:tcPr>
          <w:p w:rsidR="00985F5F" w:rsidRPr="00974998" w:rsidRDefault="00985F5F" w:rsidP="00C931C3">
            <w:pPr>
              <w:spacing w:line="240" w:lineRule="auto"/>
              <w:ind w:firstLine="0"/>
              <w:rPr>
                <w:color w:val="000000"/>
                <w:sz w:val="20"/>
                <w:szCs w:val="20"/>
              </w:rPr>
            </w:pPr>
            <w:r w:rsidRPr="00974998">
              <w:rPr>
                <w:color w:val="000000"/>
                <w:sz w:val="20"/>
                <w:szCs w:val="20"/>
              </w:rPr>
              <w:t>A adoção de controles internos torna as empresas mais competitivas.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43</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84</w:t>
            </w:r>
          </w:p>
        </w:tc>
        <w:tc>
          <w:tcPr>
            <w:tcW w:w="1134"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2</w:t>
            </w:r>
          </w:p>
        </w:tc>
        <w:tc>
          <w:tcPr>
            <w:tcW w:w="567"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4</w:t>
            </w:r>
          </w:p>
        </w:tc>
        <w:tc>
          <w:tcPr>
            <w:tcW w:w="1276"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6</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12</w:t>
            </w:r>
          </w:p>
        </w:tc>
        <w:tc>
          <w:tcPr>
            <w:tcW w:w="851"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b/>
                <w:bCs/>
                <w:color w:val="000000"/>
                <w:sz w:val="22"/>
                <w:szCs w:val="22"/>
              </w:rPr>
            </w:pPr>
            <w:r w:rsidRPr="00974998">
              <w:rPr>
                <w:b/>
                <w:bCs/>
                <w:color w:val="000000"/>
                <w:sz w:val="22"/>
                <w:szCs w:val="22"/>
              </w:rPr>
              <w:t>51</w:t>
            </w:r>
          </w:p>
        </w:tc>
      </w:tr>
      <w:tr w:rsidR="00985F5F" w:rsidRPr="00974998" w:rsidTr="008163FB">
        <w:trPr>
          <w:trHeight w:val="525"/>
        </w:trPr>
        <w:tc>
          <w:tcPr>
            <w:tcW w:w="3559" w:type="dxa"/>
            <w:tcBorders>
              <w:top w:val="nil"/>
              <w:left w:val="single" w:sz="4" w:space="0" w:color="auto"/>
              <w:bottom w:val="single" w:sz="4" w:space="0" w:color="auto"/>
              <w:right w:val="nil"/>
            </w:tcBorders>
            <w:shd w:val="clear" w:color="auto" w:fill="auto"/>
            <w:vAlign w:val="bottom"/>
            <w:hideMark/>
          </w:tcPr>
          <w:p w:rsidR="00985F5F" w:rsidRPr="00974998" w:rsidRDefault="00985F5F" w:rsidP="00C931C3">
            <w:pPr>
              <w:spacing w:line="240" w:lineRule="auto"/>
              <w:ind w:firstLine="0"/>
              <w:rPr>
                <w:color w:val="000000"/>
                <w:sz w:val="20"/>
                <w:szCs w:val="20"/>
              </w:rPr>
            </w:pPr>
            <w:r w:rsidRPr="00974998">
              <w:rPr>
                <w:color w:val="000000"/>
                <w:sz w:val="20"/>
                <w:szCs w:val="20"/>
              </w:rPr>
              <w:t>A adoção de controles internos torna os processos mais lentos e burocráticos.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19</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37</w:t>
            </w:r>
          </w:p>
        </w:tc>
        <w:tc>
          <w:tcPr>
            <w:tcW w:w="1134"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27</w:t>
            </w:r>
          </w:p>
        </w:tc>
        <w:tc>
          <w:tcPr>
            <w:tcW w:w="567"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53</w:t>
            </w:r>
          </w:p>
        </w:tc>
        <w:tc>
          <w:tcPr>
            <w:tcW w:w="1276"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5</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10</w:t>
            </w:r>
          </w:p>
        </w:tc>
        <w:tc>
          <w:tcPr>
            <w:tcW w:w="851"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b/>
                <w:bCs/>
                <w:color w:val="000000"/>
                <w:sz w:val="22"/>
                <w:szCs w:val="22"/>
              </w:rPr>
            </w:pPr>
            <w:r w:rsidRPr="00974998">
              <w:rPr>
                <w:b/>
                <w:bCs/>
                <w:color w:val="000000"/>
                <w:sz w:val="22"/>
                <w:szCs w:val="22"/>
              </w:rPr>
              <w:t>51</w:t>
            </w:r>
          </w:p>
        </w:tc>
      </w:tr>
      <w:tr w:rsidR="00985F5F" w:rsidRPr="00974998" w:rsidTr="008163FB">
        <w:trPr>
          <w:trHeight w:val="780"/>
        </w:trPr>
        <w:tc>
          <w:tcPr>
            <w:tcW w:w="3559" w:type="dxa"/>
            <w:tcBorders>
              <w:top w:val="nil"/>
              <w:left w:val="single" w:sz="4" w:space="0" w:color="auto"/>
              <w:bottom w:val="single" w:sz="4" w:space="0" w:color="auto"/>
              <w:right w:val="nil"/>
            </w:tcBorders>
            <w:shd w:val="clear" w:color="auto" w:fill="auto"/>
            <w:vAlign w:val="bottom"/>
            <w:hideMark/>
          </w:tcPr>
          <w:p w:rsidR="00985F5F" w:rsidRPr="00974998" w:rsidRDefault="00985F5F" w:rsidP="00C931C3">
            <w:pPr>
              <w:spacing w:line="240" w:lineRule="auto"/>
              <w:ind w:firstLine="0"/>
              <w:rPr>
                <w:color w:val="000000"/>
                <w:sz w:val="20"/>
                <w:szCs w:val="20"/>
              </w:rPr>
            </w:pPr>
            <w:r w:rsidRPr="00974998">
              <w:rPr>
                <w:color w:val="000000"/>
                <w:sz w:val="20"/>
                <w:szCs w:val="20"/>
              </w:rPr>
              <w:t xml:space="preserve">A falta de conhecimento técnico por parte do administrador do negócio é </w:t>
            </w:r>
            <w:r w:rsidR="00C931C3" w:rsidRPr="00974998">
              <w:rPr>
                <w:color w:val="000000"/>
                <w:sz w:val="20"/>
                <w:szCs w:val="20"/>
              </w:rPr>
              <w:t>c</w:t>
            </w:r>
            <w:r w:rsidRPr="00974998">
              <w:rPr>
                <w:color w:val="000000"/>
                <w:sz w:val="20"/>
                <w:szCs w:val="20"/>
              </w:rPr>
              <w:t>onsiderado uma barreira para adoção de controles internos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45</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88</w:t>
            </w:r>
          </w:p>
        </w:tc>
        <w:tc>
          <w:tcPr>
            <w:tcW w:w="1134"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4</w:t>
            </w:r>
          </w:p>
        </w:tc>
        <w:tc>
          <w:tcPr>
            <w:tcW w:w="567"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8</w:t>
            </w:r>
          </w:p>
        </w:tc>
        <w:tc>
          <w:tcPr>
            <w:tcW w:w="1276"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2</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4</w:t>
            </w:r>
          </w:p>
        </w:tc>
        <w:tc>
          <w:tcPr>
            <w:tcW w:w="851"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b/>
                <w:bCs/>
                <w:color w:val="000000"/>
                <w:sz w:val="22"/>
                <w:szCs w:val="22"/>
              </w:rPr>
            </w:pPr>
            <w:r w:rsidRPr="00974998">
              <w:rPr>
                <w:b/>
                <w:bCs/>
                <w:color w:val="000000"/>
                <w:sz w:val="22"/>
                <w:szCs w:val="22"/>
              </w:rPr>
              <w:t>51</w:t>
            </w:r>
          </w:p>
        </w:tc>
      </w:tr>
      <w:tr w:rsidR="00985F5F" w:rsidRPr="00974998" w:rsidTr="008163FB">
        <w:trPr>
          <w:trHeight w:val="525"/>
        </w:trPr>
        <w:tc>
          <w:tcPr>
            <w:tcW w:w="3559" w:type="dxa"/>
            <w:tcBorders>
              <w:top w:val="nil"/>
              <w:left w:val="single" w:sz="4" w:space="0" w:color="auto"/>
              <w:bottom w:val="single" w:sz="4" w:space="0" w:color="auto"/>
              <w:right w:val="nil"/>
            </w:tcBorders>
            <w:shd w:val="clear" w:color="auto" w:fill="auto"/>
            <w:vAlign w:val="bottom"/>
            <w:hideMark/>
          </w:tcPr>
          <w:p w:rsidR="00985F5F" w:rsidRPr="00974998" w:rsidRDefault="00985F5F" w:rsidP="00C931C3">
            <w:pPr>
              <w:spacing w:line="240" w:lineRule="auto"/>
              <w:ind w:firstLine="0"/>
              <w:rPr>
                <w:color w:val="000000"/>
                <w:sz w:val="20"/>
                <w:szCs w:val="20"/>
              </w:rPr>
            </w:pPr>
            <w:r w:rsidRPr="00974998">
              <w:rPr>
                <w:color w:val="000000"/>
                <w:sz w:val="20"/>
                <w:szCs w:val="20"/>
              </w:rPr>
              <w:t>O alto custo tecnológico é considerado uma barreira para adoção de controles internos.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28</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55</w:t>
            </w:r>
          </w:p>
        </w:tc>
        <w:tc>
          <w:tcPr>
            <w:tcW w:w="1134"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19</w:t>
            </w:r>
          </w:p>
        </w:tc>
        <w:tc>
          <w:tcPr>
            <w:tcW w:w="567"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37</w:t>
            </w:r>
          </w:p>
        </w:tc>
        <w:tc>
          <w:tcPr>
            <w:tcW w:w="1276"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4</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8</w:t>
            </w:r>
          </w:p>
        </w:tc>
        <w:tc>
          <w:tcPr>
            <w:tcW w:w="851"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b/>
                <w:bCs/>
                <w:color w:val="000000"/>
                <w:sz w:val="22"/>
                <w:szCs w:val="22"/>
              </w:rPr>
            </w:pPr>
            <w:r w:rsidRPr="00974998">
              <w:rPr>
                <w:b/>
                <w:bCs/>
                <w:color w:val="000000"/>
                <w:sz w:val="22"/>
                <w:szCs w:val="22"/>
              </w:rPr>
              <w:t>51</w:t>
            </w:r>
          </w:p>
        </w:tc>
      </w:tr>
      <w:tr w:rsidR="00985F5F" w:rsidRPr="00974998" w:rsidTr="008163FB">
        <w:trPr>
          <w:trHeight w:val="780"/>
        </w:trPr>
        <w:tc>
          <w:tcPr>
            <w:tcW w:w="3559" w:type="dxa"/>
            <w:tcBorders>
              <w:top w:val="nil"/>
              <w:left w:val="single" w:sz="4" w:space="0" w:color="auto"/>
              <w:bottom w:val="single" w:sz="4" w:space="0" w:color="auto"/>
              <w:right w:val="nil"/>
            </w:tcBorders>
            <w:shd w:val="clear" w:color="auto" w:fill="auto"/>
            <w:vAlign w:val="bottom"/>
            <w:hideMark/>
          </w:tcPr>
          <w:p w:rsidR="00985F5F" w:rsidRPr="00974998" w:rsidRDefault="00985F5F" w:rsidP="00C931C3">
            <w:pPr>
              <w:spacing w:line="240" w:lineRule="auto"/>
              <w:ind w:firstLine="0"/>
              <w:rPr>
                <w:color w:val="000000"/>
                <w:sz w:val="20"/>
                <w:szCs w:val="20"/>
              </w:rPr>
            </w:pPr>
            <w:r w:rsidRPr="00974998">
              <w:rPr>
                <w:color w:val="000000"/>
                <w:sz w:val="20"/>
                <w:szCs w:val="20"/>
              </w:rPr>
              <w:t>A resistência a mudanças nos processos por parte dos colaboradores pode ser considerado uma barreira para adoção de controles internos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41</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80</w:t>
            </w:r>
          </w:p>
        </w:tc>
        <w:tc>
          <w:tcPr>
            <w:tcW w:w="1134"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8</w:t>
            </w:r>
          </w:p>
        </w:tc>
        <w:tc>
          <w:tcPr>
            <w:tcW w:w="567"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16</w:t>
            </w:r>
          </w:p>
        </w:tc>
        <w:tc>
          <w:tcPr>
            <w:tcW w:w="1276"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2</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4</w:t>
            </w:r>
          </w:p>
        </w:tc>
        <w:tc>
          <w:tcPr>
            <w:tcW w:w="851"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b/>
                <w:bCs/>
                <w:color w:val="000000"/>
                <w:sz w:val="22"/>
                <w:szCs w:val="22"/>
              </w:rPr>
            </w:pPr>
            <w:r w:rsidRPr="00974998">
              <w:rPr>
                <w:b/>
                <w:bCs/>
                <w:color w:val="000000"/>
                <w:sz w:val="22"/>
                <w:szCs w:val="22"/>
              </w:rPr>
              <w:t>51</w:t>
            </w:r>
          </w:p>
        </w:tc>
      </w:tr>
      <w:tr w:rsidR="00985F5F" w:rsidRPr="00974998" w:rsidTr="008163FB">
        <w:trPr>
          <w:trHeight w:val="780"/>
        </w:trPr>
        <w:tc>
          <w:tcPr>
            <w:tcW w:w="3559" w:type="dxa"/>
            <w:tcBorders>
              <w:top w:val="nil"/>
              <w:left w:val="single" w:sz="4" w:space="0" w:color="auto"/>
              <w:bottom w:val="single" w:sz="4" w:space="0" w:color="auto"/>
              <w:right w:val="nil"/>
            </w:tcBorders>
            <w:shd w:val="clear" w:color="auto" w:fill="auto"/>
            <w:vAlign w:val="bottom"/>
            <w:hideMark/>
          </w:tcPr>
          <w:p w:rsidR="00985F5F" w:rsidRPr="00974998" w:rsidRDefault="00985F5F" w:rsidP="00C931C3">
            <w:pPr>
              <w:spacing w:line="240" w:lineRule="auto"/>
              <w:ind w:firstLine="0"/>
              <w:rPr>
                <w:color w:val="000000"/>
                <w:sz w:val="20"/>
                <w:szCs w:val="20"/>
              </w:rPr>
            </w:pPr>
            <w:r w:rsidRPr="00974998">
              <w:rPr>
                <w:color w:val="000000"/>
                <w:sz w:val="20"/>
                <w:szCs w:val="20"/>
              </w:rPr>
              <w:t>A dificuldade na implantação dos controles pode ser considerada uma barreira para adoção de controles internos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35</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69</w:t>
            </w:r>
          </w:p>
        </w:tc>
        <w:tc>
          <w:tcPr>
            <w:tcW w:w="1134"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13</w:t>
            </w:r>
          </w:p>
        </w:tc>
        <w:tc>
          <w:tcPr>
            <w:tcW w:w="567"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25</w:t>
            </w:r>
          </w:p>
        </w:tc>
        <w:tc>
          <w:tcPr>
            <w:tcW w:w="1276"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3</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6</w:t>
            </w:r>
          </w:p>
        </w:tc>
        <w:tc>
          <w:tcPr>
            <w:tcW w:w="851"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b/>
                <w:bCs/>
                <w:color w:val="000000"/>
                <w:sz w:val="22"/>
                <w:szCs w:val="22"/>
              </w:rPr>
            </w:pPr>
            <w:r w:rsidRPr="00974998">
              <w:rPr>
                <w:b/>
                <w:bCs/>
                <w:color w:val="000000"/>
                <w:sz w:val="22"/>
                <w:szCs w:val="22"/>
              </w:rPr>
              <w:t>51</w:t>
            </w:r>
          </w:p>
        </w:tc>
      </w:tr>
      <w:tr w:rsidR="00985F5F" w:rsidRPr="00974998" w:rsidTr="008163FB">
        <w:trPr>
          <w:trHeight w:val="1035"/>
        </w:trPr>
        <w:tc>
          <w:tcPr>
            <w:tcW w:w="3559" w:type="dxa"/>
            <w:tcBorders>
              <w:top w:val="nil"/>
              <w:left w:val="single" w:sz="4" w:space="0" w:color="auto"/>
              <w:bottom w:val="single" w:sz="4" w:space="0" w:color="auto"/>
              <w:right w:val="nil"/>
            </w:tcBorders>
            <w:shd w:val="clear" w:color="auto" w:fill="auto"/>
            <w:vAlign w:val="bottom"/>
            <w:hideMark/>
          </w:tcPr>
          <w:p w:rsidR="00985F5F" w:rsidRPr="00974998" w:rsidRDefault="00985F5F" w:rsidP="00C931C3">
            <w:pPr>
              <w:spacing w:line="240" w:lineRule="auto"/>
              <w:ind w:firstLine="0"/>
              <w:rPr>
                <w:color w:val="000000"/>
                <w:sz w:val="20"/>
                <w:szCs w:val="20"/>
              </w:rPr>
            </w:pPr>
            <w:r w:rsidRPr="00974998">
              <w:rPr>
                <w:color w:val="000000"/>
                <w:sz w:val="20"/>
                <w:szCs w:val="20"/>
              </w:rPr>
              <w:t>Através do sistema de controles internos os resultados nas demonstrações contábeis são  apresentados com informações mais confiáveis para tomada de decisão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48</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94</w:t>
            </w:r>
          </w:p>
        </w:tc>
        <w:tc>
          <w:tcPr>
            <w:tcW w:w="1134"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0</w:t>
            </w:r>
          </w:p>
        </w:tc>
        <w:tc>
          <w:tcPr>
            <w:tcW w:w="567"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3</w:t>
            </w:r>
          </w:p>
        </w:tc>
        <w:tc>
          <w:tcPr>
            <w:tcW w:w="425"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r w:rsidRPr="00974998">
              <w:rPr>
                <w:color w:val="000000"/>
                <w:sz w:val="22"/>
                <w:szCs w:val="22"/>
              </w:rPr>
              <w:t>6</w:t>
            </w:r>
          </w:p>
        </w:tc>
        <w:tc>
          <w:tcPr>
            <w:tcW w:w="851" w:type="dxa"/>
            <w:tcBorders>
              <w:top w:val="nil"/>
              <w:left w:val="nil"/>
              <w:bottom w:val="single" w:sz="4" w:space="0" w:color="auto"/>
              <w:right w:val="single" w:sz="4" w:space="0" w:color="auto"/>
            </w:tcBorders>
            <w:shd w:val="clear" w:color="auto" w:fill="auto"/>
            <w:noWrap/>
            <w:vAlign w:val="bottom"/>
            <w:hideMark/>
          </w:tcPr>
          <w:p w:rsidR="00985F5F" w:rsidRPr="00974998" w:rsidRDefault="00985F5F" w:rsidP="00985F5F">
            <w:pPr>
              <w:spacing w:line="240" w:lineRule="auto"/>
              <w:ind w:firstLine="0"/>
              <w:jc w:val="center"/>
              <w:rPr>
                <w:b/>
                <w:bCs/>
                <w:color w:val="000000"/>
                <w:sz w:val="22"/>
                <w:szCs w:val="22"/>
              </w:rPr>
            </w:pPr>
            <w:r w:rsidRPr="00974998">
              <w:rPr>
                <w:b/>
                <w:bCs/>
                <w:color w:val="000000"/>
                <w:sz w:val="22"/>
                <w:szCs w:val="22"/>
              </w:rPr>
              <w:t>51</w:t>
            </w:r>
          </w:p>
        </w:tc>
      </w:tr>
      <w:tr w:rsidR="00985F5F" w:rsidRPr="00974998" w:rsidTr="008163FB">
        <w:trPr>
          <w:trHeight w:val="300"/>
        </w:trPr>
        <w:tc>
          <w:tcPr>
            <w:tcW w:w="3559" w:type="dxa"/>
            <w:tcBorders>
              <w:top w:val="nil"/>
              <w:left w:val="nil"/>
              <w:bottom w:val="nil"/>
              <w:right w:val="nil"/>
            </w:tcBorders>
            <w:shd w:val="clear" w:color="auto" w:fill="auto"/>
            <w:vAlign w:val="bottom"/>
            <w:hideMark/>
          </w:tcPr>
          <w:p w:rsidR="00985F5F" w:rsidRPr="00974998" w:rsidRDefault="00985F5F" w:rsidP="00985F5F">
            <w:pPr>
              <w:spacing w:line="240" w:lineRule="auto"/>
              <w:ind w:firstLine="0"/>
              <w:jc w:val="left"/>
              <w:rPr>
                <w:color w:val="000000"/>
                <w:sz w:val="20"/>
                <w:szCs w:val="20"/>
              </w:rPr>
            </w:pPr>
            <w:r w:rsidRPr="00974998">
              <w:rPr>
                <w:color w:val="000000"/>
                <w:sz w:val="20"/>
                <w:szCs w:val="20"/>
              </w:rPr>
              <w:t>Fonte: Dados da Pesquisa (2017)</w:t>
            </w:r>
          </w:p>
        </w:tc>
        <w:tc>
          <w:tcPr>
            <w:tcW w:w="1134" w:type="dxa"/>
            <w:tcBorders>
              <w:top w:val="nil"/>
              <w:left w:val="nil"/>
              <w:bottom w:val="nil"/>
              <w:right w:val="nil"/>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p>
        </w:tc>
        <w:tc>
          <w:tcPr>
            <w:tcW w:w="425" w:type="dxa"/>
            <w:tcBorders>
              <w:top w:val="nil"/>
              <w:left w:val="nil"/>
              <w:bottom w:val="nil"/>
              <w:right w:val="nil"/>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p>
        </w:tc>
        <w:tc>
          <w:tcPr>
            <w:tcW w:w="1134" w:type="dxa"/>
            <w:tcBorders>
              <w:top w:val="nil"/>
              <w:left w:val="nil"/>
              <w:bottom w:val="nil"/>
              <w:right w:val="nil"/>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p>
        </w:tc>
        <w:tc>
          <w:tcPr>
            <w:tcW w:w="567" w:type="dxa"/>
            <w:tcBorders>
              <w:top w:val="nil"/>
              <w:left w:val="nil"/>
              <w:bottom w:val="nil"/>
              <w:right w:val="nil"/>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p>
        </w:tc>
        <w:tc>
          <w:tcPr>
            <w:tcW w:w="1276" w:type="dxa"/>
            <w:tcBorders>
              <w:top w:val="nil"/>
              <w:left w:val="nil"/>
              <w:bottom w:val="nil"/>
              <w:right w:val="nil"/>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p>
        </w:tc>
        <w:tc>
          <w:tcPr>
            <w:tcW w:w="425" w:type="dxa"/>
            <w:tcBorders>
              <w:top w:val="nil"/>
              <w:left w:val="nil"/>
              <w:bottom w:val="nil"/>
              <w:right w:val="nil"/>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p>
        </w:tc>
        <w:tc>
          <w:tcPr>
            <w:tcW w:w="851" w:type="dxa"/>
            <w:tcBorders>
              <w:top w:val="nil"/>
              <w:left w:val="nil"/>
              <w:bottom w:val="nil"/>
              <w:right w:val="nil"/>
            </w:tcBorders>
            <w:shd w:val="clear" w:color="auto" w:fill="auto"/>
            <w:noWrap/>
            <w:vAlign w:val="bottom"/>
            <w:hideMark/>
          </w:tcPr>
          <w:p w:rsidR="00985F5F" w:rsidRPr="00974998" w:rsidRDefault="00985F5F" w:rsidP="00985F5F">
            <w:pPr>
              <w:spacing w:line="240" w:lineRule="auto"/>
              <w:ind w:firstLine="0"/>
              <w:jc w:val="center"/>
              <w:rPr>
                <w:color w:val="000000"/>
                <w:sz w:val="22"/>
                <w:szCs w:val="22"/>
              </w:rPr>
            </w:pPr>
          </w:p>
        </w:tc>
      </w:tr>
    </w:tbl>
    <w:p w:rsidR="00985F5F" w:rsidRPr="00974998" w:rsidRDefault="00985F5F" w:rsidP="00FC3BB3"/>
    <w:p w:rsidR="00FC3BB3" w:rsidRPr="00974998" w:rsidRDefault="000F791C" w:rsidP="00124306">
      <w:pPr>
        <w:spacing w:before="100" w:beforeAutospacing="1" w:line="240" w:lineRule="auto"/>
        <w:ind w:firstLine="0"/>
      </w:pPr>
      <w:r w:rsidRPr="00974998">
        <w:t>Conforme</w:t>
      </w:r>
      <w:r w:rsidR="00FC3BB3" w:rsidRPr="00974998">
        <w:t xml:space="preserve"> </w:t>
      </w:r>
      <w:r w:rsidRPr="00974998">
        <w:t xml:space="preserve">os </w:t>
      </w:r>
      <w:r w:rsidR="00FC3BB3" w:rsidRPr="00974998">
        <w:t>49</w:t>
      </w:r>
      <w:r w:rsidR="006E2A36" w:rsidRPr="00974998">
        <w:t xml:space="preserve"> (96%)</w:t>
      </w:r>
      <w:r w:rsidR="00FC3BB3" w:rsidRPr="00974998">
        <w:t xml:space="preserve"> dos respondentes afirmaram que controle interno tem objetivo de aux</w:t>
      </w:r>
      <w:r w:rsidRPr="00974998">
        <w:t>ílio à</w:t>
      </w:r>
      <w:r w:rsidR="00FC3BB3" w:rsidRPr="00974998">
        <w:t xml:space="preserve"> administração e </w:t>
      </w:r>
      <w:r w:rsidR="00886FC1" w:rsidRPr="00974998">
        <w:t>ajudar</w:t>
      </w:r>
      <w:r w:rsidR="00FC3BB3" w:rsidRPr="00974998">
        <w:t xml:space="preserve"> para</w:t>
      </w:r>
      <w:r w:rsidRPr="00974998">
        <w:t xml:space="preserve"> que com isso</w:t>
      </w:r>
      <w:r w:rsidR="00FC3BB3" w:rsidRPr="00974998">
        <w:t xml:space="preserve"> os objetivos da </w:t>
      </w:r>
      <w:r w:rsidRPr="00974998">
        <w:t>companhia seja</w:t>
      </w:r>
      <w:r w:rsidR="00886FC1" w:rsidRPr="00974998">
        <w:t>m</w:t>
      </w:r>
      <w:r w:rsidR="00FC3BB3" w:rsidRPr="00974998">
        <w:t xml:space="preserve"> alcançados, segundo Imoniana et al (2012) ci</w:t>
      </w:r>
      <w:r w:rsidRPr="00974998">
        <w:t>tam</w:t>
      </w:r>
      <w:r w:rsidR="00FC3BB3" w:rsidRPr="00974998">
        <w:t xml:space="preserve"> </w:t>
      </w:r>
      <w:r w:rsidRPr="00974998">
        <w:t xml:space="preserve">que </w:t>
      </w:r>
      <w:r w:rsidR="00FC3BB3" w:rsidRPr="00974998">
        <w:t>controles internos têm um grande papel dentro d</w:t>
      </w:r>
      <w:r w:rsidRPr="00974998">
        <w:t>e uma</w:t>
      </w:r>
      <w:r w:rsidR="00FC3BB3" w:rsidRPr="00974998">
        <w:t xml:space="preserve"> companh</w:t>
      </w:r>
      <w:r w:rsidRPr="00974998">
        <w:t xml:space="preserve">ia e concordam plenamente que </w:t>
      </w:r>
      <w:r w:rsidR="00FC3BB3" w:rsidRPr="00974998">
        <w:t xml:space="preserve">controle interno </w:t>
      </w:r>
      <w:r w:rsidRPr="00974998">
        <w:t xml:space="preserve">auxiliam </w:t>
      </w:r>
      <w:r w:rsidR="00FC3BB3" w:rsidRPr="00974998">
        <w:t>de forma direta ou indireta para os objetivos das organizações no geral.</w:t>
      </w:r>
    </w:p>
    <w:p w:rsidR="00FC3BB3" w:rsidRPr="00974998" w:rsidRDefault="00FC3BB3" w:rsidP="00124306">
      <w:pPr>
        <w:spacing w:before="100" w:beforeAutospacing="1" w:after="120" w:line="240" w:lineRule="auto"/>
        <w:ind w:firstLine="0"/>
        <w:rPr>
          <w:noProof/>
        </w:rPr>
      </w:pPr>
      <w:r w:rsidRPr="00974998">
        <w:t>Conforme os 49</w:t>
      </w:r>
      <w:r w:rsidR="006E2A36" w:rsidRPr="00974998">
        <w:t xml:space="preserve"> (96%)</w:t>
      </w:r>
      <w:r w:rsidR="00833EF6" w:rsidRPr="00974998">
        <w:t xml:space="preserve"> dos respondentes </w:t>
      </w:r>
      <w:r w:rsidRPr="00974998">
        <w:t>afirmaram que tratando-se de pequenas e médias empresas é necessário a adoção d</w:t>
      </w:r>
      <w:r w:rsidR="00833EF6" w:rsidRPr="00974998">
        <w:t>os</w:t>
      </w:r>
      <w:r w:rsidRPr="00974998">
        <w:t xml:space="preserve"> controles internos </w:t>
      </w:r>
      <w:r w:rsidR="00833EF6" w:rsidRPr="00974998">
        <w:t>para auxílio numa</w:t>
      </w:r>
      <w:r w:rsidRPr="00974998">
        <w:t xml:space="preserve"> </w:t>
      </w:r>
      <w:r w:rsidR="00833EF6" w:rsidRPr="00974998">
        <w:t>boa</w:t>
      </w:r>
      <w:r w:rsidRPr="00974998">
        <w:t xml:space="preserve"> gestão, para Garcia; Kinzler; Rojo (2014) controles internos abrange a todas as empresas </w:t>
      </w:r>
      <w:r w:rsidR="00833EF6" w:rsidRPr="00974998">
        <w:t>prevendo</w:t>
      </w:r>
      <w:r w:rsidRPr="00974998">
        <w:t xml:space="preserve"> e detecta</w:t>
      </w:r>
      <w:r w:rsidR="00833EF6" w:rsidRPr="00974998">
        <w:t>ndo</w:t>
      </w:r>
      <w:r w:rsidRPr="00974998">
        <w:t xml:space="preserve"> problemas para correção como ferramenta na tomada de </w:t>
      </w:r>
      <w:r w:rsidR="006E2A36" w:rsidRPr="00974998">
        <w:t xml:space="preserve">decisão. </w:t>
      </w:r>
      <w:r w:rsidRPr="00974998">
        <w:rPr>
          <w:noProof/>
        </w:rPr>
        <w:t>Segundo (SILVA E VIEIRA,2015) com o avanço da globalização o mercado tem se tornado mais competitivo obrigando as empresas a melhorar sua forma de administra</w:t>
      </w:r>
      <w:r w:rsidR="00886FC1" w:rsidRPr="00974998">
        <w:rPr>
          <w:noProof/>
        </w:rPr>
        <w:t>r</w:t>
      </w:r>
      <w:r w:rsidRPr="00974998">
        <w:rPr>
          <w:noProof/>
        </w:rPr>
        <w:t>. De condiz com 43</w:t>
      </w:r>
      <w:r w:rsidR="006E2A36" w:rsidRPr="00974998">
        <w:rPr>
          <w:noProof/>
        </w:rPr>
        <w:t xml:space="preserve"> </w:t>
      </w:r>
      <w:r w:rsidR="006E2A36" w:rsidRPr="00974998">
        <w:rPr>
          <w:noProof/>
        </w:rPr>
        <w:lastRenderedPageBreak/>
        <w:t>(84%)</w:t>
      </w:r>
      <w:r w:rsidRPr="00974998">
        <w:rPr>
          <w:noProof/>
        </w:rPr>
        <w:t xml:space="preserve"> dos respondentes  afirmaram que a adoção de controles internos tornam as empresas mais </w:t>
      </w:r>
      <w:r w:rsidR="006E2A36" w:rsidRPr="00974998">
        <w:rPr>
          <w:noProof/>
        </w:rPr>
        <w:t>competitivas.</w:t>
      </w:r>
    </w:p>
    <w:p w:rsidR="00FC3BB3" w:rsidRPr="00974998" w:rsidRDefault="00FC3BB3" w:rsidP="00124306">
      <w:pPr>
        <w:spacing w:before="100" w:beforeAutospacing="1" w:after="120" w:line="240" w:lineRule="auto"/>
        <w:ind w:firstLine="0"/>
      </w:pPr>
      <w:r w:rsidRPr="00974998">
        <w:rPr>
          <w:noProof/>
        </w:rPr>
        <w:t>Conforme 27</w:t>
      </w:r>
      <w:r w:rsidR="006E2A36" w:rsidRPr="00974998">
        <w:rPr>
          <w:noProof/>
        </w:rPr>
        <w:t xml:space="preserve"> (53%)</w:t>
      </w:r>
      <w:r w:rsidRPr="00974998">
        <w:rPr>
          <w:noProof/>
        </w:rPr>
        <w:t xml:space="preserve"> respondentes não concordaram que a adoção de controles internos tornam os processos mais lentos e burocráticos, segundo </w:t>
      </w:r>
      <w:r w:rsidRPr="00974998">
        <w:t>Ribeiro e Timóteo (2012) as organizações que não tiverem o controle podem ter dificuldades para prestar contas aos órgãos públicos perdendo transparência, precisam controlar a saída de recursos públicos e doações recebidas, o mesmo também ajuda na no melhor aproveitamento de recursos gerando um maior benefício, e que para ter sustentabilidade econômica é necessário adotar o procedimento de controle interno.</w:t>
      </w:r>
    </w:p>
    <w:p w:rsidR="00FC3BB3" w:rsidRPr="00974998" w:rsidRDefault="00A00FA8" w:rsidP="00124306">
      <w:pPr>
        <w:spacing w:before="100" w:beforeAutospacing="1" w:after="120" w:line="240" w:lineRule="auto"/>
        <w:ind w:firstLine="0"/>
        <w:rPr>
          <w:noProof/>
        </w:rPr>
      </w:pPr>
      <w:r w:rsidRPr="00974998">
        <w:rPr>
          <w:noProof/>
        </w:rPr>
        <w:t>Segundo</w:t>
      </w:r>
      <w:r w:rsidR="00FC3BB3" w:rsidRPr="00974998">
        <w:rPr>
          <w:noProof/>
        </w:rPr>
        <w:t xml:space="preserve"> 45</w:t>
      </w:r>
      <w:r w:rsidR="006E2A36" w:rsidRPr="00974998">
        <w:rPr>
          <w:noProof/>
        </w:rPr>
        <w:t xml:space="preserve"> (88%)</w:t>
      </w:r>
      <w:r w:rsidR="00FC3BB3" w:rsidRPr="00974998">
        <w:rPr>
          <w:noProof/>
        </w:rPr>
        <w:t xml:space="preserve"> respondentes a falta de conhecimento tecnico por parte do administrador do negócio é considerado uma barreira para adoção de controles internos. Segundo 35</w:t>
      </w:r>
      <w:r w:rsidR="006E2A36" w:rsidRPr="00974998">
        <w:rPr>
          <w:noProof/>
        </w:rPr>
        <w:t xml:space="preserve"> (69%)</w:t>
      </w:r>
      <w:r w:rsidR="00FC3BB3" w:rsidRPr="00974998">
        <w:rPr>
          <w:noProof/>
        </w:rPr>
        <w:t xml:space="preserve"> dos respondentes concordaram que a dificuldade na implantação dos controles pode ser considerada uma barreira para adoção de controles internos, Monteiro (2015) entende que a falta de cultura na gestão de risco e carência de profissionais com capacitação técnica pode ser umas das principais barreiras encontradas.</w:t>
      </w:r>
    </w:p>
    <w:p w:rsidR="00FC3BB3" w:rsidRPr="00974998" w:rsidRDefault="00FC3BB3" w:rsidP="00124306">
      <w:pPr>
        <w:spacing w:before="100" w:beforeAutospacing="1" w:after="120" w:line="240" w:lineRule="auto"/>
        <w:ind w:firstLine="0"/>
        <w:rPr>
          <w:highlight w:val="yellow"/>
        </w:rPr>
      </w:pPr>
      <w:r w:rsidRPr="00974998">
        <w:t xml:space="preserve">Conforme </w:t>
      </w:r>
      <w:r w:rsidR="006E2A36" w:rsidRPr="00974998">
        <w:t>48 (94%) respondentes</w:t>
      </w:r>
      <w:r w:rsidRPr="00974998">
        <w:t xml:space="preserve"> afirmaram que </w:t>
      </w:r>
      <w:r w:rsidR="00A00FA8" w:rsidRPr="00974998">
        <w:t>com o</w:t>
      </w:r>
      <w:r w:rsidRPr="00974998">
        <w:rPr>
          <w:noProof/>
        </w:rPr>
        <w:t xml:space="preserve"> </w:t>
      </w:r>
      <w:r w:rsidR="00426CA9" w:rsidRPr="00974998">
        <w:rPr>
          <w:noProof/>
        </w:rPr>
        <w:t>controle interno,</w:t>
      </w:r>
      <w:r w:rsidR="00A00FA8" w:rsidRPr="00974998">
        <w:rPr>
          <w:noProof/>
        </w:rPr>
        <w:t xml:space="preserve"> os</w:t>
      </w:r>
      <w:r w:rsidRPr="00974998">
        <w:rPr>
          <w:noProof/>
        </w:rPr>
        <w:t xml:space="preserve"> resultados </w:t>
      </w:r>
      <w:r w:rsidR="00A00FA8" w:rsidRPr="00974998">
        <w:rPr>
          <w:noProof/>
        </w:rPr>
        <w:t>nas</w:t>
      </w:r>
      <w:r w:rsidRPr="00974998">
        <w:rPr>
          <w:noProof/>
        </w:rPr>
        <w:t xml:space="preserve"> demonstrações contábeis são apresentados com informações mais confiáveis para </w:t>
      </w:r>
      <w:r w:rsidR="00426CA9" w:rsidRPr="00974998">
        <w:rPr>
          <w:noProof/>
        </w:rPr>
        <w:t>tomar decisão,</w:t>
      </w:r>
      <w:r w:rsidRPr="00974998">
        <w:rPr>
          <w:noProof/>
        </w:rPr>
        <w:t xml:space="preserve"> para </w:t>
      </w:r>
      <w:r w:rsidRPr="00974998">
        <w:t xml:space="preserve">Vijakamur e Nakajara (2012) </w:t>
      </w:r>
      <w:r w:rsidR="00A00FA8" w:rsidRPr="00974998">
        <w:t>controle interno bem elaborado,</w:t>
      </w:r>
      <w:r w:rsidRPr="00974998">
        <w:t xml:space="preserve"> garante confiabilidade das demonstraçõe</w:t>
      </w:r>
      <w:r w:rsidR="00426CA9" w:rsidRPr="00974998">
        <w:t>s financeira, obedecendo à lei e regulamento</w:t>
      </w:r>
      <w:r w:rsidRPr="00974998">
        <w:t xml:space="preserve"> e evi</w:t>
      </w:r>
      <w:r w:rsidR="003051DD" w:rsidRPr="00974998">
        <w:t>ta prejuízo a imagem da empresa.</w:t>
      </w:r>
    </w:p>
    <w:p w:rsidR="001220BC" w:rsidRDefault="00426CA9" w:rsidP="005539FA">
      <w:pPr>
        <w:spacing w:before="100" w:beforeAutospacing="1" w:after="120" w:line="240" w:lineRule="auto"/>
        <w:ind w:firstLine="0"/>
        <w:rPr>
          <w:noProof/>
        </w:rPr>
      </w:pPr>
      <w:r w:rsidRPr="00974998">
        <w:t>Conforme</w:t>
      </w:r>
      <w:r w:rsidR="00FC3BB3" w:rsidRPr="00974998">
        <w:t xml:space="preserve"> 41 </w:t>
      </w:r>
      <w:r w:rsidR="006E2A36" w:rsidRPr="00974998">
        <w:t xml:space="preserve">(80%) </w:t>
      </w:r>
      <w:r w:rsidR="00FC3BB3" w:rsidRPr="00974998">
        <w:t xml:space="preserve">respondentes a resistência a mudanças nos processos por parte dos colaboradores pode ser considerado uma barreira para adoção de controles internos, Segundo </w:t>
      </w:r>
      <w:r w:rsidR="006E2A36" w:rsidRPr="00974998">
        <w:t>COSO (2013)</w:t>
      </w:r>
      <w:r w:rsidR="00FC3BB3" w:rsidRPr="00974998">
        <w:t xml:space="preserve"> na estrutura de princípios, o componente </w:t>
      </w:r>
      <w:r w:rsidRPr="00974998">
        <w:t xml:space="preserve">comunicação e informação </w:t>
      </w:r>
      <w:r w:rsidR="00FC3BB3" w:rsidRPr="00974998">
        <w:t xml:space="preserve">citam que os funcionários recebem uma mensagem clara da administração </w:t>
      </w:r>
      <w:r w:rsidRPr="00974998">
        <w:t xml:space="preserve">com </w:t>
      </w:r>
      <w:r w:rsidR="00FC3BB3" w:rsidRPr="00974998">
        <w:t>explica</w:t>
      </w:r>
      <w:r w:rsidRPr="00974998">
        <w:t>ção</w:t>
      </w:r>
      <w:r w:rsidR="00FC3BB3" w:rsidRPr="00974998">
        <w:t xml:space="preserve"> </w:t>
      </w:r>
      <w:r w:rsidRPr="00974998">
        <w:t>de sua i</w:t>
      </w:r>
      <w:r w:rsidR="00FC3BB3" w:rsidRPr="00974998">
        <w:t>mportância,</w:t>
      </w:r>
      <w:r w:rsidRPr="00974998">
        <w:t xml:space="preserve"> sobre </w:t>
      </w:r>
      <w:r w:rsidR="00A00FA8" w:rsidRPr="00974998">
        <w:t xml:space="preserve">como </w:t>
      </w:r>
      <w:r w:rsidRPr="00974998">
        <w:t>funciona</w:t>
      </w:r>
      <w:r w:rsidR="00A00FA8" w:rsidRPr="00974998">
        <w:t xml:space="preserve"> </w:t>
      </w:r>
      <w:r w:rsidRPr="00974998">
        <w:t>o controle e</w:t>
      </w:r>
      <w:r w:rsidR="00FC3BB3" w:rsidRPr="00974998">
        <w:t xml:space="preserve"> a responsabilidade</w:t>
      </w:r>
      <w:r w:rsidR="00A00FA8" w:rsidRPr="00974998">
        <w:t xml:space="preserve"> de cada um</w:t>
      </w:r>
      <w:r w:rsidR="00FC3BB3" w:rsidRPr="00974998">
        <w:t>, e deve ser levada sério, onde todos são participantes deste processo.</w:t>
      </w:r>
      <w:r w:rsidR="00883ADE" w:rsidRPr="00974998">
        <w:t xml:space="preserve"> </w:t>
      </w:r>
      <w:r w:rsidR="00A00FA8" w:rsidRPr="00974998">
        <w:rPr>
          <w:noProof/>
        </w:rPr>
        <w:t>Segundo</w:t>
      </w:r>
      <w:r w:rsidR="00883ADE" w:rsidRPr="00974998">
        <w:rPr>
          <w:noProof/>
        </w:rPr>
        <w:t xml:space="preserve"> 28 (55%) respondentes concordam que o alto custo tecnológico é considerado uma barreira para adoção de controles internos.</w:t>
      </w:r>
    </w:p>
    <w:p w:rsidR="00A407E8" w:rsidRDefault="00A407E8" w:rsidP="005539FA">
      <w:pPr>
        <w:spacing w:before="100" w:beforeAutospacing="1" w:after="120" w:line="240" w:lineRule="auto"/>
        <w:ind w:firstLine="0"/>
        <w:rPr>
          <w:noProof/>
        </w:rPr>
      </w:pPr>
    </w:p>
    <w:p w:rsidR="00A407E8" w:rsidRDefault="00A407E8" w:rsidP="005539FA">
      <w:pPr>
        <w:spacing w:before="100" w:beforeAutospacing="1" w:after="120" w:line="240" w:lineRule="auto"/>
        <w:ind w:firstLine="0"/>
        <w:rPr>
          <w:noProof/>
        </w:rPr>
      </w:pPr>
    </w:p>
    <w:p w:rsidR="00A407E8" w:rsidRDefault="00A407E8" w:rsidP="005539FA">
      <w:pPr>
        <w:spacing w:before="100" w:beforeAutospacing="1" w:after="120" w:line="240" w:lineRule="auto"/>
        <w:ind w:firstLine="0"/>
        <w:rPr>
          <w:noProof/>
        </w:rPr>
      </w:pPr>
    </w:p>
    <w:p w:rsidR="00A407E8" w:rsidRDefault="00A407E8" w:rsidP="005539FA">
      <w:pPr>
        <w:spacing w:before="100" w:beforeAutospacing="1" w:after="120" w:line="240" w:lineRule="auto"/>
        <w:ind w:firstLine="0"/>
        <w:rPr>
          <w:noProof/>
        </w:rPr>
      </w:pPr>
    </w:p>
    <w:p w:rsidR="00FC3BB3" w:rsidRPr="00974998" w:rsidRDefault="00FC3BB3" w:rsidP="00E97E5F">
      <w:pPr>
        <w:pStyle w:val="Ttulo1"/>
        <w:spacing w:line="360" w:lineRule="auto"/>
        <w:rPr>
          <w:rFonts w:cs="Times New Roman"/>
        </w:rPr>
      </w:pPr>
      <w:r w:rsidRPr="00974998">
        <w:rPr>
          <w:rFonts w:cs="Times New Roman"/>
          <w:caps w:val="0"/>
        </w:rPr>
        <w:t xml:space="preserve">3.1.3 </w:t>
      </w:r>
      <w:r w:rsidRPr="00974998">
        <w:rPr>
          <w:rFonts w:cs="Times New Roman"/>
        </w:rPr>
        <w:t>FRAUDES</w:t>
      </w:r>
    </w:p>
    <w:p w:rsidR="00FC3BB3" w:rsidRPr="00974998" w:rsidRDefault="003A18C5" w:rsidP="00E97E5F">
      <w:pPr>
        <w:spacing w:line="240" w:lineRule="auto"/>
        <w:ind w:firstLine="0"/>
      </w:pPr>
      <w:r>
        <w:rPr>
          <w:color w:val="000000"/>
        </w:rPr>
        <w:t xml:space="preserve">                                      </w:t>
      </w:r>
      <w:r w:rsidR="00C64AE3">
        <w:rPr>
          <w:color w:val="000000"/>
        </w:rPr>
        <w:t>Quadro</w:t>
      </w:r>
      <w:r w:rsidR="00FC3BB3" w:rsidRPr="00974998">
        <w:rPr>
          <w:color w:val="000000"/>
        </w:rPr>
        <w:t xml:space="preserve"> 3 – R</w:t>
      </w:r>
      <w:r w:rsidR="00C64AE3">
        <w:rPr>
          <w:color w:val="000000"/>
        </w:rPr>
        <w:t>espostas às Afirmativas sobre Fraudes</w:t>
      </w:r>
    </w:p>
    <w:tbl>
      <w:tblPr>
        <w:tblW w:w="9229" w:type="dxa"/>
        <w:tblInd w:w="55" w:type="dxa"/>
        <w:tblCellMar>
          <w:left w:w="70" w:type="dxa"/>
          <w:right w:w="70" w:type="dxa"/>
        </w:tblCellMar>
        <w:tblLook w:val="04A0"/>
      </w:tblPr>
      <w:tblGrid>
        <w:gridCol w:w="3701"/>
        <w:gridCol w:w="1134"/>
        <w:gridCol w:w="425"/>
        <w:gridCol w:w="1134"/>
        <w:gridCol w:w="425"/>
        <w:gridCol w:w="1163"/>
        <w:gridCol w:w="397"/>
        <w:gridCol w:w="850"/>
      </w:tblGrid>
      <w:tr w:rsidR="00466ADB" w:rsidRPr="00974998" w:rsidTr="008378DF">
        <w:trPr>
          <w:trHeight w:val="300"/>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rsidR="00EE4E51" w:rsidRPr="00974998" w:rsidRDefault="00EE4E51" w:rsidP="00466ADB">
            <w:pPr>
              <w:spacing w:line="240" w:lineRule="auto"/>
              <w:ind w:firstLine="0"/>
              <w:jc w:val="left"/>
              <w:rPr>
                <w:b/>
                <w:bCs/>
                <w:color w:val="000000"/>
                <w:sz w:val="20"/>
                <w:szCs w:val="20"/>
              </w:rPr>
            </w:pPr>
          </w:p>
          <w:p w:rsidR="00466ADB" w:rsidRPr="00974998" w:rsidRDefault="00466ADB" w:rsidP="00466ADB">
            <w:pPr>
              <w:spacing w:line="240" w:lineRule="auto"/>
              <w:ind w:firstLine="0"/>
              <w:jc w:val="left"/>
              <w:rPr>
                <w:b/>
                <w:bCs/>
                <w:color w:val="000000"/>
                <w:sz w:val="20"/>
                <w:szCs w:val="20"/>
              </w:rPr>
            </w:pPr>
            <w:r w:rsidRPr="00974998">
              <w:rPr>
                <w:b/>
                <w:bCs/>
                <w:color w:val="000000"/>
                <w:sz w:val="20"/>
                <w:szCs w:val="20"/>
              </w:rPr>
              <w:t>Afirmativas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466ADB" w:rsidRPr="00974998" w:rsidRDefault="00466ADB" w:rsidP="00466ADB">
            <w:pPr>
              <w:spacing w:line="240" w:lineRule="auto"/>
              <w:ind w:firstLine="0"/>
              <w:jc w:val="center"/>
              <w:rPr>
                <w:b/>
                <w:bCs/>
                <w:color w:val="000000"/>
                <w:sz w:val="20"/>
                <w:szCs w:val="20"/>
              </w:rPr>
            </w:pPr>
            <w:r w:rsidRPr="00974998">
              <w:rPr>
                <w:b/>
                <w:bCs/>
                <w:color w:val="000000"/>
                <w:sz w:val="20"/>
                <w:szCs w:val="20"/>
              </w:rPr>
              <w:t>Concordo</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466ADB" w:rsidRPr="00974998" w:rsidRDefault="00466ADB" w:rsidP="00466ADB">
            <w:pPr>
              <w:spacing w:line="240" w:lineRule="auto"/>
              <w:ind w:firstLine="0"/>
              <w:jc w:val="center"/>
              <w:rPr>
                <w:color w:val="000000"/>
                <w:sz w:val="20"/>
                <w:szCs w:val="20"/>
              </w:rPr>
            </w:pPr>
            <w:r w:rsidRPr="00974998">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466ADB" w:rsidRPr="00974998" w:rsidRDefault="00466ADB" w:rsidP="00466ADB">
            <w:pPr>
              <w:spacing w:line="240" w:lineRule="auto"/>
              <w:ind w:firstLine="0"/>
              <w:jc w:val="center"/>
              <w:rPr>
                <w:b/>
                <w:bCs/>
                <w:color w:val="000000"/>
                <w:sz w:val="20"/>
                <w:szCs w:val="20"/>
              </w:rPr>
            </w:pPr>
            <w:r w:rsidRPr="00974998">
              <w:rPr>
                <w:b/>
                <w:bCs/>
                <w:color w:val="000000"/>
                <w:sz w:val="20"/>
                <w:szCs w:val="20"/>
              </w:rPr>
              <w:t>Não Concordo</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466ADB" w:rsidRPr="00974998" w:rsidRDefault="00466ADB" w:rsidP="00466ADB">
            <w:pPr>
              <w:spacing w:line="240" w:lineRule="auto"/>
              <w:ind w:firstLine="0"/>
              <w:jc w:val="center"/>
              <w:rPr>
                <w:color w:val="000000"/>
                <w:sz w:val="20"/>
                <w:szCs w:val="20"/>
              </w:rPr>
            </w:pPr>
            <w:r w:rsidRPr="00974998">
              <w:rPr>
                <w:color w:val="000000"/>
                <w:sz w:val="20"/>
                <w:szCs w:val="20"/>
              </w:rPr>
              <w:t>%</w:t>
            </w:r>
          </w:p>
        </w:tc>
        <w:tc>
          <w:tcPr>
            <w:tcW w:w="1163" w:type="dxa"/>
            <w:tcBorders>
              <w:top w:val="single" w:sz="4" w:space="0" w:color="auto"/>
              <w:left w:val="nil"/>
              <w:bottom w:val="single" w:sz="4" w:space="0" w:color="auto"/>
              <w:right w:val="single" w:sz="4" w:space="0" w:color="auto"/>
            </w:tcBorders>
            <w:shd w:val="clear" w:color="auto" w:fill="auto"/>
            <w:vAlign w:val="bottom"/>
            <w:hideMark/>
          </w:tcPr>
          <w:p w:rsidR="00466ADB" w:rsidRPr="00974998" w:rsidRDefault="00466ADB" w:rsidP="00466ADB">
            <w:pPr>
              <w:spacing w:line="240" w:lineRule="auto"/>
              <w:ind w:firstLine="0"/>
              <w:jc w:val="center"/>
              <w:rPr>
                <w:b/>
                <w:bCs/>
                <w:color w:val="000000"/>
                <w:sz w:val="20"/>
                <w:szCs w:val="20"/>
              </w:rPr>
            </w:pPr>
            <w:r w:rsidRPr="00974998">
              <w:rPr>
                <w:b/>
                <w:bCs/>
                <w:color w:val="000000"/>
                <w:sz w:val="20"/>
                <w:szCs w:val="20"/>
              </w:rPr>
              <w:t>Indiferente</w:t>
            </w:r>
          </w:p>
        </w:tc>
        <w:tc>
          <w:tcPr>
            <w:tcW w:w="397" w:type="dxa"/>
            <w:tcBorders>
              <w:top w:val="single" w:sz="4" w:space="0" w:color="auto"/>
              <w:left w:val="nil"/>
              <w:bottom w:val="single" w:sz="4" w:space="0" w:color="auto"/>
              <w:right w:val="single" w:sz="4" w:space="0" w:color="auto"/>
            </w:tcBorders>
            <w:shd w:val="clear" w:color="auto" w:fill="auto"/>
            <w:vAlign w:val="bottom"/>
            <w:hideMark/>
          </w:tcPr>
          <w:p w:rsidR="00466ADB" w:rsidRPr="00974998" w:rsidRDefault="00466ADB" w:rsidP="00466ADB">
            <w:pPr>
              <w:spacing w:line="240" w:lineRule="auto"/>
              <w:ind w:firstLine="0"/>
              <w:jc w:val="center"/>
              <w:rPr>
                <w:color w:val="000000"/>
                <w:sz w:val="20"/>
                <w:szCs w:val="20"/>
              </w:rPr>
            </w:pPr>
            <w:r w:rsidRPr="00974998">
              <w:rPr>
                <w:color w:val="000000"/>
                <w:sz w:val="20"/>
                <w:szCs w:val="20"/>
              </w:rPr>
              <w:t>%</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466ADB" w:rsidRPr="00974998" w:rsidRDefault="00466ADB" w:rsidP="00466ADB">
            <w:pPr>
              <w:spacing w:line="240" w:lineRule="auto"/>
              <w:ind w:firstLine="0"/>
              <w:jc w:val="center"/>
              <w:rPr>
                <w:b/>
                <w:bCs/>
                <w:color w:val="000000"/>
                <w:sz w:val="20"/>
                <w:szCs w:val="20"/>
              </w:rPr>
            </w:pPr>
            <w:r w:rsidRPr="00974998">
              <w:rPr>
                <w:b/>
                <w:bCs/>
                <w:color w:val="000000"/>
                <w:sz w:val="20"/>
                <w:szCs w:val="20"/>
              </w:rPr>
              <w:t>TOTAL</w:t>
            </w:r>
          </w:p>
        </w:tc>
      </w:tr>
      <w:tr w:rsidR="00466ADB" w:rsidRPr="00974998" w:rsidTr="008378DF">
        <w:trPr>
          <w:trHeight w:val="510"/>
        </w:trPr>
        <w:tc>
          <w:tcPr>
            <w:tcW w:w="3701" w:type="dxa"/>
            <w:tcBorders>
              <w:top w:val="nil"/>
              <w:left w:val="single" w:sz="4" w:space="0" w:color="auto"/>
              <w:bottom w:val="single" w:sz="4" w:space="0" w:color="auto"/>
              <w:right w:val="nil"/>
            </w:tcBorders>
            <w:shd w:val="clear" w:color="auto" w:fill="auto"/>
            <w:hideMark/>
          </w:tcPr>
          <w:p w:rsidR="00466ADB" w:rsidRPr="00974998" w:rsidRDefault="00466ADB" w:rsidP="008378DF">
            <w:pPr>
              <w:spacing w:line="240" w:lineRule="auto"/>
              <w:ind w:firstLine="0"/>
              <w:rPr>
                <w:color w:val="000000"/>
                <w:sz w:val="20"/>
                <w:szCs w:val="20"/>
              </w:rPr>
            </w:pPr>
            <w:r w:rsidRPr="00974998">
              <w:rPr>
                <w:color w:val="000000"/>
                <w:sz w:val="20"/>
                <w:szCs w:val="20"/>
              </w:rPr>
              <w:lastRenderedPageBreak/>
              <w:t>O controle interno é o meio mais eficaz na detecção de fraudes.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66ADB" w:rsidRPr="00974998" w:rsidRDefault="00466ADB" w:rsidP="00466ADB">
            <w:pPr>
              <w:spacing w:line="240" w:lineRule="auto"/>
              <w:ind w:firstLine="0"/>
              <w:jc w:val="center"/>
              <w:rPr>
                <w:color w:val="000000"/>
                <w:sz w:val="22"/>
                <w:szCs w:val="22"/>
              </w:rPr>
            </w:pPr>
            <w:r w:rsidRPr="00974998">
              <w:rPr>
                <w:color w:val="000000"/>
                <w:sz w:val="22"/>
                <w:szCs w:val="22"/>
              </w:rPr>
              <w:t>47</w:t>
            </w:r>
          </w:p>
        </w:tc>
        <w:tc>
          <w:tcPr>
            <w:tcW w:w="425" w:type="dxa"/>
            <w:tcBorders>
              <w:top w:val="nil"/>
              <w:left w:val="nil"/>
              <w:bottom w:val="single" w:sz="4" w:space="0" w:color="auto"/>
              <w:right w:val="single" w:sz="4" w:space="0" w:color="auto"/>
            </w:tcBorders>
            <w:shd w:val="clear" w:color="auto" w:fill="auto"/>
            <w:noWrap/>
            <w:vAlign w:val="bottom"/>
            <w:hideMark/>
          </w:tcPr>
          <w:p w:rsidR="00466ADB" w:rsidRPr="00974998" w:rsidRDefault="00466ADB" w:rsidP="00466ADB">
            <w:pPr>
              <w:spacing w:line="240" w:lineRule="auto"/>
              <w:ind w:firstLine="0"/>
              <w:jc w:val="center"/>
              <w:rPr>
                <w:color w:val="000000"/>
                <w:sz w:val="22"/>
                <w:szCs w:val="22"/>
              </w:rPr>
            </w:pPr>
            <w:r w:rsidRPr="00974998">
              <w:rPr>
                <w:color w:val="000000"/>
                <w:sz w:val="22"/>
                <w:szCs w:val="22"/>
              </w:rPr>
              <w:t>92</w:t>
            </w:r>
          </w:p>
        </w:tc>
        <w:tc>
          <w:tcPr>
            <w:tcW w:w="1134" w:type="dxa"/>
            <w:tcBorders>
              <w:top w:val="nil"/>
              <w:left w:val="nil"/>
              <w:bottom w:val="single" w:sz="4" w:space="0" w:color="auto"/>
              <w:right w:val="single" w:sz="4" w:space="0" w:color="auto"/>
            </w:tcBorders>
            <w:shd w:val="clear" w:color="auto" w:fill="auto"/>
            <w:noWrap/>
            <w:vAlign w:val="bottom"/>
            <w:hideMark/>
          </w:tcPr>
          <w:p w:rsidR="00466ADB" w:rsidRPr="00974998" w:rsidRDefault="00466ADB" w:rsidP="00466ADB">
            <w:pPr>
              <w:spacing w:line="240" w:lineRule="auto"/>
              <w:ind w:firstLine="0"/>
              <w:jc w:val="center"/>
              <w:rPr>
                <w:color w:val="000000"/>
                <w:sz w:val="22"/>
                <w:szCs w:val="22"/>
              </w:rPr>
            </w:pPr>
            <w:r w:rsidRPr="00974998">
              <w:rPr>
                <w:color w:val="000000"/>
                <w:sz w:val="22"/>
                <w:szCs w:val="22"/>
              </w:rPr>
              <w:t>4</w:t>
            </w:r>
          </w:p>
        </w:tc>
        <w:tc>
          <w:tcPr>
            <w:tcW w:w="425" w:type="dxa"/>
            <w:tcBorders>
              <w:top w:val="nil"/>
              <w:left w:val="nil"/>
              <w:bottom w:val="single" w:sz="4" w:space="0" w:color="auto"/>
              <w:right w:val="single" w:sz="4" w:space="0" w:color="auto"/>
            </w:tcBorders>
            <w:shd w:val="clear" w:color="auto" w:fill="auto"/>
            <w:noWrap/>
            <w:vAlign w:val="bottom"/>
            <w:hideMark/>
          </w:tcPr>
          <w:p w:rsidR="00466ADB" w:rsidRPr="00974998" w:rsidRDefault="00466ADB" w:rsidP="00466ADB">
            <w:pPr>
              <w:spacing w:line="240" w:lineRule="auto"/>
              <w:ind w:firstLine="0"/>
              <w:jc w:val="center"/>
              <w:rPr>
                <w:color w:val="000000"/>
                <w:sz w:val="22"/>
                <w:szCs w:val="22"/>
              </w:rPr>
            </w:pPr>
            <w:r w:rsidRPr="00974998">
              <w:rPr>
                <w:color w:val="000000"/>
                <w:sz w:val="22"/>
                <w:szCs w:val="22"/>
              </w:rPr>
              <w:t>8</w:t>
            </w:r>
          </w:p>
        </w:tc>
        <w:tc>
          <w:tcPr>
            <w:tcW w:w="1163" w:type="dxa"/>
            <w:tcBorders>
              <w:top w:val="nil"/>
              <w:left w:val="nil"/>
              <w:bottom w:val="single" w:sz="4" w:space="0" w:color="auto"/>
              <w:right w:val="single" w:sz="4" w:space="0" w:color="auto"/>
            </w:tcBorders>
            <w:shd w:val="clear" w:color="auto" w:fill="auto"/>
            <w:noWrap/>
            <w:vAlign w:val="bottom"/>
            <w:hideMark/>
          </w:tcPr>
          <w:p w:rsidR="00466ADB" w:rsidRPr="00974998" w:rsidRDefault="00466ADB" w:rsidP="00466ADB">
            <w:pPr>
              <w:spacing w:line="240" w:lineRule="auto"/>
              <w:ind w:firstLine="0"/>
              <w:jc w:val="center"/>
              <w:rPr>
                <w:color w:val="000000"/>
                <w:sz w:val="22"/>
                <w:szCs w:val="22"/>
              </w:rPr>
            </w:pPr>
            <w:r w:rsidRPr="00974998">
              <w:rPr>
                <w:color w:val="000000"/>
                <w:sz w:val="22"/>
                <w:szCs w:val="22"/>
              </w:rPr>
              <w:t>0</w:t>
            </w:r>
          </w:p>
        </w:tc>
        <w:tc>
          <w:tcPr>
            <w:tcW w:w="397" w:type="dxa"/>
            <w:tcBorders>
              <w:top w:val="nil"/>
              <w:left w:val="nil"/>
              <w:bottom w:val="single" w:sz="4" w:space="0" w:color="auto"/>
              <w:right w:val="single" w:sz="4" w:space="0" w:color="auto"/>
            </w:tcBorders>
            <w:shd w:val="clear" w:color="auto" w:fill="auto"/>
            <w:noWrap/>
            <w:vAlign w:val="bottom"/>
            <w:hideMark/>
          </w:tcPr>
          <w:p w:rsidR="00466ADB" w:rsidRPr="00974998" w:rsidRDefault="00466ADB" w:rsidP="00466ADB">
            <w:pPr>
              <w:spacing w:line="240" w:lineRule="auto"/>
              <w:ind w:firstLine="0"/>
              <w:jc w:val="center"/>
              <w:rPr>
                <w:color w:val="000000"/>
                <w:sz w:val="22"/>
                <w:szCs w:val="22"/>
              </w:rPr>
            </w:pPr>
            <w:r w:rsidRPr="00974998">
              <w:rPr>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bottom"/>
            <w:hideMark/>
          </w:tcPr>
          <w:p w:rsidR="00466ADB" w:rsidRPr="00974998" w:rsidRDefault="00466ADB" w:rsidP="00466ADB">
            <w:pPr>
              <w:spacing w:line="240" w:lineRule="auto"/>
              <w:ind w:firstLine="0"/>
              <w:jc w:val="center"/>
              <w:rPr>
                <w:b/>
                <w:bCs/>
                <w:color w:val="000000"/>
                <w:sz w:val="22"/>
                <w:szCs w:val="22"/>
              </w:rPr>
            </w:pPr>
            <w:r w:rsidRPr="00974998">
              <w:rPr>
                <w:b/>
                <w:bCs/>
                <w:color w:val="000000"/>
                <w:sz w:val="22"/>
                <w:szCs w:val="22"/>
              </w:rPr>
              <w:t>51</w:t>
            </w:r>
          </w:p>
        </w:tc>
      </w:tr>
      <w:tr w:rsidR="00466ADB" w:rsidRPr="00974998" w:rsidTr="008378DF">
        <w:trPr>
          <w:trHeight w:val="585"/>
        </w:trPr>
        <w:tc>
          <w:tcPr>
            <w:tcW w:w="3701" w:type="dxa"/>
            <w:tcBorders>
              <w:top w:val="nil"/>
              <w:left w:val="single" w:sz="4" w:space="0" w:color="auto"/>
              <w:bottom w:val="single" w:sz="4" w:space="0" w:color="auto"/>
              <w:right w:val="nil"/>
            </w:tcBorders>
            <w:shd w:val="clear" w:color="auto" w:fill="auto"/>
            <w:hideMark/>
          </w:tcPr>
          <w:p w:rsidR="00466ADB" w:rsidRPr="00974998" w:rsidRDefault="00466ADB" w:rsidP="008378DF">
            <w:pPr>
              <w:spacing w:line="240" w:lineRule="auto"/>
              <w:ind w:firstLine="0"/>
              <w:rPr>
                <w:color w:val="000000"/>
                <w:sz w:val="20"/>
                <w:szCs w:val="20"/>
              </w:rPr>
            </w:pPr>
            <w:r w:rsidRPr="00974998">
              <w:rPr>
                <w:color w:val="000000"/>
                <w:sz w:val="20"/>
                <w:szCs w:val="20"/>
              </w:rPr>
              <w:t>As empresas que não possuem controles internos são mais passiveis de erros e fraudes.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66ADB" w:rsidRPr="00974998" w:rsidRDefault="00466ADB" w:rsidP="00466ADB">
            <w:pPr>
              <w:spacing w:line="240" w:lineRule="auto"/>
              <w:ind w:firstLine="0"/>
              <w:jc w:val="center"/>
              <w:rPr>
                <w:color w:val="000000"/>
                <w:sz w:val="22"/>
                <w:szCs w:val="22"/>
              </w:rPr>
            </w:pPr>
            <w:r w:rsidRPr="00974998">
              <w:rPr>
                <w:color w:val="000000"/>
                <w:sz w:val="22"/>
                <w:szCs w:val="22"/>
              </w:rPr>
              <w:t>48</w:t>
            </w:r>
          </w:p>
        </w:tc>
        <w:tc>
          <w:tcPr>
            <w:tcW w:w="425" w:type="dxa"/>
            <w:tcBorders>
              <w:top w:val="nil"/>
              <w:left w:val="nil"/>
              <w:bottom w:val="single" w:sz="4" w:space="0" w:color="auto"/>
              <w:right w:val="single" w:sz="4" w:space="0" w:color="auto"/>
            </w:tcBorders>
            <w:shd w:val="clear" w:color="auto" w:fill="auto"/>
            <w:noWrap/>
            <w:vAlign w:val="bottom"/>
            <w:hideMark/>
          </w:tcPr>
          <w:p w:rsidR="00466ADB" w:rsidRPr="00974998" w:rsidRDefault="00466ADB" w:rsidP="00466ADB">
            <w:pPr>
              <w:spacing w:line="240" w:lineRule="auto"/>
              <w:ind w:firstLine="0"/>
              <w:jc w:val="center"/>
              <w:rPr>
                <w:color w:val="000000"/>
                <w:sz w:val="22"/>
                <w:szCs w:val="22"/>
              </w:rPr>
            </w:pPr>
            <w:r w:rsidRPr="00974998">
              <w:rPr>
                <w:color w:val="000000"/>
                <w:sz w:val="22"/>
                <w:szCs w:val="22"/>
              </w:rPr>
              <w:t>94</w:t>
            </w:r>
          </w:p>
        </w:tc>
        <w:tc>
          <w:tcPr>
            <w:tcW w:w="1134" w:type="dxa"/>
            <w:tcBorders>
              <w:top w:val="nil"/>
              <w:left w:val="nil"/>
              <w:bottom w:val="single" w:sz="4" w:space="0" w:color="auto"/>
              <w:right w:val="single" w:sz="4" w:space="0" w:color="auto"/>
            </w:tcBorders>
            <w:shd w:val="clear" w:color="auto" w:fill="auto"/>
            <w:noWrap/>
            <w:vAlign w:val="bottom"/>
            <w:hideMark/>
          </w:tcPr>
          <w:p w:rsidR="00466ADB" w:rsidRPr="00974998" w:rsidRDefault="00466ADB" w:rsidP="00466ADB">
            <w:pPr>
              <w:spacing w:line="240" w:lineRule="auto"/>
              <w:ind w:firstLine="0"/>
              <w:jc w:val="center"/>
              <w:rPr>
                <w:color w:val="000000"/>
                <w:sz w:val="22"/>
                <w:szCs w:val="22"/>
              </w:rPr>
            </w:pPr>
            <w:r w:rsidRPr="00974998">
              <w:rPr>
                <w:color w:val="000000"/>
                <w:sz w:val="22"/>
                <w:szCs w:val="22"/>
              </w:rPr>
              <w:t>2</w:t>
            </w:r>
          </w:p>
        </w:tc>
        <w:tc>
          <w:tcPr>
            <w:tcW w:w="425" w:type="dxa"/>
            <w:tcBorders>
              <w:top w:val="nil"/>
              <w:left w:val="nil"/>
              <w:bottom w:val="single" w:sz="4" w:space="0" w:color="auto"/>
              <w:right w:val="single" w:sz="4" w:space="0" w:color="auto"/>
            </w:tcBorders>
            <w:shd w:val="clear" w:color="auto" w:fill="auto"/>
            <w:noWrap/>
            <w:vAlign w:val="bottom"/>
            <w:hideMark/>
          </w:tcPr>
          <w:p w:rsidR="00466ADB" w:rsidRPr="00974998" w:rsidRDefault="00466ADB" w:rsidP="00466ADB">
            <w:pPr>
              <w:spacing w:line="240" w:lineRule="auto"/>
              <w:ind w:firstLine="0"/>
              <w:jc w:val="center"/>
              <w:rPr>
                <w:color w:val="000000"/>
                <w:sz w:val="22"/>
                <w:szCs w:val="22"/>
              </w:rPr>
            </w:pPr>
            <w:r w:rsidRPr="00974998">
              <w:rPr>
                <w:color w:val="000000"/>
                <w:sz w:val="22"/>
                <w:szCs w:val="22"/>
              </w:rPr>
              <w:t>4</w:t>
            </w:r>
          </w:p>
        </w:tc>
        <w:tc>
          <w:tcPr>
            <w:tcW w:w="1163" w:type="dxa"/>
            <w:tcBorders>
              <w:top w:val="nil"/>
              <w:left w:val="nil"/>
              <w:bottom w:val="single" w:sz="4" w:space="0" w:color="auto"/>
              <w:right w:val="single" w:sz="4" w:space="0" w:color="auto"/>
            </w:tcBorders>
            <w:shd w:val="clear" w:color="auto" w:fill="auto"/>
            <w:noWrap/>
            <w:vAlign w:val="bottom"/>
            <w:hideMark/>
          </w:tcPr>
          <w:p w:rsidR="00466ADB" w:rsidRPr="00974998" w:rsidRDefault="00466ADB" w:rsidP="00466ADB">
            <w:pPr>
              <w:spacing w:line="240" w:lineRule="auto"/>
              <w:ind w:firstLine="0"/>
              <w:jc w:val="center"/>
              <w:rPr>
                <w:color w:val="000000"/>
                <w:sz w:val="22"/>
                <w:szCs w:val="22"/>
              </w:rPr>
            </w:pPr>
            <w:r w:rsidRPr="00974998">
              <w:rPr>
                <w:color w:val="000000"/>
                <w:sz w:val="22"/>
                <w:szCs w:val="22"/>
              </w:rPr>
              <w:t>1</w:t>
            </w:r>
          </w:p>
        </w:tc>
        <w:tc>
          <w:tcPr>
            <w:tcW w:w="397" w:type="dxa"/>
            <w:tcBorders>
              <w:top w:val="nil"/>
              <w:left w:val="nil"/>
              <w:bottom w:val="single" w:sz="4" w:space="0" w:color="auto"/>
              <w:right w:val="single" w:sz="4" w:space="0" w:color="auto"/>
            </w:tcBorders>
            <w:shd w:val="clear" w:color="auto" w:fill="auto"/>
            <w:noWrap/>
            <w:vAlign w:val="bottom"/>
            <w:hideMark/>
          </w:tcPr>
          <w:p w:rsidR="00466ADB" w:rsidRPr="00974998" w:rsidRDefault="00466ADB" w:rsidP="00466ADB">
            <w:pPr>
              <w:spacing w:line="240" w:lineRule="auto"/>
              <w:ind w:firstLine="0"/>
              <w:jc w:val="center"/>
              <w:rPr>
                <w:color w:val="000000"/>
                <w:sz w:val="22"/>
                <w:szCs w:val="22"/>
              </w:rPr>
            </w:pPr>
            <w:r w:rsidRPr="00974998">
              <w:rPr>
                <w:color w:val="000000"/>
                <w:sz w:val="22"/>
                <w:szCs w:val="22"/>
              </w:rPr>
              <w:t>2</w:t>
            </w:r>
          </w:p>
        </w:tc>
        <w:tc>
          <w:tcPr>
            <w:tcW w:w="850" w:type="dxa"/>
            <w:tcBorders>
              <w:top w:val="nil"/>
              <w:left w:val="nil"/>
              <w:bottom w:val="single" w:sz="4" w:space="0" w:color="auto"/>
              <w:right w:val="single" w:sz="4" w:space="0" w:color="auto"/>
            </w:tcBorders>
            <w:shd w:val="clear" w:color="auto" w:fill="auto"/>
            <w:noWrap/>
            <w:vAlign w:val="bottom"/>
            <w:hideMark/>
          </w:tcPr>
          <w:p w:rsidR="00466ADB" w:rsidRPr="00974998" w:rsidRDefault="00466ADB" w:rsidP="00466ADB">
            <w:pPr>
              <w:spacing w:line="240" w:lineRule="auto"/>
              <w:ind w:firstLine="0"/>
              <w:jc w:val="center"/>
              <w:rPr>
                <w:b/>
                <w:bCs/>
                <w:color w:val="000000"/>
                <w:sz w:val="22"/>
                <w:szCs w:val="22"/>
              </w:rPr>
            </w:pPr>
            <w:r w:rsidRPr="00974998">
              <w:rPr>
                <w:b/>
                <w:bCs/>
                <w:color w:val="000000"/>
                <w:sz w:val="22"/>
                <w:szCs w:val="22"/>
              </w:rPr>
              <w:t>51</w:t>
            </w:r>
          </w:p>
        </w:tc>
      </w:tr>
    </w:tbl>
    <w:p w:rsidR="00FC3BB3" w:rsidRPr="00974998" w:rsidRDefault="00E97E5F" w:rsidP="00FC3BB3">
      <w:pPr>
        <w:ind w:firstLine="0"/>
        <w:jc w:val="left"/>
      </w:pPr>
      <w:r>
        <w:t>Fonte: Dados da Pesquisa</w:t>
      </w:r>
      <w:r w:rsidR="0072273F">
        <w:t xml:space="preserve"> (2017)</w:t>
      </w:r>
    </w:p>
    <w:p w:rsidR="00FC3BB3" w:rsidRPr="00974998" w:rsidRDefault="00FC3BB3" w:rsidP="00124306">
      <w:pPr>
        <w:spacing w:before="100" w:beforeAutospacing="1" w:line="240" w:lineRule="auto"/>
        <w:ind w:firstLine="0"/>
      </w:pPr>
      <w:r w:rsidRPr="00974998">
        <w:t>Segundo 47</w:t>
      </w:r>
      <w:r w:rsidR="00E45DBA" w:rsidRPr="00974998">
        <w:t xml:space="preserve"> (92%)</w:t>
      </w:r>
      <w:r w:rsidR="0079392F" w:rsidRPr="00974998">
        <w:t xml:space="preserve"> respostas concordam que</w:t>
      </w:r>
      <w:r w:rsidRPr="00974998">
        <w:t xml:space="preserve"> controle interno </w:t>
      </w:r>
      <w:r w:rsidR="00A00FA8" w:rsidRPr="00974998">
        <w:t>possuem</w:t>
      </w:r>
      <w:r w:rsidR="0079392F" w:rsidRPr="00974998">
        <w:t xml:space="preserve"> um</w:t>
      </w:r>
      <w:r w:rsidRPr="00974998">
        <w:t xml:space="preserve"> meio mais eficaz </w:t>
      </w:r>
      <w:r w:rsidR="00A00FA8" w:rsidRPr="00974998">
        <w:t>para detectar fraude</w:t>
      </w:r>
      <w:r w:rsidRPr="00974998">
        <w:t xml:space="preserve"> e</w:t>
      </w:r>
      <w:r w:rsidR="00A00FA8" w:rsidRPr="00974998">
        <w:t xml:space="preserve"> que</w:t>
      </w:r>
      <w:r w:rsidRPr="00974998">
        <w:t xml:space="preserve"> somente </w:t>
      </w:r>
      <w:r w:rsidR="00C90FAB" w:rsidRPr="00974998">
        <w:t>4 (</w:t>
      </w:r>
      <w:r w:rsidRPr="00974998">
        <w:t>8%</w:t>
      </w:r>
      <w:r w:rsidR="00C90FAB" w:rsidRPr="00974998">
        <w:t>)</w:t>
      </w:r>
      <w:r w:rsidRPr="00974998">
        <w:t xml:space="preserve"> discordam desta afirmativa, </w:t>
      </w:r>
      <w:r w:rsidR="0079392F" w:rsidRPr="00974998">
        <w:t xml:space="preserve">conforme </w:t>
      </w:r>
      <w:r w:rsidRPr="00974998">
        <w:t xml:space="preserve">Imoniana; Antunes; Formigoni (2013) que citam que a contabilidade com seus controles internos tem um papel de auxiliar na investigação das fraudes. </w:t>
      </w:r>
      <w:r w:rsidR="0079392F" w:rsidRPr="00974998">
        <w:t>Segundo</w:t>
      </w:r>
      <w:r w:rsidRPr="00974998">
        <w:t xml:space="preserve"> 48 </w:t>
      </w:r>
      <w:r w:rsidR="00E45DBA" w:rsidRPr="00974998">
        <w:t xml:space="preserve">(94%) </w:t>
      </w:r>
      <w:r w:rsidRPr="00974998">
        <w:t>respostas concordam que a</w:t>
      </w:r>
      <w:r w:rsidR="0079392F" w:rsidRPr="00974998">
        <w:t>s</w:t>
      </w:r>
      <w:r w:rsidRPr="00974998">
        <w:t xml:space="preserve"> </w:t>
      </w:r>
      <w:r w:rsidR="0079392F" w:rsidRPr="00974998">
        <w:t>organizações</w:t>
      </w:r>
      <w:r w:rsidRPr="00974998">
        <w:t xml:space="preserve"> que não possuem controles inte</w:t>
      </w:r>
      <w:r w:rsidR="0079392F" w:rsidRPr="00974998">
        <w:t>rnos são mais passíveis de erro e fraude</w:t>
      </w:r>
      <w:r w:rsidRPr="00974998">
        <w:t xml:space="preserve">, 2 </w:t>
      </w:r>
      <w:r w:rsidR="00E45DBA" w:rsidRPr="00974998">
        <w:t xml:space="preserve">(4%) </w:t>
      </w:r>
      <w:r w:rsidRPr="00974998">
        <w:t xml:space="preserve">respostas discordam e somente 1 </w:t>
      </w:r>
      <w:r w:rsidR="00E45DBA" w:rsidRPr="00974998">
        <w:t xml:space="preserve">(1%) </w:t>
      </w:r>
      <w:r w:rsidRPr="00974998">
        <w:t>respostas são indiferentes a afirmação, como Garcia; Kinzler; Rojo (2014) citam o controle interno pode prever e detectar problemas para correção.</w:t>
      </w:r>
    </w:p>
    <w:p w:rsidR="00FC3BB3" w:rsidRPr="00974998" w:rsidRDefault="00FC3BB3" w:rsidP="00FC3BB3"/>
    <w:p w:rsidR="00EE4E51" w:rsidRPr="00974998" w:rsidRDefault="00EE4E51" w:rsidP="00E97E5F">
      <w:pPr>
        <w:pStyle w:val="Ttulo1"/>
        <w:spacing w:line="360" w:lineRule="auto"/>
        <w:rPr>
          <w:rFonts w:cs="Times New Roman"/>
        </w:rPr>
      </w:pPr>
      <w:r w:rsidRPr="00974998">
        <w:rPr>
          <w:rFonts w:cs="Times New Roman"/>
          <w:caps w:val="0"/>
        </w:rPr>
        <w:t xml:space="preserve">4. </w:t>
      </w:r>
      <w:r w:rsidRPr="00974998">
        <w:rPr>
          <w:rFonts w:cs="Times New Roman"/>
        </w:rPr>
        <w:t>CONCLUSÃO</w:t>
      </w:r>
    </w:p>
    <w:p w:rsidR="00FC3BB3" w:rsidRDefault="00FC3BB3" w:rsidP="004747E8">
      <w:pPr>
        <w:spacing w:line="240" w:lineRule="auto"/>
        <w:ind w:firstLine="0"/>
      </w:pPr>
      <w:r w:rsidRPr="00974998">
        <w:t xml:space="preserve">Este estudo propôs investigar </w:t>
      </w:r>
      <w:r w:rsidR="005E78E4" w:rsidRPr="00974998">
        <w:t>à</w:t>
      </w:r>
      <w:r w:rsidRPr="00974998">
        <w:t xml:space="preserve"> aplicação d</w:t>
      </w:r>
      <w:r w:rsidR="005E78E4" w:rsidRPr="00974998">
        <w:t>e</w:t>
      </w:r>
      <w:r w:rsidRPr="00974998">
        <w:t xml:space="preserve"> controles internos dentro das pequenas e médias </w:t>
      </w:r>
      <w:r w:rsidR="00732337" w:rsidRPr="00974998">
        <w:t>companhias</w:t>
      </w:r>
      <w:r w:rsidRPr="00974998">
        <w:t xml:space="preserve"> e procurou saber qual nível de conhecimento que os tomadores de decisões tem sobre </w:t>
      </w:r>
      <w:r w:rsidR="005E78E4" w:rsidRPr="00974998">
        <w:t>este</w:t>
      </w:r>
      <w:r w:rsidRPr="00974998">
        <w:t xml:space="preserve"> assunto e qual </w:t>
      </w:r>
      <w:r w:rsidR="003A226E" w:rsidRPr="00974998">
        <w:t>esse</w:t>
      </w:r>
      <w:r w:rsidRPr="00974998">
        <w:t xml:space="preserve"> grau de dificuldade que eles apontaram na adoção d</w:t>
      </w:r>
      <w:r w:rsidR="003A226E" w:rsidRPr="00974998">
        <w:t>os controles</w:t>
      </w:r>
      <w:r w:rsidRPr="00974998">
        <w:t>.</w:t>
      </w:r>
    </w:p>
    <w:p w:rsidR="004747E8" w:rsidRPr="00974998" w:rsidRDefault="004747E8" w:rsidP="004747E8">
      <w:pPr>
        <w:spacing w:line="240" w:lineRule="auto"/>
        <w:ind w:firstLine="0"/>
      </w:pPr>
    </w:p>
    <w:p w:rsidR="00FC3BB3" w:rsidRPr="00974998" w:rsidRDefault="00FC3BB3" w:rsidP="004747E8">
      <w:pPr>
        <w:spacing w:line="240" w:lineRule="auto"/>
        <w:ind w:firstLine="0"/>
      </w:pPr>
      <w:r w:rsidRPr="00974998">
        <w:t xml:space="preserve">Para atingir um dos objetivos, pesquisou-se por artigos atuais, aos quais embasa os diferencias obtidos com boas práticas de controles internos, compliance e fraudes.  Outro objetivo buscou investigar a opinião de colaboradores através de questionário, sobre </w:t>
      </w:r>
      <w:r w:rsidR="003A226E" w:rsidRPr="00974998">
        <w:t>o quanto é</w:t>
      </w:r>
      <w:r w:rsidRPr="00974998">
        <w:t xml:space="preserve"> import</w:t>
      </w:r>
      <w:r w:rsidR="003A226E" w:rsidRPr="00974998">
        <w:t>ante</w:t>
      </w:r>
      <w:r w:rsidRPr="00974998">
        <w:t xml:space="preserve"> </w:t>
      </w:r>
      <w:r w:rsidR="003A226E" w:rsidRPr="00974998">
        <w:t xml:space="preserve">adotar o </w:t>
      </w:r>
      <w:r w:rsidR="005E78E4" w:rsidRPr="00974998">
        <w:t>controle interno</w:t>
      </w:r>
      <w:r w:rsidRPr="00974998">
        <w:t xml:space="preserve"> </w:t>
      </w:r>
      <w:r w:rsidR="006A4F78" w:rsidRPr="00974998">
        <w:t xml:space="preserve">para </w:t>
      </w:r>
      <w:r w:rsidR="003A226E" w:rsidRPr="00974998">
        <w:t>auxiliar</w:t>
      </w:r>
      <w:r w:rsidR="005E78E4" w:rsidRPr="00974998">
        <w:t xml:space="preserve"> à </w:t>
      </w:r>
      <w:r w:rsidRPr="00974998">
        <w:t xml:space="preserve">gestão dentro das pequenas e médias empresas. Saber quais as principais barreiras para implantação e qual o entendimento dos respondentes sobre este assunto. </w:t>
      </w:r>
    </w:p>
    <w:p w:rsidR="00FC3BB3" w:rsidRPr="00974998" w:rsidRDefault="00FC3BB3" w:rsidP="00977725">
      <w:pPr>
        <w:spacing w:before="100" w:beforeAutospacing="1" w:line="240" w:lineRule="auto"/>
        <w:ind w:firstLine="0"/>
      </w:pPr>
      <w:r w:rsidRPr="00974998">
        <w:t>Através dos percentuais demonstrados nos quadros 2 e 3, é possível dizer que as afirmativas sobre</w:t>
      </w:r>
      <w:r w:rsidR="00942800" w:rsidRPr="00974998">
        <w:t>:</w:t>
      </w:r>
      <w:r w:rsidR="006A4F78" w:rsidRPr="00974998">
        <w:t xml:space="preserve"> o</w:t>
      </w:r>
      <w:r w:rsidR="00942800" w:rsidRPr="00974998">
        <w:t xml:space="preserve"> </w:t>
      </w:r>
      <w:r w:rsidR="006A4F78" w:rsidRPr="00974998">
        <w:t xml:space="preserve">quanto é </w:t>
      </w:r>
      <w:r w:rsidRPr="00974998">
        <w:t>import</w:t>
      </w:r>
      <w:r w:rsidR="006A4F78" w:rsidRPr="00974998">
        <w:t>ante</w:t>
      </w:r>
      <w:r w:rsidRPr="00974998">
        <w:t xml:space="preserve"> </w:t>
      </w:r>
      <w:r w:rsidR="006A4F78" w:rsidRPr="00974998">
        <w:t xml:space="preserve">adoção </w:t>
      </w:r>
      <w:r w:rsidRPr="00974998">
        <w:t>dos controles internos dentro das pequenas e médias empresas, as barreiras para implantação de</w:t>
      </w:r>
      <w:r w:rsidR="006A4F78" w:rsidRPr="00974998">
        <w:t>sses</w:t>
      </w:r>
      <w:r w:rsidRPr="00974998">
        <w:t xml:space="preserve"> controles, </w:t>
      </w:r>
      <w:r w:rsidR="006A4F78" w:rsidRPr="00974998">
        <w:t xml:space="preserve">e </w:t>
      </w:r>
      <w:r w:rsidRPr="00974998">
        <w:t>a</w:t>
      </w:r>
      <w:r w:rsidR="006A4F78" w:rsidRPr="00974998">
        <w:t xml:space="preserve">s informações </w:t>
      </w:r>
      <w:r w:rsidRPr="00974998">
        <w:t>fidedign</w:t>
      </w:r>
      <w:r w:rsidR="006A4F78" w:rsidRPr="00974998">
        <w:t>as</w:t>
      </w:r>
      <w:r w:rsidRPr="00974998">
        <w:t xml:space="preserve"> </w:t>
      </w:r>
      <w:r w:rsidR="006A4F78" w:rsidRPr="00974998">
        <w:t>nas</w:t>
      </w:r>
      <w:r w:rsidRPr="00974998">
        <w:t xml:space="preserve"> demonstrações contábeis, prevenção de fraudes, percebe-se que ao final deste estudo, a maioria dos respondentes tem maturidade sobre </w:t>
      </w:r>
      <w:r w:rsidR="003A226E" w:rsidRPr="00974998">
        <w:t>o quanto é</w:t>
      </w:r>
      <w:r w:rsidRPr="00974998">
        <w:t xml:space="preserve"> import</w:t>
      </w:r>
      <w:r w:rsidR="003A226E" w:rsidRPr="00974998">
        <w:t>ante</w:t>
      </w:r>
      <w:r w:rsidRPr="00974998">
        <w:t xml:space="preserve"> </w:t>
      </w:r>
      <w:r w:rsidR="003A226E" w:rsidRPr="00974998">
        <w:t>esse assunto abordado</w:t>
      </w:r>
      <w:r w:rsidRPr="00974998">
        <w:t xml:space="preserve"> no questionário.</w:t>
      </w:r>
    </w:p>
    <w:p w:rsidR="00FC3BB3" w:rsidRPr="00974998" w:rsidRDefault="00FC3BB3" w:rsidP="00977725">
      <w:pPr>
        <w:spacing w:before="100" w:beforeAutospacing="1" w:line="240" w:lineRule="auto"/>
        <w:ind w:firstLine="0"/>
      </w:pPr>
      <w:r w:rsidRPr="00974998">
        <w:t>A contribuição</w:t>
      </w:r>
      <w:r w:rsidR="006A4AE8" w:rsidRPr="00974998">
        <w:t xml:space="preserve"> </w:t>
      </w:r>
      <w:r w:rsidRPr="00974998">
        <w:t>desta pesquisa</w:t>
      </w:r>
      <w:r w:rsidR="006A4AE8" w:rsidRPr="00974998">
        <w:t xml:space="preserve"> é</w:t>
      </w:r>
      <w:r w:rsidRPr="00974998">
        <w:t xml:space="preserve"> demonstra</w:t>
      </w:r>
      <w:r w:rsidR="006A4AE8" w:rsidRPr="00974998">
        <w:t>r</w:t>
      </w:r>
      <w:r w:rsidRPr="00974998">
        <w:t xml:space="preserve"> a inclusão das práticas de compliance dentro das pequenas e médias </w:t>
      </w:r>
      <w:r w:rsidR="00732337" w:rsidRPr="00974998">
        <w:t>companhias</w:t>
      </w:r>
      <w:r w:rsidRPr="00974998">
        <w:t xml:space="preserve"> </w:t>
      </w:r>
      <w:r w:rsidR="006A4AE8" w:rsidRPr="00974998">
        <w:t>e para o meio acadêmico</w:t>
      </w:r>
      <w:r w:rsidRPr="00974998">
        <w:t xml:space="preserve"> conhece</w:t>
      </w:r>
      <w:r w:rsidR="006A4AE8" w:rsidRPr="00974998">
        <w:t>r melhor</w:t>
      </w:r>
      <w:r w:rsidRPr="00974998">
        <w:t xml:space="preserve"> sobre este assunto tão discutido no mundo corporativo. Ao final deste estudo, percebe-se que </w:t>
      </w:r>
      <w:r w:rsidR="006A4F78" w:rsidRPr="00974998">
        <w:t>esse controle</w:t>
      </w:r>
      <w:r w:rsidRPr="00974998">
        <w:t xml:space="preserve"> é uma ferramenta</w:t>
      </w:r>
      <w:r w:rsidR="006A4F78" w:rsidRPr="00974998">
        <w:t xml:space="preserve"> </w:t>
      </w:r>
      <w:r w:rsidR="00C20F12" w:rsidRPr="00974998">
        <w:t>para auxilio</w:t>
      </w:r>
      <w:r w:rsidR="006A4F78" w:rsidRPr="00974998">
        <w:t xml:space="preserve"> indispensável </w:t>
      </w:r>
      <w:r w:rsidR="00C20F12" w:rsidRPr="00974998">
        <w:t>na</w:t>
      </w:r>
      <w:r w:rsidR="006A4F78" w:rsidRPr="00974998">
        <w:t xml:space="preserve"> gestão</w:t>
      </w:r>
      <w:r w:rsidR="00C20F12" w:rsidRPr="00974998">
        <w:t>,</w:t>
      </w:r>
      <w:r w:rsidRPr="00974998">
        <w:t xml:space="preserve"> não só dentro das pequenas e médias empresas, mas em qualquer tamanho de negócio. Os resultados demonstram a real dificuldade na adoção dos controles segundo a visão dos respondentes. </w:t>
      </w:r>
    </w:p>
    <w:p w:rsidR="00FC3BB3" w:rsidRPr="00974998" w:rsidRDefault="00FC3BB3" w:rsidP="00977725">
      <w:pPr>
        <w:spacing w:before="100" w:beforeAutospacing="1" w:line="240" w:lineRule="auto"/>
        <w:ind w:firstLine="0"/>
      </w:pPr>
      <w:r w:rsidRPr="00974998">
        <w:lastRenderedPageBreak/>
        <w:t xml:space="preserve">Este estudo teve como limitador a carência de artigos atuais, falando sobre as barreiras </w:t>
      </w:r>
      <w:r w:rsidR="006A4F78" w:rsidRPr="00974998">
        <w:t>para aplicar</w:t>
      </w:r>
      <w:r w:rsidRPr="00974998">
        <w:t xml:space="preserve"> controles internos, custos tecnológicos, artigos com riquezas de detalhes, que retratasse a realidade vivida hoje pelas pequenas e médias empresas. Considera-se que este assunto ficou limitado na questão de embasamento teórico. Sugere-se a realização de pesquisa voltada </w:t>
      </w:r>
      <w:r w:rsidR="00DA55E3" w:rsidRPr="00974998">
        <w:t>à</w:t>
      </w:r>
      <w:r w:rsidRPr="00974998">
        <w:t xml:space="preserve"> implantação de controles internos, enfatizando as dificuldades </w:t>
      </w:r>
      <w:r w:rsidR="00DA55E3" w:rsidRPr="00974998">
        <w:t>para</w:t>
      </w:r>
      <w:r w:rsidRPr="00974998">
        <w:t xml:space="preserve"> implantação.</w:t>
      </w:r>
    </w:p>
    <w:p w:rsidR="006C2C04" w:rsidRPr="006C2C04" w:rsidRDefault="006C2C04" w:rsidP="006C2C04"/>
    <w:p w:rsidR="00FC3BB3" w:rsidRPr="00974998" w:rsidRDefault="00FC3BB3" w:rsidP="006C2C04">
      <w:pPr>
        <w:pStyle w:val="Ttulo1"/>
        <w:jc w:val="left"/>
        <w:rPr>
          <w:rFonts w:cs="Times New Roman"/>
          <w:caps w:val="0"/>
        </w:rPr>
      </w:pPr>
      <w:r w:rsidRPr="00974998">
        <w:rPr>
          <w:rFonts w:cs="Times New Roman"/>
          <w:caps w:val="0"/>
        </w:rPr>
        <w:t>REFERÊNCIAS</w:t>
      </w:r>
    </w:p>
    <w:p w:rsidR="00FC3BB3" w:rsidRPr="00974998" w:rsidRDefault="00FC3BB3" w:rsidP="006C2C04">
      <w:pPr>
        <w:spacing w:after="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AMORIM, E. N. C.; CARDOZO, M. A. Os impactos da implementação de controles internos, auditoria e compliance no combate e prevenção à lavagem de dinheiro no Brasil.</w:t>
      </w:r>
      <w:r w:rsidR="00942800" w:rsidRPr="00974998">
        <w:rPr>
          <w:rFonts w:eastAsiaTheme="minorHAnsi"/>
          <w:b/>
          <w:lang w:eastAsia="en-US"/>
        </w:rPr>
        <w:t xml:space="preserve"> </w:t>
      </w:r>
      <w:r w:rsidR="00942800" w:rsidRPr="00974998">
        <w:rPr>
          <w:rFonts w:eastAsiaTheme="minorHAnsi"/>
          <w:lang w:eastAsia="en-US"/>
        </w:rPr>
        <w:t xml:space="preserve">XIII </w:t>
      </w:r>
      <w:r w:rsidRPr="00974998">
        <w:rPr>
          <w:rFonts w:eastAsiaTheme="minorHAnsi"/>
          <w:lang w:eastAsia="en-US"/>
        </w:rPr>
        <w:t xml:space="preserve">Congresso de Contabilidade e auditoria em </w:t>
      </w:r>
      <w:r w:rsidRPr="00974998">
        <w:rPr>
          <w:rFonts w:eastAsiaTheme="minorHAnsi"/>
          <w:b/>
          <w:lang w:eastAsia="en-US"/>
        </w:rPr>
        <w:t>Anais</w:t>
      </w:r>
      <w:r w:rsidR="00B26108" w:rsidRPr="00974998">
        <w:rPr>
          <w:rFonts w:eastAsiaTheme="minorHAnsi"/>
          <w:b/>
          <w:lang w:eastAsia="en-US"/>
        </w:rPr>
        <w:t>...</w:t>
      </w:r>
      <w:r w:rsidRPr="00974998">
        <w:rPr>
          <w:rFonts w:eastAsiaTheme="minorHAnsi"/>
          <w:lang w:eastAsia="en-US"/>
        </w:rPr>
        <w:t xml:space="preserve"> Portugal - Paraná v. 31, n. 3, p. 23-35, 2012</w:t>
      </w:r>
    </w:p>
    <w:p w:rsidR="00FC3BB3" w:rsidRPr="00974998" w:rsidRDefault="00FC3BB3"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val="en-US" w:eastAsia="en-US"/>
        </w:rPr>
      </w:pPr>
      <w:r w:rsidRPr="00974998">
        <w:rPr>
          <w:rFonts w:eastAsiaTheme="minorHAnsi"/>
          <w:lang w:eastAsia="en-US"/>
        </w:rPr>
        <w:t xml:space="preserve">ARAUJO, D. J. C.; LIBONATI, J. J.; MIRANDA, L. C.; RAMOS, F. S. Unidades de Controle Interno dos Municípios Brasileiros: Análise sob a Ótica do COSO II. </w:t>
      </w:r>
      <w:r w:rsidRPr="00974998">
        <w:rPr>
          <w:rFonts w:eastAsiaTheme="minorHAnsi"/>
          <w:b/>
          <w:lang w:val="en-US" w:eastAsia="en-US"/>
        </w:rPr>
        <w:t xml:space="preserve">Revista Universo Contábil </w:t>
      </w:r>
      <w:r w:rsidRPr="00974998">
        <w:rPr>
          <w:rFonts w:eastAsiaTheme="minorHAnsi"/>
          <w:lang w:val="en-US" w:eastAsia="en-US"/>
        </w:rPr>
        <w:t>–Blumenau, v. 12, n. 2, p. 39-58, 2016</w:t>
      </w:r>
    </w:p>
    <w:p w:rsidR="00FC3BB3" w:rsidRPr="00974998" w:rsidRDefault="00FC3BB3" w:rsidP="00961B3F">
      <w:pPr>
        <w:spacing w:before="120" w:line="240" w:lineRule="auto"/>
        <w:ind w:firstLine="0"/>
        <w:jc w:val="left"/>
        <w:rPr>
          <w:rFonts w:eastAsiaTheme="minorHAnsi"/>
          <w:lang w:val="en-US" w:eastAsia="en-US"/>
        </w:rPr>
      </w:pPr>
    </w:p>
    <w:p w:rsidR="00FC3BB3" w:rsidRPr="00974998" w:rsidRDefault="00FC3BB3" w:rsidP="00961B3F">
      <w:pPr>
        <w:spacing w:before="120" w:line="240" w:lineRule="auto"/>
        <w:ind w:firstLine="0"/>
        <w:jc w:val="left"/>
        <w:rPr>
          <w:rFonts w:eastAsiaTheme="minorHAnsi"/>
          <w:b/>
          <w:lang w:val="en-US" w:eastAsia="en-US"/>
        </w:rPr>
      </w:pPr>
      <w:r w:rsidRPr="00974998">
        <w:rPr>
          <w:rFonts w:eastAsiaTheme="minorHAnsi"/>
          <w:lang w:val="en-US" w:eastAsia="en-US"/>
        </w:rPr>
        <w:t>AUSTIN, S. G.; Updated COSO Framework will help Audit Committees Comply With SOX.</w:t>
      </w:r>
      <w:r w:rsidRPr="00974998">
        <w:rPr>
          <w:rFonts w:eastAsiaTheme="minorHAnsi"/>
          <w:b/>
          <w:lang w:val="en-US" w:eastAsia="en-US"/>
        </w:rPr>
        <w:t xml:space="preserve">Journal of Accontancy– </w:t>
      </w:r>
      <w:r w:rsidRPr="00974998">
        <w:rPr>
          <w:rFonts w:eastAsiaTheme="minorHAnsi"/>
          <w:lang w:val="en-US" w:eastAsia="en-US"/>
        </w:rPr>
        <w:t>v. 214, n. 1, p. 27-30, 2012</w:t>
      </w:r>
    </w:p>
    <w:p w:rsidR="00FC3BB3" w:rsidRPr="00974998" w:rsidRDefault="00FC3BB3" w:rsidP="00961B3F">
      <w:pPr>
        <w:spacing w:before="120" w:line="240" w:lineRule="auto"/>
        <w:ind w:firstLine="0"/>
        <w:jc w:val="left"/>
        <w:rPr>
          <w:rFonts w:eastAsiaTheme="minorHAnsi"/>
          <w:lang w:val="en-US"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 xml:space="preserve">BEUREN, I. M.; ZONATTO, V. C. S. Perfil dos artigos sobre controle interno no setor publico em periódicos nacionais e internacionais. </w:t>
      </w:r>
      <w:r w:rsidRPr="00974998">
        <w:rPr>
          <w:rFonts w:eastAsiaTheme="minorHAnsi"/>
          <w:b/>
          <w:lang w:eastAsia="en-US"/>
        </w:rPr>
        <w:t xml:space="preserve">Revista Administração Publica – </w:t>
      </w:r>
      <w:r w:rsidRPr="00974998">
        <w:rPr>
          <w:rFonts w:eastAsiaTheme="minorHAnsi"/>
          <w:lang w:eastAsia="en-US"/>
        </w:rPr>
        <w:t>Rio de Janeiro, v. 48, n. 5, p. 1135-1163,2014</w:t>
      </w:r>
    </w:p>
    <w:p w:rsidR="00FC3BB3" w:rsidRPr="00974998" w:rsidRDefault="00FC3BB3"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 xml:space="preserve">BELLI, M. M.; MARCIANO, L. M. S.; FILHO, M. A. F. M.; JUNIOR, J. H. P. Análise da percepção dos efeitos da Lei Sarbanes – Oxley nas empresas brasileiras que possuem ADRS. </w:t>
      </w:r>
      <w:r w:rsidRPr="00974998">
        <w:rPr>
          <w:rFonts w:eastAsiaTheme="minorHAnsi"/>
          <w:b/>
          <w:lang w:eastAsia="en-US"/>
        </w:rPr>
        <w:t xml:space="preserve">Revista de Contabilidade do Mestrado em Ciências Contábeis da UERJ (online) – </w:t>
      </w:r>
      <w:r w:rsidRPr="00974998">
        <w:rPr>
          <w:rFonts w:eastAsiaTheme="minorHAnsi"/>
          <w:lang w:eastAsia="en-US"/>
        </w:rPr>
        <w:t>Rio de Janeiro, v. 21, n. 3, p. 40, 2016</w:t>
      </w:r>
    </w:p>
    <w:p w:rsidR="00FC3BB3" w:rsidRPr="00974998" w:rsidRDefault="00FC3BB3"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val="en-US" w:eastAsia="en-US"/>
        </w:rPr>
        <w:t xml:space="preserve">CAMARGO, A. S.; YU, ABRAHAM S. O. Optimal economic result and risk of parallel development of concept options in dynamic markets. </w:t>
      </w:r>
      <w:r w:rsidRPr="00974998">
        <w:rPr>
          <w:rFonts w:eastAsiaTheme="minorHAnsi"/>
          <w:b/>
          <w:lang w:eastAsia="en-US"/>
        </w:rPr>
        <w:t xml:space="preserve">Revista de Administração e Inovação, </w:t>
      </w:r>
      <w:r w:rsidRPr="00974998">
        <w:rPr>
          <w:rFonts w:eastAsiaTheme="minorHAnsi"/>
          <w:lang w:eastAsia="en-US"/>
        </w:rPr>
        <w:t>v. 13, n. 3, p. 190-198, 2016</w:t>
      </w:r>
    </w:p>
    <w:p w:rsidR="00FC3BB3" w:rsidRPr="00974998" w:rsidRDefault="00FC3BB3"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 xml:space="preserve">CANNAVINA, V. C.; PARISI, C. Gestão Publica em Entidades brasileiras: Adequação dos procedimentos de controles internos às normas COSO/INTOSAI. </w:t>
      </w:r>
      <w:r w:rsidRPr="00974998">
        <w:rPr>
          <w:rFonts w:eastAsiaTheme="minorHAnsi"/>
          <w:b/>
          <w:lang w:eastAsia="en-US"/>
        </w:rPr>
        <w:t xml:space="preserve">Revista Universo Contábil, </w:t>
      </w:r>
      <w:r w:rsidRPr="00974998">
        <w:rPr>
          <w:rFonts w:eastAsiaTheme="minorHAnsi"/>
          <w:lang w:eastAsia="en-US"/>
        </w:rPr>
        <w:t>v. 11, n. 3, p. 06-26, 2015</w:t>
      </w:r>
    </w:p>
    <w:p w:rsidR="00FC3BB3" w:rsidRPr="00974998" w:rsidRDefault="00FC3BB3" w:rsidP="00961B3F">
      <w:pPr>
        <w:spacing w:before="120" w:line="240" w:lineRule="auto"/>
        <w:ind w:firstLine="0"/>
        <w:jc w:val="left"/>
        <w:rPr>
          <w:rFonts w:eastAsiaTheme="minorHAnsi"/>
          <w:lang w:eastAsia="en-US"/>
        </w:rPr>
      </w:pPr>
    </w:p>
    <w:p w:rsidR="00FC3BB3" w:rsidRPr="00974998" w:rsidRDefault="001B08C2" w:rsidP="00961B3F">
      <w:pPr>
        <w:spacing w:before="120" w:line="240" w:lineRule="auto"/>
        <w:ind w:firstLine="0"/>
        <w:jc w:val="left"/>
        <w:rPr>
          <w:rFonts w:eastAsiaTheme="minorHAnsi"/>
          <w:lang w:eastAsia="en-US"/>
        </w:rPr>
      </w:pPr>
      <w:r w:rsidRPr="00974998">
        <w:rPr>
          <w:rFonts w:eastAsiaTheme="minorHAnsi"/>
          <w:lang w:eastAsia="en-US"/>
        </w:rPr>
        <w:t xml:space="preserve">DAROIT, D.J; FEIL, A.A. Modelo de Gestão de Riscos em uma Prestadora de Serviços, </w:t>
      </w:r>
      <w:r w:rsidRPr="00974998">
        <w:rPr>
          <w:rFonts w:eastAsiaTheme="minorHAnsi"/>
          <w:b/>
          <w:lang w:eastAsia="en-US"/>
        </w:rPr>
        <w:t>Revista Ciência Administrativa</w:t>
      </w:r>
      <w:r w:rsidRPr="00974998">
        <w:rPr>
          <w:rFonts w:eastAsiaTheme="minorHAnsi"/>
          <w:lang w:eastAsia="en-US"/>
        </w:rPr>
        <w:t>, v. 22, n. 2, p. 637-668, 2016</w:t>
      </w:r>
    </w:p>
    <w:p w:rsidR="00FC3BB3" w:rsidRPr="00974998" w:rsidRDefault="00FC3BB3"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b/>
          <w:lang w:eastAsia="en-US"/>
        </w:rPr>
      </w:pPr>
      <w:r w:rsidRPr="00974998">
        <w:rPr>
          <w:rFonts w:eastAsiaTheme="minorHAnsi"/>
          <w:lang w:eastAsia="en-US"/>
        </w:rPr>
        <w:t xml:space="preserve">DIAS; A. G. G.; CUNHA; J. H. C.;  SALES; I. C. H.; BEZERRA; P. C. S. Contabilidade Criativa, Ética e Gerenciamento de Resultados: Auditoria versus Academia. </w:t>
      </w:r>
      <w:r w:rsidRPr="00974998">
        <w:rPr>
          <w:rFonts w:eastAsiaTheme="minorHAnsi"/>
          <w:b/>
          <w:lang w:eastAsia="en-US"/>
        </w:rPr>
        <w:t xml:space="preserve">Revista de Administração em Diálogo, RAD, </w:t>
      </w:r>
      <w:r w:rsidRPr="00974998">
        <w:rPr>
          <w:rFonts w:eastAsiaTheme="minorHAnsi"/>
          <w:lang w:eastAsia="en-US"/>
        </w:rPr>
        <w:t>v. 18, n. 1, p. 133-151, 2016</w:t>
      </w:r>
    </w:p>
    <w:p w:rsidR="00FC3BB3" w:rsidRPr="00974998" w:rsidRDefault="00FC3BB3" w:rsidP="00961B3F">
      <w:pPr>
        <w:spacing w:before="120" w:line="240" w:lineRule="auto"/>
        <w:ind w:firstLine="0"/>
        <w:jc w:val="left"/>
        <w:rPr>
          <w:rFonts w:eastAsiaTheme="minorHAnsi"/>
          <w:b/>
          <w:lang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 xml:space="preserve">DOMINGUES, L. M.; MURITIBA, P. M.; MURITIBA, S. N. Boa Governança Corporativa em Micro e Pequenas empresas leva à Internacionalização? </w:t>
      </w:r>
      <w:r w:rsidRPr="00974998">
        <w:rPr>
          <w:rFonts w:eastAsiaTheme="minorHAnsi"/>
          <w:b/>
          <w:lang w:eastAsia="en-US"/>
        </w:rPr>
        <w:t xml:space="preserve">Revista Contemporânea de Economia e Gestão, </w:t>
      </w:r>
      <w:r w:rsidRPr="00974998">
        <w:rPr>
          <w:rFonts w:eastAsiaTheme="minorHAnsi"/>
          <w:lang w:eastAsia="en-US"/>
        </w:rPr>
        <w:t>v. 14, n. 3, 2016</w:t>
      </w:r>
    </w:p>
    <w:p w:rsidR="00FC3BB3" w:rsidRPr="00974998" w:rsidRDefault="00FC3BB3"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 xml:space="preserve">ECKERT, A.; MECCA, M. S.; BIASIO, R.; PEZZI, G. M. Fraudes Contábeis: Caracterização e Análise das Publicações em Periódicos e Eventos Nacionais de Contabilidade. </w:t>
      </w:r>
      <w:r w:rsidRPr="00974998">
        <w:rPr>
          <w:rFonts w:eastAsiaTheme="minorHAnsi"/>
          <w:b/>
          <w:lang w:eastAsia="en-US"/>
        </w:rPr>
        <w:t xml:space="preserve">Revista Universo Contábil, </w:t>
      </w:r>
      <w:r w:rsidRPr="00974998">
        <w:rPr>
          <w:rFonts w:eastAsiaTheme="minorHAnsi"/>
          <w:lang w:eastAsia="en-US"/>
        </w:rPr>
        <w:t>FURB, Blumenau, v. 10, n. 1, p. 84-103, 2014</w:t>
      </w:r>
    </w:p>
    <w:p w:rsidR="00FC3BB3" w:rsidRPr="00974998" w:rsidRDefault="00FC3BB3" w:rsidP="00961B3F">
      <w:pPr>
        <w:spacing w:before="120" w:line="240" w:lineRule="auto"/>
        <w:ind w:firstLine="0"/>
        <w:jc w:val="left"/>
        <w:rPr>
          <w:rFonts w:eastAsiaTheme="minorHAnsi"/>
          <w:lang w:eastAsia="en-US"/>
        </w:rPr>
      </w:pPr>
    </w:p>
    <w:p w:rsidR="00FC3BB3" w:rsidRDefault="00FC3BB3" w:rsidP="00961B3F">
      <w:pPr>
        <w:spacing w:before="120" w:line="240" w:lineRule="auto"/>
        <w:ind w:firstLine="0"/>
        <w:jc w:val="left"/>
        <w:rPr>
          <w:rFonts w:eastAsiaTheme="minorHAnsi"/>
          <w:b/>
          <w:lang w:eastAsia="en-US"/>
        </w:rPr>
      </w:pPr>
      <w:r w:rsidRPr="00974998">
        <w:rPr>
          <w:rFonts w:eastAsiaTheme="minorHAnsi"/>
          <w:lang w:eastAsia="en-US"/>
        </w:rPr>
        <w:t xml:space="preserve">GARCIA, O.P.; KINZLER, L.; ROJO, C.A. Análise dos Sistemas de Controle Interno em Empresas de Pequeno Porte. </w:t>
      </w:r>
      <w:r w:rsidRPr="00974998">
        <w:rPr>
          <w:rFonts w:eastAsiaTheme="minorHAnsi"/>
          <w:b/>
          <w:lang w:eastAsia="en-US"/>
        </w:rPr>
        <w:t xml:space="preserve">Interface – Revista do Centro de Ciências Sociais Aplicadas, </w:t>
      </w:r>
      <w:r w:rsidRPr="00974998">
        <w:rPr>
          <w:rFonts w:eastAsiaTheme="minorHAnsi"/>
          <w:lang w:eastAsia="en-US"/>
        </w:rPr>
        <w:t>v. 11, - n. 2, p 18, 2014</w:t>
      </w:r>
    </w:p>
    <w:p w:rsidR="006837D0" w:rsidRPr="00974998" w:rsidRDefault="006837D0" w:rsidP="00961B3F">
      <w:pPr>
        <w:spacing w:before="120" w:line="240" w:lineRule="auto"/>
        <w:ind w:firstLine="0"/>
        <w:jc w:val="left"/>
        <w:rPr>
          <w:rFonts w:eastAsiaTheme="minorHAnsi"/>
          <w:b/>
          <w:lang w:eastAsia="en-US"/>
        </w:rPr>
      </w:pPr>
    </w:p>
    <w:p w:rsidR="006837D0" w:rsidRDefault="006837D0" w:rsidP="006837D0">
      <w:pPr>
        <w:spacing w:line="240" w:lineRule="auto"/>
        <w:ind w:firstLine="0"/>
        <w:jc w:val="left"/>
        <w:rPr>
          <w:rStyle w:val="reference-text"/>
          <w:color w:val="222222"/>
          <w:shd w:val="clear" w:color="auto" w:fill="FFFFFF"/>
        </w:rPr>
      </w:pPr>
      <w:r>
        <w:rPr>
          <w:rStyle w:val="reference-text"/>
          <w:color w:val="222222"/>
          <w:shd w:val="clear" w:color="auto" w:fill="FFFFFF"/>
        </w:rPr>
        <w:t xml:space="preserve">GIL, A.C. </w:t>
      </w:r>
      <w:r>
        <w:rPr>
          <w:rStyle w:val="reference-text"/>
          <w:b/>
          <w:color w:val="222222"/>
          <w:shd w:val="clear" w:color="auto" w:fill="FFFFFF"/>
        </w:rPr>
        <w:t>Como elaborar projetos de pesquisa</w:t>
      </w:r>
      <w:r>
        <w:rPr>
          <w:rStyle w:val="reference-text"/>
          <w:color w:val="222222"/>
          <w:shd w:val="clear" w:color="auto" w:fill="FFFFFF"/>
        </w:rPr>
        <w:t>. 4. ed. São Paulo: Atlas, 2008</w:t>
      </w:r>
    </w:p>
    <w:p w:rsidR="006837D0" w:rsidRDefault="006837D0"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b/>
          <w:lang w:eastAsia="en-US"/>
        </w:rPr>
      </w:pPr>
      <w:r w:rsidRPr="00974998">
        <w:rPr>
          <w:rFonts w:eastAsiaTheme="minorHAnsi"/>
          <w:lang w:eastAsia="en-US"/>
        </w:rPr>
        <w:t xml:space="preserve">GOMES N. F. Ética na Administração Publica: Desafios e possibilidades. </w:t>
      </w:r>
      <w:r w:rsidRPr="00974998">
        <w:rPr>
          <w:rFonts w:eastAsiaTheme="minorHAnsi"/>
          <w:b/>
          <w:lang w:eastAsia="en-US"/>
        </w:rPr>
        <w:t xml:space="preserve">Revista Administração Publica </w:t>
      </w:r>
      <w:r w:rsidRPr="00974998">
        <w:rPr>
          <w:rFonts w:eastAsiaTheme="minorHAnsi"/>
          <w:lang w:eastAsia="en-US"/>
        </w:rPr>
        <w:t>- Rio de Janeiro, v. 48, p. 1029-1050, 2014</w:t>
      </w:r>
    </w:p>
    <w:p w:rsidR="00FC3BB3" w:rsidRPr="00974998" w:rsidRDefault="00FC3BB3" w:rsidP="00961B3F">
      <w:pPr>
        <w:spacing w:before="120" w:line="240" w:lineRule="auto"/>
        <w:ind w:firstLine="0"/>
        <w:jc w:val="left"/>
        <w:rPr>
          <w:rFonts w:eastAsiaTheme="minorHAnsi"/>
          <w:b/>
          <w:lang w:eastAsia="en-US"/>
        </w:rPr>
      </w:pPr>
    </w:p>
    <w:p w:rsidR="00FC3BB3" w:rsidRPr="00974998" w:rsidRDefault="00FC3BB3" w:rsidP="00961B3F">
      <w:pPr>
        <w:spacing w:before="120" w:line="240" w:lineRule="auto"/>
        <w:ind w:firstLine="0"/>
        <w:jc w:val="left"/>
        <w:rPr>
          <w:rFonts w:eastAsiaTheme="minorHAnsi"/>
          <w:lang w:val="en-US" w:eastAsia="en-US"/>
        </w:rPr>
      </w:pPr>
      <w:r w:rsidRPr="00974998">
        <w:rPr>
          <w:rFonts w:eastAsiaTheme="minorHAnsi"/>
          <w:lang w:eastAsia="en-US"/>
        </w:rPr>
        <w:t xml:space="preserve">IMONIANA, J. O; ANTUNES, M. T. P.; MATTOS, S. M.; MACIEL, E. The Analytical review procedures in audit: Anexploratory study. </w:t>
      </w:r>
      <w:r w:rsidRPr="00974998">
        <w:rPr>
          <w:rFonts w:eastAsiaTheme="minorHAnsi"/>
          <w:b/>
          <w:lang w:val="en-US" w:eastAsia="en-US"/>
        </w:rPr>
        <w:t xml:space="preserve">Advances in Scientific and Applied Accounting, </w:t>
      </w:r>
      <w:r w:rsidRPr="00974998">
        <w:rPr>
          <w:rFonts w:eastAsiaTheme="minorHAnsi"/>
          <w:lang w:val="en-US" w:eastAsia="en-US"/>
        </w:rPr>
        <w:t>São Paulo, v. 5, n. 2, p. 282-303, 2012</w:t>
      </w:r>
    </w:p>
    <w:p w:rsidR="00FC3BB3" w:rsidRPr="00974998" w:rsidRDefault="00FC3BB3" w:rsidP="00961B3F">
      <w:pPr>
        <w:spacing w:before="120" w:line="240" w:lineRule="auto"/>
        <w:ind w:firstLine="0"/>
        <w:jc w:val="left"/>
        <w:rPr>
          <w:rFonts w:eastAsiaTheme="minorHAnsi"/>
          <w:lang w:val="en-US" w:eastAsia="en-US"/>
        </w:rPr>
      </w:pPr>
    </w:p>
    <w:p w:rsidR="00FC3BB3" w:rsidRPr="00974998" w:rsidRDefault="00FC3BB3" w:rsidP="00961B3F">
      <w:pPr>
        <w:spacing w:before="120" w:line="240" w:lineRule="auto"/>
        <w:ind w:firstLine="0"/>
        <w:jc w:val="left"/>
        <w:rPr>
          <w:rFonts w:eastAsiaTheme="minorHAnsi"/>
          <w:lang w:val="en-US" w:eastAsia="en-US"/>
        </w:rPr>
      </w:pPr>
      <w:r w:rsidRPr="00974998">
        <w:rPr>
          <w:rFonts w:eastAsiaTheme="minorHAnsi"/>
          <w:lang w:val="en-US" w:eastAsia="en-US"/>
        </w:rPr>
        <w:t xml:space="preserve">IMONIANA, J. O; ANTUNES, M. T. P.; FORMIGONI, H. The Forensic Accounting and Corporate Fraud. </w:t>
      </w:r>
      <w:r w:rsidRPr="00974998">
        <w:rPr>
          <w:rFonts w:eastAsiaTheme="minorHAnsi"/>
          <w:b/>
          <w:lang w:val="en-US" w:eastAsia="en-US"/>
        </w:rPr>
        <w:t xml:space="preserve">JISTEM – Journal of Information Systems and Technology Management, </w:t>
      </w:r>
      <w:r w:rsidRPr="00974998">
        <w:rPr>
          <w:rFonts w:eastAsiaTheme="minorHAnsi"/>
          <w:lang w:val="en-US" w:eastAsia="en-US"/>
        </w:rPr>
        <w:t>v. 10, n. 1, p. 119-144, 2013</w:t>
      </w:r>
    </w:p>
    <w:p w:rsidR="00FC3BB3" w:rsidRPr="00974998" w:rsidRDefault="00FC3BB3" w:rsidP="00961B3F">
      <w:pPr>
        <w:spacing w:before="120" w:line="240" w:lineRule="auto"/>
        <w:ind w:firstLine="0"/>
        <w:jc w:val="left"/>
        <w:rPr>
          <w:rFonts w:eastAsiaTheme="minorHAnsi"/>
          <w:lang w:val="en-US" w:eastAsia="en-US"/>
        </w:rPr>
      </w:pPr>
    </w:p>
    <w:p w:rsidR="00FC3BB3" w:rsidRPr="00974998" w:rsidRDefault="00FC3BB3" w:rsidP="00961B3F">
      <w:pPr>
        <w:spacing w:before="120" w:line="240" w:lineRule="auto"/>
        <w:ind w:firstLine="0"/>
        <w:jc w:val="left"/>
        <w:rPr>
          <w:rFonts w:eastAsiaTheme="minorHAnsi"/>
          <w:lang w:val="en-US"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val="en-US" w:eastAsia="en-US"/>
        </w:rPr>
        <w:t xml:space="preserve">LAXMAN, S.; RANDLES, R.; NAIR, A. The fight against fraud. </w:t>
      </w:r>
      <w:r w:rsidRPr="00974998">
        <w:rPr>
          <w:rFonts w:eastAsiaTheme="minorHAnsi"/>
          <w:b/>
          <w:lang w:eastAsia="en-US"/>
        </w:rPr>
        <w:t>Internal Auditor</w:t>
      </w:r>
      <w:r w:rsidRPr="00974998">
        <w:rPr>
          <w:rFonts w:eastAsiaTheme="minorHAnsi"/>
          <w:lang w:eastAsia="en-US"/>
        </w:rPr>
        <w:t>, v. 71, p.49-53, 2014</w:t>
      </w:r>
    </w:p>
    <w:p w:rsidR="00FC3BB3" w:rsidRPr="00974998" w:rsidRDefault="00FC3BB3"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 xml:space="preserve">LUCENA, E. R. F. C. V.; MELO, C. L. L.; LUSTOSA, P. R. B.; SILVA, C. A. T. Ética: A Tendência de os Profissionais contábeis denunciarem atos questionáveis. </w:t>
      </w:r>
      <w:r w:rsidRPr="00974998">
        <w:rPr>
          <w:rFonts w:eastAsiaTheme="minorHAnsi"/>
          <w:b/>
          <w:lang w:eastAsia="en-US"/>
        </w:rPr>
        <w:t xml:space="preserve">Revista de Contabilidade e Organizações, </w:t>
      </w:r>
      <w:r w:rsidRPr="00974998">
        <w:rPr>
          <w:rFonts w:eastAsiaTheme="minorHAnsi"/>
          <w:lang w:eastAsia="en-US"/>
        </w:rPr>
        <w:t>v. 24, p. 3-17, 2015</w:t>
      </w:r>
    </w:p>
    <w:p w:rsidR="00FC3BB3" w:rsidRPr="00974998" w:rsidRDefault="00FC3BB3"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 xml:space="preserve">MARUYAMA, Ú.; FREITAS, E. Estratégias Corporativas para gerenciamento de riscos em Controles Internos: Estudos de caso sobre o processamento eletrônico de cheques. </w:t>
      </w:r>
      <w:r w:rsidRPr="00974998">
        <w:rPr>
          <w:rFonts w:eastAsiaTheme="minorHAnsi"/>
          <w:b/>
          <w:lang w:eastAsia="en-US"/>
        </w:rPr>
        <w:t>Revista de Contabilidade do Mestrado de Ciências Contábeis da UERJ (online)</w:t>
      </w:r>
      <w:r w:rsidRPr="00974998">
        <w:rPr>
          <w:rFonts w:eastAsiaTheme="minorHAnsi"/>
          <w:lang w:eastAsia="en-US"/>
        </w:rPr>
        <w:t>, Rio de Janeiro, v. 21, n. 1, p. 2 – p.11, 2016</w:t>
      </w:r>
    </w:p>
    <w:p w:rsidR="00FC3BB3" w:rsidRPr="00974998" w:rsidRDefault="00FC3BB3"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 xml:space="preserve">MONTEIRO, R. P. Análise do sistema de controle interno no Brasil: Objetivos, importância e barreiras para sua implementação. </w:t>
      </w:r>
      <w:r w:rsidRPr="00974998">
        <w:rPr>
          <w:rFonts w:eastAsiaTheme="minorHAnsi"/>
          <w:b/>
          <w:lang w:eastAsia="en-US"/>
        </w:rPr>
        <w:t xml:space="preserve">Revista Contemporânea de Contabilidade, </w:t>
      </w:r>
      <w:r w:rsidRPr="00974998">
        <w:rPr>
          <w:rFonts w:eastAsiaTheme="minorHAnsi"/>
          <w:lang w:eastAsia="en-US"/>
        </w:rPr>
        <w:t>v. 12, n. 25, p.159-188, 2015</w:t>
      </w:r>
    </w:p>
    <w:p w:rsidR="00FC3BB3" w:rsidRPr="00974998" w:rsidRDefault="00FC3BB3"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 xml:space="preserve">NIYAMA, J. K.; RODRIGUES, A. M. G.; RODRIGUES, J. M. Algumas reflexões sobre contabilidade criativa e as normas internacionais de contabilidade. </w:t>
      </w:r>
      <w:r w:rsidRPr="00974998">
        <w:rPr>
          <w:rFonts w:eastAsiaTheme="minorHAnsi"/>
          <w:b/>
          <w:lang w:eastAsia="en-US"/>
        </w:rPr>
        <w:t xml:space="preserve">Revista Universo Contábil, </w:t>
      </w:r>
      <w:r w:rsidRPr="00974998">
        <w:rPr>
          <w:rFonts w:eastAsiaTheme="minorHAnsi"/>
          <w:lang w:eastAsia="en-US"/>
        </w:rPr>
        <w:t>Blumenau, v. 11, n. 1, p.69-87, 2015</w:t>
      </w:r>
    </w:p>
    <w:p w:rsidR="00FC3BB3" w:rsidRPr="00974998" w:rsidRDefault="00FC3BB3"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 xml:space="preserve">PELEIAS, I. R.; CAETANO, G.; PARISI, C; PEREIRA, A. C. Produção Científica sobre controle interno e gestão de riscos no ENANPAD e Congresso USP: Análise bibliométrica no período 2001-2011. </w:t>
      </w:r>
      <w:r w:rsidRPr="00974998">
        <w:rPr>
          <w:rFonts w:eastAsiaTheme="minorHAnsi"/>
          <w:b/>
          <w:lang w:eastAsia="en-US"/>
        </w:rPr>
        <w:t>Revista Universo Contábil</w:t>
      </w:r>
      <w:r w:rsidRPr="00974998">
        <w:rPr>
          <w:rFonts w:eastAsiaTheme="minorHAnsi"/>
          <w:lang w:eastAsia="en-US"/>
        </w:rPr>
        <w:t>, Blumenau, v. 9, n. 4, p. 29-49, 2013</w:t>
      </w:r>
    </w:p>
    <w:p w:rsidR="00FC3BB3" w:rsidRPr="00974998" w:rsidRDefault="00FC3BB3"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 xml:space="preserve">RIBEIRO, L. M. P.; TIMÓTEO, A.C. A adoção dos controles internos em uma organização do terceiro setor como sustentabilidade econômica: Um estudo de caso em uma associação de Minas Gerais. </w:t>
      </w:r>
      <w:r w:rsidRPr="00974998">
        <w:rPr>
          <w:rFonts w:eastAsiaTheme="minorHAnsi"/>
          <w:b/>
          <w:lang w:eastAsia="en-US"/>
        </w:rPr>
        <w:t>Revista Contemporânea de contabilidade</w:t>
      </w:r>
      <w:r w:rsidRPr="00974998">
        <w:rPr>
          <w:rFonts w:eastAsiaTheme="minorHAnsi"/>
          <w:lang w:eastAsia="en-US"/>
        </w:rPr>
        <w:t>, UFSC,Florianópolis v. 9, n. 17, p. 61-82, 2012</w:t>
      </w:r>
    </w:p>
    <w:p w:rsidR="00FC3BB3" w:rsidRPr="00974998" w:rsidRDefault="00FC3BB3"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val="en-US" w:eastAsia="en-US"/>
        </w:rPr>
      </w:pPr>
      <w:r w:rsidRPr="00974998">
        <w:rPr>
          <w:rFonts w:eastAsiaTheme="minorHAnsi"/>
          <w:lang w:eastAsia="en-US"/>
        </w:rPr>
        <w:t xml:space="preserve">SCHAFER, J. D.; FEITOSA, C.G.; WISSMANN, M.A. Lei Sarbanes-Oxley versus legislação brasileira: diferenças em sua rigorosidade na prevenção, denúncias e penalizações de fraudes contábeis. </w:t>
      </w:r>
      <w:r w:rsidRPr="00974998">
        <w:rPr>
          <w:rFonts w:eastAsiaTheme="minorHAnsi"/>
          <w:b/>
          <w:lang w:val="en-US" w:eastAsia="en-US"/>
        </w:rPr>
        <w:t>Revista Interdisciplinar Científica Aplicada</w:t>
      </w:r>
      <w:r w:rsidRPr="00974998">
        <w:rPr>
          <w:rFonts w:eastAsiaTheme="minorHAnsi"/>
          <w:lang w:val="en-US" w:eastAsia="en-US"/>
        </w:rPr>
        <w:t xml:space="preserve">, Blumenau, v.9, n.1, p.32-53, 2015. </w:t>
      </w:r>
    </w:p>
    <w:p w:rsidR="00FC3BB3" w:rsidRPr="00974998" w:rsidRDefault="00FC3BB3" w:rsidP="00961B3F">
      <w:pPr>
        <w:spacing w:before="120" w:line="240" w:lineRule="auto"/>
        <w:ind w:firstLine="0"/>
        <w:jc w:val="left"/>
        <w:rPr>
          <w:rFonts w:eastAsiaTheme="minorHAnsi"/>
          <w:lang w:val="en-US" w:eastAsia="en-US"/>
        </w:rPr>
      </w:pPr>
    </w:p>
    <w:p w:rsidR="00FC3BB3" w:rsidRPr="00974998" w:rsidRDefault="00FC3BB3" w:rsidP="00961B3F">
      <w:pPr>
        <w:spacing w:before="120" w:line="240" w:lineRule="auto"/>
        <w:ind w:firstLine="0"/>
        <w:jc w:val="left"/>
        <w:rPr>
          <w:rFonts w:eastAsiaTheme="minorHAnsi"/>
          <w:lang w:val="en-US" w:eastAsia="en-US"/>
        </w:rPr>
      </w:pPr>
      <w:r w:rsidRPr="00974998">
        <w:rPr>
          <w:rFonts w:eastAsiaTheme="minorHAnsi"/>
          <w:lang w:val="en-US" w:eastAsia="en-US"/>
        </w:rPr>
        <w:t>SCHROEDER, J. H.; SHEPARSON, M. L. Do SOX 404 Control Audits and Management Assessments Improve Overall Internal Control System Quality?.</w:t>
      </w:r>
      <w:r w:rsidRPr="00974998">
        <w:rPr>
          <w:rFonts w:eastAsiaTheme="minorHAnsi"/>
          <w:b/>
          <w:lang w:val="en-US" w:eastAsia="en-US"/>
        </w:rPr>
        <w:t>The Accountant Review</w:t>
      </w:r>
      <w:r w:rsidRPr="00974998">
        <w:rPr>
          <w:rFonts w:eastAsiaTheme="minorHAnsi"/>
          <w:lang w:val="en-US" w:eastAsia="en-US"/>
        </w:rPr>
        <w:t xml:space="preserve">, v.91, n.5, p.1513-1541, 2016. </w:t>
      </w:r>
    </w:p>
    <w:p w:rsidR="00FC3BB3" w:rsidRPr="00974998" w:rsidRDefault="00FC3BB3" w:rsidP="00961B3F">
      <w:pPr>
        <w:spacing w:before="120" w:line="240" w:lineRule="auto"/>
        <w:ind w:firstLine="0"/>
        <w:jc w:val="left"/>
        <w:rPr>
          <w:rFonts w:eastAsiaTheme="minorHAnsi"/>
          <w:lang w:val="en-US"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 xml:space="preserve">SEBRAE – Serviço Brasileiro de Apoio às Micro e Pequenas Empresas. </w:t>
      </w:r>
      <w:r w:rsidRPr="00974998">
        <w:rPr>
          <w:rFonts w:eastAsiaTheme="minorHAnsi"/>
          <w:b/>
          <w:lang w:eastAsia="en-US"/>
        </w:rPr>
        <w:t>Participação das Micro e Pequenas Empresas na Economia Brasileira</w:t>
      </w:r>
      <w:r w:rsidRPr="00974998">
        <w:rPr>
          <w:rFonts w:eastAsiaTheme="minorHAnsi"/>
          <w:color w:val="000000" w:themeColor="text1"/>
          <w:lang w:eastAsia="en-US"/>
        </w:rPr>
        <w:t xml:space="preserve">. Brasília: Sebrae, 2014. Disponível </w:t>
      </w:r>
      <w:r w:rsidRPr="00974998">
        <w:rPr>
          <w:rFonts w:eastAsiaTheme="minorHAnsi"/>
          <w:color w:val="000000" w:themeColor="text1"/>
          <w:lang w:eastAsia="en-US"/>
        </w:rPr>
        <w:lastRenderedPageBreak/>
        <w:t>em:</w:t>
      </w:r>
      <w:hyperlink r:id="rId9" w:history="1">
        <w:r w:rsidRPr="00974998">
          <w:rPr>
            <w:rStyle w:val="Hyperlink"/>
            <w:rFonts w:eastAsiaTheme="minorHAnsi"/>
            <w:color w:val="000000" w:themeColor="text1"/>
            <w:u w:val="none"/>
            <w:lang w:eastAsia="en-US"/>
          </w:rPr>
          <w:t>https://www.sebrae.com.br/Sebrae/Portal%20Sebrae</w:t>
        </w:r>
      </w:hyperlink>
      <w:r w:rsidR="00A407E8">
        <w:rPr>
          <w:rFonts w:eastAsiaTheme="minorHAnsi"/>
          <w:lang w:eastAsia="en-US"/>
        </w:rPr>
        <w:t>/</w:t>
      </w:r>
      <w:r w:rsidRPr="00974998">
        <w:rPr>
          <w:rFonts w:eastAsiaTheme="minorHAnsi"/>
          <w:lang w:eastAsia="en-US"/>
        </w:rPr>
        <w:t>Estudos%20e%20Pesquisas/Participacao%20das%20micro%20e%pequenas%20empresas.pdf. Acesso em 27/03/2017</w:t>
      </w:r>
    </w:p>
    <w:p w:rsidR="00FC3BB3" w:rsidRPr="00974998" w:rsidRDefault="00FC3BB3"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 xml:space="preserve">––––––– Serviço Brasileiro de Apoio às Micro e Pequenas Empresas. </w:t>
      </w:r>
      <w:r w:rsidRPr="00974998">
        <w:rPr>
          <w:rFonts w:eastAsiaTheme="minorHAnsi"/>
          <w:b/>
          <w:lang w:eastAsia="en-US"/>
        </w:rPr>
        <w:t>Participação das Micro e Pequenas Empresas na Economia Brasileira</w:t>
      </w:r>
      <w:r w:rsidRPr="00974998">
        <w:rPr>
          <w:rFonts w:eastAsiaTheme="minorHAnsi"/>
          <w:lang w:eastAsia="en-US"/>
        </w:rPr>
        <w:t xml:space="preserve"> . Disponível em: </w:t>
      </w:r>
      <w:hyperlink r:id="rId10" w:history="1">
        <w:r w:rsidRPr="00974998">
          <w:rPr>
            <w:rStyle w:val="Hyperlink"/>
            <w:rFonts w:eastAsiaTheme="minorHAnsi"/>
            <w:color w:val="000000" w:themeColor="text1"/>
            <w:u w:val="none"/>
            <w:lang w:eastAsia="en-US"/>
          </w:rPr>
          <w:t>https://www.sebrae.com.br/Sebrae/Portal%20Sebrae/Estudos%20e</w:t>
        </w:r>
      </w:hyperlink>
      <w:r w:rsidRPr="00974998">
        <w:rPr>
          <w:rFonts w:eastAsiaTheme="minorHAnsi"/>
          <w:lang w:eastAsia="en-US"/>
        </w:rPr>
        <w:t>%20Pesquisas/Participacao%20das%20micro%20e%20pequenas%20empresas.pdf. Acesso em 27/03/2017</w:t>
      </w:r>
    </w:p>
    <w:p w:rsidR="006837D0" w:rsidRDefault="006837D0" w:rsidP="006837D0">
      <w:pPr>
        <w:spacing w:line="240" w:lineRule="auto"/>
        <w:ind w:firstLine="0"/>
        <w:jc w:val="left"/>
        <w:rPr>
          <w:noProof/>
        </w:rPr>
      </w:pPr>
    </w:p>
    <w:p w:rsidR="006837D0" w:rsidRDefault="006837D0" w:rsidP="006837D0">
      <w:pPr>
        <w:spacing w:line="240" w:lineRule="auto"/>
        <w:ind w:firstLine="0"/>
        <w:jc w:val="left"/>
        <w:rPr>
          <w:noProof/>
        </w:rPr>
      </w:pPr>
      <w:r>
        <w:rPr>
          <w:noProof/>
        </w:rPr>
        <w:t>SEVERINO, Antônio Joaquim. </w:t>
      </w:r>
      <w:r>
        <w:rPr>
          <w:b/>
          <w:noProof/>
        </w:rPr>
        <w:t>Metodologia do Trabalho Científico</w:t>
      </w:r>
      <w:r>
        <w:rPr>
          <w:noProof/>
        </w:rPr>
        <w:t>. 23. ed. [S.l.]: Cortez, 2007. 304 p.</w:t>
      </w:r>
    </w:p>
    <w:p w:rsidR="00FC3BB3" w:rsidRPr="00974998" w:rsidRDefault="00FC3BB3"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 xml:space="preserve">SILVA, M. A.; VIEIRA, E. T. V. Auditoria Interna: Uma ferramenta de Gestão dentro das Organizações, REDECA – </w:t>
      </w:r>
      <w:r w:rsidRPr="00974998">
        <w:rPr>
          <w:rFonts w:eastAsiaTheme="minorHAnsi"/>
          <w:b/>
          <w:lang w:eastAsia="en-US"/>
        </w:rPr>
        <w:t>Revista Eletrônica do Departamento de Ciências Contábeis &amp; Departamento de Atuária e Métodos Quantitativos da FEA-</w:t>
      </w:r>
      <w:r w:rsidRPr="00974998">
        <w:rPr>
          <w:rFonts w:eastAsiaTheme="minorHAnsi"/>
          <w:lang w:eastAsia="en-US"/>
        </w:rPr>
        <w:t>PUC/SP, v.2, n. 2, p. 5, 2015</w:t>
      </w:r>
    </w:p>
    <w:p w:rsidR="00F851A5" w:rsidRPr="00974998" w:rsidRDefault="00F851A5"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val="en-US" w:eastAsia="en-US"/>
        </w:rPr>
      </w:pPr>
      <w:r w:rsidRPr="00974998">
        <w:rPr>
          <w:rFonts w:eastAsiaTheme="minorHAnsi"/>
          <w:lang w:val="en-US" w:eastAsia="en-US"/>
        </w:rPr>
        <w:t xml:space="preserve">TYSIAC, K. Internal Control, Revisited. </w:t>
      </w:r>
      <w:r w:rsidRPr="00974998">
        <w:rPr>
          <w:rFonts w:eastAsiaTheme="minorHAnsi"/>
          <w:b/>
          <w:lang w:val="en-US" w:eastAsia="en-US"/>
        </w:rPr>
        <w:t>Journal of Accountancy,</w:t>
      </w:r>
      <w:r w:rsidRPr="00974998">
        <w:rPr>
          <w:rFonts w:eastAsiaTheme="minorHAnsi"/>
          <w:lang w:val="en-US" w:eastAsia="en-US"/>
        </w:rPr>
        <w:t xml:space="preserve"> v. 213, p. 24-29, 2012</w:t>
      </w:r>
    </w:p>
    <w:p w:rsidR="00FC3BB3" w:rsidRPr="00974998" w:rsidRDefault="00FC3BB3" w:rsidP="00961B3F">
      <w:pPr>
        <w:spacing w:before="120" w:line="240" w:lineRule="auto"/>
        <w:ind w:firstLine="0"/>
        <w:jc w:val="left"/>
        <w:rPr>
          <w:rFonts w:eastAsiaTheme="minorHAnsi"/>
          <w:lang w:val="en-US" w:eastAsia="en-US"/>
        </w:rPr>
      </w:pPr>
    </w:p>
    <w:p w:rsidR="00FC3BB3" w:rsidRPr="00974998" w:rsidRDefault="00FC3BB3" w:rsidP="00961B3F">
      <w:pPr>
        <w:spacing w:before="120" w:line="240" w:lineRule="auto"/>
        <w:ind w:firstLine="0"/>
        <w:jc w:val="left"/>
        <w:rPr>
          <w:rFonts w:eastAsiaTheme="minorHAnsi"/>
          <w:b/>
          <w:lang w:eastAsia="en-US"/>
        </w:rPr>
      </w:pPr>
      <w:r w:rsidRPr="00974998">
        <w:rPr>
          <w:rFonts w:eastAsiaTheme="minorHAnsi"/>
          <w:lang w:eastAsia="en-US"/>
        </w:rPr>
        <w:t xml:space="preserve">VALENTIM, I. C. D; SILVA, L. O.; PASSOS, J. G. Controle Interno e Gestão de risco: uma revisão baseada em estudos brasileiros. </w:t>
      </w:r>
      <w:r w:rsidRPr="00974998">
        <w:rPr>
          <w:rFonts w:eastAsiaTheme="minorHAnsi"/>
          <w:b/>
          <w:lang w:eastAsia="en-US"/>
        </w:rPr>
        <w:t xml:space="preserve">Revista Interface </w:t>
      </w:r>
      <w:r w:rsidRPr="00974998">
        <w:rPr>
          <w:rFonts w:eastAsiaTheme="minorHAnsi"/>
          <w:lang w:eastAsia="en-US"/>
        </w:rPr>
        <w:t>– Natal/RN, v. 3, n. 1, 2016</w:t>
      </w:r>
    </w:p>
    <w:p w:rsidR="00FC3BB3" w:rsidRPr="00974998" w:rsidRDefault="00FC3BB3" w:rsidP="00961B3F">
      <w:pPr>
        <w:spacing w:before="120" w:line="240" w:lineRule="auto"/>
        <w:ind w:firstLine="0"/>
        <w:jc w:val="left"/>
        <w:rPr>
          <w:rFonts w:eastAsiaTheme="minorHAnsi"/>
          <w:b/>
          <w:lang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 xml:space="preserve">VIDAL, D. C.; SILVA, A. H. C. A percepção dos Auditores Externos sobre a adequação dos sistemas de controle interno nas empresas de capital aberto. </w:t>
      </w:r>
      <w:r w:rsidRPr="00974998">
        <w:rPr>
          <w:rFonts w:eastAsiaTheme="minorHAnsi"/>
          <w:b/>
          <w:lang w:eastAsia="en-US"/>
        </w:rPr>
        <w:t>Pensar Contábil,</w:t>
      </w:r>
      <w:r w:rsidRPr="00974998">
        <w:rPr>
          <w:rFonts w:eastAsiaTheme="minorHAnsi"/>
          <w:lang w:eastAsia="en-US"/>
        </w:rPr>
        <w:t xml:space="preserve"> v. 18, n. 67, p. 57-67, 2016</w:t>
      </w:r>
    </w:p>
    <w:p w:rsidR="00413911" w:rsidRPr="00974998" w:rsidRDefault="00413911" w:rsidP="00961B3F">
      <w:pPr>
        <w:spacing w:before="120" w:line="240" w:lineRule="auto"/>
        <w:ind w:firstLine="0"/>
        <w:jc w:val="left"/>
        <w:rPr>
          <w:rFonts w:eastAsiaTheme="minorHAnsi"/>
          <w:lang w:eastAsia="en-US"/>
        </w:rPr>
      </w:pPr>
    </w:p>
    <w:p w:rsidR="00FC3BB3" w:rsidRPr="00974998" w:rsidRDefault="00FC3BB3" w:rsidP="00961B3F">
      <w:pPr>
        <w:spacing w:before="120" w:line="240" w:lineRule="auto"/>
        <w:ind w:firstLine="0"/>
        <w:jc w:val="left"/>
        <w:rPr>
          <w:rFonts w:eastAsiaTheme="minorHAnsi"/>
          <w:lang w:eastAsia="en-US"/>
        </w:rPr>
      </w:pPr>
      <w:r w:rsidRPr="00974998">
        <w:rPr>
          <w:rFonts w:eastAsiaTheme="minorHAnsi"/>
          <w:lang w:eastAsia="en-US"/>
        </w:rPr>
        <w:t xml:space="preserve">VIJAYAKUMAR, A. N.; NAGARAJA, N.. </w:t>
      </w:r>
      <w:r w:rsidRPr="00974998">
        <w:rPr>
          <w:rFonts w:eastAsiaTheme="minorHAnsi"/>
          <w:lang w:val="en-US" w:eastAsia="en-US"/>
        </w:rPr>
        <w:t xml:space="preserve">Internal Control Systems: Effectiveness of Internal Audit in Risk Management at Public Sector Enterprises. </w:t>
      </w:r>
      <w:r w:rsidRPr="00974998">
        <w:rPr>
          <w:rFonts w:eastAsiaTheme="minorHAnsi"/>
          <w:b/>
          <w:lang w:eastAsia="en-US"/>
        </w:rPr>
        <w:t xml:space="preserve">BVIMR Management Edge, </w:t>
      </w:r>
      <w:r w:rsidRPr="00974998">
        <w:rPr>
          <w:rFonts w:eastAsiaTheme="minorHAnsi"/>
          <w:lang w:eastAsia="en-US"/>
        </w:rPr>
        <w:t xml:space="preserve">v.5, n.1, p. 1-8, 2012.  </w:t>
      </w:r>
      <w:bookmarkEnd w:id="0"/>
      <w:bookmarkEnd w:id="1"/>
      <w:bookmarkEnd w:id="2"/>
      <w:bookmarkEnd w:id="3"/>
    </w:p>
    <w:sectPr w:rsidR="00FC3BB3" w:rsidRPr="00974998" w:rsidSect="00E148F1">
      <w:footerReference w:type="default" r:id="rId11"/>
      <w:pgSz w:w="11907" w:h="16840" w:code="9"/>
      <w:pgMar w:top="1701" w:right="1134" w:bottom="1134"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765" w:rsidRDefault="00B56765">
      <w:r>
        <w:separator/>
      </w:r>
    </w:p>
  </w:endnote>
  <w:endnote w:type="continuationSeparator" w:id="0">
    <w:p w:rsidR="00B56765" w:rsidRDefault="00B56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1C3" w:rsidRPr="00180364" w:rsidRDefault="003B51C3" w:rsidP="00587057">
    <w:pPr>
      <w:spacing w:line="240" w:lineRule="auto"/>
      <w:ind w:firstLine="0"/>
      <w:jc w:val="left"/>
      <w:rPr>
        <w:rFonts w:ascii="Arial" w:hAnsi="Arial"/>
        <w:sz w:val="20"/>
        <w:szCs w:val="20"/>
      </w:rPr>
    </w:pPr>
    <w:r>
      <w:t xml:space="preserve">* </w:t>
    </w:r>
    <w:r w:rsidR="00EE52A2">
      <w:rPr>
        <w:sz w:val="20"/>
        <w:szCs w:val="20"/>
      </w:rPr>
      <w:t>Autor 1</w:t>
    </w:r>
    <w:r w:rsidR="005E6808" w:rsidRPr="00180364">
      <w:rPr>
        <w:sz w:val="20"/>
        <w:szCs w:val="20"/>
      </w:rPr>
      <w:t xml:space="preserve"> </w:t>
    </w:r>
    <w:r w:rsidR="005E6808" w:rsidRPr="00180364">
      <w:rPr>
        <w:b/>
        <w:caps/>
        <w:sz w:val="20"/>
        <w:szCs w:val="20"/>
      </w:rPr>
      <w:t xml:space="preserve">- </w:t>
    </w:r>
    <w:r w:rsidR="005E6808" w:rsidRPr="00180364">
      <w:rPr>
        <w:sz w:val="20"/>
        <w:szCs w:val="20"/>
      </w:rPr>
      <w:t xml:space="preserve">E-mail: </w:t>
    </w:r>
    <w:hyperlink r:id="rId1" w:history="1">
      <w:r w:rsidR="00EE52A2" w:rsidRPr="00C91E7B">
        <w:rPr>
          <w:rStyle w:val="Hyperlink"/>
          <w:sz w:val="20"/>
          <w:szCs w:val="20"/>
        </w:rPr>
        <w:t>autor1@hotmail.com</w:t>
      </w:r>
    </w:hyperlink>
    <w:r w:rsidR="005E6808" w:rsidRPr="00180364">
      <w:rPr>
        <w:sz w:val="20"/>
        <w:szCs w:val="20"/>
      </w:rPr>
      <w:t xml:space="preserve"> - </w:t>
    </w:r>
    <w:r w:rsidRPr="00180364">
      <w:rPr>
        <w:sz w:val="20"/>
        <w:szCs w:val="20"/>
      </w:rPr>
      <w:t>Doutor em Administração USCS-SP e Mestre em Ciências Contábeis - FECAP</w:t>
    </w:r>
    <w:r w:rsidRPr="00180364">
      <w:rPr>
        <w:b/>
        <w:caps/>
        <w:sz w:val="20"/>
        <w:szCs w:val="20"/>
      </w:rPr>
      <w:t xml:space="preserve">, </w:t>
    </w:r>
    <w:r w:rsidRPr="00180364">
      <w:rPr>
        <w:sz w:val="20"/>
        <w:szCs w:val="20"/>
      </w:rPr>
      <w:t>Professor FECAP-SP</w:t>
    </w:r>
    <w:r w:rsidR="00180364">
      <w:rPr>
        <w:sz w:val="20"/>
        <w:szCs w:val="20"/>
      </w:rPr>
      <w:t>.</w:t>
    </w:r>
    <w:r w:rsidRPr="00180364">
      <w:rPr>
        <w:b/>
        <w:caps/>
        <w:sz w:val="20"/>
        <w:szCs w:val="20"/>
      </w:rPr>
      <w:t xml:space="preserve"> </w:t>
    </w:r>
  </w:p>
  <w:p w:rsidR="003B51C3" w:rsidRPr="00180364" w:rsidRDefault="003B51C3" w:rsidP="00587057">
    <w:pPr>
      <w:spacing w:line="240" w:lineRule="auto"/>
      <w:ind w:firstLine="0"/>
      <w:jc w:val="left"/>
      <w:rPr>
        <w:sz w:val="20"/>
        <w:szCs w:val="20"/>
      </w:rPr>
    </w:pPr>
    <w:r w:rsidRPr="00180364">
      <w:rPr>
        <w:sz w:val="20"/>
        <w:szCs w:val="20"/>
      </w:rPr>
      <w:t xml:space="preserve">** </w:t>
    </w:r>
    <w:r w:rsidR="00EE52A2">
      <w:rPr>
        <w:sz w:val="20"/>
        <w:szCs w:val="20"/>
      </w:rPr>
      <w:t>Autor2</w:t>
    </w:r>
    <w:r w:rsidR="00587057" w:rsidRPr="00180364">
      <w:rPr>
        <w:sz w:val="20"/>
        <w:szCs w:val="20"/>
      </w:rPr>
      <w:t xml:space="preserve"> - </w:t>
    </w:r>
    <w:r w:rsidR="005E6808" w:rsidRPr="00180364">
      <w:rPr>
        <w:sz w:val="20"/>
        <w:szCs w:val="20"/>
      </w:rPr>
      <w:t xml:space="preserve">E-mail: </w:t>
    </w:r>
    <w:hyperlink r:id="rId2" w:history="1">
      <w:r w:rsidR="00EE52A2" w:rsidRPr="00C91E7B">
        <w:rPr>
          <w:rStyle w:val="Hyperlink"/>
          <w:sz w:val="20"/>
          <w:szCs w:val="20"/>
        </w:rPr>
        <w:t>autor2@edu.fecap.br</w:t>
      </w:r>
    </w:hyperlink>
    <w:r w:rsidR="005E6808" w:rsidRPr="00180364">
      <w:rPr>
        <w:sz w:val="20"/>
        <w:szCs w:val="20"/>
      </w:rPr>
      <w:t xml:space="preserve"> - </w:t>
    </w:r>
    <w:r w:rsidRPr="00180364">
      <w:rPr>
        <w:sz w:val="20"/>
        <w:szCs w:val="20"/>
      </w:rPr>
      <w:t>Especialista em Gestão Tributária – FECAP.</w:t>
    </w:r>
    <w:r w:rsidR="005E6808" w:rsidRPr="00180364">
      <w:rPr>
        <w:sz w:val="20"/>
        <w:szCs w:val="20"/>
      </w:rPr>
      <w:t xml:space="preserve"> </w:t>
    </w:r>
  </w:p>
  <w:p w:rsidR="003B51C3" w:rsidRPr="00180364" w:rsidRDefault="003B51C3" w:rsidP="00587057">
    <w:pPr>
      <w:spacing w:line="240" w:lineRule="auto"/>
      <w:ind w:firstLine="0"/>
      <w:jc w:val="left"/>
      <w:rPr>
        <w:sz w:val="20"/>
        <w:szCs w:val="20"/>
      </w:rPr>
    </w:pPr>
    <w:r w:rsidRPr="00180364">
      <w:rPr>
        <w:sz w:val="20"/>
        <w:szCs w:val="20"/>
      </w:rPr>
      <w:t xml:space="preserve"> *** </w:t>
    </w:r>
    <w:r w:rsidR="00EE52A2">
      <w:rPr>
        <w:sz w:val="20"/>
        <w:szCs w:val="20"/>
      </w:rPr>
      <w:t>Autor 3</w:t>
    </w:r>
    <w:r w:rsidR="00587057" w:rsidRPr="00180364">
      <w:rPr>
        <w:sz w:val="20"/>
        <w:szCs w:val="20"/>
      </w:rPr>
      <w:t xml:space="preserve"> - </w:t>
    </w:r>
    <w:r w:rsidR="005E6808" w:rsidRPr="00180364">
      <w:rPr>
        <w:sz w:val="20"/>
        <w:szCs w:val="20"/>
      </w:rPr>
      <w:t xml:space="preserve">E- mail: </w:t>
    </w:r>
    <w:hyperlink r:id="rId3" w:history="1">
      <w:r w:rsidR="00EE52A2" w:rsidRPr="00C91E7B">
        <w:rPr>
          <w:rStyle w:val="Hyperlink"/>
          <w:sz w:val="20"/>
          <w:szCs w:val="20"/>
        </w:rPr>
        <w:t>autor 3@edu.fecap.br</w:t>
      </w:r>
    </w:hyperlink>
    <w:r w:rsidR="005E6808" w:rsidRPr="00180364">
      <w:rPr>
        <w:sz w:val="20"/>
        <w:szCs w:val="20"/>
      </w:rPr>
      <w:t xml:space="preserve"> - </w:t>
    </w:r>
    <w:r w:rsidRPr="00180364">
      <w:rPr>
        <w:sz w:val="20"/>
        <w:szCs w:val="20"/>
      </w:rPr>
      <w:t xml:space="preserve">Especialista em Gestão Tributária – FECAP.  </w:t>
    </w:r>
  </w:p>
  <w:p w:rsidR="003B51C3" w:rsidRPr="00180364" w:rsidRDefault="003B51C3" w:rsidP="00587057">
    <w:pPr>
      <w:spacing w:line="240" w:lineRule="auto"/>
      <w:ind w:firstLine="0"/>
      <w:jc w:val="left"/>
      <w:rPr>
        <w:sz w:val="20"/>
        <w:szCs w:val="20"/>
      </w:rPr>
    </w:pPr>
    <w:r w:rsidRPr="00180364">
      <w:rPr>
        <w:sz w:val="20"/>
        <w:szCs w:val="20"/>
      </w:rPr>
      <w:t xml:space="preserve">**** </w:t>
    </w:r>
    <w:r w:rsidR="00EE52A2">
      <w:rPr>
        <w:sz w:val="20"/>
        <w:szCs w:val="20"/>
      </w:rPr>
      <w:t>Autor 4</w:t>
    </w:r>
    <w:r w:rsidR="00587057" w:rsidRPr="00180364">
      <w:rPr>
        <w:sz w:val="20"/>
        <w:szCs w:val="20"/>
      </w:rPr>
      <w:t xml:space="preserve"> - </w:t>
    </w:r>
    <w:r w:rsidR="005E6808" w:rsidRPr="00180364">
      <w:rPr>
        <w:sz w:val="20"/>
        <w:szCs w:val="20"/>
      </w:rPr>
      <w:t xml:space="preserve">E-mail: </w:t>
    </w:r>
    <w:hyperlink r:id="rId4" w:history="1">
      <w:r w:rsidR="00EE52A2" w:rsidRPr="00C91E7B">
        <w:rPr>
          <w:rStyle w:val="Hyperlink"/>
          <w:sz w:val="20"/>
          <w:szCs w:val="20"/>
        </w:rPr>
        <w:t>autor 4@edu.fecap.br</w:t>
      </w:r>
    </w:hyperlink>
    <w:r w:rsidR="005E6808" w:rsidRPr="00180364">
      <w:rPr>
        <w:sz w:val="20"/>
        <w:szCs w:val="20"/>
      </w:rPr>
      <w:t xml:space="preserve"> - </w:t>
    </w:r>
    <w:r w:rsidRPr="00180364">
      <w:rPr>
        <w:sz w:val="20"/>
        <w:szCs w:val="20"/>
      </w:rPr>
      <w:t xml:space="preserve">Especialista em Gestão Tributária – FECAP.  </w:t>
    </w:r>
  </w:p>
  <w:p w:rsidR="003B51C3" w:rsidRPr="003B51C3" w:rsidRDefault="003B51C3">
    <w:pPr>
      <w:pStyle w:val="Rodap"/>
    </w:pPr>
  </w:p>
  <w:p w:rsidR="005277B4" w:rsidRDefault="005277B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765" w:rsidRDefault="00B56765">
      <w:r>
        <w:separator/>
      </w:r>
    </w:p>
  </w:footnote>
  <w:footnote w:type="continuationSeparator" w:id="0">
    <w:p w:rsidR="00B56765" w:rsidRDefault="00B567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D8A106A"/>
    <w:lvl w:ilvl="0">
      <w:numFmt w:val="decimal"/>
      <w:lvlText w:val="*"/>
      <w:lvlJc w:val="left"/>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A178A9"/>
    <w:multiLevelType w:val="multilevel"/>
    <w:tmpl w:val="7212BD6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78D4CE2"/>
    <w:multiLevelType w:val="hybridMultilevel"/>
    <w:tmpl w:val="9DC2BA02"/>
    <w:lvl w:ilvl="0" w:tplc="4B1A7310">
      <w:start w:val="1"/>
      <w:numFmt w:val="bullet"/>
      <w:lvlText w:val=""/>
      <w:lvlJc w:val="left"/>
      <w:pPr>
        <w:tabs>
          <w:tab w:val="num" w:pos="1429"/>
        </w:tabs>
        <w:ind w:left="993" w:firstLine="76"/>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4">
    <w:nsid w:val="122C6068"/>
    <w:multiLevelType w:val="hybridMultilevel"/>
    <w:tmpl w:val="7C8EB4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4177A24"/>
    <w:multiLevelType w:val="singleLevel"/>
    <w:tmpl w:val="F3D6201A"/>
    <w:lvl w:ilvl="0">
      <w:start w:val="1"/>
      <w:numFmt w:val="decimal"/>
      <w:lvlText w:val="%1."/>
      <w:lvlJc w:val="left"/>
      <w:pPr>
        <w:tabs>
          <w:tab w:val="num" w:pos="675"/>
        </w:tabs>
        <w:ind w:left="675" w:hanging="360"/>
      </w:pPr>
      <w:rPr>
        <w:rFonts w:hint="default"/>
      </w:rPr>
    </w:lvl>
  </w:abstractNum>
  <w:abstractNum w:abstractNumId="6">
    <w:nsid w:val="1FA52A29"/>
    <w:multiLevelType w:val="hybridMultilevel"/>
    <w:tmpl w:val="4350C9FA"/>
    <w:lvl w:ilvl="0" w:tplc="4B1A7310">
      <w:start w:val="1"/>
      <w:numFmt w:val="bullet"/>
      <w:lvlText w:val=""/>
      <w:lvlJc w:val="left"/>
      <w:pPr>
        <w:tabs>
          <w:tab w:val="num" w:pos="1429"/>
        </w:tabs>
        <w:ind w:left="993" w:firstLine="76"/>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7">
    <w:nsid w:val="202565E0"/>
    <w:multiLevelType w:val="hybridMultilevel"/>
    <w:tmpl w:val="173A4CCA"/>
    <w:lvl w:ilvl="0" w:tplc="04160003">
      <w:start w:val="1"/>
      <w:numFmt w:val="bullet"/>
      <w:lvlText w:val="o"/>
      <w:lvlJc w:val="left"/>
      <w:pPr>
        <w:tabs>
          <w:tab w:val="num" w:pos="1429"/>
        </w:tabs>
        <w:ind w:left="1429" w:hanging="360"/>
      </w:pPr>
      <w:rPr>
        <w:rFonts w:ascii="Courier New" w:hAnsi="Courier New" w:cs="Courier New"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8">
    <w:nsid w:val="25A56E35"/>
    <w:multiLevelType w:val="hybridMultilevel"/>
    <w:tmpl w:val="6C78A9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9752891"/>
    <w:multiLevelType w:val="hybridMultilevel"/>
    <w:tmpl w:val="FB6AD8C6"/>
    <w:lvl w:ilvl="0" w:tplc="4B1A7310">
      <w:start w:val="1"/>
      <w:numFmt w:val="bullet"/>
      <w:lvlText w:val=""/>
      <w:lvlJc w:val="left"/>
      <w:pPr>
        <w:tabs>
          <w:tab w:val="num" w:pos="1429"/>
        </w:tabs>
        <w:ind w:left="993" w:firstLine="76"/>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0">
    <w:nsid w:val="352E6BC1"/>
    <w:multiLevelType w:val="hybridMultilevel"/>
    <w:tmpl w:val="14D8F954"/>
    <w:lvl w:ilvl="0" w:tplc="04160003">
      <w:start w:val="1"/>
      <w:numFmt w:val="bullet"/>
      <w:lvlText w:val="o"/>
      <w:lvlJc w:val="left"/>
      <w:pPr>
        <w:tabs>
          <w:tab w:val="num" w:pos="1429"/>
        </w:tabs>
        <w:ind w:left="1429" w:hanging="360"/>
      </w:pPr>
      <w:rPr>
        <w:rFonts w:ascii="Courier New" w:hAnsi="Courier New" w:cs="Courier New"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1">
    <w:nsid w:val="442217CB"/>
    <w:multiLevelType w:val="hybridMultilevel"/>
    <w:tmpl w:val="797E528A"/>
    <w:lvl w:ilvl="0" w:tplc="4B1A7310">
      <w:start w:val="1"/>
      <w:numFmt w:val="bullet"/>
      <w:lvlText w:val=""/>
      <w:lvlJc w:val="left"/>
      <w:pPr>
        <w:tabs>
          <w:tab w:val="num" w:pos="1429"/>
        </w:tabs>
        <w:ind w:left="993" w:firstLine="76"/>
      </w:pPr>
      <w:rPr>
        <w:rFonts w:ascii="Symbol" w:hAnsi="Symbol" w:hint="default"/>
      </w:rPr>
    </w:lvl>
    <w:lvl w:ilvl="1" w:tplc="04160003">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2">
    <w:nsid w:val="51253A46"/>
    <w:multiLevelType w:val="hybridMultilevel"/>
    <w:tmpl w:val="B226ED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7941B55"/>
    <w:multiLevelType w:val="multilevel"/>
    <w:tmpl w:val="9AF05B6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89632FB"/>
    <w:multiLevelType w:val="multilevel"/>
    <w:tmpl w:val="F13C372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CBC65EA"/>
    <w:multiLevelType w:val="hybridMultilevel"/>
    <w:tmpl w:val="0478ED1A"/>
    <w:lvl w:ilvl="0" w:tplc="04160003">
      <w:start w:val="1"/>
      <w:numFmt w:val="bullet"/>
      <w:lvlText w:val="o"/>
      <w:lvlJc w:val="left"/>
      <w:pPr>
        <w:tabs>
          <w:tab w:val="num" w:pos="1429"/>
        </w:tabs>
        <w:ind w:left="1429" w:hanging="360"/>
      </w:pPr>
      <w:rPr>
        <w:rFonts w:ascii="Courier New" w:hAnsi="Courier New" w:cs="Courier New"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6">
    <w:nsid w:val="65497D94"/>
    <w:multiLevelType w:val="hybridMultilevel"/>
    <w:tmpl w:val="F3B2B84C"/>
    <w:lvl w:ilvl="0" w:tplc="04160003">
      <w:start w:val="1"/>
      <w:numFmt w:val="bullet"/>
      <w:lvlText w:val="o"/>
      <w:lvlJc w:val="left"/>
      <w:pPr>
        <w:tabs>
          <w:tab w:val="num" w:pos="1429"/>
        </w:tabs>
        <w:ind w:left="1429" w:hanging="360"/>
      </w:pPr>
      <w:rPr>
        <w:rFonts w:ascii="Courier New" w:hAnsi="Courier New" w:cs="Courier New"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7">
    <w:nsid w:val="656C1FA2"/>
    <w:multiLevelType w:val="hybridMultilevel"/>
    <w:tmpl w:val="62DE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BB42EC"/>
    <w:multiLevelType w:val="hybridMultilevel"/>
    <w:tmpl w:val="2B027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9DF3F86"/>
    <w:multiLevelType w:val="hybridMultilevel"/>
    <w:tmpl w:val="B5D656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B095B7F"/>
    <w:multiLevelType w:val="multilevel"/>
    <w:tmpl w:val="87847C9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numFmt w:val="bullet"/>
        <w:lvlText w:val=""/>
        <w:legacy w:legacy="1" w:legacySpace="0" w:legacyIndent="0"/>
        <w:lvlJc w:val="left"/>
        <w:rPr>
          <w:rFonts w:ascii="Wingdings" w:hAnsi="Wingdings" w:hint="default"/>
          <w:sz w:val="21"/>
        </w:rPr>
      </w:lvl>
    </w:lvlOverride>
  </w:num>
  <w:num w:numId="2">
    <w:abstractNumId w:val="0"/>
    <w:lvlOverride w:ilvl="0">
      <w:lvl w:ilvl="0">
        <w:numFmt w:val="bullet"/>
        <w:lvlText w:val=""/>
        <w:legacy w:legacy="1" w:legacySpace="0" w:legacyIndent="0"/>
        <w:lvlJc w:val="left"/>
        <w:rPr>
          <w:rFonts w:ascii="Wingdings" w:hAnsi="Wingdings" w:hint="default"/>
          <w:sz w:val="21"/>
        </w:rPr>
      </w:lvl>
    </w:lvlOverride>
  </w:num>
  <w:num w:numId="3">
    <w:abstractNumId w:val="0"/>
    <w:lvlOverride w:ilvl="0">
      <w:lvl w:ilvl="0">
        <w:numFmt w:val="bullet"/>
        <w:lvlText w:val=""/>
        <w:legacy w:legacy="1" w:legacySpace="0" w:legacyIndent="0"/>
        <w:lvlJc w:val="left"/>
        <w:rPr>
          <w:rFonts w:ascii="Wingdings" w:hAnsi="Wingdings" w:hint="default"/>
          <w:sz w:val="18"/>
        </w:rPr>
      </w:lvl>
    </w:lvlOverride>
  </w:num>
  <w:num w:numId="4">
    <w:abstractNumId w:val="0"/>
    <w:lvlOverride w:ilvl="0">
      <w:lvl w:ilvl="0">
        <w:numFmt w:val="bullet"/>
        <w:lvlText w:val="•"/>
        <w:legacy w:legacy="1" w:legacySpace="0" w:legacyIndent="0"/>
        <w:lvlJc w:val="left"/>
        <w:pPr>
          <w:ind w:left="0" w:firstLine="0"/>
        </w:pPr>
        <w:rPr>
          <w:rFonts w:ascii="Tahoma" w:hAnsi="Tahoma" w:cs="Tahoma" w:hint="default"/>
          <w:sz w:val="29"/>
        </w:rPr>
      </w:lvl>
    </w:lvlOverride>
  </w:num>
  <w:num w:numId="5">
    <w:abstractNumId w:val="0"/>
    <w:lvlOverride w:ilvl="0">
      <w:lvl w:ilvl="0">
        <w:numFmt w:val="bullet"/>
        <w:lvlText w:val="•"/>
        <w:legacy w:legacy="1" w:legacySpace="0" w:legacyIndent="0"/>
        <w:lvlJc w:val="left"/>
        <w:pPr>
          <w:ind w:left="0" w:firstLine="0"/>
        </w:pPr>
        <w:rPr>
          <w:rFonts w:ascii="Tahoma" w:hAnsi="Tahoma" w:cs="Tahoma" w:hint="default"/>
          <w:sz w:val="25"/>
        </w:rPr>
      </w:lvl>
    </w:lvlOverride>
  </w:num>
  <w:num w:numId="6">
    <w:abstractNumId w:val="0"/>
    <w:lvlOverride w:ilvl="0">
      <w:lvl w:ilvl="0">
        <w:numFmt w:val="bullet"/>
        <w:lvlText w:val="–"/>
        <w:legacy w:legacy="1" w:legacySpace="0" w:legacyIndent="0"/>
        <w:lvlJc w:val="left"/>
        <w:pPr>
          <w:ind w:left="0" w:firstLine="0"/>
        </w:pPr>
        <w:rPr>
          <w:rFonts w:ascii="Tahoma" w:hAnsi="Tahoma" w:cs="Tahoma" w:hint="default"/>
          <w:sz w:val="22"/>
        </w:rPr>
      </w:lvl>
    </w:lvlOverride>
  </w:num>
  <w:num w:numId="7">
    <w:abstractNumId w:val="9"/>
  </w:num>
  <w:num w:numId="8">
    <w:abstractNumId w:val="3"/>
  </w:num>
  <w:num w:numId="9">
    <w:abstractNumId w:val="11"/>
  </w:num>
  <w:num w:numId="10">
    <w:abstractNumId w:val="16"/>
  </w:num>
  <w:num w:numId="11">
    <w:abstractNumId w:val="7"/>
  </w:num>
  <w:num w:numId="12">
    <w:abstractNumId w:val="10"/>
  </w:num>
  <w:num w:numId="13">
    <w:abstractNumId w:val="15"/>
  </w:num>
  <w:num w:numId="14">
    <w:abstractNumId w:val="6"/>
  </w:num>
  <w:num w:numId="15">
    <w:abstractNumId w:val="13"/>
  </w:num>
  <w:num w:numId="16">
    <w:abstractNumId w:val="5"/>
  </w:num>
  <w:num w:numId="17">
    <w:abstractNumId w:val="12"/>
  </w:num>
  <w:num w:numId="18">
    <w:abstractNumId w:val="20"/>
  </w:num>
  <w:num w:numId="19">
    <w:abstractNumId w:val="14"/>
  </w:num>
  <w:num w:numId="20">
    <w:abstractNumId w:val="1"/>
  </w:num>
  <w:num w:numId="21">
    <w:abstractNumId w:val="19"/>
  </w:num>
  <w:num w:numId="22">
    <w:abstractNumId w:val="18"/>
  </w:num>
  <w:num w:numId="23">
    <w:abstractNumId w:val="17"/>
  </w:num>
  <w:num w:numId="24">
    <w:abstractNumId w:val="2"/>
  </w:num>
  <w:num w:numId="25">
    <w:abstractNumId w:val="4"/>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n-US" w:vendorID="64" w:dllVersion="131078" w:nlCheck="1" w:checkStyle="1"/>
  <w:stylePaneFormatFilter w:val="3F01"/>
  <w:defaultTabStop w:val="708"/>
  <w:hyphenationZone w:val="425"/>
  <w:drawingGridHorizontalSpacing w:val="120"/>
  <w:displayHorizontalDrawingGridEvery w:val="2"/>
  <w:noPunctuationKerning/>
  <w:characterSpacingControl w:val="doNotCompress"/>
  <w:hdrShapeDefaults>
    <o:shapedefaults v:ext="edit" spidmax="32770"/>
  </w:hdrShapeDefaults>
  <w:footnotePr>
    <w:footnote w:id="-1"/>
    <w:footnote w:id="0"/>
  </w:footnotePr>
  <w:endnotePr>
    <w:endnote w:id="-1"/>
    <w:endnote w:id="0"/>
  </w:endnotePr>
  <w:compat/>
  <w:rsids>
    <w:rsidRoot w:val="0041104A"/>
    <w:rsid w:val="00001AC9"/>
    <w:rsid w:val="00004E5B"/>
    <w:rsid w:val="00005BC7"/>
    <w:rsid w:val="00007A92"/>
    <w:rsid w:val="000177A1"/>
    <w:rsid w:val="000200B6"/>
    <w:rsid w:val="000229B8"/>
    <w:rsid w:val="00024659"/>
    <w:rsid w:val="00025931"/>
    <w:rsid w:val="000315A0"/>
    <w:rsid w:val="000340A2"/>
    <w:rsid w:val="000356A8"/>
    <w:rsid w:val="00035926"/>
    <w:rsid w:val="00040926"/>
    <w:rsid w:val="00042E81"/>
    <w:rsid w:val="000446B4"/>
    <w:rsid w:val="0005020A"/>
    <w:rsid w:val="00053086"/>
    <w:rsid w:val="000542C1"/>
    <w:rsid w:val="00057F16"/>
    <w:rsid w:val="00060545"/>
    <w:rsid w:val="0006121E"/>
    <w:rsid w:val="0006687D"/>
    <w:rsid w:val="00071689"/>
    <w:rsid w:val="00077D8B"/>
    <w:rsid w:val="00087047"/>
    <w:rsid w:val="000906FC"/>
    <w:rsid w:val="00095D6E"/>
    <w:rsid w:val="00096E93"/>
    <w:rsid w:val="000A1094"/>
    <w:rsid w:val="000A3756"/>
    <w:rsid w:val="000A4DE0"/>
    <w:rsid w:val="000A662E"/>
    <w:rsid w:val="000B1642"/>
    <w:rsid w:val="000B5B60"/>
    <w:rsid w:val="000C338B"/>
    <w:rsid w:val="000D0EAA"/>
    <w:rsid w:val="000D62C5"/>
    <w:rsid w:val="000E78C5"/>
    <w:rsid w:val="000E7C7A"/>
    <w:rsid w:val="000F2630"/>
    <w:rsid w:val="000F47B0"/>
    <w:rsid w:val="000F791C"/>
    <w:rsid w:val="001026DE"/>
    <w:rsid w:val="001031B0"/>
    <w:rsid w:val="00110D09"/>
    <w:rsid w:val="0011167E"/>
    <w:rsid w:val="00111B4A"/>
    <w:rsid w:val="00112B77"/>
    <w:rsid w:val="00113F15"/>
    <w:rsid w:val="00116CAA"/>
    <w:rsid w:val="001173FF"/>
    <w:rsid w:val="00117A9A"/>
    <w:rsid w:val="001220BC"/>
    <w:rsid w:val="00124306"/>
    <w:rsid w:val="0012594A"/>
    <w:rsid w:val="00127B17"/>
    <w:rsid w:val="0013005F"/>
    <w:rsid w:val="00132D21"/>
    <w:rsid w:val="00132D8F"/>
    <w:rsid w:val="00135878"/>
    <w:rsid w:val="00140C8B"/>
    <w:rsid w:val="00141F95"/>
    <w:rsid w:val="001428ED"/>
    <w:rsid w:val="00144A09"/>
    <w:rsid w:val="00146584"/>
    <w:rsid w:val="00152E24"/>
    <w:rsid w:val="001533DC"/>
    <w:rsid w:val="00153D24"/>
    <w:rsid w:val="00155CF3"/>
    <w:rsid w:val="001577D8"/>
    <w:rsid w:val="001579EF"/>
    <w:rsid w:val="00157DC7"/>
    <w:rsid w:val="001635AF"/>
    <w:rsid w:val="001640B2"/>
    <w:rsid w:val="001667AA"/>
    <w:rsid w:val="00170793"/>
    <w:rsid w:val="00180364"/>
    <w:rsid w:val="001819BB"/>
    <w:rsid w:val="00184544"/>
    <w:rsid w:val="001871E6"/>
    <w:rsid w:val="0019393D"/>
    <w:rsid w:val="001946D0"/>
    <w:rsid w:val="0019699E"/>
    <w:rsid w:val="00197630"/>
    <w:rsid w:val="001B08C2"/>
    <w:rsid w:val="001B0F1F"/>
    <w:rsid w:val="001B33AD"/>
    <w:rsid w:val="001B37BF"/>
    <w:rsid w:val="001D0409"/>
    <w:rsid w:val="001D57F6"/>
    <w:rsid w:val="001D7137"/>
    <w:rsid w:val="001D7433"/>
    <w:rsid w:val="001E29A1"/>
    <w:rsid w:val="001E6D50"/>
    <w:rsid w:val="001E70AC"/>
    <w:rsid w:val="001F5F3D"/>
    <w:rsid w:val="001F71B5"/>
    <w:rsid w:val="001F7F9A"/>
    <w:rsid w:val="002005D4"/>
    <w:rsid w:val="00200A56"/>
    <w:rsid w:val="002026C4"/>
    <w:rsid w:val="00204FEB"/>
    <w:rsid w:val="00222413"/>
    <w:rsid w:val="002232C9"/>
    <w:rsid w:val="00223E45"/>
    <w:rsid w:val="00230DCF"/>
    <w:rsid w:val="0023492A"/>
    <w:rsid w:val="00235367"/>
    <w:rsid w:val="00237104"/>
    <w:rsid w:val="00237306"/>
    <w:rsid w:val="00251B61"/>
    <w:rsid w:val="00252818"/>
    <w:rsid w:val="00252C9A"/>
    <w:rsid w:val="002542DE"/>
    <w:rsid w:val="00256A22"/>
    <w:rsid w:val="002644B8"/>
    <w:rsid w:val="0027302E"/>
    <w:rsid w:val="002811E8"/>
    <w:rsid w:val="00281D6B"/>
    <w:rsid w:val="00287407"/>
    <w:rsid w:val="0029103A"/>
    <w:rsid w:val="00292B07"/>
    <w:rsid w:val="002948CE"/>
    <w:rsid w:val="002957D7"/>
    <w:rsid w:val="002A2737"/>
    <w:rsid w:val="002A544B"/>
    <w:rsid w:val="002A5FDC"/>
    <w:rsid w:val="002A6060"/>
    <w:rsid w:val="002B2757"/>
    <w:rsid w:val="002B4567"/>
    <w:rsid w:val="002B7BD7"/>
    <w:rsid w:val="002C5DC0"/>
    <w:rsid w:val="002D0CB6"/>
    <w:rsid w:val="002D4AF8"/>
    <w:rsid w:val="002D76EE"/>
    <w:rsid w:val="002E25D1"/>
    <w:rsid w:val="002E3C3D"/>
    <w:rsid w:val="002E484E"/>
    <w:rsid w:val="002E5B54"/>
    <w:rsid w:val="002F2CFD"/>
    <w:rsid w:val="002F3A78"/>
    <w:rsid w:val="002F644D"/>
    <w:rsid w:val="00300272"/>
    <w:rsid w:val="00304221"/>
    <w:rsid w:val="00304686"/>
    <w:rsid w:val="003051DD"/>
    <w:rsid w:val="003076D8"/>
    <w:rsid w:val="00321F49"/>
    <w:rsid w:val="003228BA"/>
    <w:rsid w:val="00323595"/>
    <w:rsid w:val="00323F02"/>
    <w:rsid w:val="00324081"/>
    <w:rsid w:val="00324A76"/>
    <w:rsid w:val="003262A1"/>
    <w:rsid w:val="003272D3"/>
    <w:rsid w:val="0033361D"/>
    <w:rsid w:val="00335572"/>
    <w:rsid w:val="00337DDB"/>
    <w:rsid w:val="00342750"/>
    <w:rsid w:val="00343FC5"/>
    <w:rsid w:val="00346BC9"/>
    <w:rsid w:val="00347708"/>
    <w:rsid w:val="003504BF"/>
    <w:rsid w:val="003508D8"/>
    <w:rsid w:val="0035220F"/>
    <w:rsid w:val="00355101"/>
    <w:rsid w:val="003570C6"/>
    <w:rsid w:val="00361862"/>
    <w:rsid w:val="0036453D"/>
    <w:rsid w:val="00364D61"/>
    <w:rsid w:val="00371E4F"/>
    <w:rsid w:val="00372750"/>
    <w:rsid w:val="00380B88"/>
    <w:rsid w:val="0038211E"/>
    <w:rsid w:val="00382B85"/>
    <w:rsid w:val="00384C89"/>
    <w:rsid w:val="00386ED9"/>
    <w:rsid w:val="003878F4"/>
    <w:rsid w:val="0039052A"/>
    <w:rsid w:val="0039564D"/>
    <w:rsid w:val="00396229"/>
    <w:rsid w:val="003969BB"/>
    <w:rsid w:val="00396D4E"/>
    <w:rsid w:val="00397BA7"/>
    <w:rsid w:val="003A18C5"/>
    <w:rsid w:val="003A226E"/>
    <w:rsid w:val="003A5EFD"/>
    <w:rsid w:val="003B25D0"/>
    <w:rsid w:val="003B33B4"/>
    <w:rsid w:val="003B401A"/>
    <w:rsid w:val="003B485E"/>
    <w:rsid w:val="003B51C3"/>
    <w:rsid w:val="003B749A"/>
    <w:rsid w:val="003C0E9A"/>
    <w:rsid w:val="003C2311"/>
    <w:rsid w:val="003C33D9"/>
    <w:rsid w:val="003E061F"/>
    <w:rsid w:val="003E07AB"/>
    <w:rsid w:val="003E32D9"/>
    <w:rsid w:val="003E42DE"/>
    <w:rsid w:val="003E54B6"/>
    <w:rsid w:val="003F0C0D"/>
    <w:rsid w:val="003F0C5C"/>
    <w:rsid w:val="003F1808"/>
    <w:rsid w:val="003F1AD4"/>
    <w:rsid w:val="003F35BD"/>
    <w:rsid w:val="003F6239"/>
    <w:rsid w:val="00400450"/>
    <w:rsid w:val="004036EE"/>
    <w:rsid w:val="004037D5"/>
    <w:rsid w:val="004049CC"/>
    <w:rsid w:val="00406495"/>
    <w:rsid w:val="0041104A"/>
    <w:rsid w:val="00413911"/>
    <w:rsid w:val="00415552"/>
    <w:rsid w:val="0042237C"/>
    <w:rsid w:val="00424AE0"/>
    <w:rsid w:val="0042686A"/>
    <w:rsid w:val="00426CA9"/>
    <w:rsid w:val="0042779B"/>
    <w:rsid w:val="00431024"/>
    <w:rsid w:val="00431348"/>
    <w:rsid w:val="00445114"/>
    <w:rsid w:val="004501B9"/>
    <w:rsid w:val="00450A13"/>
    <w:rsid w:val="00455AA4"/>
    <w:rsid w:val="00464DC5"/>
    <w:rsid w:val="00466ADB"/>
    <w:rsid w:val="004747E8"/>
    <w:rsid w:val="00477924"/>
    <w:rsid w:val="004830D8"/>
    <w:rsid w:val="004875EE"/>
    <w:rsid w:val="004917EF"/>
    <w:rsid w:val="00496C68"/>
    <w:rsid w:val="004A1571"/>
    <w:rsid w:val="004A19B9"/>
    <w:rsid w:val="004A41A4"/>
    <w:rsid w:val="004A5370"/>
    <w:rsid w:val="004B3344"/>
    <w:rsid w:val="004B5651"/>
    <w:rsid w:val="004B700E"/>
    <w:rsid w:val="004B794E"/>
    <w:rsid w:val="004C06D0"/>
    <w:rsid w:val="004C0E47"/>
    <w:rsid w:val="004C1DFA"/>
    <w:rsid w:val="004C219A"/>
    <w:rsid w:val="004C3F12"/>
    <w:rsid w:val="004C7273"/>
    <w:rsid w:val="004C72E9"/>
    <w:rsid w:val="004E0211"/>
    <w:rsid w:val="004E0241"/>
    <w:rsid w:val="004E2E3F"/>
    <w:rsid w:val="004E33BE"/>
    <w:rsid w:val="004E50E6"/>
    <w:rsid w:val="004F1DD1"/>
    <w:rsid w:val="004F1FDE"/>
    <w:rsid w:val="00501F94"/>
    <w:rsid w:val="00502B55"/>
    <w:rsid w:val="00502CA8"/>
    <w:rsid w:val="00512FB1"/>
    <w:rsid w:val="0051398D"/>
    <w:rsid w:val="00513DFB"/>
    <w:rsid w:val="00520E77"/>
    <w:rsid w:val="005224E5"/>
    <w:rsid w:val="00523184"/>
    <w:rsid w:val="0052416A"/>
    <w:rsid w:val="00524376"/>
    <w:rsid w:val="0052461D"/>
    <w:rsid w:val="005277B4"/>
    <w:rsid w:val="0053043A"/>
    <w:rsid w:val="00532451"/>
    <w:rsid w:val="0053309B"/>
    <w:rsid w:val="00534821"/>
    <w:rsid w:val="0053483E"/>
    <w:rsid w:val="00534E88"/>
    <w:rsid w:val="00535278"/>
    <w:rsid w:val="00536C12"/>
    <w:rsid w:val="00542AAE"/>
    <w:rsid w:val="00542F95"/>
    <w:rsid w:val="0054305A"/>
    <w:rsid w:val="00544DE9"/>
    <w:rsid w:val="005528C2"/>
    <w:rsid w:val="005539FA"/>
    <w:rsid w:val="005617DF"/>
    <w:rsid w:val="00562359"/>
    <w:rsid w:val="00563760"/>
    <w:rsid w:val="00564F77"/>
    <w:rsid w:val="00587057"/>
    <w:rsid w:val="00593CFF"/>
    <w:rsid w:val="00595905"/>
    <w:rsid w:val="005A0A61"/>
    <w:rsid w:val="005A1E46"/>
    <w:rsid w:val="005B5616"/>
    <w:rsid w:val="005C46CF"/>
    <w:rsid w:val="005D402C"/>
    <w:rsid w:val="005E2A9C"/>
    <w:rsid w:val="005E326A"/>
    <w:rsid w:val="005E339B"/>
    <w:rsid w:val="005E3FC0"/>
    <w:rsid w:val="005E5B5D"/>
    <w:rsid w:val="005E646D"/>
    <w:rsid w:val="005E6808"/>
    <w:rsid w:val="005E682F"/>
    <w:rsid w:val="005E6E99"/>
    <w:rsid w:val="005E78E4"/>
    <w:rsid w:val="005E7D25"/>
    <w:rsid w:val="005F0C7B"/>
    <w:rsid w:val="005F69A1"/>
    <w:rsid w:val="00604123"/>
    <w:rsid w:val="006055D3"/>
    <w:rsid w:val="00607F9A"/>
    <w:rsid w:val="00617CD7"/>
    <w:rsid w:val="00617D5C"/>
    <w:rsid w:val="00621102"/>
    <w:rsid w:val="00622348"/>
    <w:rsid w:val="00623475"/>
    <w:rsid w:val="00625B64"/>
    <w:rsid w:val="00630D86"/>
    <w:rsid w:val="00636AE5"/>
    <w:rsid w:val="006455F0"/>
    <w:rsid w:val="006467C4"/>
    <w:rsid w:val="00646EA6"/>
    <w:rsid w:val="006545AC"/>
    <w:rsid w:val="00660854"/>
    <w:rsid w:val="006614E3"/>
    <w:rsid w:val="00664AD7"/>
    <w:rsid w:val="00670858"/>
    <w:rsid w:val="00672729"/>
    <w:rsid w:val="00672B68"/>
    <w:rsid w:val="0067332D"/>
    <w:rsid w:val="00673A62"/>
    <w:rsid w:val="00674344"/>
    <w:rsid w:val="006811F1"/>
    <w:rsid w:val="00681DE5"/>
    <w:rsid w:val="006822EE"/>
    <w:rsid w:val="006837D0"/>
    <w:rsid w:val="006844B0"/>
    <w:rsid w:val="00687B50"/>
    <w:rsid w:val="0069014C"/>
    <w:rsid w:val="00692871"/>
    <w:rsid w:val="006933D7"/>
    <w:rsid w:val="00695F0D"/>
    <w:rsid w:val="006977C8"/>
    <w:rsid w:val="00697FEA"/>
    <w:rsid w:val="006A3FBA"/>
    <w:rsid w:val="006A435D"/>
    <w:rsid w:val="006A4AE8"/>
    <w:rsid w:val="006A4F12"/>
    <w:rsid w:val="006A4F78"/>
    <w:rsid w:val="006A7F39"/>
    <w:rsid w:val="006B3EA5"/>
    <w:rsid w:val="006B6446"/>
    <w:rsid w:val="006C24F1"/>
    <w:rsid w:val="006C2C04"/>
    <w:rsid w:val="006C395D"/>
    <w:rsid w:val="006C732E"/>
    <w:rsid w:val="006C7BA7"/>
    <w:rsid w:val="006D211A"/>
    <w:rsid w:val="006D447B"/>
    <w:rsid w:val="006D489A"/>
    <w:rsid w:val="006E0D22"/>
    <w:rsid w:val="006E225B"/>
    <w:rsid w:val="006E2A36"/>
    <w:rsid w:val="0070156B"/>
    <w:rsid w:val="007029B2"/>
    <w:rsid w:val="00702BBA"/>
    <w:rsid w:val="00705B30"/>
    <w:rsid w:val="00711F2C"/>
    <w:rsid w:val="00713B3D"/>
    <w:rsid w:val="00713BD3"/>
    <w:rsid w:val="007163EE"/>
    <w:rsid w:val="00721B70"/>
    <w:rsid w:val="0072273F"/>
    <w:rsid w:val="00724989"/>
    <w:rsid w:val="00732337"/>
    <w:rsid w:val="00732A6C"/>
    <w:rsid w:val="00732E59"/>
    <w:rsid w:val="00737E5B"/>
    <w:rsid w:val="00743BB1"/>
    <w:rsid w:val="00745803"/>
    <w:rsid w:val="007607B8"/>
    <w:rsid w:val="00763E99"/>
    <w:rsid w:val="0076446C"/>
    <w:rsid w:val="00765D3C"/>
    <w:rsid w:val="00773A57"/>
    <w:rsid w:val="00776789"/>
    <w:rsid w:val="00780414"/>
    <w:rsid w:val="00780FD2"/>
    <w:rsid w:val="00785584"/>
    <w:rsid w:val="0079392F"/>
    <w:rsid w:val="007956EE"/>
    <w:rsid w:val="007B7083"/>
    <w:rsid w:val="007B782E"/>
    <w:rsid w:val="007B7C73"/>
    <w:rsid w:val="007C0BE0"/>
    <w:rsid w:val="007C35FE"/>
    <w:rsid w:val="007C4A97"/>
    <w:rsid w:val="007C51A7"/>
    <w:rsid w:val="007D4847"/>
    <w:rsid w:val="007E0B6F"/>
    <w:rsid w:val="007E0D86"/>
    <w:rsid w:val="007E154D"/>
    <w:rsid w:val="007E2D83"/>
    <w:rsid w:val="007E50C8"/>
    <w:rsid w:val="007F2AE7"/>
    <w:rsid w:val="007F337F"/>
    <w:rsid w:val="007F50F7"/>
    <w:rsid w:val="00801F42"/>
    <w:rsid w:val="008051C2"/>
    <w:rsid w:val="008101AC"/>
    <w:rsid w:val="00812810"/>
    <w:rsid w:val="0081567F"/>
    <w:rsid w:val="00815756"/>
    <w:rsid w:val="008163FB"/>
    <w:rsid w:val="0081721D"/>
    <w:rsid w:val="00820DA0"/>
    <w:rsid w:val="0082334C"/>
    <w:rsid w:val="0082733B"/>
    <w:rsid w:val="008304E2"/>
    <w:rsid w:val="008333B3"/>
    <w:rsid w:val="00833EF6"/>
    <w:rsid w:val="00834024"/>
    <w:rsid w:val="0083522E"/>
    <w:rsid w:val="00836710"/>
    <w:rsid w:val="00836DF0"/>
    <w:rsid w:val="008378DF"/>
    <w:rsid w:val="00842969"/>
    <w:rsid w:val="00843762"/>
    <w:rsid w:val="00845A28"/>
    <w:rsid w:val="00850521"/>
    <w:rsid w:val="008564C4"/>
    <w:rsid w:val="00860433"/>
    <w:rsid w:val="00864219"/>
    <w:rsid w:val="008646D6"/>
    <w:rsid w:val="0087038F"/>
    <w:rsid w:val="00870B5F"/>
    <w:rsid w:val="00873D93"/>
    <w:rsid w:val="00874212"/>
    <w:rsid w:val="008749AF"/>
    <w:rsid w:val="00875308"/>
    <w:rsid w:val="00875D03"/>
    <w:rsid w:val="00880971"/>
    <w:rsid w:val="00883ADE"/>
    <w:rsid w:val="008845AC"/>
    <w:rsid w:val="0088662F"/>
    <w:rsid w:val="00886FC1"/>
    <w:rsid w:val="00887C13"/>
    <w:rsid w:val="008A08E5"/>
    <w:rsid w:val="008A0D0F"/>
    <w:rsid w:val="008A1621"/>
    <w:rsid w:val="008A210C"/>
    <w:rsid w:val="008A39EA"/>
    <w:rsid w:val="008A3B97"/>
    <w:rsid w:val="008A58DF"/>
    <w:rsid w:val="008B06A3"/>
    <w:rsid w:val="008B188A"/>
    <w:rsid w:val="008B2620"/>
    <w:rsid w:val="008B3B62"/>
    <w:rsid w:val="008B4B0D"/>
    <w:rsid w:val="008C3D84"/>
    <w:rsid w:val="008C497E"/>
    <w:rsid w:val="008C4BC0"/>
    <w:rsid w:val="008C4BD0"/>
    <w:rsid w:val="008C5E69"/>
    <w:rsid w:val="008D0E7B"/>
    <w:rsid w:val="008D641D"/>
    <w:rsid w:val="008E012D"/>
    <w:rsid w:val="008E50D6"/>
    <w:rsid w:val="008F2683"/>
    <w:rsid w:val="00901026"/>
    <w:rsid w:val="0090286B"/>
    <w:rsid w:val="00905FB3"/>
    <w:rsid w:val="009065D9"/>
    <w:rsid w:val="00907B00"/>
    <w:rsid w:val="0091098E"/>
    <w:rsid w:val="0091203D"/>
    <w:rsid w:val="00914A6C"/>
    <w:rsid w:val="00914DAA"/>
    <w:rsid w:val="00915189"/>
    <w:rsid w:val="00917B5F"/>
    <w:rsid w:val="009206DD"/>
    <w:rsid w:val="009278BA"/>
    <w:rsid w:val="00930673"/>
    <w:rsid w:val="00932707"/>
    <w:rsid w:val="0094140F"/>
    <w:rsid w:val="00942800"/>
    <w:rsid w:val="009433F6"/>
    <w:rsid w:val="00945721"/>
    <w:rsid w:val="009463EF"/>
    <w:rsid w:val="009500FE"/>
    <w:rsid w:val="00951D67"/>
    <w:rsid w:val="00953CF5"/>
    <w:rsid w:val="0095640A"/>
    <w:rsid w:val="00956F84"/>
    <w:rsid w:val="00961B3F"/>
    <w:rsid w:val="009656CE"/>
    <w:rsid w:val="00967806"/>
    <w:rsid w:val="0097047B"/>
    <w:rsid w:val="0097496A"/>
    <w:rsid w:val="00974998"/>
    <w:rsid w:val="0097695F"/>
    <w:rsid w:val="00977725"/>
    <w:rsid w:val="00981CDF"/>
    <w:rsid w:val="00982EBF"/>
    <w:rsid w:val="00983B33"/>
    <w:rsid w:val="00985F5F"/>
    <w:rsid w:val="009864C6"/>
    <w:rsid w:val="00992C03"/>
    <w:rsid w:val="009A07C5"/>
    <w:rsid w:val="009A0CC2"/>
    <w:rsid w:val="009A2B9E"/>
    <w:rsid w:val="009A3938"/>
    <w:rsid w:val="009A7C2C"/>
    <w:rsid w:val="009B0B84"/>
    <w:rsid w:val="009B122D"/>
    <w:rsid w:val="009B41FB"/>
    <w:rsid w:val="009C0036"/>
    <w:rsid w:val="009C0A45"/>
    <w:rsid w:val="009C3330"/>
    <w:rsid w:val="009C4201"/>
    <w:rsid w:val="009D3401"/>
    <w:rsid w:val="009D47BD"/>
    <w:rsid w:val="009E0764"/>
    <w:rsid w:val="009E10D6"/>
    <w:rsid w:val="009E1D1A"/>
    <w:rsid w:val="009E21D5"/>
    <w:rsid w:val="009E7404"/>
    <w:rsid w:val="009F5F15"/>
    <w:rsid w:val="00A008F7"/>
    <w:rsid w:val="00A00FA8"/>
    <w:rsid w:val="00A0132E"/>
    <w:rsid w:val="00A01BA0"/>
    <w:rsid w:val="00A02321"/>
    <w:rsid w:val="00A054B9"/>
    <w:rsid w:val="00A0577E"/>
    <w:rsid w:val="00A0730B"/>
    <w:rsid w:val="00A11BEB"/>
    <w:rsid w:val="00A12B30"/>
    <w:rsid w:val="00A25846"/>
    <w:rsid w:val="00A3160B"/>
    <w:rsid w:val="00A407E8"/>
    <w:rsid w:val="00A54932"/>
    <w:rsid w:val="00A54EEA"/>
    <w:rsid w:val="00A5599C"/>
    <w:rsid w:val="00A55FF0"/>
    <w:rsid w:val="00A60996"/>
    <w:rsid w:val="00A653F6"/>
    <w:rsid w:val="00A80F81"/>
    <w:rsid w:val="00A84E58"/>
    <w:rsid w:val="00A93910"/>
    <w:rsid w:val="00A970CA"/>
    <w:rsid w:val="00AA1723"/>
    <w:rsid w:val="00AA1CC2"/>
    <w:rsid w:val="00AA5E7C"/>
    <w:rsid w:val="00AB35E1"/>
    <w:rsid w:val="00AB3889"/>
    <w:rsid w:val="00AB5937"/>
    <w:rsid w:val="00AB6BC8"/>
    <w:rsid w:val="00AB75A3"/>
    <w:rsid w:val="00AD3B1C"/>
    <w:rsid w:val="00AE039F"/>
    <w:rsid w:val="00AE197F"/>
    <w:rsid w:val="00AE2C11"/>
    <w:rsid w:val="00AE4A15"/>
    <w:rsid w:val="00AE5257"/>
    <w:rsid w:val="00AE7712"/>
    <w:rsid w:val="00AE7B65"/>
    <w:rsid w:val="00AF0C8A"/>
    <w:rsid w:val="00AF1195"/>
    <w:rsid w:val="00AF164B"/>
    <w:rsid w:val="00AF182A"/>
    <w:rsid w:val="00AF3308"/>
    <w:rsid w:val="00AF343D"/>
    <w:rsid w:val="00AF6D69"/>
    <w:rsid w:val="00B0014F"/>
    <w:rsid w:val="00B010E7"/>
    <w:rsid w:val="00B03F0C"/>
    <w:rsid w:val="00B1536A"/>
    <w:rsid w:val="00B164E6"/>
    <w:rsid w:val="00B16596"/>
    <w:rsid w:val="00B176B8"/>
    <w:rsid w:val="00B2125A"/>
    <w:rsid w:val="00B26108"/>
    <w:rsid w:val="00B27245"/>
    <w:rsid w:val="00B27288"/>
    <w:rsid w:val="00B30E9D"/>
    <w:rsid w:val="00B3203C"/>
    <w:rsid w:val="00B43305"/>
    <w:rsid w:val="00B504F4"/>
    <w:rsid w:val="00B54F33"/>
    <w:rsid w:val="00B56765"/>
    <w:rsid w:val="00B64795"/>
    <w:rsid w:val="00B65300"/>
    <w:rsid w:val="00B72144"/>
    <w:rsid w:val="00B7266B"/>
    <w:rsid w:val="00B73AA1"/>
    <w:rsid w:val="00B7487A"/>
    <w:rsid w:val="00B76355"/>
    <w:rsid w:val="00B768A8"/>
    <w:rsid w:val="00B776A2"/>
    <w:rsid w:val="00B77CDE"/>
    <w:rsid w:val="00B826DC"/>
    <w:rsid w:val="00BA1180"/>
    <w:rsid w:val="00BA1221"/>
    <w:rsid w:val="00BA31D6"/>
    <w:rsid w:val="00BA47ED"/>
    <w:rsid w:val="00BA65B8"/>
    <w:rsid w:val="00BA6918"/>
    <w:rsid w:val="00BB512C"/>
    <w:rsid w:val="00BB562B"/>
    <w:rsid w:val="00BD0E29"/>
    <w:rsid w:val="00BD110E"/>
    <w:rsid w:val="00BD146C"/>
    <w:rsid w:val="00BD1707"/>
    <w:rsid w:val="00BD577D"/>
    <w:rsid w:val="00BD5FFB"/>
    <w:rsid w:val="00BE14AC"/>
    <w:rsid w:val="00BE2F86"/>
    <w:rsid w:val="00BE5655"/>
    <w:rsid w:val="00BE7F16"/>
    <w:rsid w:val="00BF0742"/>
    <w:rsid w:val="00BF0D34"/>
    <w:rsid w:val="00BF4B5F"/>
    <w:rsid w:val="00BF707F"/>
    <w:rsid w:val="00C0572F"/>
    <w:rsid w:val="00C058DF"/>
    <w:rsid w:val="00C065D5"/>
    <w:rsid w:val="00C17D4C"/>
    <w:rsid w:val="00C20F12"/>
    <w:rsid w:val="00C23098"/>
    <w:rsid w:val="00C27E5E"/>
    <w:rsid w:val="00C311DC"/>
    <w:rsid w:val="00C324D9"/>
    <w:rsid w:val="00C32D28"/>
    <w:rsid w:val="00C3762C"/>
    <w:rsid w:val="00C405CC"/>
    <w:rsid w:val="00C41F91"/>
    <w:rsid w:val="00C42535"/>
    <w:rsid w:val="00C50F3A"/>
    <w:rsid w:val="00C526EB"/>
    <w:rsid w:val="00C528C1"/>
    <w:rsid w:val="00C53F12"/>
    <w:rsid w:val="00C54656"/>
    <w:rsid w:val="00C64AE3"/>
    <w:rsid w:val="00C65231"/>
    <w:rsid w:val="00C66C17"/>
    <w:rsid w:val="00C71EFC"/>
    <w:rsid w:val="00C8148A"/>
    <w:rsid w:val="00C85E0D"/>
    <w:rsid w:val="00C86727"/>
    <w:rsid w:val="00C8738A"/>
    <w:rsid w:val="00C90FAB"/>
    <w:rsid w:val="00C92704"/>
    <w:rsid w:val="00C931C3"/>
    <w:rsid w:val="00C9322C"/>
    <w:rsid w:val="00CA1EF6"/>
    <w:rsid w:val="00CA3AC5"/>
    <w:rsid w:val="00CA4403"/>
    <w:rsid w:val="00CA53D1"/>
    <w:rsid w:val="00CA57E6"/>
    <w:rsid w:val="00CC0CA0"/>
    <w:rsid w:val="00CC6757"/>
    <w:rsid w:val="00CD1E96"/>
    <w:rsid w:val="00CD2A79"/>
    <w:rsid w:val="00CD52DF"/>
    <w:rsid w:val="00CD6A6F"/>
    <w:rsid w:val="00CE21D3"/>
    <w:rsid w:val="00CE30AC"/>
    <w:rsid w:val="00CF1243"/>
    <w:rsid w:val="00CF13B6"/>
    <w:rsid w:val="00CF15FB"/>
    <w:rsid w:val="00CF3252"/>
    <w:rsid w:val="00CF40E2"/>
    <w:rsid w:val="00D01846"/>
    <w:rsid w:val="00D04466"/>
    <w:rsid w:val="00D0449C"/>
    <w:rsid w:val="00D05105"/>
    <w:rsid w:val="00D054A2"/>
    <w:rsid w:val="00D109B4"/>
    <w:rsid w:val="00D1389F"/>
    <w:rsid w:val="00D15045"/>
    <w:rsid w:val="00D174E6"/>
    <w:rsid w:val="00D175D3"/>
    <w:rsid w:val="00D17C90"/>
    <w:rsid w:val="00D20375"/>
    <w:rsid w:val="00D26870"/>
    <w:rsid w:val="00D30B36"/>
    <w:rsid w:val="00D31A2A"/>
    <w:rsid w:val="00D320C0"/>
    <w:rsid w:val="00D32AF3"/>
    <w:rsid w:val="00D3418C"/>
    <w:rsid w:val="00D3504C"/>
    <w:rsid w:val="00D36EFE"/>
    <w:rsid w:val="00D41A8D"/>
    <w:rsid w:val="00D47C38"/>
    <w:rsid w:val="00D5038B"/>
    <w:rsid w:val="00D55028"/>
    <w:rsid w:val="00D606D5"/>
    <w:rsid w:val="00D60DB4"/>
    <w:rsid w:val="00D749CF"/>
    <w:rsid w:val="00D7773D"/>
    <w:rsid w:val="00D77995"/>
    <w:rsid w:val="00D8397C"/>
    <w:rsid w:val="00D85F6B"/>
    <w:rsid w:val="00D911BF"/>
    <w:rsid w:val="00D93D34"/>
    <w:rsid w:val="00D94BFC"/>
    <w:rsid w:val="00DA04CA"/>
    <w:rsid w:val="00DA0CB7"/>
    <w:rsid w:val="00DA2973"/>
    <w:rsid w:val="00DA55E3"/>
    <w:rsid w:val="00DB1497"/>
    <w:rsid w:val="00DB3EC0"/>
    <w:rsid w:val="00DB49C1"/>
    <w:rsid w:val="00DB6033"/>
    <w:rsid w:val="00DB7391"/>
    <w:rsid w:val="00DC0DD1"/>
    <w:rsid w:val="00DC4D7D"/>
    <w:rsid w:val="00DC5618"/>
    <w:rsid w:val="00DD1C40"/>
    <w:rsid w:val="00DD2073"/>
    <w:rsid w:val="00DD2DFD"/>
    <w:rsid w:val="00DE1956"/>
    <w:rsid w:val="00DE4CB7"/>
    <w:rsid w:val="00DF6484"/>
    <w:rsid w:val="00E0646F"/>
    <w:rsid w:val="00E0695C"/>
    <w:rsid w:val="00E1203C"/>
    <w:rsid w:val="00E148F1"/>
    <w:rsid w:val="00E154F7"/>
    <w:rsid w:val="00E16BDA"/>
    <w:rsid w:val="00E176E3"/>
    <w:rsid w:val="00E17701"/>
    <w:rsid w:val="00E17BCD"/>
    <w:rsid w:val="00E22B6E"/>
    <w:rsid w:val="00E23DC8"/>
    <w:rsid w:val="00E27189"/>
    <w:rsid w:val="00E3000F"/>
    <w:rsid w:val="00E30B89"/>
    <w:rsid w:val="00E32C47"/>
    <w:rsid w:val="00E34DA3"/>
    <w:rsid w:val="00E360A1"/>
    <w:rsid w:val="00E440F3"/>
    <w:rsid w:val="00E45DBA"/>
    <w:rsid w:val="00E4741E"/>
    <w:rsid w:val="00E47A65"/>
    <w:rsid w:val="00E51FF1"/>
    <w:rsid w:val="00E575E1"/>
    <w:rsid w:val="00E613ED"/>
    <w:rsid w:val="00E703B5"/>
    <w:rsid w:val="00E70556"/>
    <w:rsid w:val="00E7363B"/>
    <w:rsid w:val="00E76059"/>
    <w:rsid w:val="00E77D10"/>
    <w:rsid w:val="00E86CF2"/>
    <w:rsid w:val="00E87A93"/>
    <w:rsid w:val="00E91829"/>
    <w:rsid w:val="00E91926"/>
    <w:rsid w:val="00E92355"/>
    <w:rsid w:val="00E927CC"/>
    <w:rsid w:val="00E9336E"/>
    <w:rsid w:val="00E93FDD"/>
    <w:rsid w:val="00E966DD"/>
    <w:rsid w:val="00E97E5F"/>
    <w:rsid w:val="00EA4F1D"/>
    <w:rsid w:val="00EA7384"/>
    <w:rsid w:val="00EB08B7"/>
    <w:rsid w:val="00EB0DD5"/>
    <w:rsid w:val="00EC325A"/>
    <w:rsid w:val="00EC483C"/>
    <w:rsid w:val="00ED0F5A"/>
    <w:rsid w:val="00ED3304"/>
    <w:rsid w:val="00ED6C5C"/>
    <w:rsid w:val="00EE44FA"/>
    <w:rsid w:val="00EE4E51"/>
    <w:rsid w:val="00EE52A2"/>
    <w:rsid w:val="00EE7CD9"/>
    <w:rsid w:val="00EE7D1D"/>
    <w:rsid w:val="00EF1442"/>
    <w:rsid w:val="00EF2DE3"/>
    <w:rsid w:val="00EF2F81"/>
    <w:rsid w:val="00EF76EC"/>
    <w:rsid w:val="00F02142"/>
    <w:rsid w:val="00F0614B"/>
    <w:rsid w:val="00F1289E"/>
    <w:rsid w:val="00F245F3"/>
    <w:rsid w:val="00F25826"/>
    <w:rsid w:val="00F30B6D"/>
    <w:rsid w:val="00F37D4A"/>
    <w:rsid w:val="00F404BF"/>
    <w:rsid w:val="00F43A00"/>
    <w:rsid w:val="00F43AD2"/>
    <w:rsid w:val="00F442F8"/>
    <w:rsid w:val="00F5628C"/>
    <w:rsid w:val="00F652CC"/>
    <w:rsid w:val="00F6560D"/>
    <w:rsid w:val="00F66495"/>
    <w:rsid w:val="00F7176E"/>
    <w:rsid w:val="00F71AB6"/>
    <w:rsid w:val="00F75C03"/>
    <w:rsid w:val="00F76105"/>
    <w:rsid w:val="00F761E9"/>
    <w:rsid w:val="00F771E8"/>
    <w:rsid w:val="00F80B6A"/>
    <w:rsid w:val="00F83D3A"/>
    <w:rsid w:val="00F848A0"/>
    <w:rsid w:val="00F851A5"/>
    <w:rsid w:val="00F862DD"/>
    <w:rsid w:val="00F9392A"/>
    <w:rsid w:val="00F94620"/>
    <w:rsid w:val="00F95ADC"/>
    <w:rsid w:val="00FA0747"/>
    <w:rsid w:val="00FA13F7"/>
    <w:rsid w:val="00FA1B54"/>
    <w:rsid w:val="00FA3A18"/>
    <w:rsid w:val="00FA76B2"/>
    <w:rsid w:val="00FB49F4"/>
    <w:rsid w:val="00FB691B"/>
    <w:rsid w:val="00FC0C87"/>
    <w:rsid w:val="00FC13ED"/>
    <w:rsid w:val="00FC1A12"/>
    <w:rsid w:val="00FC3BB3"/>
    <w:rsid w:val="00FD0DEC"/>
    <w:rsid w:val="00FD2582"/>
    <w:rsid w:val="00FD61C8"/>
    <w:rsid w:val="00FD6E77"/>
    <w:rsid w:val="00FE3B03"/>
    <w:rsid w:val="00FF069A"/>
    <w:rsid w:val="00FF629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1C8"/>
    <w:pPr>
      <w:spacing w:line="360" w:lineRule="auto"/>
      <w:ind w:firstLine="709"/>
      <w:jc w:val="both"/>
    </w:pPr>
    <w:rPr>
      <w:sz w:val="24"/>
      <w:szCs w:val="24"/>
    </w:rPr>
  </w:style>
  <w:style w:type="paragraph" w:styleId="Ttulo1">
    <w:name w:val="heading 1"/>
    <w:basedOn w:val="Normal"/>
    <w:next w:val="Normal"/>
    <w:qFormat/>
    <w:rsid w:val="00FD61C8"/>
    <w:pPr>
      <w:autoSpaceDE w:val="0"/>
      <w:autoSpaceDN w:val="0"/>
      <w:adjustRightInd w:val="0"/>
      <w:spacing w:line="240" w:lineRule="auto"/>
      <w:ind w:firstLine="0"/>
      <w:outlineLvl w:val="0"/>
    </w:pPr>
    <w:rPr>
      <w:rFonts w:cs="Arial"/>
      <w:b/>
      <w:caps/>
    </w:rPr>
  </w:style>
  <w:style w:type="paragraph" w:styleId="Ttulo2">
    <w:name w:val="heading 2"/>
    <w:basedOn w:val="Normal"/>
    <w:next w:val="Normal"/>
    <w:link w:val="Ttulo2Char"/>
    <w:qFormat/>
    <w:rsid w:val="000356A8"/>
    <w:pPr>
      <w:autoSpaceDE w:val="0"/>
      <w:autoSpaceDN w:val="0"/>
      <w:adjustRightInd w:val="0"/>
      <w:ind w:left="270" w:hanging="270"/>
      <w:outlineLvl w:val="1"/>
    </w:pPr>
    <w:rPr>
      <w:rFonts w:cs="Arial"/>
      <w:b/>
      <w:szCs w:val="30"/>
    </w:rPr>
  </w:style>
  <w:style w:type="paragraph" w:styleId="Ttulo3">
    <w:name w:val="heading 3"/>
    <w:basedOn w:val="Normal"/>
    <w:next w:val="Normal"/>
    <w:link w:val="Ttulo3Char"/>
    <w:qFormat/>
    <w:rsid w:val="00CD2A79"/>
    <w:pPr>
      <w:autoSpaceDE w:val="0"/>
      <w:autoSpaceDN w:val="0"/>
      <w:adjustRightInd w:val="0"/>
      <w:spacing w:line="240" w:lineRule="auto"/>
      <w:ind w:firstLine="0"/>
      <w:jc w:val="left"/>
      <w:outlineLvl w:val="2"/>
    </w:pPr>
    <w:rPr>
      <w:rFonts w:cs="Arial"/>
      <w:b/>
      <w:szCs w:val="28"/>
    </w:rPr>
  </w:style>
  <w:style w:type="paragraph" w:styleId="Ttulo4">
    <w:name w:val="heading 4"/>
    <w:basedOn w:val="Normal"/>
    <w:next w:val="Normal"/>
    <w:link w:val="Ttulo4Char"/>
    <w:qFormat/>
    <w:rsid w:val="00713B3D"/>
    <w:pPr>
      <w:keepNext/>
      <w:spacing w:line="240" w:lineRule="auto"/>
      <w:ind w:firstLine="0"/>
      <w:outlineLvl w:val="3"/>
    </w:pPr>
    <w:rPr>
      <w:b/>
      <w:bCs/>
      <w:szCs w:val="28"/>
    </w:rPr>
  </w:style>
  <w:style w:type="paragraph" w:styleId="Ttulo5">
    <w:name w:val="heading 5"/>
    <w:basedOn w:val="Normal"/>
    <w:next w:val="Normal"/>
    <w:link w:val="Ttulo5Char"/>
    <w:qFormat/>
    <w:rsid w:val="00A02321"/>
    <w:pPr>
      <w:spacing w:line="240" w:lineRule="auto"/>
      <w:ind w:firstLine="0"/>
      <w:jc w:val="left"/>
      <w:outlineLvl w:val="4"/>
    </w:pPr>
    <w:rPr>
      <w:b/>
      <w:bCs/>
      <w:iCs/>
      <w:szCs w:val="26"/>
    </w:rPr>
  </w:style>
  <w:style w:type="paragraph" w:styleId="Ttulo6">
    <w:name w:val="heading 6"/>
    <w:basedOn w:val="Normal"/>
    <w:next w:val="Normal"/>
    <w:link w:val="Ttulo6Char"/>
    <w:unhideWhenUsed/>
    <w:qFormat/>
    <w:rsid w:val="00FD0DEC"/>
    <w:pPr>
      <w:spacing w:before="240" w:after="60"/>
      <w:outlineLvl w:val="5"/>
    </w:pPr>
    <w:rPr>
      <w:rFonts w:ascii="Calibri" w:hAnsi="Calibri"/>
      <w:b/>
      <w:bCs/>
      <w:sz w:val="22"/>
      <w:szCs w:val="22"/>
    </w:rPr>
  </w:style>
  <w:style w:type="paragraph" w:styleId="Ttulo7">
    <w:name w:val="heading 7"/>
    <w:basedOn w:val="Normal"/>
    <w:next w:val="Normal"/>
    <w:link w:val="Ttulo7Char"/>
    <w:semiHidden/>
    <w:unhideWhenUsed/>
    <w:qFormat/>
    <w:rsid w:val="00E92355"/>
    <w:pPr>
      <w:spacing w:before="240" w:after="60"/>
      <w:outlineLvl w:val="6"/>
    </w:pPr>
    <w:rPr>
      <w:rFonts w:ascii="Calibri" w:hAnsi="Calibri"/>
    </w:rPr>
  </w:style>
  <w:style w:type="paragraph" w:styleId="Ttulo8">
    <w:name w:val="heading 8"/>
    <w:basedOn w:val="Normal"/>
    <w:next w:val="Normal"/>
    <w:link w:val="Ttulo8Char"/>
    <w:semiHidden/>
    <w:unhideWhenUsed/>
    <w:qFormat/>
    <w:rsid w:val="00FD0DEC"/>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rsid w:val="000E7C7A"/>
    <w:pPr>
      <w:spacing w:line="240" w:lineRule="auto"/>
      <w:ind w:firstLine="0"/>
    </w:pPr>
    <w:rPr>
      <w:sz w:val="20"/>
      <w:szCs w:val="20"/>
    </w:rPr>
  </w:style>
  <w:style w:type="character" w:styleId="Refdenotaderodap">
    <w:name w:val="footnote reference"/>
    <w:semiHidden/>
    <w:rsid w:val="004830D8"/>
    <w:rPr>
      <w:rFonts w:ascii="Times New Roman" w:hAnsi="Times New Roman"/>
      <w:dstrike w:val="0"/>
      <w:sz w:val="22"/>
      <w:szCs w:val="16"/>
      <w:vertAlign w:val="superscript"/>
    </w:rPr>
  </w:style>
  <w:style w:type="paragraph" w:customStyle="1" w:styleId="EstiloTtulo1NoNegrito">
    <w:name w:val="Estilo Título 1 + Não Negrito"/>
    <w:basedOn w:val="Ttulo1"/>
    <w:rsid w:val="00396D4E"/>
  </w:style>
  <w:style w:type="paragraph" w:customStyle="1" w:styleId="Estilo1">
    <w:name w:val="Estilo1"/>
    <w:basedOn w:val="Ttulo2"/>
    <w:rsid w:val="000356A8"/>
    <w:pPr>
      <w:spacing w:line="240" w:lineRule="auto"/>
      <w:ind w:left="2268" w:firstLine="0"/>
    </w:pPr>
    <w:rPr>
      <w:rFonts w:cs="Times New Roman"/>
      <w:b w:val="0"/>
      <w:sz w:val="22"/>
      <w:szCs w:val="24"/>
    </w:rPr>
  </w:style>
  <w:style w:type="paragraph" w:customStyle="1" w:styleId="Estilo2">
    <w:name w:val="Estilo2"/>
    <w:basedOn w:val="Ttulo2"/>
    <w:rsid w:val="00FD61C8"/>
    <w:pPr>
      <w:spacing w:line="240" w:lineRule="auto"/>
      <w:ind w:left="0" w:firstLine="0"/>
    </w:pPr>
    <w:rPr>
      <w:rFonts w:cs="Times New Roman"/>
      <w:szCs w:val="24"/>
    </w:rPr>
  </w:style>
  <w:style w:type="paragraph" w:customStyle="1" w:styleId="Estilo3">
    <w:name w:val="Estilo3"/>
    <w:basedOn w:val="Normal"/>
    <w:rsid w:val="007C35FE"/>
    <w:pPr>
      <w:spacing w:line="240" w:lineRule="auto"/>
      <w:ind w:firstLine="0"/>
    </w:pPr>
  </w:style>
  <w:style w:type="character" w:styleId="CitaoHTML">
    <w:name w:val="HTML Cite"/>
    <w:aliases w:val="estilo 3"/>
    <w:rsid w:val="004A1571"/>
    <w:rPr>
      <w:rFonts w:ascii="Times New Roman" w:hAnsi="Times New Roman"/>
      <w:i/>
      <w:iCs/>
      <w:sz w:val="20"/>
    </w:rPr>
  </w:style>
  <w:style w:type="paragraph" w:styleId="Legenda">
    <w:name w:val="caption"/>
    <w:basedOn w:val="Normal"/>
    <w:next w:val="Normal"/>
    <w:qFormat/>
    <w:rsid w:val="00CA1EF6"/>
    <w:pPr>
      <w:spacing w:before="120" w:after="120" w:line="240" w:lineRule="auto"/>
      <w:ind w:firstLine="0"/>
      <w:jc w:val="right"/>
    </w:pPr>
    <w:rPr>
      <w:bCs/>
      <w:sz w:val="22"/>
      <w:szCs w:val="20"/>
    </w:rPr>
  </w:style>
  <w:style w:type="paragraph" w:customStyle="1" w:styleId="Estilo4">
    <w:name w:val="Estilo4"/>
    <w:basedOn w:val="Ttulo1"/>
    <w:rsid w:val="008B06A3"/>
    <w:pPr>
      <w:jc w:val="center"/>
    </w:pPr>
  </w:style>
  <w:style w:type="paragraph" w:customStyle="1" w:styleId="EstiloTtulo2Centralizado">
    <w:name w:val="Estilo Título 2 + Centralizado"/>
    <w:basedOn w:val="Ttulo2"/>
    <w:rsid w:val="00CA1EF6"/>
    <w:pPr>
      <w:jc w:val="center"/>
    </w:pPr>
    <w:rPr>
      <w:rFonts w:cs="Times New Roman"/>
      <w:caps/>
    </w:rPr>
  </w:style>
  <w:style w:type="paragraph" w:customStyle="1" w:styleId="Estilo5">
    <w:name w:val="Estilo5"/>
    <w:basedOn w:val="Normal"/>
    <w:rsid w:val="00184544"/>
    <w:pPr>
      <w:spacing w:line="240" w:lineRule="auto"/>
      <w:ind w:left="3969" w:firstLine="0"/>
    </w:pPr>
  </w:style>
  <w:style w:type="paragraph" w:customStyle="1" w:styleId="Estilo6">
    <w:name w:val="Estilo6"/>
    <w:basedOn w:val="Normal"/>
    <w:rsid w:val="00184544"/>
    <w:pPr>
      <w:spacing w:line="240" w:lineRule="auto"/>
      <w:ind w:left="3969" w:firstLine="0"/>
    </w:pPr>
  </w:style>
  <w:style w:type="paragraph" w:styleId="Sumrio1">
    <w:name w:val="toc 1"/>
    <w:basedOn w:val="Normal"/>
    <w:next w:val="Normal"/>
    <w:autoRedefine/>
    <w:semiHidden/>
    <w:rsid w:val="00384C89"/>
    <w:pPr>
      <w:spacing w:before="120" w:after="120"/>
      <w:jc w:val="left"/>
    </w:pPr>
    <w:rPr>
      <w:b/>
      <w:bCs/>
      <w:caps/>
      <w:sz w:val="20"/>
      <w:szCs w:val="20"/>
    </w:rPr>
  </w:style>
  <w:style w:type="character" w:styleId="Hyperlink">
    <w:name w:val="Hyperlink"/>
    <w:rsid w:val="00384C89"/>
    <w:rPr>
      <w:color w:val="0000FF"/>
      <w:u w:val="single"/>
    </w:rPr>
  </w:style>
  <w:style w:type="paragraph" w:styleId="Ttulo">
    <w:name w:val="Title"/>
    <w:basedOn w:val="Normal"/>
    <w:qFormat/>
    <w:rsid w:val="007C0BE0"/>
    <w:pPr>
      <w:spacing w:line="240" w:lineRule="auto"/>
      <w:ind w:firstLine="0"/>
      <w:jc w:val="center"/>
    </w:pPr>
    <w:rPr>
      <w:rFonts w:ascii="Arial" w:hAnsi="Arial"/>
      <w:sz w:val="32"/>
      <w:szCs w:val="20"/>
    </w:rPr>
  </w:style>
  <w:style w:type="paragraph" w:styleId="NormalWeb">
    <w:name w:val="Normal (Web)"/>
    <w:basedOn w:val="Normal"/>
    <w:uiPriority w:val="99"/>
    <w:rsid w:val="007C0BE0"/>
    <w:pPr>
      <w:spacing w:before="100" w:beforeAutospacing="1" w:after="100" w:afterAutospacing="1" w:line="240" w:lineRule="auto"/>
      <w:ind w:firstLine="0"/>
      <w:jc w:val="left"/>
    </w:pPr>
    <w:rPr>
      <w:rFonts w:ascii="Arial Unicode MS" w:eastAsia="Arial Unicode MS" w:hAnsi="Arial Unicode MS" w:cs="Arial Unicode MS"/>
    </w:rPr>
  </w:style>
  <w:style w:type="paragraph" w:customStyle="1" w:styleId="fontels18">
    <w:name w:val="fontels18"/>
    <w:basedOn w:val="Normal"/>
    <w:rsid w:val="007C0BE0"/>
    <w:pPr>
      <w:spacing w:before="100" w:beforeAutospacing="1" w:after="100" w:afterAutospacing="1" w:line="309" w:lineRule="atLeast"/>
      <w:ind w:firstLine="0"/>
      <w:jc w:val="left"/>
    </w:pPr>
    <w:rPr>
      <w:rFonts w:ascii="Tahoma" w:eastAsia="Arial Unicode MS" w:hAnsi="Tahoma" w:cs="Tahoma"/>
      <w:color w:val="000000"/>
      <w:sz w:val="17"/>
      <w:szCs w:val="17"/>
    </w:rPr>
  </w:style>
  <w:style w:type="paragraph" w:styleId="Corpodetexto2">
    <w:name w:val="Body Text 2"/>
    <w:basedOn w:val="Normal"/>
    <w:rsid w:val="00BA47ED"/>
    <w:pPr>
      <w:spacing w:line="240" w:lineRule="auto"/>
      <w:ind w:firstLine="0"/>
    </w:pPr>
    <w:rPr>
      <w:szCs w:val="20"/>
    </w:rPr>
  </w:style>
  <w:style w:type="paragraph" w:styleId="Cabealho">
    <w:name w:val="header"/>
    <w:basedOn w:val="Normal"/>
    <w:link w:val="CabealhoChar"/>
    <w:uiPriority w:val="99"/>
    <w:rsid w:val="000E7C7A"/>
    <w:pPr>
      <w:tabs>
        <w:tab w:val="center" w:pos="4419"/>
        <w:tab w:val="right" w:pos="8838"/>
      </w:tabs>
    </w:pPr>
  </w:style>
  <w:style w:type="character" w:styleId="Refdecomentrio">
    <w:name w:val="annotation reference"/>
    <w:semiHidden/>
    <w:rsid w:val="000E7C7A"/>
    <w:rPr>
      <w:sz w:val="16"/>
      <w:szCs w:val="16"/>
    </w:rPr>
  </w:style>
  <w:style w:type="character" w:styleId="Nmerodepgina">
    <w:name w:val="page number"/>
    <w:basedOn w:val="Fontepargpadro"/>
    <w:rsid w:val="000E7C7A"/>
  </w:style>
  <w:style w:type="paragraph" w:customStyle="1" w:styleId="Estilo7">
    <w:name w:val="Estilo7"/>
    <w:basedOn w:val="Ttulo4"/>
    <w:rsid w:val="00713B3D"/>
    <w:pPr>
      <w:jc w:val="left"/>
    </w:pPr>
  </w:style>
  <w:style w:type="paragraph" w:customStyle="1" w:styleId="Estilo8">
    <w:name w:val="Estilo8"/>
    <w:basedOn w:val="Ttulo3"/>
    <w:rsid w:val="00713B3D"/>
    <w:rPr>
      <w:rFonts w:cs="Times New Roman"/>
    </w:rPr>
  </w:style>
  <w:style w:type="paragraph" w:styleId="Sumrio2">
    <w:name w:val="toc 2"/>
    <w:basedOn w:val="Normal"/>
    <w:next w:val="Normal"/>
    <w:autoRedefine/>
    <w:semiHidden/>
    <w:rsid w:val="00673A62"/>
    <w:pPr>
      <w:tabs>
        <w:tab w:val="right" w:leader="dot" w:pos="9062"/>
      </w:tabs>
      <w:ind w:firstLine="0"/>
      <w:jc w:val="left"/>
    </w:pPr>
    <w:rPr>
      <w:smallCaps/>
      <w:sz w:val="20"/>
      <w:szCs w:val="20"/>
    </w:rPr>
  </w:style>
  <w:style w:type="paragraph" w:styleId="Sumrio3">
    <w:name w:val="toc 3"/>
    <w:basedOn w:val="Normal"/>
    <w:next w:val="Normal"/>
    <w:autoRedefine/>
    <w:semiHidden/>
    <w:rsid w:val="00D30B36"/>
    <w:pPr>
      <w:tabs>
        <w:tab w:val="right" w:leader="dot" w:pos="9062"/>
      </w:tabs>
      <w:ind w:firstLine="0"/>
      <w:jc w:val="left"/>
    </w:pPr>
    <w:rPr>
      <w:iCs/>
      <w:smallCaps/>
      <w:noProof/>
    </w:rPr>
  </w:style>
  <w:style w:type="paragraph" w:styleId="Rodap">
    <w:name w:val="footer"/>
    <w:basedOn w:val="Normal"/>
    <w:link w:val="RodapChar"/>
    <w:uiPriority w:val="99"/>
    <w:rsid w:val="002F3A78"/>
    <w:pPr>
      <w:tabs>
        <w:tab w:val="center" w:pos="4419"/>
        <w:tab w:val="right" w:pos="8838"/>
      </w:tabs>
    </w:pPr>
  </w:style>
  <w:style w:type="paragraph" w:styleId="Textodebalo">
    <w:name w:val="Balloon Text"/>
    <w:basedOn w:val="Normal"/>
    <w:semiHidden/>
    <w:rsid w:val="001F5F3D"/>
    <w:rPr>
      <w:rFonts w:ascii="Tahoma" w:hAnsi="Tahoma" w:cs="Tahoma"/>
      <w:sz w:val="16"/>
      <w:szCs w:val="16"/>
    </w:rPr>
  </w:style>
  <w:style w:type="table" w:styleId="Tabelacomgrade2">
    <w:name w:val="Table Grid 2"/>
    <w:basedOn w:val="Tabelanormal"/>
    <w:rsid w:val="001533DC"/>
    <w:pPr>
      <w:spacing w:line="360" w:lineRule="auto"/>
      <w:ind w:firstLine="709"/>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lssica1">
    <w:name w:val="Table Classic 1"/>
    <w:basedOn w:val="Tabelanormal"/>
    <w:rsid w:val="00AE2C11"/>
    <w:pPr>
      <w:spacing w:line="360" w:lineRule="auto"/>
      <w:ind w:firstLine="709"/>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sumo">
    <w:name w:val="resumo"/>
    <w:basedOn w:val="Normal"/>
    <w:rsid w:val="00617CD7"/>
    <w:pPr>
      <w:spacing w:line="240" w:lineRule="auto"/>
      <w:ind w:firstLine="0"/>
    </w:pPr>
  </w:style>
  <w:style w:type="paragraph" w:customStyle="1" w:styleId="EstiloNegritoPrimeiralinha0cm">
    <w:name w:val="Estilo Negrito Primeira linha:  0 cm"/>
    <w:basedOn w:val="Normal"/>
    <w:rsid w:val="00617CD7"/>
    <w:pPr>
      <w:ind w:firstLine="0"/>
    </w:pPr>
    <w:rPr>
      <w:bCs/>
      <w:szCs w:val="20"/>
    </w:rPr>
  </w:style>
  <w:style w:type="paragraph" w:styleId="Sumrio4">
    <w:name w:val="toc 4"/>
    <w:basedOn w:val="Normal"/>
    <w:next w:val="Normal"/>
    <w:autoRedefine/>
    <w:semiHidden/>
    <w:rsid w:val="00D30B36"/>
    <w:pPr>
      <w:tabs>
        <w:tab w:val="right" w:leader="dot" w:pos="9062"/>
      </w:tabs>
      <w:ind w:firstLine="0"/>
      <w:jc w:val="left"/>
    </w:pPr>
    <w:rPr>
      <w:i/>
      <w:noProof/>
    </w:rPr>
  </w:style>
  <w:style w:type="paragraph" w:styleId="Sumrio5">
    <w:name w:val="toc 5"/>
    <w:basedOn w:val="Normal"/>
    <w:next w:val="Normal"/>
    <w:autoRedefine/>
    <w:semiHidden/>
    <w:rsid w:val="00673A62"/>
    <w:pPr>
      <w:tabs>
        <w:tab w:val="right" w:leader="dot" w:pos="9062"/>
      </w:tabs>
      <w:ind w:firstLine="0"/>
      <w:jc w:val="left"/>
    </w:pPr>
    <w:rPr>
      <w:sz w:val="18"/>
      <w:szCs w:val="18"/>
    </w:rPr>
  </w:style>
  <w:style w:type="paragraph" w:styleId="Sumrio6">
    <w:name w:val="toc 6"/>
    <w:basedOn w:val="Normal"/>
    <w:next w:val="Normal"/>
    <w:autoRedefine/>
    <w:semiHidden/>
    <w:rsid w:val="00A02321"/>
    <w:pPr>
      <w:ind w:left="1200"/>
      <w:jc w:val="left"/>
    </w:pPr>
    <w:rPr>
      <w:sz w:val="18"/>
      <w:szCs w:val="18"/>
    </w:rPr>
  </w:style>
  <w:style w:type="paragraph" w:styleId="Sumrio7">
    <w:name w:val="toc 7"/>
    <w:basedOn w:val="Normal"/>
    <w:next w:val="Normal"/>
    <w:autoRedefine/>
    <w:semiHidden/>
    <w:rsid w:val="00A02321"/>
    <w:pPr>
      <w:ind w:left="1440"/>
      <w:jc w:val="left"/>
    </w:pPr>
    <w:rPr>
      <w:sz w:val="18"/>
      <w:szCs w:val="18"/>
    </w:rPr>
  </w:style>
  <w:style w:type="paragraph" w:styleId="Sumrio8">
    <w:name w:val="toc 8"/>
    <w:basedOn w:val="Normal"/>
    <w:next w:val="Normal"/>
    <w:autoRedefine/>
    <w:semiHidden/>
    <w:rsid w:val="00A02321"/>
    <w:pPr>
      <w:ind w:left="1680"/>
      <w:jc w:val="left"/>
    </w:pPr>
    <w:rPr>
      <w:sz w:val="18"/>
      <w:szCs w:val="18"/>
    </w:rPr>
  </w:style>
  <w:style w:type="paragraph" w:styleId="Sumrio9">
    <w:name w:val="toc 9"/>
    <w:basedOn w:val="Normal"/>
    <w:next w:val="Normal"/>
    <w:autoRedefine/>
    <w:semiHidden/>
    <w:rsid w:val="00A02321"/>
    <w:pPr>
      <w:ind w:left="1920"/>
      <w:jc w:val="left"/>
    </w:pPr>
    <w:rPr>
      <w:sz w:val="18"/>
      <w:szCs w:val="18"/>
    </w:rPr>
  </w:style>
  <w:style w:type="character" w:customStyle="1" w:styleId="Ttulo7Char">
    <w:name w:val="Título 7 Char"/>
    <w:link w:val="Ttulo7"/>
    <w:semiHidden/>
    <w:rsid w:val="00E92355"/>
    <w:rPr>
      <w:rFonts w:ascii="Calibri" w:eastAsia="Times New Roman" w:hAnsi="Calibri" w:cs="Times New Roman"/>
      <w:sz w:val="24"/>
      <w:szCs w:val="24"/>
    </w:rPr>
  </w:style>
  <w:style w:type="paragraph" w:styleId="Corpodetexto">
    <w:name w:val="Body Text"/>
    <w:basedOn w:val="Normal"/>
    <w:link w:val="CorpodetextoChar"/>
    <w:rsid w:val="00E92355"/>
    <w:pPr>
      <w:spacing w:after="120"/>
    </w:pPr>
  </w:style>
  <w:style w:type="character" w:customStyle="1" w:styleId="CorpodetextoChar">
    <w:name w:val="Corpo de texto Char"/>
    <w:link w:val="Corpodetexto"/>
    <w:rsid w:val="00E92355"/>
    <w:rPr>
      <w:sz w:val="24"/>
      <w:szCs w:val="24"/>
    </w:rPr>
  </w:style>
  <w:style w:type="paragraph" w:styleId="Recuodecorpodetexto">
    <w:name w:val="Body Text Indent"/>
    <w:basedOn w:val="Normal"/>
    <w:link w:val="RecuodecorpodetextoChar"/>
    <w:rsid w:val="00E92355"/>
    <w:pPr>
      <w:spacing w:after="120"/>
      <w:ind w:left="283"/>
    </w:pPr>
  </w:style>
  <w:style w:type="character" w:customStyle="1" w:styleId="RecuodecorpodetextoChar">
    <w:name w:val="Recuo de corpo de texto Char"/>
    <w:link w:val="Recuodecorpodetexto"/>
    <w:rsid w:val="00E92355"/>
    <w:rPr>
      <w:sz w:val="24"/>
      <w:szCs w:val="24"/>
    </w:rPr>
  </w:style>
  <w:style w:type="paragraph" w:styleId="CitaoIntensa">
    <w:name w:val="Intense Quote"/>
    <w:basedOn w:val="Normal"/>
    <w:link w:val="CitaoIntensaChar"/>
    <w:uiPriority w:val="30"/>
    <w:qFormat/>
    <w:rsid w:val="009065D9"/>
    <w:pPr>
      <w:pBdr>
        <w:top w:val="threeDEngrave" w:sz="6" w:space="10" w:color="C0504D"/>
        <w:bottom w:val="single" w:sz="4" w:space="10" w:color="C0504D"/>
      </w:pBdr>
      <w:spacing w:before="360" w:after="360" w:line="324" w:lineRule="auto"/>
      <w:ind w:left="1080" w:right="1080" w:firstLine="0"/>
      <w:jc w:val="left"/>
    </w:pPr>
    <w:rPr>
      <w:rFonts w:ascii="Calibri" w:hAnsi="Calibri"/>
      <w:i/>
      <w:iCs/>
      <w:color w:val="C0504D"/>
      <w:sz w:val="22"/>
      <w:szCs w:val="22"/>
      <w:lang w:eastAsia="en-US"/>
    </w:rPr>
  </w:style>
  <w:style w:type="character" w:customStyle="1" w:styleId="CitaoIntensaChar">
    <w:name w:val="Citação Intensa Char"/>
    <w:link w:val="CitaoIntensa"/>
    <w:uiPriority w:val="30"/>
    <w:rsid w:val="009065D9"/>
    <w:rPr>
      <w:rFonts w:ascii="Calibri" w:eastAsia="Times New Roman" w:hAnsi="Calibri" w:cs="Times New Roman"/>
      <w:i/>
      <w:iCs/>
      <w:color w:val="C0504D"/>
      <w:sz w:val="22"/>
      <w:szCs w:val="22"/>
      <w:lang w:eastAsia="en-US"/>
    </w:rPr>
  </w:style>
  <w:style w:type="character" w:customStyle="1" w:styleId="Ttulo6Char">
    <w:name w:val="Título 6 Char"/>
    <w:link w:val="Ttulo6"/>
    <w:rsid w:val="00FD0DEC"/>
    <w:rPr>
      <w:rFonts w:ascii="Calibri" w:eastAsia="Times New Roman" w:hAnsi="Calibri" w:cs="Times New Roman"/>
      <w:b/>
      <w:bCs/>
      <w:sz w:val="22"/>
      <w:szCs w:val="22"/>
    </w:rPr>
  </w:style>
  <w:style w:type="character" w:customStyle="1" w:styleId="Ttulo8Char">
    <w:name w:val="Título 8 Char"/>
    <w:link w:val="Ttulo8"/>
    <w:semiHidden/>
    <w:rsid w:val="00FD0DEC"/>
    <w:rPr>
      <w:rFonts w:ascii="Calibri" w:eastAsia="Times New Roman" w:hAnsi="Calibri" w:cs="Times New Roman"/>
      <w:i/>
      <w:iCs/>
      <w:sz w:val="24"/>
      <w:szCs w:val="24"/>
    </w:rPr>
  </w:style>
  <w:style w:type="character" w:customStyle="1" w:styleId="CabealhoChar">
    <w:name w:val="Cabeçalho Char"/>
    <w:link w:val="Cabealho"/>
    <w:uiPriority w:val="99"/>
    <w:rsid w:val="00623475"/>
    <w:rPr>
      <w:sz w:val="24"/>
      <w:szCs w:val="24"/>
    </w:rPr>
  </w:style>
  <w:style w:type="paragraph" w:styleId="PargrafodaLista">
    <w:name w:val="List Paragraph"/>
    <w:basedOn w:val="Normal"/>
    <w:uiPriority w:val="34"/>
    <w:qFormat/>
    <w:rsid w:val="00BB562B"/>
    <w:pPr>
      <w:spacing w:before="120" w:after="120"/>
      <w:ind w:left="720" w:firstLine="0"/>
      <w:contextualSpacing/>
    </w:pPr>
    <w:rPr>
      <w:rFonts w:ascii="Arial" w:eastAsiaTheme="minorHAnsi" w:hAnsi="Arial" w:cs="Arial"/>
      <w:lang w:val="en-US" w:eastAsia="en-US"/>
    </w:rPr>
  </w:style>
  <w:style w:type="character" w:customStyle="1" w:styleId="Ttulo2Char">
    <w:name w:val="Título 2 Char"/>
    <w:basedOn w:val="Fontepargpadro"/>
    <w:link w:val="Ttulo2"/>
    <w:rsid w:val="00523184"/>
    <w:rPr>
      <w:rFonts w:cs="Arial"/>
      <w:b/>
      <w:sz w:val="24"/>
      <w:szCs w:val="30"/>
    </w:rPr>
  </w:style>
  <w:style w:type="character" w:customStyle="1" w:styleId="Ttulo3Char">
    <w:name w:val="Título 3 Char"/>
    <w:basedOn w:val="Fontepargpadro"/>
    <w:link w:val="Ttulo3"/>
    <w:rsid w:val="00523184"/>
    <w:rPr>
      <w:rFonts w:cs="Arial"/>
      <w:b/>
      <w:sz w:val="24"/>
      <w:szCs w:val="28"/>
    </w:rPr>
  </w:style>
  <w:style w:type="character" w:customStyle="1" w:styleId="Ttulo4Char">
    <w:name w:val="Título 4 Char"/>
    <w:basedOn w:val="Fontepargpadro"/>
    <w:link w:val="Ttulo4"/>
    <w:rsid w:val="00523184"/>
    <w:rPr>
      <w:b/>
      <w:bCs/>
      <w:sz w:val="24"/>
      <w:szCs w:val="28"/>
    </w:rPr>
  </w:style>
  <w:style w:type="character" w:customStyle="1" w:styleId="Ttulo5Char">
    <w:name w:val="Título 5 Char"/>
    <w:basedOn w:val="Fontepargpadro"/>
    <w:link w:val="Ttulo5"/>
    <w:rsid w:val="00523184"/>
    <w:rPr>
      <w:b/>
      <w:bCs/>
      <w:iCs/>
      <w:sz w:val="24"/>
      <w:szCs w:val="26"/>
    </w:rPr>
  </w:style>
  <w:style w:type="paragraph" w:styleId="Pr-formataoHTML">
    <w:name w:val="HTML Preformatted"/>
    <w:basedOn w:val="Normal"/>
    <w:link w:val="Pr-formataoHTMLChar"/>
    <w:uiPriority w:val="99"/>
    <w:unhideWhenUsed/>
    <w:rsid w:val="004C1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4C1DFA"/>
    <w:rPr>
      <w:rFonts w:ascii="Courier New" w:hAnsi="Courier New" w:cs="Courier New"/>
    </w:rPr>
  </w:style>
  <w:style w:type="paragraph" w:styleId="Textodecomentrio">
    <w:name w:val="annotation text"/>
    <w:basedOn w:val="Normal"/>
    <w:link w:val="TextodecomentrioChar"/>
    <w:semiHidden/>
    <w:unhideWhenUsed/>
    <w:rsid w:val="00431348"/>
    <w:pPr>
      <w:spacing w:line="240" w:lineRule="auto"/>
    </w:pPr>
    <w:rPr>
      <w:sz w:val="20"/>
      <w:szCs w:val="20"/>
    </w:rPr>
  </w:style>
  <w:style w:type="character" w:customStyle="1" w:styleId="TextodecomentrioChar">
    <w:name w:val="Texto de comentário Char"/>
    <w:basedOn w:val="Fontepargpadro"/>
    <w:link w:val="Textodecomentrio"/>
    <w:semiHidden/>
    <w:rsid w:val="00431348"/>
  </w:style>
  <w:style w:type="paragraph" w:styleId="Assuntodocomentrio">
    <w:name w:val="annotation subject"/>
    <w:basedOn w:val="Textodecomentrio"/>
    <w:next w:val="Textodecomentrio"/>
    <w:link w:val="AssuntodocomentrioChar"/>
    <w:semiHidden/>
    <w:unhideWhenUsed/>
    <w:rsid w:val="00431348"/>
    <w:rPr>
      <w:b/>
      <w:bCs/>
    </w:rPr>
  </w:style>
  <w:style w:type="character" w:customStyle="1" w:styleId="AssuntodocomentrioChar">
    <w:name w:val="Assunto do comentário Char"/>
    <w:basedOn w:val="TextodecomentrioChar"/>
    <w:link w:val="Assuntodocomentrio"/>
    <w:semiHidden/>
    <w:rsid w:val="00431348"/>
    <w:rPr>
      <w:b/>
      <w:bCs/>
    </w:rPr>
  </w:style>
  <w:style w:type="table" w:styleId="Tabelacomgrade">
    <w:name w:val="Table Grid"/>
    <w:basedOn w:val="Tabelanormal"/>
    <w:rsid w:val="008C4BC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D7773D"/>
    <w:rPr>
      <w:sz w:val="24"/>
      <w:szCs w:val="24"/>
    </w:rPr>
  </w:style>
  <w:style w:type="character" w:styleId="nfase">
    <w:name w:val="Emphasis"/>
    <w:basedOn w:val="Fontepargpadro"/>
    <w:qFormat/>
    <w:rsid w:val="00F43AD2"/>
    <w:rPr>
      <w:i/>
      <w:iCs/>
    </w:rPr>
  </w:style>
  <w:style w:type="character" w:styleId="Forte">
    <w:name w:val="Strong"/>
    <w:basedOn w:val="Fontepargpadro"/>
    <w:qFormat/>
    <w:rsid w:val="00F43AD2"/>
    <w:rPr>
      <w:b/>
      <w:bCs/>
    </w:rPr>
  </w:style>
  <w:style w:type="character" w:customStyle="1" w:styleId="reference-text">
    <w:name w:val="reference-text"/>
    <w:basedOn w:val="Fontepargpadro"/>
    <w:rsid w:val="00683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1C8"/>
    <w:pPr>
      <w:spacing w:line="360" w:lineRule="auto"/>
      <w:ind w:firstLine="709"/>
      <w:jc w:val="both"/>
    </w:pPr>
    <w:rPr>
      <w:sz w:val="24"/>
      <w:szCs w:val="24"/>
    </w:rPr>
  </w:style>
  <w:style w:type="paragraph" w:styleId="Ttulo1">
    <w:name w:val="heading 1"/>
    <w:basedOn w:val="Normal"/>
    <w:next w:val="Normal"/>
    <w:qFormat/>
    <w:rsid w:val="00FD61C8"/>
    <w:pPr>
      <w:autoSpaceDE w:val="0"/>
      <w:autoSpaceDN w:val="0"/>
      <w:adjustRightInd w:val="0"/>
      <w:spacing w:line="240" w:lineRule="auto"/>
      <w:ind w:firstLine="0"/>
      <w:outlineLvl w:val="0"/>
    </w:pPr>
    <w:rPr>
      <w:rFonts w:cs="Arial"/>
      <w:b/>
      <w:caps/>
    </w:rPr>
  </w:style>
  <w:style w:type="paragraph" w:styleId="Ttulo2">
    <w:name w:val="heading 2"/>
    <w:basedOn w:val="Normal"/>
    <w:next w:val="Normal"/>
    <w:link w:val="Ttulo2Char"/>
    <w:qFormat/>
    <w:rsid w:val="000356A8"/>
    <w:pPr>
      <w:autoSpaceDE w:val="0"/>
      <w:autoSpaceDN w:val="0"/>
      <w:adjustRightInd w:val="0"/>
      <w:ind w:left="270" w:hanging="270"/>
      <w:outlineLvl w:val="1"/>
    </w:pPr>
    <w:rPr>
      <w:rFonts w:cs="Arial"/>
      <w:b/>
      <w:szCs w:val="30"/>
    </w:rPr>
  </w:style>
  <w:style w:type="paragraph" w:styleId="Ttulo3">
    <w:name w:val="heading 3"/>
    <w:basedOn w:val="Normal"/>
    <w:next w:val="Normal"/>
    <w:link w:val="Ttulo3Char"/>
    <w:qFormat/>
    <w:rsid w:val="00CD2A79"/>
    <w:pPr>
      <w:autoSpaceDE w:val="0"/>
      <w:autoSpaceDN w:val="0"/>
      <w:adjustRightInd w:val="0"/>
      <w:spacing w:line="240" w:lineRule="auto"/>
      <w:ind w:firstLine="0"/>
      <w:jc w:val="left"/>
      <w:outlineLvl w:val="2"/>
    </w:pPr>
    <w:rPr>
      <w:rFonts w:cs="Arial"/>
      <w:b/>
      <w:szCs w:val="28"/>
    </w:rPr>
  </w:style>
  <w:style w:type="paragraph" w:styleId="Ttulo4">
    <w:name w:val="heading 4"/>
    <w:basedOn w:val="Normal"/>
    <w:next w:val="Normal"/>
    <w:link w:val="Ttulo4Char"/>
    <w:qFormat/>
    <w:rsid w:val="00713B3D"/>
    <w:pPr>
      <w:keepNext/>
      <w:spacing w:line="240" w:lineRule="auto"/>
      <w:ind w:firstLine="0"/>
      <w:outlineLvl w:val="3"/>
    </w:pPr>
    <w:rPr>
      <w:b/>
      <w:bCs/>
      <w:szCs w:val="28"/>
    </w:rPr>
  </w:style>
  <w:style w:type="paragraph" w:styleId="Ttulo5">
    <w:name w:val="heading 5"/>
    <w:basedOn w:val="Normal"/>
    <w:next w:val="Normal"/>
    <w:link w:val="Ttulo5Char"/>
    <w:qFormat/>
    <w:rsid w:val="00A02321"/>
    <w:pPr>
      <w:spacing w:line="240" w:lineRule="auto"/>
      <w:ind w:firstLine="0"/>
      <w:jc w:val="left"/>
      <w:outlineLvl w:val="4"/>
    </w:pPr>
    <w:rPr>
      <w:b/>
      <w:bCs/>
      <w:iCs/>
      <w:szCs w:val="26"/>
    </w:rPr>
  </w:style>
  <w:style w:type="paragraph" w:styleId="Ttulo6">
    <w:name w:val="heading 6"/>
    <w:basedOn w:val="Normal"/>
    <w:next w:val="Normal"/>
    <w:link w:val="Ttulo6Char"/>
    <w:unhideWhenUsed/>
    <w:qFormat/>
    <w:rsid w:val="00FD0DEC"/>
    <w:pPr>
      <w:spacing w:before="240" w:after="60"/>
      <w:outlineLvl w:val="5"/>
    </w:pPr>
    <w:rPr>
      <w:rFonts w:ascii="Calibri" w:hAnsi="Calibri"/>
      <w:b/>
      <w:bCs/>
      <w:sz w:val="22"/>
      <w:szCs w:val="22"/>
    </w:rPr>
  </w:style>
  <w:style w:type="paragraph" w:styleId="Ttulo7">
    <w:name w:val="heading 7"/>
    <w:basedOn w:val="Normal"/>
    <w:next w:val="Normal"/>
    <w:link w:val="Ttulo7Char"/>
    <w:semiHidden/>
    <w:unhideWhenUsed/>
    <w:qFormat/>
    <w:rsid w:val="00E92355"/>
    <w:pPr>
      <w:spacing w:before="240" w:after="60"/>
      <w:outlineLvl w:val="6"/>
    </w:pPr>
    <w:rPr>
      <w:rFonts w:ascii="Calibri" w:hAnsi="Calibri"/>
    </w:rPr>
  </w:style>
  <w:style w:type="paragraph" w:styleId="Ttulo8">
    <w:name w:val="heading 8"/>
    <w:basedOn w:val="Normal"/>
    <w:next w:val="Normal"/>
    <w:link w:val="Ttulo8Char"/>
    <w:semiHidden/>
    <w:unhideWhenUsed/>
    <w:qFormat/>
    <w:rsid w:val="00FD0DEC"/>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rsid w:val="000E7C7A"/>
    <w:pPr>
      <w:spacing w:line="240" w:lineRule="auto"/>
      <w:ind w:firstLine="0"/>
    </w:pPr>
    <w:rPr>
      <w:sz w:val="20"/>
      <w:szCs w:val="20"/>
    </w:rPr>
  </w:style>
  <w:style w:type="character" w:styleId="Refdenotaderodap">
    <w:name w:val="footnote reference"/>
    <w:semiHidden/>
    <w:rsid w:val="004830D8"/>
    <w:rPr>
      <w:rFonts w:ascii="Times New Roman" w:hAnsi="Times New Roman"/>
      <w:dstrike w:val="0"/>
      <w:sz w:val="22"/>
      <w:szCs w:val="16"/>
      <w:vertAlign w:val="superscript"/>
    </w:rPr>
  </w:style>
  <w:style w:type="paragraph" w:customStyle="1" w:styleId="EstiloTtulo1NoNegrito">
    <w:name w:val="Estilo Título 1 + Não Negrito"/>
    <w:basedOn w:val="Ttulo1"/>
    <w:rsid w:val="00396D4E"/>
  </w:style>
  <w:style w:type="paragraph" w:customStyle="1" w:styleId="Estilo1">
    <w:name w:val="Estilo1"/>
    <w:basedOn w:val="Ttulo2"/>
    <w:rsid w:val="000356A8"/>
    <w:pPr>
      <w:spacing w:line="240" w:lineRule="auto"/>
      <w:ind w:left="2268" w:firstLine="0"/>
    </w:pPr>
    <w:rPr>
      <w:rFonts w:cs="Times New Roman"/>
      <w:b w:val="0"/>
      <w:sz w:val="22"/>
      <w:szCs w:val="24"/>
    </w:rPr>
  </w:style>
  <w:style w:type="paragraph" w:customStyle="1" w:styleId="Estilo2">
    <w:name w:val="Estilo2"/>
    <w:basedOn w:val="Ttulo2"/>
    <w:rsid w:val="00FD61C8"/>
    <w:pPr>
      <w:spacing w:line="240" w:lineRule="auto"/>
      <w:ind w:left="0" w:firstLine="0"/>
    </w:pPr>
    <w:rPr>
      <w:rFonts w:cs="Times New Roman"/>
      <w:szCs w:val="24"/>
    </w:rPr>
  </w:style>
  <w:style w:type="paragraph" w:customStyle="1" w:styleId="Estilo3">
    <w:name w:val="Estilo3"/>
    <w:basedOn w:val="Normal"/>
    <w:rsid w:val="007C35FE"/>
    <w:pPr>
      <w:spacing w:line="240" w:lineRule="auto"/>
      <w:ind w:firstLine="0"/>
    </w:pPr>
  </w:style>
  <w:style w:type="character" w:styleId="CitaoHTML">
    <w:name w:val="HTML Cite"/>
    <w:aliases w:val="estilo 3"/>
    <w:rsid w:val="004A1571"/>
    <w:rPr>
      <w:rFonts w:ascii="Times New Roman" w:hAnsi="Times New Roman"/>
      <w:i/>
      <w:iCs/>
      <w:sz w:val="20"/>
    </w:rPr>
  </w:style>
  <w:style w:type="paragraph" w:styleId="Legenda">
    <w:name w:val="caption"/>
    <w:basedOn w:val="Normal"/>
    <w:next w:val="Normal"/>
    <w:qFormat/>
    <w:rsid w:val="00CA1EF6"/>
    <w:pPr>
      <w:spacing w:before="120" w:after="120" w:line="240" w:lineRule="auto"/>
      <w:ind w:firstLine="0"/>
      <w:jc w:val="right"/>
    </w:pPr>
    <w:rPr>
      <w:bCs/>
      <w:sz w:val="22"/>
      <w:szCs w:val="20"/>
    </w:rPr>
  </w:style>
  <w:style w:type="paragraph" w:customStyle="1" w:styleId="Estilo4">
    <w:name w:val="Estilo4"/>
    <w:basedOn w:val="Ttulo1"/>
    <w:rsid w:val="008B06A3"/>
    <w:pPr>
      <w:jc w:val="center"/>
    </w:pPr>
  </w:style>
  <w:style w:type="paragraph" w:customStyle="1" w:styleId="EstiloTtulo2Centralizado">
    <w:name w:val="Estilo Título 2 + Centralizado"/>
    <w:basedOn w:val="Ttulo2"/>
    <w:rsid w:val="00CA1EF6"/>
    <w:pPr>
      <w:jc w:val="center"/>
    </w:pPr>
    <w:rPr>
      <w:rFonts w:cs="Times New Roman"/>
      <w:caps/>
    </w:rPr>
  </w:style>
  <w:style w:type="paragraph" w:customStyle="1" w:styleId="Estilo5">
    <w:name w:val="Estilo5"/>
    <w:basedOn w:val="Normal"/>
    <w:rsid w:val="00184544"/>
    <w:pPr>
      <w:spacing w:line="240" w:lineRule="auto"/>
      <w:ind w:left="3969" w:firstLine="0"/>
    </w:pPr>
  </w:style>
  <w:style w:type="paragraph" w:customStyle="1" w:styleId="Estilo6">
    <w:name w:val="Estilo6"/>
    <w:basedOn w:val="Normal"/>
    <w:rsid w:val="00184544"/>
    <w:pPr>
      <w:spacing w:line="240" w:lineRule="auto"/>
      <w:ind w:left="3969" w:firstLine="0"/>
    </w:pPr>
  </w:style>
  <w:style w:type="paragraph" w:styleId="Sumrio1">
    <w:name w:val="toc 1"/>
    <w:basedOn w:val="Normal"/>
    <w:next w:val="Normal"/>
    <w:autoRedefine/>
    <w:semiHidden/>
    <w:rsid w:val="00384C89"/>
    <w:pPr>
      <w:spacing w:before="120" w:after="120"/>
      <w:jc w:val="left"/>
    </w:pPr>
    <w:rPr>
      <w:b/>
      <w:bCs/>
      <w:caps/>
      <w:sz w:val="20"/>
      <w:szCs w:val="20"/>
    </w:rPr>
  </w:style>
  <w:style w:type="character" w:styleId="Hyperlink">
    <w:name w:val="Hyperlink"/>
    <w:rsid w:val="00384C89"/>
    <w:rPr>
      <w:color w:val="0000FF"/>
      <w:u w:val="single"/>
    </w:rPr>
  </w:style>
  <w:style w:type="paragraph" w:styleId="Ttulo">
    <w:name w:val="Title"/>
    <w:basedOn w:val="Normal"/>
    <w:qFormat/>
    <w:rsid w:val="007C0BE0"/>
    <w:pPr>
      <w:spacing w:line="240" w:lineRule="auto"/>
      <w:ind w:firstLine="0"/>
      <w:jc w:val="center"/>
    </w:pPr>
    <w:rPr>
      <w:rFonts w:ascii="Arial" w:hAnsi="Arial"/>
      <w:sz w:val="32"/>
      <w:szCs w:val="20"/>
    </w:rPr>
  </w:style>
  <w:style w:type="paragraph" w:styleId="NormalWeb">
    <w:name w:val="Normal (Web)"/>
    <w:basedOn w:val="Normal"/>
    <w:uiPriority w:val="99"/>
    <w:rsid w:val="007C0BE0"/>
    <w:pPr>
      <w:spacing w:before="100" w:beforeAutospacing="1" w:after="100" w:afterAutospacing="1" w:line="240" w:lineRule="auto"/>
      <w:ind w:firstLine="0"/>
      <w:jc w:val="left"/>
    </w:pPr>
    <w:rPr>
      <w:rFonts w:ascii="Arial Unicode MS" w:eastAsia="Arial Unicode MS" w:hAnsi="Arial Unicode MS" w:cs="Arial Unicode MS"/>
    </w:rPr>
  </w:style>
  <w:style w:type="paragraph" w:customStyle="1" w:styleId="fontels18">
    <w:name w:val="fontels18"/>
    <w:basedOn w:val="Normal"/>
    <w:rsid w:val="007C0BE0"/>
    <w:pPr>
      <w:spacing w:before="100" w:beforeAutospacing="1" w:after="100" w:afterAutospacing="1" w:line="309" w:lineRule="atLeast"/>
      <w:ind w:firstLine="0"/>
      <w:jc w:val="left"/>
    </w:pPr>
    <w:rPr>
      <w:rFonts w:ascii="Tahoma" w:eastAsia="Arial Unicode MS" w:hAnsi="Tahoma" w:cs="Tahoma"/>
      <w:color w:val="000000"/>
      <w:sz w:val="17"/>
      <w:szCs w:val="17"/>
    </w:rPr>
  </w:style>
  <w:style w:type="paragraph" w:styleId="Corpodetexto2">
    <w:name w:val="Body Text 2"/>
    <w:basedOn w:val="Normal"/>
    <w:rsid w:val="00BA47ED"/>
    <w:pPr>
      <w:spacing w:line="240" w:lineRule="auto"/>
      <w:ind w:firstLine="0"/>
    </w:pPr>
    <w:rPr>
      <w:szCs w:val="20"/>
    </w:rPr>
  </w:style>
  <w:style w:type="paragraph" w:styleId="Cabealho">
    <w:name w:val="header"/>
    <w:basedOn w:val="Normal"/>
    <w:link w:val="CabealhoChar"/>
    <w:uiPriority w:val="99"/>
    <w:rsid w:val="000E7C7A"/>
    <w:pPr>
      <w:tabs>
        <w:tab w:val="center" w:pos="4419"/>
        <w:tab w:val="right" w:pos="8838"/>
      </w:tabs>
    </w:pPr>
  </w:style>
  <w:style w:type="character" w:styleId="Refdecomentrio">
    <w:name w:val="annotation reference"/>
    <w:semiHidden/>
    <w:rsid w:val="000E7C7A"/>
    <w:rPr>
      <w:sz w:val="16"/>
      <w:szCs w:val="16"/>
    </w:rPr>
  </w:style>
  <w:style w:type="character" w:styleId="Nmerodepgina">
    <w:name w:val="page number"/>
    <w:basedOn w:val="Fontepargpadro"/>
    <w:rsid w:val="000E7C7A"/>
  </w:style>
  <w:style w:type="paragraph" w:customStyle="1" w:styleId="Estilo7">
    <w:name w:val="Estilo7"/>
    <w:basedOn w:val="Ttulo4"/>
    <w:rsid w:val="00713B3D"/>
    <w:pPr>
      <w:jc w:val="left"/>
    </w:pPr>
  </w:style>
  <w:style w:type="paragraph" w:customStyle="1" w:styleId="Estilo8">
    <w:name w:val="Estilo8"/>
    <w:basedOn w:val="Ttulo3"/>
    <w:rsid w:val="00713B3D"/>
    <w:rPr>
      <w:rFonts w:cs="Times New Roman"/>
    </w:rPr>
  </w:style>
  <w:style w:type="paragraph" w:styleId="Sumrio2">
    <w:name w:val="toc 2"/>
    <w:basedOn w:val="Normal"/>
    <w:next w:val="Normal"/>
    <w:autoRedefine/>
    <w:semiHidden/>
    <w:rsid w:val="00673A62"/>
    <w:pPr>
      <w:tabs>
        <w:tab w:val="right" w:leader="dot" w:pos="9062"/>
      </w:tabs>
      <w:ind w:firstLine="0"/>
      <w:jc w:val="left"/>
    </w:pPr>
    <w:rPr>
      <w:smallCaps/>
      <w:sz w:val="20"/>
      <w:szCs w:val="20"/>
    </w:rPr>
  </w:style>
  <w:style w:type="paragraph" w:styleId="Sumrio3">
    <w:name w:val="toc 3"/>
    <w:basedOn w:val="Normal"/>
    <w:next w:val="Normal"/>
    <w:autoRedefine/>
    <w:semiHidden/>
    <w:rsid w:val="00D30B36"/>
    <w:pPr>
      <w:tabs>
        <w:tab w:val="right" w:leader="dot" w:pos="9062"/>
      </w:tabs>
      <w:ind w:firstLine="0"/>
      <w:jc w:val="left"/>
    </w:pPr>
    <w:rPr>
      <w:iCs/>
      <w:smallCaps/>
      <w:noProof/>
    </w:rPr>
  </w:style>
  <w:style w:type="paragraph" w:styleId="Rodap">
    <w:name w:val="footer"/>
    <w:basedOn w:val="Normal"/>
    <w:rsid w:val="002F3A78"/>
    <w:pPr>
      <w:tabs>
        <w:tab w:val="center" w:pos="4419"/>
        <w:tab w:val="right" w:pos="8838"/>
      </w:tabs>
    </w:pPr>
  </w:style>
  <w:style w:type="paragraph" w:styleId="Textodebalo">
    <w:name w:val="Balloon Text"/>
    <w:basedOn w:val="Normal"/>
    <w:semiHidden/>
    <w:rsid w:val="001F5F3D"/>
    <w:rPr>
      <w:rFonts w:ascii="Tahoma" w:hAnsi="Tahoma" w:cs="Tahoma"/>
      <w:sz w:val="16"/>
      <w:szCs w:val="16"/>
    </w:rPr>
  </w:style>
  <w:style w:type="table" w:styleId="Tabelacomgrade2">
    <w:name w:val="Table Grid 2"/>
    <w:basedOn w:val="Tabelanormal"/>
    <w:rsid w:val="001533DC"/>
    <w:pPr>
      <w:spacing w:line="360" w:lineRule="auto"/>
      <w:ind w:firstLine="709"/>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lssica1">
    <w:name w:val="Table Classic 1"/>
    <w:basedOn w:val="Tabelanormal"/>
    <w:rsid w:val="00AE2C11"/>
    <w:pPr>
      <w:spacing w:line="360" w:lineRule="auto"/>
      <w:ind w:firstLine="709"/>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sumo">
    <w:name w:val="resumo"/>
    <w:basedOn w:val="Normal"/>
    <w:rsid w:val="00617CD7"/>
    <w:pPr>
      <w:spacing w:line="240" w:lineRule="auto"/>
      <w:ind w:firstLine="0"/>
    </w:pPr>
  </w:style>
  <w:style w:type="paragraph" w:customStyle="1" w:styleId="EstiloNegritoPrimeiralinha0cm">
    <w:name w:val="Estilo Negrito Primeira linha:  0 cm"/>
    <w:basedOn w:val="Normal"/>
    <w:rsid w:val="00617CD7"/>
    <w:pPr>
      <w:ind w:firstLine="0"/>
    </w:pPr>
    <w:rPr>
      <w:bCs/>
      <w:szCs w:val="20"/>
    </w:rPr>
  </w:style>
  <w:style w:type="paragraph" w:styleId="Sumrio4">
    <w:name w:val="toc 4"/>
    <w:basedOn w:val="Normal"/>
    <w:next w:val="Normal"/>
    <w:autoRedefine/>
    <w:semiHidden/>
    <w:rsid w:val="00D30B36"/>
    <w:pPr>
      <w:tabs>
        <w:tab w:val="right" w:leader="dot" w:pos="9062"/>
      </w:tabs>
      <w:ind w:firstLine="0"/>
      <w:jc w:val="left"/>
    </w:pPr>
    <w:rPr>
      <w:i/>
      <w:noProof/>
    </w:rPr>
  </w:style>
  <w:style w:type="paragraph" w:styleId="Sumrio5">
    <w:name w:val="toc 5"/>
    <w:basedOn w:val="Normal"/>
    <w:next w:val="Normal"/>
    <w:autoRedefine/>
    <w:semiHidden/>
    <w:rsid w:val="00673A62"/>
    <w:pPr>
      <w:tabs>
        <w:tab w:val="right" w:leader="dot" w:pos="9062"/>
      </w:tabs>
      <w:ind w:firstLine="0"/>
      <w:jc w:val="left"/>
    </w:pPr>
    <w:rPr>
      <w:sz w:val="18"/>
      <w:szCs w:val="18"/>
    </w:rPr>
  </w:style>
  <w:style w:type="paragraph" w:styleId="Sumrio6">
    <w:name w:val="toc 6"/>
    <w:basedOn w:val="Normal"/>
    <w:next w:val="Normal"/>
    <w:autoRedefine/>
    <w:semiHidden/>
    <w:rsid w:val="00A02321"/>
    <w:pPr>
      <w:ind w:left="1200"/>
      <w:jc w:val="left"/>
    </w:pPr>
    <w:rPr>
      <w:sz w:val="18"/>
      <w:szCs w:val="18"/>
    </w:rPr>
  </w:style>
  <w:style w:type="paragraph" w:styleId="Sumrio7">
    <w:name w:val="toc 7"/>
    <w:basedOn w:val="Normal"/>
    <w:next w:val="Normal"/>
    <w:autoRedefine/>
    <w:semiHidden/>
    <w:rsid w:val="00A02321"/>
    <w:pPr>
      <w:ind w:left="1440"/>
      <w:jc w:val="left"/>
    </w:pPr>
    <w:rPr>
      <w:sz w:val="18"/>
      <w:szCs w:val="18"/>
    </w:rPr>
  </w:style>
  <w:style w:type="paragraph" w:styleId="Sumrio8">
    <w:name w:val="toc 8"/>
    <w:basedOn w:val="Normal"/>
    <w:next w:val="Normal"/>
    <w:autoRedefine/>
    <w:semiHidden/>
    <w:rsid w:val="00A02321"/>
    <w:pPr>
      <w:ind w:left="1680"/>
      <w:jc w:val="left"/>
    </w:pPr>
    <w:rPr>
      <w:sz w:val="18"/>
      <w:szCs w:val="18"/>
    </w:rPr>
  </w:style>
  <w:style w:type="paragraph" w:styleId="Sumrio9">
    <w:name w:val="toc 9"/>
    <w:basedOn w:val="Normal"/>
    <w:next w:val="Normal"/>
    <w:autoRedefine/>
    <w:semiHidden/>
    <w:rsid w:val="00A02321"/>
    <w:pPr>
      <w:ind w:left="1920"/>
      <w:jc w:val="left"/>
    </w:pPr>
    <w:rPr>
      <w:sz w:val="18"/>
      <w:szCs w:val="18"/>
    </w:rPr>
  </w:style>
  <w:style w:type="character" w:customStyle="1" w:styleId="Ttulo7Char">
    <w:name w:val="Título 7 Char"/>
    <w:link w:val="Ttulo7"/>
    <w:semiHidden/>
    <w:rsid w:val="00E92355"/>
    <w:rPr>
      <w:rFonts w:ascii="Calibri" w:eastAsia="Times New Roman" w:hAnsi="Calibri" w:cs="Times New Roman"/>
      <w:sz w:val="24"/>
      <w:szCs w:val="24"/>
    </w:rPr>
  </w:style>
  <w:style w:type="paragraph" w:styleId="Corpodetexto">
    <w:name w:val="Body Text"/>
    <w:basedOn w:val="Normal"/>
    <w:link w:val="CorpodetextoChar"/>
    <w:rsid w:val="00E92355"/>
    <w:pPr>
      <w:spacing w:after="120"/>
    </w:pPr>
  </w:style>
  <w:style w:type="character" w:customStyle="1" w:styleId="CorpodetextoChar">
    <w:name w:val="Corpo de texto Char"/>
    <w:link w:val="Corpodetexto"/>
    <w:rsid w:val="00E92355"/>
    <w:rPr>
      <w:sz w:val="24"/>
      <w:szCs w:val="24"/>
    </w:rPr>
  </w:style>
  <w:style w:type="paragraph" w:styleId="Recuodecorpodetexto">
    <w:name w:val="Body Text Indent"/>
    <w:basedOn w:val="Normal"/>
    <w:link w:val="RecuodecorpodetextoChar"/>
    <w:rsid w:val="00E92355"/>
    <w:pPr>
      <w:spacing w:after="120"/>
      <w:ind w:left="283"/>
    </w:pPr>
  </w:style>
  <w:style w:type="character" w:customStyle="1" w:styleId="RecuodecorpodetextoChar">
    <w:name w:val="Recuo de corpo de texto Char"/>
    <w:link w:val="Recuodecorpodetexto"/>
    <w:rsid w:val="00E92355"/>
    <w:rPr>
      <w:sz w:val="24"/>
      <w:szCs w:val="24"/>
    </w:rPr>
  </w:style>
  <w:style w:type="paragraph" w:styleId="CitaoIntensa">
    <w:name w:val="Intense Quote"/>
    <w:basedOn w:val="Normal"/>
    <w:link w:val="CitaoIntensaChar"/>
    <w:uiPriority w:val="30"/>
    <w:qFormat/>
    <w:rsid w:val="009065D9"/>
    <w:pPr>
      <w:pBdr>
        <w:top w:val="threeDEngrave" w:sz="6" w:space="10" w:color="C0504D"/>
        <w:bottom w:val="single" w:sz="4" w:space="10" w:color="C0504D"/>
      </w:pBdr>
      <w:spacing w:before="360" w:after="360" w:line="324" w:lineRule="auto"/>
      <w:ind w:left="1080" w:right="1080" w:firstLine="0"/>
      <w:jc w:val="left"/>
    </w:pPr>
    <w:rPr>
      <w:rFonts w:ascii="Calibri" w:hAnsi="Calibri"/>
      <w:i/>
      <w:iCs/>
      <w:color w:val="C0504D"/>
      <w:sz w:val="22"/>
      <w:szCs w:val="22"/>
      <w:lang w:eastAsia="en-US"/>
    </w:rPr>
  </w:style>
  <w:style w:type="character" w:customStyle="1" w:styleId="CitaoIntensaChar">
    <w:name w:val="Citação Intensa Char"/>
    <w:link w:val="CitaoIntensa"/>
    <w:uiPriority w:val="30"/>
    <w:rsid w:val="009065D9"/>
    <w:rPr>
      <w:rFonts w:ascii="Calibri" w:eastAsia="Times New Roman" w:hAnsi="Calibri" w:cs="Times New Roman"/>
      <w:i/>
      <w:iCs/>
      <w:color w:val="C0504D"/>
      <w:sz w:val="22"/>
      <w:szCs w:val="22"/>
      <w:lang w:eastAsia="en-US"/>
    </w:rPr>
  </w:style>
  <w:style w:type="character" w:customStyle="1" w:styleId="Ttulo6Char">
    <w:name w:val="Título 6 Char"/>
    <w:link w:val="Ttulo6"/>
    <w:rsid w:val="00FD0DEC"/>
    <w:rPr>
      <w:rFonts w:ascii="Calibri" w:eastAsia="Times New Roman" w:hAnsi="Calibri" w:cs="Times New Roman"/>
      <w:b/>
      <w:bCs/>
      <w:sz w:val="22"/>
      <w:szCs w:val="22"/>
    </w:rPr>
  </w:style>
  <w:style w:type="character" w:customStyle="1" w:styleId="Ttulo8Char">
    <w:name w:val="Título 8 Char"/>
    <w:link w:val="Ttulo8"/>
    <w:semiHidden/>
    <w:rsid w:val="00FD0DEC"/>
    <w:rPr>
      <w:rFonts w:ascii="Calibri" w:eastAsia="Times New Roman" w:hAnsi="Calibri" w:cs="Times New Roman"/>
      <w:i/>
      <w:iCs/>
      <w:sz w:val="24"/>
      <w:szCs w:val="24"/>
    </w:rPr>
  </w:style>
  <w:style w:type="character" w:customStyle="1" w:styleId="CabealhoChar">
    <w:name w:val="Cabeçalho Char"/>
    <w:link w:val="Cabealho"/>
    <w:uiPriority w:val="99"/>
    <w:rsid w:val="00623475"/>
    <w:rPr>
      <w:sz w:val="24"/>
      <w:szCs w:val="24"/>
    </w:rPr>
  </w:style>
  <w:style w:type="paragraph" w:styleId="PargrafodaLista">
    <w:name w:val="List Paragraph"/>
    <w:basedOn w:val="Normal"/>
    <w:uiPriority w:val="34"/>
    <w:qFormat/>
    <w:rsid w:val="00BB562B"/>
    <w:pPr>
      <w:spacing w:before="120" w:after="120"/>
      <w:ind w:left="720" w:firstLine="0"/>
      <w:contextualSpacing/>
    </w:pPr>
    <w:rPr>
      <w:rFonts w:ascii="Arial" w:eastAsiaTheme="minorHAnsi" w:hAnsi="Arial" w:cs="Arial"/>
      <w:lang w:val="en-US" w:eastAsia="en-US"/>
    </w:rPr>
  </w:style>
  <w:style w:type="character" w:customStyle="1" w:styleId="Ttulo2Char">
    <w:name w:val="Título 2 Char"/>
    <w:basedOn w:val="Fontepargpadro"/>
    <w:link w:val="Ttulo2"/>
    <w:rsid w:val="00523184"/>
    <w:rPr>
      <w:rFonts w:cs="Arial"/>
      <w:b/>
      <w:sz w:val="24"/>
      <w:szCs w:val="30"/>
    </w:rPr>
  </w:style>
  <w:style w:type="character" w:customStyle="1" w:styleId="Ttulo3Char">
    <w:name w:val="Título 3 Char"/>
    <w:basedOn w:val="Fontepargpadro"/>
    <w:link w:val="Ttulo3"/>
    <w:rsid w:val="00523184"/>
    <w:rPr>
      <w:rFonts w:cs="Arial"/>
      <w:b/>
      <w:sz w:val="24"/>
      <w:szCs w:val="28"/>
    </w:rPr>
  </w:style>
  <w:style w:type="character" w:customStyle="1" w:styleId="Ttulo4Char">
    <w:name w:val="Título 4 Char"/>
    <w:basedOn w:val="Fontepargpadro"/>
    <w:link w:val="Ttulo4"/>
    <w:rsid w:val="00523184"/>
    <w:rPr>
      <w:b/>
      <w:bCs/>
      <w:sz w:val="24"/>
      <w:szCs w:val="28"/>
    </w:rPr>
  </w:style>
  <w:style w:type="character" w:customStyle="1" w:styleId="Ttulo5Char">
    <w:name w:val="Título 5 Char"/>
    <w:basedOn w:val="Fontepargpadro"/>
    <w:link w:val="Ttulo5"/>
    <w:rsid w:val="00523184"/>
    <w:rPr>
      <w:b/>
      <w:bCs/>
      <w:iCs/>
      <w:sz w:val="24"/>
      <w:szCs w:val="26"/>
    </w:rPr>
  </w:style>
  <w:style w:type="paragraph" w:styleId="Pr-formataoHTML">
    <w:name w:val="HTML Preformatted"/>
    <w:basedOn w:val="Normal"/>
    <w:link w:val="Pr-formataoHTMLChar"/>
    <w:uiPriority w:val="99"/>
    <w:unhideWhenUsed/>
    <w:rsid w:val="004C1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4C1DFA"/>
    <w:rPr>
      <w:rFonts w:ascii="Courier New" w:hAnsi="Courier New" w:cs="Courier New"/>
    </w:rPr>
  </w:style>
  <w:style w:type="paragraph" w:styleId="Textodecomentrio">
    <w:name w:val="annotation text"/>
    <w:basedOn w:val="Normal"/>
    <w:link w:val="TextodecomentrioChar"/>
    <w:semiHidden/>
    <w:unhideWhenUsed/>
    <w:rsid w:val="00431348"/>
    <w:pPr>
      <w:spacing w:line="240" w:lineRule="auto"/>
    </w:pPr>
    <w:rPr>
      <w:sz w:val="20"/>
      <w:szCs w:val="20"/>
    </w:rPr>
  </w:style>
  <w:style w:type="character" w:customStyle="1" w:styleId="TextodecomentrioChar">
    <w:name w:val="Texto de comentário Char"/>
    <w:basedOn w:val="Fontepargpadro"/>
    <w:link w:val="Textodecomentrio"/>
    <w:semiHidden/>
    <w:rsid w:val="00431348"/>
  </w:style>
  <w:style w:type="paragraph" w:styleId="Assuntodocomentrio">
    <w:name w:val="annotation subject"/>
    <w:basedOn w:val="Textodecomentrio"/>
    <w:next w:val="Textodecomentrio"/>
    <w:link w:val="AssuntodocomentrioChar"/>
    <w:semiHidden/>
    <w:unhideWhenUsed/>
    <w:rsid w:val="00431348"/>
    <w:rPr>
      <w:b/>
      <w:bCs/>
    </w:rPr>
  </w:style>
  <w:style w:type="character" w:customStyle="1" w:styleId="AssuntodocomentrioChar">
    <w:name w:val="Assunto do comentário Char"/>
    <w:basedOn w:val="TextodecomentrioChar"/>
    <w:link w:val="Assuntodocomentrio"/>
    <w:semiHidden/>
    <w:rsid w:val="00431348"/>
    <w:rPr>
      <w:b/>
      <w:bCs/>
    </w:rPr>
  </w:style>
  <w:style w:type="table" w:styleId="Tabelacomgrade">
    <w:name w:val="Table Grid"/>
    <w:basedOn w:val="Tabelanormal"/>
    <w:rsid w:val="008C4B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4332552">
      <w:bodyDiv w:val="1"/>
      <w:marLeft w:val="0"/>
      <w:marRight w:val="0"/>
      <w:marTop w:val="0"/>
      <w:marBottom w:val="0"/>
      <w:divBdr>
        <w:top w:val="none" w:sz="0" w:space="0" w:color="auto"/>
        <w:left w:val="none" w:sz="0" w:space="0" w:color="auto"/>
        <w:bottom w:val="none" w:sz="0" w:space="0" w:color="auto"/>
        <w:right w:val="none" w:sz="0" w:space="0" w:color="auto"/>
      </w:divBdr>
    </w:div>
    <w:div w:id="8798879">
      <w:bodyDiv w:val="1"/>
      <w:marLeft w:val="0"/>
      <w:marRight w:val="0"/>
      <w:marTop w:val="0"/>
      <w:marBottom w:val="0"/>
      <w:divBdr>
        <w:top w:val="none" w:sz="0" w:space="0" w:color="auto"/>
        <w:left w:val="none" w:sz="0" w:space="0" w:color="auto"/>
        <w:bottom w:val="none" w:sz="0" w:space="0" w:color="auto"/>
        <w:right w:val="none" w:sz="0" w:space="0" w:color="auto"/>
      </w:divBdr>
    </w:div>
    <w:div w:id="24642005">
      <w:bodyDiv w:val="1"/>
      <w:marLeft w:val="0"/>
      <w:marRight w:val="0"/>
      <w:marTop w:val="0"/>
      <w:marBottom w:val="0"/>
      <w:divBdr>
        <w:top w:val="none" w:sz="0" w:space="0" w:color="auto"/>
        <w:left w:val="none" w:sz="0" w:space="0" w:color="auto"/>
        <w:bottom w:val="none" w:sz="0" w:space="0" w:color="auto"/>
        <w:right w:val="none" w:sz="0" w:space="0" w:color="auto"/>
      </w:divBdr>
    </w:div>
    <w:div w:id="79789954">
      <w:bodyDiv w:val="1"/>
      <w:marLeft w:val="0"/>
      <w:marRight w:val="0"/>
      <w:marTop w:val="0"/>
      <w:marBottom w:val="0"/>
      <w:divBdr>
        <w:top w:val="none" w:sz="0" w:space="0" w:color="auto"/>
        <w:left w:val="none" w:sz="0" w:space="0" w:color="auto"/>
        <w:bottom w:val="none" w:sz="0" w:space="0" w:color="auto"/>
        <w:right w:val="none" w:sz="0" w:space="0" w:color="auto"/>
      </w:divBdr>
      <w:divsChild>
        <w:div w:id="127089551">
          <w:marLeft w:val="0"/>
          <w:marRight w:val="0"/>
          <w:marTop w:val="0"/>
          <w:marBottom w:val="0"/>
          <w:divBdr>
            <w:top w:val="none" w:sz="0" w:space="0" w:color="auto"/>
            <w:left w:val="none" w:sz="0" w:space="0" w:color="auto"/>
            <w:bottom w:val="none" w:sz="0" w:space="0" w:color="auto"/>
            <w:right w:val="none" w:sz="0" w:space="0" w:color="auto"/>
          </w:divBdr>
        </w:div>
        <w:div w:id="516891526">
          <w:marLeft w:val="0"/>
          <w:marRight w:val="0"/>
          <w:marTop w:val="0"/>
          <w:marBottom w:val="0"/>
          <w:divBdr>
            <w:top w:val="none" w:sz="0" w:space="0" w:color="auto"/>
            <w:left w:val="none" w:sz="0" w:space="0" w:color="auto"/>
            <w:bottom w:val="none" w:sz="0" w:space="0" w:color="auto"/>
            <w:right w:val="none" w:sz="0" w:space="0" w:color="auto"/>
          </w:divBdr>
        </w:div>
        <w:div w:id="1651056425">
          <w:marLeft w:val="0"/>
          <w:marRight w:val="0"/>
          <w:marTop w:val="0"/>
          <w:marBottom w:val="0"/>
          <w:divBdr>
            <w:top w:val="none" w:sz="0" w:space="0" w:color="auto"/>
            <w:left w:val="none" w:sz="0" w:space="0" w:color="auto"/>
            <w:bottom w:val="none" w:sz="0" w:space="0" w:color="auto"/>
            <w:right w:val="none" w:sz="0" w:space="0" w:color="auto"/>
          </w:divBdr>
        </w:div>
        <w:div w:id="2044595378">
          <w:marLeft w:val="0"/>
          <w:marRight w:val="0"/>
          <w:marTop w:val="0"/>
          <w:marBottom w:val="0"/>
          <w:divBdr>
            <w:top w:val="none" w:sz="0" w:space="0" w:color="auto"/>
            <w:left w:val="none" w:sz="0" w:space="0" w:color="auto"/>
            <w:bottom w:val="none" w:sz="0" w:space="0" w:color="auto"/>
            <w:right w:val="none" w:sz="0" w:space="0" w:color="auto"/>
          </w:divBdr>
        </w:div>
      </w:divsChild>
    </w:div>
    <w:div w:id="222566296">
      <w:bodyDiv w:val="1"/>
      <w:marLeft w:val="0"/>
      <w:marRight w:val="0"/>
      <w:marTop w:val="0"/>
      <w:marBottom w:val="0"/>
      <w:divBdr>
        <w:top w:val="none" w:sz="0" w:space="0" w:color="auto"/>
        <w:left w:val="none" w:sz="0" w:space="0" w:color="auto"/>
        <w:bottom w:val="none" w:sz="0" w:space="0" w:color="auto"/>
        <w:right w:val="none" w:sz="0" w:space="0" w:color="auto"/>
      </w:divBdr>
    </w:div>
    <w:div w:id="230163325">
      <w:bodyDiv w:val="1"/>
      <w:marLeft w:val="0"/>
      <w:marRight w:val="0"/>
      <w:marTop w:val="0"/>
      <w:marBottom w:val="0"/>
      <w:divBdr>
        <w:top w:val="none" w:sz="0" w:space="0" w:color="auto"/>
        <w:left w:val="none" w:sz="0" w:space="0" w:color="auto"/>
        <w:bottom w:val="none" w:sz="0" w:space="0" w:color="auto"/>
        <w:right w:val="none" w:sz="0" w:space="0" w:color="auto"/>
      </w:divBdr>
    </w:div>
    <w:div w:id="241303922">
      <w:bodyDiv w:val="1"/>
      <w:marLeft w:val="0"/>
      <w:marRight w:val="0"/>
      <w:marTop w:val="0"/>
      <w:marBottom w:val="0"/>
      <w:divBdr>
        <w:top w:val="none" w:sz="0" w:space="0" w:color="auto"/>
        <w:left w:val="none" w:sz="0" w:space="0" w:color="auto"/>
        <w:bottom w:val="none" w:sz="0" w:space="0" w:color="auto"/>
        <w:right w:val="none" w:sz="0" w:space="0" w:color="auto"/>
      </w:divBdr>
    </w:div>
    <w:div w:id="256866991">
      <w:bodyDiv w:val="1"/>
      <w:marLeft w:val="0"/>
      <w:marRight w:val="0"/>
      <w:marTop w:val="0"/>
      <w:marBottom w:val="0"/>
      <w:divBdr>
        <w:top w:val="none" w:sz="0" w:space="0" w:color="auto"/>
        <w:left w:val="none" w:sz="0" w:space="0" w:color="auto"/>
        <w:bottom w:val="none" w:sz="0" w:space="0" w:color="auto"/>
        <w:right w:val="none" w:sz="0" w:space="0" w:color="auto"/>
      </w:divBdr>
    </w:div>
    <w:div w:id="263463930">
      <w:bodyDiv w:val="1"/>
      <w:marLeft w:val="0"/>
      <w:marRight w:val="0"/>
      <w:marTop w:val="0"/>
      <w:marBottom w:val="0"/>
      <w:divBdr>
        <w:top w:val="none" w:sz="0" w:space="0" w:color="auto"/>
        <w:left w:val="none" w:sz="0" w:space="0" w:color="auto"/>
        <w:bottom w:val="none" w:sz="0" w:space="0" w:color="auto"/>
        <w:right w:val="none" w:sz="0" w:space="0" w:color="auto"/>
      </w:divBdr>
    </w:div>
    <w:div w:id="264001657">
      <w:bodyDiv w:val="1"/>
      <w:marLeft w:val="0"/>
      <w:marRight w:val="0"/>
      <w:marTop w:val="0"/>
      <w:marBottom w:val="0"/>
      <w:divBdr>
        <w:top w:val="none" w:sz="0" w:space="0" w:color="auto"/>
        <w:left w:val="none" w:sz="0" w:space="0" w:color="auto"/>
        <w:bottom w:val="none" w:sz="0" w:space="0" w:color="auto"/>
        <w:right w:val="none" w:sz="0" w:space="0" w:color="auto"/>
      </w:divBdr>
    </w:div>
    <w:div w:id="284309961">
      <w:bodyDiv w:val="1"/>
      <w:marLeft w:val="0"/>
      <w:marRight w:val="0"/>
      <w:marTop w:val="0"/>
      <w:marBottom w:val="0"/>
      <w:divBdr>
        <w:top w:val="none" w:sz="0" w:space="0" w:color="auto"/>
        <w:left w:val="none" w:sz="0" w:space="0" w:color="auto"/>
        <w:bottom w:val="none" w:sz="0" w:space="0" w:color="auto"/>
        <w:right w:val="none" w:sz="0" w:space="0" w:color="auto"/>
      </w:divBdr>
    </w:div>
    <w:div w:id="319040380">
      <w:bodyDiv w:val="1"/>
      <w:marLeft w:val="0"/>
      <w:marRight w:val="0"/>
      <w:marTop w:val="0"/>
      <w:marBottom w:val="0"/>
      <w:divBdr>
        <w:top w:val="none" w:sz="0" w:space="0" w:color="auto"/>
        <w:left w:val="none" w:sz="0" w:space="0" w:color="auto"/>
        <w:bottom w:val="none" w:sz="0" w:space="0" w:color="auto"/>
        <w:right w:val="none" w:sz="0" w:space="0" w:color="auto"/>
      </w:divBdr>
    </w:div>
    <w:div w:id="328606057">
      <w:bodyDiv w:val="1"/>
      <w:marLeft w:val="0"/>
      <w:marRight w:val="0"/>
      <w:marTop w:val="0"/>
      <w:marBottom w:val="0"/>
      <w:divBdr>
        <w:top w:val="none" w:sz="0" w:space="0" w:color="auto"/>
        <w:left w:val="none" w:sz="0" w:space="0" w:color="auto"/>
        <w:bottom w:val="none" w:sz="0" w:space="0" w:color="auto"/>
        <w:right w:val="none" w:sz="0" w:space="0" w:color="auto"/>
      </w:divBdr>
    </w:div>
    <w:div w:id="437600079">
      <w:bodyDiv w:val="1"/>
      <w:marLeft w:val="0"/>
      <w:marRight w:val="0"/>
      <w:marTop w:val="0"/>
      <w:marBottom w:val="0"/>
      <w:divBdr>
        <w:top w:val="none" w:sz="0" w:space="0" w:color="auto"/>
        <w:left w:val="none" w:sz="0" w:space="0" w:color="auto"/>
        <w:bottom w:val="none" w:sz="0" w:space="0" w:color="auto"/>
        <w:right w:val="none" w:sz="0" w:space="0" w:color="auto"/>
      </w:divBdr>
    </w:div>
    <w:div w:id="456533051">
      <w:bodyDiv w:val="1"/>
      <w:marLeft w:val="0"/>
      <w:marRight w:val="0"/>
      <w:marTop w:val="0"/>
      <w:marBottom w:val="0"/>
      <w:divBdr>
        <w:top w:val="none" w:sz="0" w:space="0" w:color="auto"/>
        <w:left w:val="none" w:sz="0" w:space="0" w:color="auto"/>
        <w:bottom w:val="none" w:sz="0" w:space="0" w:color="auto"/>
        <w:right w:val="none" w:sz="0" w:space="0" w:color="auto"/>
      </w:divBdr>
    </w:div>
    <w:div w:id="459767000">
      <w:bodyDiv w:val="1"/>
      <w:marLeft w:val="0"/>
      <w:marRight w:val="0"/>
      <w:marTop w:val="0"/>
      <w:marBottom w:val="0"/>
      <w:divBdr>
        <w:top w:val="none" w:sz="0" w:space="0" w:color="auto"/>
        <w:left w:val="none" w:sz="0" w:space="0" w:color="auto"/>
        <w:bottom w:val="none" w:sz="0" w:space="0" w:color="auto"/>
        <w:right w:val="none" w:sz="0" w:space="0" w:color="auto"/>
      </w:divBdr>
    </w:div>
    <w:div w:id="487475096">
      <w:bodyDiv w:val="1"/>
      <w:marLeft w:val="0"/>
      <w:marRight w:val="0"/>
      <w:marTop w:val="0"/>
      <w:marBottom w:val="0"/>
      <w:divBdr>
        <w:top w:val="none" w:sz="0" w:space="0" w:color="auto"/>
        <w:left w:val="none" w:sz="0" w:space="0" w:color="auto"/>
        <w:bottom w:val="none" w:sz="0" w:space="0" w:color="auto"/>
        <w:right w:val="none" w:sz="0" w:space="0" w:color="auto"/>
      </w:divBdr>
    </w:div>
    <w:div w:id="541942727">
      <w:bodyDiv w:val="1"/>
      <w:marLeft w:val="0"/>
      <w:marRight w:val="0"/>
      <w:marTop w:val="0"/>
      <w:marBottom w:val="0"/>
      <w:divBdr>
        <w:top w:val="none" w:sz="0" w:space="0" w:color="auto"/>
        <w:left w:val="none" w:sz="0" w:space="0" w:color="auto"/>
        <w:bottom w:val="none" w:sz="0" w:space="0" w:color="auto"/>
        <w:right w:val="none" w:sz="0" w:space="0" w:color="auto"/>
      </w:divBdr>
    </w:div>
    <w:div w:id="545727478">
      <w:bodyDiv w:val="1"/>
      <w:marLeft w:val="0"/>
      <w:marRight w:val="0"/>
      <w:marTop w:val="0"/>
      <w:marBottom w:val="0"/>
      <w:divBdr>
        <w:top w:val="none" w:sz="0" w:space="0" w:color="auto"/>
        <w:left w:val="none" w:sz="0" w:space="0" w:color="auto"/>
        <w:bottom w:val="none" w:sz="0" w:space="0" w:color="auto"/>
        <w:right w:val="none" w:sz="0" w:space="0" w:color="auto"/>
      </w:divBdr>
    </w:div>
    <w:div w:id="564798326">
      <w:bodyDiv w:val="1"/>
      <w:marLeft w:val="0"/>
      <w:marRight w:val="0"/>
      <w:marTop w:val="0"/>
      <w:marBottom w:val="0"/>
      <w:divBdr>
        <w:top w:val="none" w:sz="0" w:space="0" w:color="auto"/>
        <w:left w:val="none" w:sz="0" w:space="0" w:color="auto"/>
        <w:bottom w:val="none" w:sz="0" w:space="0" w:color="auto"/>
        <w:right w:val="none" w:sz="0" w:space="0" w:color="auto"/>
      </w:divBdr>
    </w:div>
    <w:div w:id="568539518">
      <w:bodyDiv w:val="1"/>
      <w:marLeft w:val="0"/>
      <w:marRight w:val="0"/>
      <w:marTop w:val="0"/>
      <w:marBottom w:val="0"/>
      <w:divBdr>
        <w:top w:val="none" w:sz="0" w:space="0" w:color="auto"/>
        <w:left w:val="none" w:sz="0" w:space="0" w:color="auto"/>
        <w:bottom w:val="none" w:sz="0" w:space="0" w:color="auto"/>
        <w:right w:val="none" w:sz="0" w:space="0" w:color="auto"/>
      </w:divBdr>
    </w:div>
    <w:div w:id="588201926">
      <w:bodyDiv w:val="1"/>
      <w:marLeft w:val="0"/>
      <w:marRight w:val="0"/>
      <w:marTop w:val="0"/>
      <w:marBottom w:val="0"/>
      <w:divBdr>
        <w:top w:val="none" w:sz="0" w:space="0" w:color="auto"/>
        <w:left w:val="none" w:sz="0" w:space="0" w:color="auto"/>
        <w:bottom w:val="none" w:sz="0" w:space="0" w:color="auto"/>
        <w:right w:val="none" w:sz="0" w:space="0" w:color="auto"/>
      </w:divBdr>
    </w:div>
    <w:div w:id="602998765">
      <w:bodyDiv w:val="1"/>
      <w:marLeft w:val="0"/>
      <w:marRight w:val="0"/>
      <w:marTop w:val="0"/>
      <w:marBottom w:val="0"/>
      <w:divBdr>
        <w:top w:val="none" w:sz="0" w:space="0" w:color="auto"/>
        <w:left w:val="none" w:sz="0" w:space="0" w:color="auto"/>
        <w:bottom w:val="none" w:sz="0" w:space="0" w:color="auto"/>
        <w:right w:val="none" w:sz="0" w:space="0" w:color="auto"/>
      </w:divBdr>
    </w:div>
    <w:div w:id="603731350">
      <w:bodyDiv w:val="1"/>
      <w:marLeft w:val="0"/>
      <w:marRight w:val="0"/>
      <w:marTop w:val="0"/>
      <w:marBottom w:val="0"/>
      <w:divBdr>
        <w:top w:val="none" w:sz="0" w:space="0" w:color="auto"/>
        <w:left w:val="none" w:sz="0" w:space="0" w:color="auto"/>
        <w:bottom w:val="none" w:sz="0" w:space="0" w:color="auto"/>
        <w:right w:val="none" w:sz="0" w:space="0" w:color="auto"/>
      </w:divBdr>
    </w:div>
    <w:div w:id="635837344">
      <w:bodyDiv w:val="1"/>
      <w:marLeft w:val="0"/>
      <w:marRight w:val="0"/>
      <w:marTop w:val="0"/>
      <w:marBottom w:val="0"/>
      <w:divBdr>
        <w:top w:val="none" w:sz="0" w:space="0" w:color="auto"/>
        <w:left w:val="none" w:sz="0" w:space="0" w:color="auto"/>
        <w:bottom w:val="none" w:sz="0" w:space="0" w:color="auto"/>
        <w:right w:val="none" w:sz="0" w:space="0" w:color="auto"/>
      </w:divBdr>
    </w:div>
    <w:div w:id="657811802">
      <w:bodyDiv w:val="1"/>
      <w:marLeft w:val="0"/>
      <w:marRight w:val="0"/>
      <w:marTop w:val="0"/>
      <w:marBottom w:val="0"/>
      <w:divBdr>
        <w:top w:val="none" w:sz="0" w:space="0" w:color="auto"/>
        <w:left w:val="none" w:sz="0" w:space="0" w:color="auto"/>
        <w:bottom w:val="none" w:sz="0" w:space="0" w:color="auto"/>
        <w:right w:val="none" w:sz="0" w:space="0" w:color="auto"/>
      </w:divBdr>
    </w:div>
    <w:div w:id="671614942">
      <w:bodyDiv w:val="1"/>
      <w:marLeft w:val="0"/>
      <w:marRight w:val="0"/>
      <w:marTop w:val="0"/>
      <w:marBottom w:val="0"/>
      <w:divBdr>
        <w:top w:val="none" w:sz="0" w:space="0" w:color="auto"/>
        <w:left w:val="none" w:sz="0" w:space="0" w:color="auto"/>
        <w:bottom w:val="none" w:sz="0" w:space="0" w:color="auto"/>
        <w:right w:val="none" w:sz="0" w:space="0" w:color="auto"/>
      </w:divBdr>
    </w:div>
    <w:div w:id="683675495">
      <w:bodyDiv w:val="1"/>
      <w:marLeft w:val="0"/>
      <w:marRight w:val="0"/>
      <w:marTop w:val="0"/>
      <w:marBottom w:val="0"/>
      <w:divBdr>
        <w:top w:val="none" w:sz="0" w:space="0" w:color="auto"/>
        <w:left w:val="none" w:sz="0" w:space="0" w:color="auto"/>
        <w:bottom w:val="none" w:sz="0" w:space="0" w:color="auto"/>
        <w:right w:val="none" w:sz="0" w:space="0" w:color="auto"/>
      </w:divBdr>
    </w:div>
    <w:div w:id="707146991">
      <w:bodyDiv w:val="1"/>
      <w:marLeft w:val="0"/>
      <w:marRight w:val="0"/>
      <w:marTop w:val="0"/>
      <w:marBottom w:val="0"/>
      <w:divBdr>
        <w:top w:val="none" w:sz="0" w:space="0" w:color="auto"/>
        <w:left w:val="none" w:sz="0" w:space="0" w:color="auto"/>
        <w:bottom w:val="none" w:sz="0" w:space="0" w:color="auto"/>
        <w:right w:val="none" w:sz="0" w:space="0" w:color="auto"/>
      </w:divBdr>
    </w:div>
    <w:div w:id="729884232">
      <w:bodyDiv w:val="1"/>
      <w:marLeft w:val="0"/>
      <w:marRight w:val="0"/>
      <w:marTop w:val="0"/>
      <w:marBottom w:val="0"/>
      <w:divBdr>
        <w:top w:val="none" w:sz="0" w:space="0" w:color="auto"/>
        <w:left w:val="none" w:sz="0" w:space="0" w:color="auto"/>
        <w:bottom w:val="none" w:sz="0" w:space="0" w:color="auto"/>
        <w:right w:val="none" w:sz="0" w:space="0" w:color="auto"/>
      </w:divBdr>
    </w:div>
    <w:div w:id="770013334">
      <w:bodyDiv w:val="1"/>
      <w:marLeft w:val="0"/>
      <w:marRight w:val="0"/>
      <w:marTop w:val="0"/>
      <w:marBottom w:val="0"/>
      <w:divBdr>
        <w:top w:val="none" w:sz="0" w:space="0" w:color="auto"/>
        <w:left w:val="none" w:sz="0" w:space="0" w:color="auto"/>
        <w:bottom w:val="none" w:sz="0" w:space="0" w:color="auto"/>
        <w:right w:val="none" w:sz="0" w:space="0" w:color="auto"/>
      </w:divBdr>
    </w:div>
    <w:div w:id="838077952">
      <w:bodyDiv w:val="1"/>
      <w:marLeft w:val="0"/>
      <w:marRight w:val="0"/>
      <w:marTop w:val="0"/>
      <w:marBottom w:val="0"/>
      <w:divBdr>
        <w:top w:val="none" w:sz="0" w:space="0" w:color="auto"/>
        <w:left w:val="none" w:sz="0" w:space="0" w:color="auto"/>
        <w:bottom w:val="none" w:sz="0" w:space="0" w:color="auto"/>
        <w:right w:val="none" w:sz="0" w:space="0" w:color="auto"/>
      </w:divBdr>
    </w:div>
    <w:div w:id="869611623">
      <w:bodyDiv w:val="1"/>
      <w:marLeft w:val="0"/>
      <w:marRight w:val="0"/>
      <w:marTop w:val="0"/>
      <w:marBottom w:val="0"/>
      <w:divBdr>
        <w:top w:val="none" w:sz="0" w:space="0" w:color="auto"/>
        <w:left w:val="none" w:sz="0" w:space="0" w:color="auto"/>
        <w:bottom w:val="none" w:sz="0" w:space="0" w:color="auto"/>
        <w:right w:val="none" w:sz="0" w:space="0" w:color="auto"/>
      </w:divBdr>
    </w:div>
    <w:div w:id="912542506">
      <w:bodyDiv w:val="1"/>
      <w:marLeft w:val="0"/>
      <w:marRight w:val="0"/>
      <w:marTop w:val="0"/>
      <w:marBottom w:val="0"/>
      <w:divBdr>
        <w:top w:val="none" w:sz="0" w:space="0" w:color="auto"/>
        <w:left w:val="none" w:sz="0" w:space="0" w:color="auto"/>
        <w:bottom w:val="none" w:sz="0" w:space="0" w:color="auto"/>
        <w:right w:val="none" w:sz="0" w:space="0" w:color="auto"/>
      </w:divBdr>
    </w:div>
    <w:div w:id="925918976">
      <w:bodyDiv w:val="1"/>
      <w:marLeft w:val="0"/>
      <w:marRight w:val="0"/>
      <w:marTop w:val="0"/>
      <w:marBottom w:val="0"/>
      <w:divBdr>
        <w:top w:val="none" w:sz="0" w:space="0" w:color="auto"/>
        <w:left w:val="none" w:sz="0" w:space="0" w:color="auto"/>
        <w:bottom w:val="none" w:sz="0" w:space="0" w:color="auto"/>
        <w:right w:val="none" w:sz="0" w:space="0" w:color="auto"/>
      </w:divBdr>
    </w:div>
    <w:div w:id="956302611">
      <w:bodyDiv w:val="1"/>
      <w:marLeft w:val="0"/>
      <w:marRight w:val="0"/>
      <w:marTop w:val="0"/>
      <w:marBottom w:val="0"/>
      <w:divBdr>
        <w:top w:val="none" w:sz="0" w:space="0" w:color="auto"/>
        <w:left w:val="none" w:sz="0" w:space="0" w:color="auto"/>
        <w:bottom w:val="none" w:sz="0" w:space="0" w:color="auto"/>
        <w:right w:val="none" w:sz="0" w:space="0" w:color="auto"/>
      </w:divBdr>
    </w:div>
    <w:div w:id="989864752">
      <w:bodyDiv w:val="1"/>
      <w:marLeft w:val="0"/>
      <w:marRight w:val="0"/>
      <w:marTop w:val="0"/>
      <w:marBottom w:val="0"/>
      <w:divBdr>
        <w:top w:val="none" w:sz="0" w:space="0" w:color="auto"/>
        <w:left w:val="none" w:sz="0" w:space="0" w:color="auto"/>
        <w:bottom w:val="none" w:sz="0" w:space="0" w:color="auto"/>
        <w:right w:val="none" w:sz="0" w:space="0" w:color="auto"/>
      </w:divBdr>
    </w:div>
    <w:div w:id="1054160650">
      <w:bodyDiv w:val="1"/>
      <w:marLeft w:val="0"/>
      <w:marRight w:val="0"/>
      <w:marTop w:val="0"/>
      <w:marBottom w:val="0"/>
      <w:divBdr>
        <w:top w:val="none" w:sz="0" w:space="0" w:color="auto"/>
        <w:left w:val="none" w:sz="0" w:space="0" w:color="auto"/>
        <w:bottom w:val="none" w:sz="0" w:space="0" w:color="auto"/>
        <w:right w:val="none" w:sz="0" w:space="0" w:color="auto"/>
      </w:divBdr>
    </w:div>
    <w:div w:id="1079523644">
      <w:bodyDiv w:val="1"/>
      <w:marLeft w:val="0"/>
      <w:marRight w:val="0"/>
      <w:marTop w:val="0"/>
      <w:marBottom w:val="0"/>
      <w:divBdr>
        <w:top w:val="none" w:sz="0" w:space="0" w:color="auto"/>
        <w:left w:val="none" w:sz="0" w:space="0" w:color="auto"/>
        <w:bottom w:val="none" w:sz="0" w:space="0" w:color="auto"/>
        <w:right w:val="none" w:sz="0" w:space="0" w:color="auto"/>
      </w:divBdr>
    </w:div>
    <w:div w:id="1086683396">
      <w:bodyDiv w:val="1"/>
      <w:marLeft w:val="0"/>
      <w:marRight w:val="0"/>
      <w:marTop w:val="0"/>
      <w:marBottom w:val="0"/>
      <w:divBdr>
        <w:top w:val="none" w:sz="0" w:space="0" w:color="auto"/>
        <w:left w:val="none" w:sz="0" w:space="0" w:color="auto"/>
        <w:bottom w:val="none" w:sz="0" w:space="0" w:color="auto"/>
        <w:right w:val="none" w:sz="0" w:space="0" w:color="auto"/>
      </w:divBdr>
    </w:div>
    <w:div w:id="1096367571">
      <w:bodyDiv w:val="1"/>
      <w:marLeft w:val="0"/>
      <w:marRight w:val="0"/>
      <w:marTop w:val="0"/>
      <w:marBottom w:val="0"/>
      <w:divBdr>
        <w:top w:val="none" w:sz="0" w:space="0" w:color="auto"/>
        <w:left w:val="none" w:sz="0" w:space="0" w:color="auto"/>
        <w:bottom w:val="none" w:sz="0" w:space="0" w:color="auto"/>
        <w:right w:val="none" w:sz="0" w:space="0" w:color="auto"/>
      </w:divBdr>
    </w:div>
    <w:div w:id="1112550190">
      <w:bodyDiv w:val="1"/>
      <w:marLeft w:val="0"/>
      <w:marRight w:val="0"/>
      <w:marTop w:val="0"/>
      <w:marBottom w:val="0"/>
      <w:divBdr>
        <w:top w:val="none" w:sz="0" w:space="0" w:color="auto"/>
        <w:left w:val="none" w:sz="0" w:space="0" w:color="auto"/>
        <w:bottom w:val="none" w:sz="0" w:space="0" w:color="auto"/>
        <w:right w:val="none" w:sz="0" w:space="0" w:color="auto"/>
      </w:divBdr>
    </w:div>
    <w:div w:id="1116098327">
      <w:bodyDiv w:val="1"/>
      <w:marLeft w:val="0"/>
      <w:marRight w:val="0"/>
      <w:marTop w:val="0"/>
      <w:marBottom w:val="0"/>
      <w:divBdr>
        <w:top w:val="none" w:sz="0" w:space="0" w:color="auto"/>
        <w:left w:val="none" w:sz="0" w:space="0" w:color="auto"/>
        <w:bottom w:val="none" w:sz="0" w:space="0" w:color="auto"/>
        <w:right w:val="none" w:sz="0" w:space="0" w:color="auto"/>
      </w:divBdr>
    </w:div>
    <w:div w:id="1121730130">
      <w:bodyDiv w:val="1"/>
      <w:marLeft w:val="0"/>
      <w:marRight w:val="0"/>
      <w:marTop w:val="0"/>
      <w:marBottom w:val="0"/>
      <w:divBdr>
        <w:top w:val="none" w:sz="0" w:space="0" w:color="auto"/>
        <w:left w:val="none" w:sz="0" w:space="0" w:color="auto"/>
        <w:bottom w:val="none" w:sz="0" w:space="0" w:color="auto"/>
        <w:right w:val="none" w:sz="0" w:space="0" w:color="auto"/>
      </w:divBdr>
    </w:div>
    <w:div w:id="1184854888">
      <w:bodyDiv w:val="1"/>
      <w:marLeft w:val="0"/>
      <w:marRight w:val="0"/>
      <w:marTop w:val="0"/>
      <w:marBottom w:val="0"/>
      <w:divBdr>
        <w:top w:val="none" w:sz="0" w:space="0" w:color="auto"/>
        <w:left w:val="none" w:sz="0" w:space="0" w:color="auto"/>
        <w:bottom w:val="none" w:sz="0" w:space="0" w:color="auto"/>
        <w:right w:val="none" w:sz="0" w:space="0" w:color="auto"/>
      </w:divBdr>
    </w:div>
    <w:div w:id="1202866690">
      <w:bodyDiv w:val="1"/>
      <w:marLeft w:val="0"/>
      <w:marRight w:val="0"/>
      <w:marTop w:val="0"/>
      <w:marBottom w:val="0"/>
      <w:divBdr>
        <w:top w:val="none" w:sz="0" w:space="0" w:color="auto"/>
        <w:left w:val="none" w:sz="0" w:space="0" w:color="auto"/>
        <w:bottom w:val="none" w:sz="0" w:space="0" w:color="auto"/>
        <w:right w:val="none" w:sz="0" w:space="0" w:color="auto"/>
      </w:divBdr>
    </w:div>
    <w:div w:id="1216088306">
      <w:bodyDiv w:val="1"/>
      <w:marLeft w:val="0"/>
      <w:marRight w:val="0"/>
      <w:marTop w:val="0"/>
      <w:marBottom w:val="0"/>
      <w:divBdr>
        <w:top w:val="none" w:sz="0" w:space="0" w:color="auto"/>
        <w:left w:val="none" w:sz="0" w:space="0" w:color="auto"/>
        <w:bottom w:val="none" w:sz="0" w:space="0" w:color="auto"/>
        <w:right w:val="none" w:sz="0" w:space="0" w:color="auto"/>
      </w:divBdr>
    </w:div>
    <w:div w:id="1386221982">
      <w:bodyDiv w:val="1"/>
      <w:marLeft w:val="0"/>
      <w:marRight w:val="0"/>
      <w:marTop w:val="0"/>
      <w:marBottom w:val="0"/>
      <w:divBdr>
        <w:top w:val="none" w:sz="0" w:space="0" w:color="auto"/>
        <w:left w:val="none" w:sz="0" w:space="0" w:color="auto"/>
        <w:bottom w:val="none" w:sz="0" w:space="0" w:color="auto"/>
        <w:right w:val="none" w:sz="0" w:space="0" w:color="auto"/>
      </w:divBdr>
    </w:div>
    <w:div w:id="1389918322">
      <w:bodyDiv w:val="1"/>
      <w:marLeft w:val="0"/>
      <w:marRight w:val="0"/>
      <w:marTop w:val="0"/>
      <w:marBottom w:val="0"/>
      <w:divBdr>
        <w:top w:val="none" w:sz="0" w:space="0" w:color="auto"/>
        <w:left w:val="none" w:sz="0" w:space="0" w:color="auto"/>
        <w:bottom w:val="none" w:sz="0" w:space="0" w:color="auto"/>
        <w:right w:val="none" w:sz="0" w:space="0" w:color="auto"/>
      </w:divBdr>
    </w:div>
    <w:div w:id="1395930506">
      <w:bodyDiv w:val="1"/>
      <w:marLeft w:val="0"/>
      <w:marRight w:val="0"/>
      <w:marTop w:val="0"/>
      <w:marBottom w:val="0"/>
      <w:divBdr>
        <w:top w:val="none" w:sz="0" w:space="0" w:color="auto"/>
        <w:left w:val="none" w:sz="0" w:space="0" w:color="auto"/>
        <w:bottom w:val="none" w:sz="0" w:space="0" w:color="auto"/>
        <w:right w:val="none" w:sz="0" w:space="0" w:color="auto"/>
      </w:divBdr>
    </w:div>
    <w:div w:id="1435007231">
      <w:bodyDiv w:val="1"/>
      <w:marLeft w:val="0"/>
      <w:marRight w:val="0"/>
      <w:marTop w:val="0"/>
      <w:marBottom w:val="0"/>
      <w:divBdr>
        <w:top w:val="none" w:sz="0" w:space="0" w:color="auto"/>
        <w:left w:val="none" w:sz="0" w:space="0" w:color="auto"/>
        <w:bottom w:val="none" w:sz="0" w:space="0" w:color="auto"/>
        <w:right w:val="none" w:sz="0" w:space="0" w:color="auto"/>
      </w:divBdr>
    </w:div>
    <w:div w:id="1449858591">
      <w:bodyDiv w:val="1"/>
      <w:marLeft w:val="0"/>
      <w:marRight w:val="0"/>
      <w:marTop w:val="0"/>
      <w:marBottom w:val="0"/>
      <w:divBdr>
        <w:top w:val="none" w:sz="0" w:space="0" w:color="auto"/>
        <w:left w:val="none" w:sz="0" w:space="0" w:color="auto"/>
        <w:bottom w:val="none" w:sz="0" w:space="0" w:color="auto"/>
        <w:right w:val="none" w:sz="0" w:space="0" w:color="auto"/>
      </w:divBdr>
    </w:div>
    <w:div w:id="1474298763">
      <w:bodyDiv w:val="1"/>
      <w:marLeft w:val="0"/>
      <w:marRight w:val="0"/>
      <w:marTop w:val="0"/>
      <w:marBottom w:val="0"/>
      <w:divBdr>
        <w:top w:val="none" w:sz="0" w:space="0" w:color="auto"/>
        <w:left w:val="none" w:sz="0" w:space="0" w:color="auto"/>
        <w:bottom w:val="none" w:sz="0" w:space="0" w:color="auto"/>
        <w:right w:val="none" w:sz="0" w:space="0" w:color="auto"/>
      </w:divBdr>
    </w:div>
    <w:div w:id="1478759666">
      <w:bodyDiv w:val="1"/>
      <w:marLeft w:val="0"/>
      <w:marRight w:val="0"/>
      <w:marTop w:val="0"/>
      <w:marBottom w:val="0"/>
      <w:divBdr>
        <w:top w:val="none" w:sz="0" w:space="0" w:color="auto"/>
        <w:left w:val="none" w:sz="0" w:space="0" w:color="auto"/>
        <w:bottom w:val="none" w:sz="0" w:space="0" w:color="auto"/>
        <w:right w:val="none" w:sz="0" w:space="0" w:color="auto"/>
      </w:divBdr>
    </w:div>
    <w:div w:id="1482309133">
      <w:bodyDiv w:val="1"/>
      <w:marLeft w:val="0"/>
      <w:marRight w:val="0"/>
      <w:marTop w:val="0"/>
      <w:marBottom w:val="0"/>
      <w:divBdr>
        <w:top w:val="none" w:sz="0" w:space="0" w:color="auto"/>
        <w:left w:val="none" w:sz="0" w:space="0" w:color="auto"/>
        <w:bottom w:val="none" w:sz="0" w:space="0" w:color="auto"/>
        <w:right w:val="none" w:sz="0" w:space="0" w:color="auto"/>
      </w:divBdr>
    </w:div>
    <w:div w:id="1496338398">
      <w:bodyDiv w:val="1"/>
      <w:marLeft w:val="0"/>
      <w:marRight w:val="0"/>
      <w:marTop w:val="0"/>
      <w:marBottom w:val="0"/>
      <w:divBdr>
        <w:top w:val="none" w:sz="0" w:space="0" w:color="auto"/>
        <w:left w:val="none" w:sz="0" w:space="0" w:color="auto"/>
        <w:bottom w:val="none" w:sz="0" w:space="0" w:color="auto"/>
        <w:right w:val="none" w:sz="0" w:space="0" w:color="auto"/>
      </w:divBdr>
    </w:div>
    <w:div w:id="1508861989">
      <w:bodyDiv w:val="1"/>
      <w:marLeft w:val="0"/>
      <w:marRight w:val="0"/>
      <w:marTop w:val="0"/>
      <w:marBottom w:val="0"/>
      <w:divBdr>
        <w:top w:val="none" w:sz="0" w:space="0" w:color="auto"/>
        <w:left w:val="none" w:sz="0" w:space="0" w:color="auto"/>
        <w:bottom w:val="none" w:sz="0" w:space="0" w:color="auto"/>
        <w:right w:val="none" w:sz="0" w:space="0" w:color="auto"/>
      </w:divBdr>
    </w:div>
    <w:div w:id="1518957013">
      <w:bodyDiv w:val="1"/>
      <w:marLeft w:val="0"/>
      <w:marRight w:val="0"/>
      <w:marTop w:val="0"/>
      <w:marBottom w:val="0"/>
      <w:divBdr>
        <w:top w:val="none" w:sz="0" w:space="0" w:color="auto"/>
        <w:left w:val="none" w:sz="0" w:space="0" w:color="auto"/>
        <w:bottom w:val="none" w:sz="0" w:space="0" w:color="auto"/>
        <w:right w:val="none" w:sz="0" w:space="0" w:color="auto"/>
      </w:divBdr>
    </w:div>
    <w:div w:id="1616522509">
      <w:bodyDiv w:val="1"/>
      <w:marLeft w:val="0"/>
      <w:marRight w:val="0"/>
      <w:marTop w:val="0"/>
      <w:marBottom w:val="0"/>
      <w:divBdr>
        <w:top w:val="none" w:sz="0" w:space="0" w:color="auto"/>
        <w:left w:val="none" w:sz="0" w:space="0" w:color="auto"/>
        <w:bottom w:val="none" w:sz="0" w:space="0" w:color="auto"/>
        <w:right w:val="none" w:sz="0" w:space="0" w:color="auto"/>
      </w:divBdr>
    </w:div>
    <w:div w:id="1634292451">
      <w:bodyDiv w:val="1"/>
      <w:marLeft w:val="0"/>
      <w:marRight w:val="0"/>
      <w:marTop w:val="0"/>
      <w:marBottom w:val="0"/>
      <w:divBdr>
        <w:top w:val="none" w:sz="0" w:space="0" w:color="auto"/>
        <w:left w:val="none" w:sz="0" w:space="0" w:color="auto"/>
        <w:bottom w:val="none" w:sz="0" w:space="0" w:color="auto"/>
        <w:right w:val="none" w:sz="0" w:space="0" w:color="auto"/>
      </w:divBdr>
    </w:div>
    <w:div w:id="1642076157">
      <w:bodyDiv w:val="1"/>
      <w:marLeft w:val="0"/>
      <w:marRight w:val="0"/>
      <w:marTop w:val="0"/>
      <w:marBottom w:val="0"/>
      <w:divBdr>
        <w:top w:val="none" w:sz="0" w:space="0" w:color="auto"/>
        <w:left w:val="none" w:sz="0" w:space="0" w:color="auto"/>
        <w:bottom w:val="none" w:sz="0" w:space="0" w:color="auto"/>
        <w:right w:val="none" w:sz="0" w:space="0" w:color="auto"/>
      </w:divBdr>
    </w:div>
    <w:div w:id="1679580348">
      <w:bodyDiv w:val="1"/>
      <w:marLeft w:val="0"/>
      <w:marRight w:val="0"/>
      <w:marTop w:val="0"/>
      <w:marBottom w:val="0"/>
      <w:divBdr>
        <w:top w:val="none" w:sz="0" w:space="0" w:color="auto"/>
        <w:left w:val="none" w:sz="0" w:space="0" w:color="auto"/>
        <w:bottom w:val="none" w:sz="0" w:space="0" w:color="auto"/>
        <w:right w:val="none" w:sz="0" w:space="0" w:color="auto"/>
      </w:divBdr>
    </w:div>
    <w:div w:id="1717655899">
      <w:bodyDiv w:val="1"/>
      <w:marLeft w:val="0"/>
      <w:marRight w:val="0"/>
      <w:marTop w:val="0"/>
      <w:marBottom w:val="0"/>
      <w:divBdr>
        <w:top w:val="none" w:sz="0" w:space="0" w:color="auto"/>
        <w:left w:val="none" w:sz="0" w:space="0" w:color="auto"/>
        <w:bottom w:val="none" w:sz="0" w:space="0" w:color="auto"/>
        <w:right w:val="none" w:sz="0" w:space="0" w:color="auto"/>
      </w:divBdr>
    </w:div>
    <w:div w:id="1745059091">
      <w:bodyDiv w:val="1"/>
      <w:marLeft w:val="0"/>
      <w:marRight w:val="0"/>
      <w:marTop w:val="0"/>
      <w:marBottom w:val="0"/>
      <w:divBdr>
        <w:top w:val="none" w:sz="0" w:space="0" w:color="auto"/>
        <w:left w:val="none" w:sz="0" w:space="0" w:color="auto"/>
        <w:bottom w:val="none" w:sz="0" w:space="0" w:color="auto"/>
        <w:right w:val="none" w:sz="0" w:space="0" w:color="auto"/>
      </w:divBdr>
    </w:div>
    <w:div w:id="1798523446">
      <w:bodyDiv w:val="1"/>
      <w:marLeft w:val="0"/>
      <w:marRight w:val="0"/>
      <w:marTop w:val="0"/>
      <w:marBottom w:val="0"/>
      <w:divBdr>
        <w:top w:val="none" w:sz="0" w:space="0" w:color="auto"/>
        <w:left w:val="none" w:sz="0" w:space="0" w:color="auto"/>
        <w:bottom w:val="none" w:sz="0" w:space="0" w:color="auto"/>
        <w:right w:val="none" w:sz="0" w:space="0" w:color="auto"/>
      </w:divBdr>
    </w:div>
    <w:div w:id="1902016656">
      <w:bodyDiv w:val="1"/>
      <w:marLeft w:val="0"/>
      <w:marRight w:val="0"/>
      <w:marTop w:val="0"/>
      <w:marBottom w:val="0"/>
      <w:divBdr>
        <w:top w:val="none" w:sz="0" w:space="0" w:color="auto"/>
        <w:left w:val="none" w:sz="0" w:space="0" w:color="auto"/>
        <w:bottom w:val="none" w:sz="0" w:space="0" w:color="auto"/>
        <w:right w:val="none" w:sz="0" w:space="0" w:color="auto"/>
      </w:divBdr>
    </w:div>
    <w:div w:id="1906380908">
      <w:bodyDiv w:val="1"/>
      <w:marLeft w:val="0"/>
      <w:marRight w:val="0"/>
      <w:marTop w:val="0"/>
      <w:marBottom w:val="0"/>
      <w:divBdr>
        <w:top w:val="none" w:sz="0" w:space="0" w:color="auto"/>
        <w:left w:val="none" w:sz="0" w:space="0" w:color="auto"/>
        <w:bottom w:val="none" w:sz="0" w:space="0" w:color="auto"/>
        <w:right w:val="none" w:sz="0" w:space="0" w:color="auto"/>
      </w:divBdr>
    </w:div>
    <w:div w:id="1909804513">
      <w:bodyDiv w:val="1"/>
      <w:marLeft w:val="0"/>
      <w:marRight w:val="0"/>
      <w:marTop w:val="0"/>
      <w:marBottom w:val="0"/>
      <w:divBdr>
        <w:top w:val="none" w:sz="0" w:space="0" w:color="auto"/>
        <w:left w:val="none" w:sz="0" w:space="0" w:color="auto"/>
        <w:bottom w:val="none" w:sz="0" w:space="0" w:color="auto"/>
        <w:right w:val="none" w:sz="0" w:space="0" w:color="auto"/>
      </w:divBdr>
    </w:div>
    <w:div w:id="1940522915">
      <w:bodyDiv w:val="1"/>
      <w:marLeft w:val="0"/>
      <w:marRight w:val="0"/>
      <w:marTop w:val="0"/>
      <w:marBottom w:val="0"/>
      <w:divBdr>
        <w:top w:val="none" w:sz="0" w:space="0" w:color="auto"/>
        <w:left w:val="none" w:sz="0" w:space="0" w:color="auto"/>
        <w:bottom w:val="none" w:sz="0" w:space="0" w:color="auto"/>
        <w:right w:val="none" w:sz="0" w:space="0" w:color="auto"/>
      </w:divBdr>
    </w:div>
    <w:div w:id="1957978090">
      <w:bodyDiv w:val="1"/>
      <w:marLeft w:val="0"/>
      <w:marRight w:val="0"/>
      <w:marTop w:val="0"/>
      <w:marBottom w:val="0"/>
      <w:divBdr>
        <w:top w:val="none" w:sz="0" w:space="0" w:color="auto"/>
        <w:left w:val="none" w:sz="0" w:space="0" w:color="auto"/>
        <w:bottom w:val="none" w:sz="0" w:space="0" w:color="auto"/>
        <w:right w:val="none" w:sz="0" w:space="0" w:color="auto"/>
      </w:divBdr>
    </w:div>
    <w:div w:id="1960410541">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2008484520">
      <w:bodyDiv w:val="1"/>
      <w:marLeft w:val="0"/>
      <w:marRight w:val="0"/>
      <w:marTop w:val="0"/>
      <w:marBottom w:val="0"/>
      <w:divBdr>
        <w:top w:val="none" w:sz="0" w:space="0" w:color="auto"/>
        <w:left w:val="none" w:sz="0" w:space="0" w:color="auto"/>
        <w:bottom w:val="none" w:sz="0" w:space="0" w:color="auto"/>
        <w:right w:val="none" w:sz="0" w:space="0" w:color="auto"/>
      </w:divBdr>
    </w:div>
    <w:div w:id="2036684987">
      <w:bodyDiv w:val="1"/>
      <w:marLeft w:val="0"/>
      <w:marRight w:val="0"/>
      <w:marTop w:val="0"/>
      <w:marBottom w:val="0"/>
      <w:divBdr>
        <w:top w:val="none" w:sz="0" w:space="0" w:color="auto"/>
        <w:left w:val="none" w:sz="0" w:space="0" w:color="auto"/>
        <w:bottom w:val="none" w:sz="0" w:space="0" w:color="auto"/>
        <w:right w:val="none" w:sz="0" w:space="0" w:color="auto"/>
      </w:divBdr>
    </w:div>
    <w:div w:id="209204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vSockRb587Abljp%20g1"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ebrae.com.br/Sebrae/Portal%20Sebrae/Estudos%20e" TargetMode="External"/><Relationship Id="rId4" Type="http://schemas.openxmlformats.org/officeDocument/2006/relationships/settings" Target="settings.xml"/><Relationship Id="rId9" Type="http://schemas.openxmlformats.org/officeDocument/2006/relationships/hyperlink" Target="https://www.sebrae.com.br/Sebrae/Portal%20Sebra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autor%203@edu.fecap.br" TargetMode="External"/><Relationship Id="rId2" Type="http://schemas.openxmlformats.org/officeDocument/2006/relationships/hyperlink" Target="mailto:autor2@edu.fecap.br" TargetMode="External"/><Relationship Id="rId1" Type="http://schemas.openxmlformats.org/officeDocument/2006/relationships/hyperlink" Target="mailto:autor1@hotmail.com" TargetMode="External"/><Relationship Id="rId4" Type="http://schemas.openxmlformats.org/officeDocument/2006/relationships/hyperlink" Target="mailto:autor%204@edu.fecap.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9B940-24EB-4B9C-A3FE-42E075D6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6177</Words>
  <Characters>33357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2017-05-19T23:46:00Z</cp:lastPrinted>
  <dcterms:created xsi:type="dcterms:W3CDTF">2017-07-12T19:04:00Z</dcterms:created>
  <dcterms:modified xsi:type="dcterms:W3CDTF">2018-01-04T11:51:00Z</dcterms:modified>
</cp:coreProperties>
</file>