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35B" w:rsidRPr="005A3CC0" w:rsidRDefault="0079435B" w:rsidP="00C8059C">
      <w:pPr>
        <w:spacing w:after="0" w:line="240" w:lineRule="auto"/>
        <w:jc w:val="center"/>
        <w:rPr>
          <w:rFonts w:asciiTheme="majorBidi" w:hAnsiTheme="majorBidi" w:cstheme="majorBidi"/>
          <w:sz w:val="24"/>
          <w:szCs w:val="24"/>
        </w:rPr>
      </w:pPr>
      <w:r w:rsidRPr="005A3CC0">
        <w:rPr>
          <w:rFonts w:asciiTheme="majorBidi" w:hAnsiTheme="majorBidi" w:cstheme="majorBidi"/>
          <w:sz w:val="24"/>
          <w:szCs w:val="24"/>
        </w:rPr>
        <w:t>“Yahweh é meu pastor. Não faltarei”.</w:t>
      </w:r>
    </w:p>
    <w:p w:rsidR="0079435B" w:rsidRPr="005A3CC0" w:rsidRDefault="0079435B" w:rsidP="00C8059C">
      <w:pPr>
        <w:spacing w:after="0" w:line="240" w:lineRule="auto"/>
        <w:jc w:val="center"/>
        <w:rPr>
          <w:rFonts w:asciiTheme="majorBidi" w:hAnsiTheme="majorBidi" w:cstheme="majorBidi"/>
          <w:sz w:val="24"/>
          <w:szCs w:val="24"/>
        </w:rPr>
      </w:pPr>
      <w:r w:rsidRPr="005A3CC0">
        <w:rPr>
          <w:rFonts w:asciiTheme="majorBidi" w:hAnsiTheme="majorBidi" w:cstheme="majorBidi"/>
          <w:sz w:val="24"/>
          <w:szCs w:val="24"/>
        </w:rPr>
        <w:t>Uma proposta de tradução e interpretação para o Salmo 23</w:t>
      </w:r>
    </w:p>
    <w:p w:rsidR="006E0B80" w:rsidRPr="005A3CC0" w:rsidRDefault="006E0B80" w:rsidP="00C8059C">
      <w:pPr>
        <w:spacing w:after="0" w:line="240" w:lineRule="auto"/>
        <w:jc w:val="center"/>
        <w:rPr>
          <w:rFonts w:asciiTheme="majorBidi" w:hAnsiTheme="majorBidi" w:cstheme="majorBidi"/>
          <w:sz w:val="24"/>
          <w:szCs w:val="24"/>
        </w:rPr>
      </w:pPr>
    </w:p>
    <w:p w:rsidR="006E0B80" w:rsidRPr="005A3CC0" w:rsidRDefault="006E0B80" w:rsidP="00C8059C">
      <w:pPr>
        <w:spacing w:after="0" w:line="240" w:lineRule="auto"/>
        <w:jc w:val="center"/>
        <w:rPr>
          <w:rFonts w:asciiTheme="majorBidi" w:hAnsiTheme="majorBidi" w:cstheme="majorBidi"/>
          <w:sz w:val="24"/>
          <w:szCs w:val="24"/>
          <w:lang w:val="en-US"/>
        </w:rPr>
      </w:pPr>
      <w:r w:rsidRPr="005A3CC0">
        <w:rPr>
          <w:rFonts w:asciiTheme="majorBidi" w:hAnsiTheme="majorBidi" w:cstheme="majorBidi"/>
          <w:sz w:val="24"/>
          <w:szCs w:val="24"/>
          <w:lang w:val="en-US"/>
        </w:rPr>
        <w:t xml:space="preserve">Yahweh is my shepherd. I </w:t>
      </w:r>
      <w:r w:rsidR="00A71477" w:rsidRPr="005A3CC0">
        <w:rPr>
          <w:rFonts w:asciiTheme="majorBidi" w:hAnsiTheme="majorBidi" w:cstheme="majorBidi"/>
          <w:sz w:val="24"/>
          <w:szCs w:val="24"/>
          <w:lang w:val="en-US"/>
        </w:rPr>
        <w:t>w</w:t>
      </w:r>
      <w:r w:rsidRPr="005A3CC0">
        <w:rPr>
          <w:rFonts w:asciiTheme="majorBidi" w:hAnsiTheme="majorBidi" w:cstheme="majorBidi"/>
          <w:sz w:val="24"/>
          <w:szCs w:val="24"/>
          <w:lang w:val="en-US"/>
        </w:rPr>
        <w:t>ill not falter</w:t>
      </w:r>
    </w:p>
    <w:p w:rsidR="00A71477" w:rsidRPr="005A3CC0" w:rsidRDefault="00A71477" w:rsidP="00C8059C">
      <w:pPr>
        <w:spacing w:after="0" w:line="240" w:lineRule="auto"/>
        <w:jc w:val="center"/>
        <w:rPr>
          <w:rFonts w:asciiTheme="majorBidi" w:hAnsiTheme="majorBidi" w:cstheme="majorBidi"/>
          <w:sz w:val="24"/>
          <w:szCs w:val="24"/>
          <w:lang w:val="en-US"/>
        </w:rPr>
      </w:pPr>
      <w:r w:rsidRPr="005A3CC0">
        <w:rPr>
          <w:rFonts w:asciiTheme="majorBidi" w:hAnsiTheme="majorBidi" w:cstheme="majorBidi"/>
          <w:sz w:val="24"/>
          <w:szCs w:val="24"/>
          <w:lang w:val="en-US"/>
        </w:rPr>
        <w:t>A proposal for the translation and interpretation of Psalm 23</w:t>
      </w:r>
    </w:p>
    <w:p w:rsidR="007065BC" w:rsidRPr="005A3CC0" w:rsidRDefault="007065BC" w:rsidP="00C8059C">
      <w:pPr>
        <w:spacing w:after="0" w:line="240" w:lineRule="auto"/>
        <w:jc w:val="center"/>
        <w:rPr>
          <w:rFonts w:asciiTheme="majorBidi" w:hAnsiTheme="majorBidi" w:cstheme="majorBidi"/>
          <w:sz w:val="24"/>
          <w:szCs w:val="24"/>
          <w:lang w:val="en-US"/>
        </w:rPr>
      </w:pPr>
    </w:p>
    <w:p w:rsidR="0079435B" w:rsidRPr="005A3CC0" w:rsidRDefault="0079435B" w:rsidP="00C8059C">
      <w:pPr>
        <w:spacing w:after="0" w:line="240" w:lineRule="auto"/>
        <w:jc w:val="center"/>
        <w:rPr>
          <w:rFonts w:asciiTheme="majorBidi" w:hAnsiTheme="majorBidi" w:cstheme="majorBidi"/>
          <w:sz w:val="24"/>
          <w:szCs w:val="24"/>
          <w:lang w:val="en-US"/>
        </w:rPr>
      </w:pPr>
    </w:p>
    <w:p w:rsidR="005A3CC0" w:rsidRPr="00746E26" w:rsidRDefault="005A3CC0" w:rsidP="00C8059C">
      <w:pPr>
        <w:spacing w:after="0" w:line="240" w:lineRule="auto"/>
        <w:rPr>
          <w:rFonts w:asciiTheme="majorBidi" w:hAnsiTheme="majorBidi" w:cstheme="majorBidi"/>
          <w:sz w:val="24"/>
          <w:szCs w:val="24"/>
          <w:lang w:val="en-GB"/>
        </w:rPr>
      </w:pPr>
    </w:p>
    <w:p w:rsidR="005A3CC0" w:rsidRPr="005A3CC0" w:rsidRDefault="005A3CC0" w:rsidP="00C8059C">
      <w:pPr>
        <w:spacing w:after="0" w:line="240" w:lineRule="auto"/>
        <w:rPr>
          <w:rFonts w:asciiTheme="majorBidi" w:hAnsiTheme="majorBidi" w:cstheme="majorBidi"/>
          <w:b/>
          <w:bCs/>
          <w:sz w:val="24"/>
          <w:szCs w:val="24"/>
        </w:rPr>
      </w:pPr>
      <w:r w:rsidRPr="005A3CC0">
        <w:rPr>
          <w:rFonts w:asciiTheme="majorBidi" w:hAnsiTheme="majorBidi" w:cstheme="majorBidi"/>
          <w:b/>
          <w:bCs/>
          <w:sz w:val="24"/>
          <w:szCs w:val="24"/>
        </w:rPr>
        <w:t>Resumo</w:t>
      </w:r>
    </w:p>
    <w:p w:rsidR="005A3CC0" w:rsidRPr="005A3CC0" w:rsidRDefault="005A3CC0" w:rsidP="00C8059C">
      <w:pPr>
        <w:spacing w:after="0" w:line="240" w:lineRule="auto"/>
        <w:rPr>
          <w:rFonts w:asciiTheme="majorBidi" w:hAnsiTheme="majorBidi" w:cstheme="majorBidi"/>
          <w:sz w:val="24"/>
          <w:szCs w:val="24"/>
        </w:rPr>
      </w:pPr>
    </w:p>
    <w:p w:rsidR="0079435B" w:rsidRPr="005A3CC0" w:rsidRDefault="0079435B" w:rsidP="00C8059C">
      <w:pPr>
        <w:spacing w:after="0"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Problematização da tradução clássica “nada me faltará”, no Salmo 23,1b, com desdobramentos de problematização também na interpretação do salmo. Proposta de tradução e interpretação do Salmo 23. O objetivo do artigo é problematizar as interpretações correntes do Salmo 23. A partir da proposta de uma nova tradução do verso 1b, </w:t>
      </w:r>
      <w:r w:rsidR="00291719" w:rsidRPr="005A3CC0">
        <w:rPr>
          <w:rFonts w:asciiTheme="majorBidi" w:hAnsiTheme="majorBidi" w:cstheme="majorBidi"/>
          <w:sz w:val="24"/>
          <w:szCs w:val="24"/>
        </w:rPr>
        <w:t>até onde se pode verificar, inédita</w:t>
      </w:r>
      <w:r w:rsidRPr="005A3CC0">
        <w:rPr>
          <w:rFonts w:asciiTheme="majorBidi" w:hAnsiTheme="majorBidi" w:cstheme="majorBidi"/>
          <w:sz w:val="24"/>
          <w:szCs w:val="24"/>
        </w:rPr>
        <w:t xml:space="preserve">, </w:t>
      </w:r>
      <w:r w:rsidR="00291719" w:rsidRPr="005A3CC0">
        <w:rPr>
          <w:rFonts w:asciiTheme="majorBidi" w:hAnsiTheme="majorBidi" w:cstheme="majorBidi"/>
          <w:sz w:val="24"/>
          <w:szCs w:val="24"/>
        </w:rPr>
        <w:t>bem como da problematização do sentido de expressões do salmo, propõe-se uma nova interpretação do Salmo 23, com elementos presentes em interpretações correntes, e elementos inovadores. Metodologicamente, tratou-se de investigar o comportamento sintático do verbo</w:t>
      </w:r>
      <w:r w:rsidR="00FA5654">
        <w:rPr>
          <w:rFonts w:asciiTheme="majorBidi" w:hAnsiTheme="majorBidi" w:cstheme="majorBidi"/>
          <w:sz w:val="24"/>
          <w:szCs w:val="24"/>
        </w:rPr>
        <w:t xml:space="preserve"> </w:t>
      </w:r>
      <w:r w:rsidR="00FA5654" w:rsidRPr="00FA5654">
        <w:rPr>
          <w:rFonts w:asciiTheme="majorBidi" w:hAnsiTheme="majorBidi" w:cstheme="majorBidi"/>
          <w:sz w:val="24"/>
          <w:szCs w:val="24"/>
          <w:rtl/>
          <w:lang w:val="en-US" w:bidi="he-IL"/>
        </w:rPr>
        <w:t>חסר</w:t>
      </w:r>
      <w:r w:rsidR="00291719" w:rsidRPr="005A3CC0">
        <w:rPr>
          <w:rFonts w:asciiTheme="majorBidi" w:hAnsiTheme="majorBidi" w:cstheme="majorBidi"/>
          <w:sz w:val="24"/>
          <w:szCs w:val="24"/>
        </w:rPr>
        <w:t xml:space="preserve"> </w:t>
      </w:r>
      <w:r w:rsidR="00FA5654">
        <w:rPr>
          <w:rFonts w:asciiTheme="majorBidi" w:hAnsiTheme="majorBidi" w:cstheme="majorBidi"/>
          <w:sz w:val="24"/>
          <w:szCs w:val="24"/>
        </w:rPr>
        <w:t>(</w:t>
      </w:r>
      <w:r w:rsidR="00A71477" w:rsidRPr="005A3CC0">
        <w:rPr>
          <w:rFonts w:asciiTheme="majorBidi" w:hAnsiTheme="majorBidi" w:cstheme="majorBidi"/>
          <w:i/>
          <w:iCs/>
          <w:sz w:val="24"/>
          <w:szCs w:val="24"/>
        </w:rPr>
        <w:t>hsr</w:t>
      </w:r>
      <w:r w:rsidR="00FA5654">
        <w:rPr>
          <w:rFonts w:asciiTheme="majorBidi" w:hAnsiTheme="majorBidi" w:cstheme="majorBidi"/>
          <w:sz w:val="24"/>
          <w:szCs w:val="24"/>
        </w:rPr>
        <w:t>)</w:t>
      </w:r>
      <w:r w:rsidR="00A71477" w:rsidRPr="005A3CC0">
        <w:rPr>
          <w:rFonts w:asciiTheme="majorBidi" w:hAnsiTheme="majorBidi" w:cstheme="majorBidi"/>
          <w:sz w:val="24"/>
          <w:szCs w:val="24"/>
        </w:rPr>
        <w:t xml:space="preserve"> </w:t>
      </w:r>
      <w:r w:rsidR="00291719" w:rsidRPr="005A3CC0">
        <w:rPr>
          <w:rFonts w:asciiTheme="majorBidi" w:hAnsiTheme="majorBidi" w:cstheme="majorBidi"/>
          <w:sz w:val="24"/>
          <w:szCs w:val="24"/>
        </w:rPr>
        <w:t>na Bíblia Hebraica, bem como, no mesmo escopo, buscar analogias para o tema da “mesa” e dos “inimigos”. Traduzido o salmo e incorporados os resultados da investigação mencionada, propôs-se uma nova interpretação ao texto. Concluiu-se que o autor implícito da composição pode ser assumido com um rei que, experimentando uma grave e ameaçadora crise, com risco de morte, recupera a memória de sua unção, para, confiado no nome do deus que o ungiu, protestar sua confiança de que não apenas não seria derrotado, mas de que derrotaria e humilharia seus inimigos. A confiança de que não seria derrotado se expressa na proposta de tradução do v 1b: “não faltarei”.</w:t>
      </w:r>
    </w:p>
    <w:p w:rsidR="00916D95" w:rsidRPr="005A3CC0" w:rsidRDefault="00916D95" w:rsidP="00C8059C">
      <w:pPr>
        <w:spacing w:after="0" w:line="240" w:lineRule="auto"/>
        <w:jc w:val="both"/>
        <w:rPr>
          <w:rFonts w:asciiTheme="majorBidi" w:hAnsiTheme="majorBidi" w:cstheme="majorBidi"/>
          <w:sz w:val="24"/>
          <w:szCs w:val="24"/>
        </w:rPr>
      </w:pPr>
    </w:p>
    <w:p w:rsidR="00916D95" w:rsidRPr="005A3CC0" w:rsidRDefault="00916D95" w:rsidP="00C8059C">
      <w:pPr>
        <w:spacing w:after="0" w:line="240" w:lineRule="auto"/>
        <w:jc w:val="both"/>
        <w:rPr>
          <w:rFonts w:asciiTheme="majorBidi" w:hAnsiTheme="majorBidi" w:cstheme="majorBidi"/>
          <w:sz w:val="24"/>
          <w:szCs w:val="24"/>
        </w:rPr>
      </w:pPr>
      <w:r w:rsidRPr="005A3CC0">
        <w:rPr>
          <w:rFonts w:asciiTheme="majorBidi" w:hAnsiTheme="majorBidi" w:cstheme="majorBidi"/>
          <w:sz w:val="24"/>
          <w:szCs w:val="24"/>
        </w:rPr>
        <w:t>Palavras-chave: interpretação histórico-social, exegese histórico-social, exegese, Salmo 23, salmos</w:t>
      </w:r>
    </w:p>
    <w:p w:rsidR="00A71477" w:rsidRPr="005A3CC0" w:rsidRDefault="00A71477" w:rsidP="00C8059C">
      <w:pPr>
        <w:spacing w:after="0" w:line="240" w:lineRule="auto"/>
        <w:jc w:val="both"/>
        <w:rPr>
          <w:rFonts w:asciiTheme="majorBidi" w:hAnsiTheme="majorBidi" w:cstheme="majorBidi"/>
          <w:sz w:val="24"/>
          <w:szCs w:val="24"/>
        </w:rPr>
      </w:pPr>
    </w:p>
    <w:p w:rsidR="00A71477" w:rsidRPr="005A3CC0" w:rsidRDefault="00A71477" w:rsidP="00C8059C">
      <w:pPr>
        <w:spacing w:after="0" w:line="240" w:lineRule="auto"/>
        <w:jc w:val="both"/>
        <w:rPr>
          <w:rFonts w:asciiTheme="majorBidi" w:hAnsiTheme="majorBidi" w:cstheme="majorBidi"/>
          <w:sz w:val="24"/>
          <w:szCs w:val="24"/>
        </w:rPr>
      </w:pPr>
    </w:p>
    <w:p w:rsidR="00A71477" w:rsidRPr="00FA5654" w:rsidRDefault="00A71477" w:rsidP="00C8059C">
      <w:pPr>
        <w:spacing w:after="0" w:line="240" w:lineRule="auto"/>
        <w:jc w:val="both"/>
        <w:rPr>
          <w:rFonts w:asciiTheme="majorBidi" w:hAnsiTheme="majorBidi" w:cstheme="majorBidi"/>
          <w:b/>
          <w:bCs/>
          <w:sz w:val="24"/>
          <w:szCs w:val="24"/>
          <w:lang w:val="en-US"/>
        </w:rPr>
      </w:pPr>
      <w:r w:rsidRPr="00FA5654">
        <w:rPr>
          <w:rFonts w:asciiTheme="majorBidi" w:hAnsiTheme="majorBidi" w:cstheme="majorBidi"/>
          <w:b/>
          <w:bCs/>
          <w:sz w:val="24"/>
          <w:szCs w:val="24"/>
          <w:lang w:val="en-US"/>
        </w:rPr>
        <w:t>Abstract</w:t>
      </w:r>
    </w:p>
    <w:p w:rsidR="00A71477" w:rsidRPr="00FA5654" w:rsidRDefault="00A71477" w:rsidP="00C8059C">
      <w:pPr>
        <w:spacing w:after="0" w:line="240" w:lineRule="auto"/>
        <w:jc w:val="both"/>
        <w:rPr>
          <w:rFonts w:asciiTheme="majorBidi" w:hAnsiTheme="majorBidi" w:cstheme="majorBidi"/>
          <w:sz w:val="24"/>
          <w:szCs w:val="24"/>
          <w:lang w:val="en-US"/>
        </w:rPr>
      </w:pPr>
    </w:p>
    <w:p w:rsidR="00A71477" w:rsidRPr="005A3CC0" w:rsidRDefault="00A71477" w:rsidP="00C8059C">
      <w:pPr>
        <w:spacing w:after="0" w:line="240" w:lineRule="auto"/>
        <w:jc w:val="both"/>
        <w:rPr>
          <w:rFonts w:asciiTheme="majorBidi" w:hAnsiTheme="majorBidi" w:cstheme="majorBidi"/>
          <w:sz w:val="24"/>
          <w:szCs w:val="24"/>
          <w:lang w:val="en-US"/>
        </w:rPr>
      </w:pPr>
      <w:r w:rsidRPr="005A3CC0">
        <w:rPr>
          <w:rFonts w:asciiTheme="majorBidi" w:hAnsiTheme="majorBidi" w:cstheme="majorBidi"/>
          <w:sz w:val="24"/>
          <w:szCs w:val="24"/>
          <w:lang w:val="en-US"/>
        </w:rPr>
        <w:t xml:space="preserve">Problematization of the classical translation </w:t>
      </w:r>
      <w:r w:rsidR="00FA5654">
        <w:rPr>
          <w:rFonts w:asciiTheme="majorBidi" w:hAnsiTheme="majorBidi" w:cstheme="majorBidi"/>
          <w:sz w:val="24"/>
          <w:szCs w:val="24"/>
          <w:lang w:val="en-US"/>
        </w:rPr>
        <w:t>“</w:t>
      </w:r>
      <w:r w:rsidRPr="005A3CC0">
        <w:rPr>
          <w:rFonts w:asciiTheme="majorBidi" w:hAnsiTheme="majorBidi" w:cstheme="majorBidi"/>
          <w:sz w:val="24"/>
          <w:szCs w:val="24"/>
          <w:lang w:val="en-US"/>
        </w:rPr>
        <w:t xml:space="preserve">I shall not want” in Psalm 23:1b, with unfolding of problematization also in the interpretation of the psalm. The purpose of the article is to problematize the current interpretations of Psalm 23. From the proposal of a new translation of verse 1b, as far as one can verify, unpublished, as well as the problematization of the sense of expressions of the psalm, a new interpretation of Psalm 23 is proposed, with elements present in current interpretations, and innovative elements. Methodologically, we tried to investigate the syntactic behavior of the verb </w:t>
      </w:r>
      <w:r w:rsidR="00FA5654" w:rsidRPr="00FA5654">
        <w:rPr>
          <w:rFonts w:asciiTheme="majorBidi" w:hAnsiTheme="majorBidi" w:cstheme="majorBidi"/>
          <w:sz w:val="24"/>
          <w:szCs w:val="24"/>
          <w:rtl/>
          <w:lang w:val="en-US" w:bidi="he-IL"/>
        </w:rPr>
        <w:t>חסר</w:t>
      </w:r>
      <w:r w:rsidR="00FA5654" w:rsidRPr="00FA5654">
        <w:rPr>
          <w:rFonts w:asciiTheme="majorBidi" w:hAnsiTheme="majorBidi" w:cstheme="majorBidi"/>
          <w:sz w:val="24"/>
          <w:szCs w:val="24"/>
          <w:lang w:val="en-US"/>
        </w:rPr>
        <w:t xml:space="preserve"> (</w:t>
      </w:r>
      <w:r w:rsidR="00FA5654" w:rsidRPr="00FA5654">
        <w:rPr>
          <w:rFonts w:asciiTheme="majorBidi" w:hAnsiTheme="majorBidi" w:cstheme="majorBidi"/>
          <w:i/>
          <w:iCs/>
          <w:sz w:val="24"/>
          <w:szCs w:val="24"/>
          <w:lang w:val="en-US"/>
        </w:rPr>
        <w:t>hsr</w:t>
      </w:r>
      <w:r w:rsidR="00FA5654" w:rsidRPr="00FA5654">
        <w:rPr>
          <w:rFonts w:asciiTheme="majorBidi" w:hAnsiTheme="majorBidi" w:cstheme="majorBidi"/>
          <w:sz w:val="24"/>
          <w:szCs w:val="24"/>
          <w:lang w:val="en-US"/>
        </w:rPr>
        <w:t xml:space="preserve">) </w:t>
      </w:r>
      <w:r w:rsidRPr="005A3CC0">
        <w:rPr>
          <w:rFonts w:asciiTheme="majorBidi" w:hAnsiTheme="majorBidi" w:cstheme="majorBidi"/>
          <w:sz w:val="24"/>
          <w:szCs w:val="24"/>
          <w:lang w:val="en-US"/>
        </w:rPr>
        <w:t xml:space="preserve">in the Hebrew Bible, as well as, in the same scope, to seek analogies for the theme of </w:t>
      </w:r>
      <w:r w:rsidR="00FA5654">
        <w:rPr>
          <w:rFonts w:asciiTheme="majorBidi" w:hAnsiTheme="majorBidi" w:cstheme="majorBidi"/>
          <w:sz w:val="24"/>
          <w:szCs w:val="24"/>
          <w:lang w:val="en-US"/>
        </w:rPr>
        <w:t>“</w:t>
      </w:r>
      <w:r w:rsidRPr="005A3CC0">
        <w:rPr>
          <w:rFonts w:asciiTheme="majorBidi" w:hAnsiTheme="majorBidi" w:cstheme="majorBidi"/>
          <w:sz w:val="24"/>
          <w:szCs w:val="24"/>
          <w:lang w:val="en-US"/>
        </w:rPr>
        <w:t>table</w:t>
      </w:r>
      <w:r w:rsidR="00FA5654">
        <w:rPr>
          <w:rFonts w:asciiTheme="majorBidi" w:hAnsiTheme="majorBidi" w:cstheme="majorBidi"/>
          <w:sz w:val="24"/>
          <w:szCs w:val="24"/>
          <w:lang w:val="en-US"/>
        </w:rPr>
        <w:t>”</w:t>
      </w:r>
      <w:r w:rsidRPr="005A3CC0">
        <w:rPr>
          <w:rFonts w:asciiTheme="majorBidi" w:hAnsiTheme="majorBidi" w:cstheme="majorBidi"/>
          <w:sz w:val="24"/>
          <w:szCs w:val="24"/>
          <w:lang w:val="en-US"/>
        </w:rPr>
        <w:t xml:space="preserve"> and </w:t>
      </w:r>
      <w:r w:rsidR="00FA5654">
        <w:rPr>
          <w:rFonts w:asciiTheme="majorBidi" w:hAnsiTheme="majorBidi" w:cstheme="majorBidi"/>
          <w:sz w:val="24"/>
          <w:szCs w:val="24"/>
          <w:lang w:val="en-US"/>
        </w:rPr>
        <w:t>“</w:t>
      </w:r>
      <w:r w:rsidRPr="005A3CC0">
        <w:rPr>
          <w:rFonts w:asciiTheme="majorBidi" w:hAnsiTheme="majorBidi" w:cstheme="majorBidi"/>
          <w:sz w:val="24"/>
          <w:szCs w:val="24"/>
          <w:lang w:val="en-US"/>
        </w:rPr>
        <w:t>enemies</w:t>
      </w:r>
      <w:r w:rsidR="00FA5654">
        <w:rPr>
          <w:rFonts w:asciiTheme="majorBidi" w:hAnsiTheme="majorBidi" w:cstheme="majorBidi"/>
          <w:sz w:val="24"/>
          <w:szCs w:val="24"/>
          <w:lang w:val="en-US"/>
        </w:rPr>
        <w:t>”</w:t>
      </w:r>
      <w:r w:rsidRPr="005A3CC0">
        <w:rPr>
          <w:rFonts w:asciiTheme="majorBidi" w:hAnsiTheme="majorBidi" w:cstheme="majorBidi"/>
          <w:sz w:val="24"/>
          <w:szCs w:val="24"/>
          <w:lang w:val="en-US"/>
        </w:rPr>
        <w:t xml:space="preserve">. Translated the psalm and incorporating the results of the mentioned research, a new interpretation was proposed to the text. It was concluded that the implicit author of the composition can be assumed with a king who, experiencing a serious and threatening crisis, with risk of death, recovers the memory of his anointing, </w:t>
      </w:r>
      <w:r w:rsidR="00C75724" w:rsidRPr="005A3CC0">
        <w:rPr>
          <w:rFonts w:asciiTheme="majorBidi" w:hAnsiTheme="majorBidi" w:cstheme="majorBidi"/>
          <w:sz w:val="24"/>
          <w:szCs w:val="24"/>
          <w:lang w:val="en-US"/>
        </w:rPr>
        <w:t xml:space="preserve">confident in </w:t>
      </w:r>
      <w:r w:rsidRPr="005A3CC0">
        <w:rPr>
          <w:rFonts w:asciiTheme="majorBidi" w:hAnsiTheme="majorBidi" w:cstheme="majorBidi"/>
          <w:sz w:val="24"/>
          <w:szCs w:val="24"/>
          <w:lang w:val="en-US"/>
        </w:rPr>
        <w:t xml:space="preserve">the name of the god who anointed him, to protest his confidence </w:t>
      </w:r>
      <w:r w:rsidR="00C75724" w:rsidRPr="005A3CC0">
        <w:rPr>
          <w:rFonts w:asciiTheme="majorBidi" w:hAnsiTheme="majorBidi" w:cstheme="majorBidi"/>
          <w:sz w:val="24"/>
          <w:szCs w:val="24"/>
          <w:lang w:val="en-US"/>
        </w:rPr>
        <w:t>t</w:t>
      </w:r>
      <w:r w:rsidRPr="005A3CC0">
        <w:rPr>
          <w:rFonts w:asciiTheme="majorBidi" w:hAnsiTheme="majorBidi" w:cstheme="majorBidi"/>
          <w:sz w:val="24"/>
          <w:szCs w:val="24"/>
          <w:lang w:val="en-US"/>
        </w:rPr>
        <w:t xml:space="preserve">hat not only would he not be defeated, but that he would defeat and humiliate his enemies. The confidence that it would not be defeated is expressed in the translation proposal of v 1b: </w:t>
      </w:r>
      <w:r w:rsidR="00FA5654">
        <w:rPr>
          <w:rFonts w:asciiTheme="majorBidi" w:hAnsiTheme="majorBidi" w:cstheme="majorBidi"/>
          <w:sz w:val="24"/>
          <w:szCs w:val="24"/>
          <w:lang w:val="en-US"/>
        </w:rPr>
        <w:t>“</w:t>
      </w:r>
      <w:r w:rsidRPr="005A3CC0">
        <w:rPr>
          <w:rFonts w:asciiTheme="majorBidi" w:hAnsiTheme="majorBidi" w:cstheme="majorBidi"/>
          <w:sz w:val="24"/>
          <w:szCs w:val="24"/>
          <w:lang w:val="en-US"/>
        </w:rPr>
        <w:t xml:space="preserve">I will not </w:t>
      </w:r>
      <w:r w:rsidR="00C75724" w:rsidRPr="005A3CC0">
        <w:rPr>
          <w:rFonts w:asciiTheme="majorBidi" w:hAnsiTheme="majorBidi" w:cstheme="majorBidi"/>
          <w:sz w:val="24"/>
          <w:szCs w:val="24"/>
          <w:lang w:val="en-US"/>
        </w:rPr>
        <w:t>falter</w:t>
      </w:r>
      <w:r w:rsidR="00FA5654">
        <w:rPr>
          <w:rFonts w:asciiTheme="majorBidi" w:hAnsiTheme="majorBidi" w:cstheme="majorBidi"/>
          <w:sz w:val="24"/>
          <w:szCs w:val="24"/>
          <w:lang w:val="en-US"/>
        </w:rPr>
        <w:t>”</w:t>
      </w:r>
      <w:r w:rsidRPr="005A3CC0">
        <w:rPr>
          <w:rFonts w:asciiTheme="majorBidi" w:hAnsiTheme="majorBidi" w:cstheme="majorBidi"/>
          <w:sz w:val="24"/>
          <w:szCs w:val="24"/>
          <w:lang w:val="en-US"/>
        </w:rPr>
        <w:t>.</w:t>
      </w:r>
    </w:p>
    <w:p w:rsidR="00916D95" w:rsidRPr="005A3CC0" w:rsidRDefault="00916D95" w:rsidP="00C8059C">
      <w:pPr>
        <w:spacing w:after="0" w:line="240" w:lineRule="auto"/>
        <w:jc w:val="both"/>
        <w:rPr>
          <w:rFonts w:asciiTheme="majorBidi" w:hAnsiTheme="majorBidi" w:cstheme="majorBidi"/>
          <w:sz w:val="24"/>
          <w:szCs w:val="24"/>
          <w:lang w:val="en-US"/>
        </w:rPr>
      </w:pPr>
    </w:p>
    <w:p w:rsidR="00916D95" w:rsidRPr="005A3CC0" w:rsidRDefault="00916D95" w:rsidP="00C8059C">
      <w:pPr>
        <w:spacing w:after="0" w:line="240" w:lineRule="auto"/>
        <w:jc w:val="both"/>
        <w:rPr>
          <w:rFonts w:asciiTheme="majorBidi" w:hAnsiTheme="majorBidi" w:cstheme="majorBidi"/>
          <w:sz w:val="24"/>
          <w:szCs w:val="24"/>
          <w:lang w:val="en-US"/>
        </w:rPr>
      </w:pPr>
      <w:r w:rsidRPr="005A3CC0">
        <w:rPr>
          <w:rFonts w:asciiTheme="majorBidi" w:hAnsiTheme="majorBidi" w:cstheme="majorBidi"/>
          <w:sz w:val="24"/>
          <w:szCs w:val="24"/>
          <w:lang w:val="en-US"/>
        </w:rPr>
        <w:t>Key words: Historical-social interpretation; historical-social exegesis; exegesis; Psalm 23; psalms</w:t>
      </w:r>
    </w:p>
    <w:p w:rsidR="00916D95" w:rsidRPr="005A3CC0" w:rsidRDefault="00916D95" w:rsidP="00C8059C">
      <w:pPr>
        <w:spacing w:after="0" w:line="240" w:lineRule="auto"/>
        <w:jc w:val="both"/>
        <w:rPr>
          <w:rFonts w:asciiTheme="majorBidi" w:hAnsiTheme="majorBidi" w:cstheme="majorBidi"/>
          <w:sz w:val="24"/>
          <w:szCs w:val="24"/>
          <w:lang w:val="en-US"/>
        </w:rPr>
      </w:pPr>
    </w:p>
    <w:p w:rsidR="00916D95" w:rsidRPr="005A3CC0" w:rsidRDefault="00916D95" w:rsidP="00C8059C">
      <w:pPr>
        <w:spacing w:after="0" w:line="240" w:lineRule="auto"/>
        <w:jc w:val="both"/>
        <w:rPr>
          <w:rFonts w:asciiTheme="majorBidi" w:hAnsiTheme="majorBidi" w:cstheme="majorBidi"/>
          <w:sz w:val="24"/>
          <w:szCs w:val="24"/>
          <w:lang w:val="en-US"/>
        </w:rPr>
      </w:pPr>
    </w:p>
    <w:p w:rsidR="00916D95" w:rsidRPr="005A3CC0" w:rsidRDefault="00916D95" w:rsidP="00C8059C">
      <w:pPr>
        <w:spacing w:after="0" w:line="240" w:lineRule="auto"/>
        <w:jc w:val="both"/>
        <w:rPr>
          <w:rFonts w:asciiTheme="majorBidi" w:hAnsiTheme="majorBidi" w:cstheme="majorBidi"/>
          <w:b/>
          <w:bCs/>
          <w:sz w:val="24"/>
          <w:szCs w:val="24"/>
        </w:rPr>
      </w:pPr>
      <w:r w:rsidRPr="005A3CC0">
        <w:rPr>
          <w:rFonts w:asciiTheme="majorBidi" w:hAnsiTheme="majorBidi" w:cstheme="majorBidi"/>
          <w:b/>
          <w:bCs/>
          <w:sz w:val="24"/>
          <w:szCs w:val="24"/>
        </w:rPr>
        <w:t>Introdução</w:t>
      </w:r>
    </w:p>
    <w:p w:rsidR="00916D95" w:rsidRPr="005A3CC0" w:rsidRDefault="00916D95" w:rsidP="00C8059C">
      <w:pPr>
        <w:spacing w:after="0" w:line="240" w:lineRule="auto"/>
        <w:jc w:val="both"/>
        <w:rPr>
          <w:rFonts w:asciiTheme="majorBidi" w:hAnsiTheme="majorBidi" w:cstheme="majorBidi"/>
          <w:sz w:val="24"/>
          <w:szCs w:val="24"/>
        </w:rPr>
      </w:pPr>
    </w:p>
    <w:p w:rsidR="00916D95" w:rsidRPr="005A3CC0" w:rsidRDefault="00916D95" w:rsidP="00C8059C">
      <w:pPr>
        <w:spacing w:after="0" w:line="240" w:lineRule="auto"/>
        <w:jc w:val="both"/>
        <w:rPr>
          <w:rFonts w:asciiTheme="majorBidi" w:hAnsiTheme="majorBidi" w:cstheme="majorBidi"/>
          <w:sz w:val="24"/>
          <w:szCs w:val="24"/>
        </w:rPr>
      </w:pPr>
    </w:p>
    <w:p w:rsidR="00916D95" w:rsidRPr="005A3CC0" w:rsidRDefault="00916D95" w:rsidP="00C8059C">
      <w:pPr>
        <w:spacing w:after="0"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Este é o terceiro de uma série de três artigos sobre o Salmo 23, elaborados desde 2016. O </w:t>
      </w:r>
      <w:r w:rsidRPr="00FA5654">
        <w:rPr>
          <w:rFonts w:asciiTheme="majorBidi" w:hAnsiTheme="majorBidi" w:cstheme="majorBidi"/>
          <w:sz w:val="24"/>
          <w:szCs w:val="24"/>
        </w:rPr>
        <w:t>primeiro artigo problematizou a tradução, nas Bíblias correntes, da raiz</w:t>
      </w:r>
      <w:r w:rsidR="00FA5654" w:rsidRPr="00FA5654">
        <w:rPr>
          <w:rFonts w:asciiTheme="majorBidi" w:hAnsiTheme="majorBidi" w:cstheme="majorBidi"/>
          <w:sz w:val="24"/>
          <w:szCs w:val="24"/>
        </w:rPr>
        <w:t xml:space="preserve"> </w:t>
      </w:r>
      <w:r w:rsidR="00FA5654" w:rsidRPr="00FA5654">
        <w:rPr>
          <w:rFonts w:asciiTheme="majorBidi" w:hAnsiTheme="majorBidi" w:cstheme="majorBidi"/>
          <w:sz w:val="24"/>
          <w:szCs w:val="24"/>
          <w:rtl/>
          <w:lang w:val="en-US" w:bidi="he-IL"/>
        </w:rPr>
        <w:t>חסר</w:t>
      </w:r>
      <w:r w:rsidRPr="00FA5654">
        <w:rPr>
          <w:rFonts w:asciiTheme="majorBidi" w:hAnsiTheme="majorBidi" w:cstheme="majorBidi"/>
          <w:sz w:val="24"/>
          <w:szCs w:val="24"/>
        </w:rPr>
        <w:t xml:space="preserve"> </w:t>
      </w:r>
      <w:r w:rsidR="00FA5654">
        <w:rPr>
          <w:rFonts w:asciiTheme="majorBidi" w:hAnsiTheme="majorBidi" w:cstheme="majorBidi"/>
          <w:sz w:val="24"/>
          <w:szCs w:val="24"/>
        </w:rPr>
        <w:t>(</w:t>
      </w:r>
      <w:r w:rsidRPr="00FA5654">
        <w:rPr>
          <w:rFonts w:asciiTheme="majorBidi" w:hAnsiTheme="majorBidi" w:cstheme="majorBidi"/>
          <w:i/>
          <w:iCs/>
          <w:sz w:val="24"/>
          <w:szCs w:val="24"/>
        </w:rPr>
        <w:t>hsr</w:t>
      </w:r>
      <w:r w:rsidR="00FA5654">
        <w:rPr>
          <w:rFonts w:asciiTheme="majorBidi" w:hAnsiTheme="majorBidi" w:cstheme="majorBidi"/>
          <w:sz w:val="24"/>
          <w:szCs w:val="24"/>
        </w:rPr>
        <w:t>)</w:t>
      </w:r>
      <w:r w:rsidRPr="00FA5654">
        <w:rPr>
          <w:rFonts w:asciiTheme="majorBidi" w:hAnsiTheme="majorBidi" w:cstheme="majorBidi"/>
          <w:sz w:val="24"/>
          <w:szCs w:val="24"/>
        </w:rPr>
        <w:t xml:space="preserve"> da Bíblia</w:t>
      </w:r>
      <w:r w:rsidRPr="005A3CC0">
        <w:rPr>
          <w:rFonts w:asciiTheme="majorBidi" w:hAnsiTheme="majorBidi" w:cstheme="majorBidi"/>
          <w:sz w:val="24"/>
          <w:szCs w:val="24"/>
        </w:rPr>
        <w:t xml:space="preserve"> Hebraica, com foco imediato em sua ocorrência no Sl 23,1b, cujo estíquio é mais comumente traduzido como “nada me faltará”. A fenomenologia da sintaxe da raiz, na Bíblia Hebraica, permite concluir que a forma intransitiva do verbo não comporta o sentido de “ter falta </w:t>
      </w:r>
      <w:r w:rsidRPr="005A3CC0">
        <w:rPr>
          <w:rFonts w:asciiTheme="majorBidi" w:hAnsiTheme="majorBidi" w:cstheme="majorBidi"/>
          <w:i/>
          <w:iCs/>
          <w:sz w:val="24"/>
          <w:szCs w:val="24"/>
        </w:rPr>
        <w:t>de alguma coisa</w:t>
      </w:r>
      <w:r w:rsidRPr="005A3CC0">
        <w:rPr>
          <w:rFonts w:asciiTheme="majorBidi" w:hAnsiTheme="majorBidi" w:cstheme="majorBidi"/>
          <w:sz w:val="24"/>
          <w:szCs w:val="24"/>
        </w:rPr>
        <w:t>”, mas o sentido de “</w:t>
      </w:r>
      <w:r w:rsidRPr="005A3CC0">
        <w:rPr>
          <w:rFonts w:asciiTheme="majorBidi" w:hAnsiTheme="majorBidi" w:cstheme="majorBidi"/>
          <w:i/>
          <w:iCs/>
          <w:sz w:val="24"/>
          <w:szCs w:val="24"/>
        </w:rPr>
        <w:t>alguma coisa</w:t>
      </w:r>
      <w:r w:rsidRPr="005A3CC0">
        <w:rPr>
          <w:rFonts w:asciiTheme="majorBidi" w:hAnsiTheme="majorBidi" w:cstheme="majorBidi"/>
          <w:sz w:val="24"/>
          <w:szCs w:val="24"/>
        </w:rPr>
        <w:t xml:space="preserve"> (vir a) faltar”, também no sentido eufemístico de “morrer”. O artigo foi proposto à conceituada Pistis e Praxis, e aguarda publicação. </w:t>
      </w:r>
    </w:p>
    <w:p w:rsidR="00916D95" w:rsidRPr="005A3CC0" w:rsidRDefault="00916D95" w:rsidP="00C8059C">
      <w:pPr>
        <w:spacing w:after="0" w:line="240" w:lineRule="auto"/>
        <w:jc w:val="both"/>
        <w:rPr>
          <w:rFonts w:asciiTheme="majorBidi" w:hAnsiTheme="majorBidi" w:cstheme="majorBidi"/>
          <w:sz w:val="24"/>
          <w:szCs w:val="24"/>
        </w:rPr>
      </w:pPr>
    </w:p>
    <w:p w:rsidR="00916D95" w:rsidRPr="005A3CC0" w:rsidRDefault="00916D95" w:rsidP="00C8059C">
      <w:pPr>
        <w:spacing w:after="0" w:line="240" w:lineRule="auto"/>
        <w:jc w:val="both"/>
        <w:rPr>
          <w:rFonts w:asciiTheme="majorBidi" w:hAnsiTheme="majorBidi" w:cstheme="majorBidi"/>
          <w:sz w:val="24"/>
          <w:szCs w:val="24"/>
        </w:rPr>
      </w:pPr>
      <w:r w:rsidRPr="005A3CC0">
        <w:rPr>
          <w:rFonts w:asciiTheme="majorBidi" w:hAnsiTheme="majorBidi" w:cstheme="majorBidi"/>
          <w:sz w:val="24"/>
          <w:szCs w:val="24"/>
        </w:rPr>
        <w:t>O segundo artigo foi além, e problematizou especificamente o significado com que, em Sl 23,5, a conjunção dos termos “mesa” e “inimigos” deve ter, levando, então, em consideração tanto a proposta de tradução do v. 1b como “eu não faltarei” como a já tradicional, mas não unânime consideração da identidade monárquica do autor implícito daquela composição bíblica. O artigo foi proposto à também conceituada Estudos de Religião, e, semelhantemente ao primeiro artigo, aguarda publicação.</w:t>
      </w:r>
    </w:p>
    <w:p w:rsidR="00916D95" w:rsidRPr="005A3CC0" w:rsidRDefault="00916D95" w:rsidP="00C8059C">
      <w:pPr>
        <w:spacing w:after="0" w:line="240" w:lineRule="auto"/>
        <w:jc w:val="both"/>
        <w:rPr>
          <w:rFonts w:asciiTheme="majorBidi" w:hAnsiTheme="majorBidi" w:cstheme="majorBidi"/>
          <w:sz w:val="24"/>
          <w:szCs w:val="24"/>
        </w:rPr>
      </w:pPr>
    </w:p>
    <w:p w:rsidR="00916D95" w:rsidRPr="005A3CC0" w:rsidRDefault="008D3F8B" w:rsidP="00C8059C">
      <w:pPr>
        <w:spacing w:after="0"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Nesse terceiro artigo da série, </w:t>
      </w:r>
      <w:r w:rsidR="00916D95" w:rsidRPr="005A3CC0">
        <w:rPr>
          <w:rFonts w:asciiTheme="majorBidi" w:hAnsiTheme="majorBidi" w:cstheme="majorBidi"/>
          <w:sz w:val="24"/>
          <w:szCs w:val="24"/>
        </w:rPr>
        <w:t>cumpre reunir o conjunto das observações</w:t>
      </w:r>
      <w:r w:rsidRPr="005A3CC0">
        <w:rPr>
          <w:rFonts w:asciiTheme="majorBidi" w:hAnsiTheme="majorBidi" w:cstheme="majorBidi"/>
          <w:sz w:val="24"/>
          <w:szCs w:val="24"/>
        </w:rPr>
        <w:t>, reavaliar o sentido das interpretações mais comuns, postular o sentido que as considerações anteriores emprestam ao salmo como um todo e ensaiar uma interpretação do Salmo 23 que opere sob o regime hermenêutico da declaração “Yahweh é meu pastor, não faltarei”.</w:t>
      </w:r>
    </w:p>
    <w:p w:rsidR="008D3F8B" w:rsidRPr="005A3CC0" w:rsidRDefault="008D3F8B" w:rsidP="00C8059C">
      <w:pPr>
        <w:spacing w:after="0" w:line="240" w:lineRule="auto"/>
        <w:jc w:val="both"/>
        <w:rPr>
          <w:rFonts w:asciiTheme="majorBidi" w:hAnsiTheme="majorBidi" w:cstheme="majorBidi"/>
          <w:sz w:val="24"/>
          <w:szCs w:val="24"/>
        </w:rPr>
      </w:pPr>
    </w:p>
    <w:p w:rsidR="00916D95" w:rsidRPr="005A3CC0" w:rsidRDefault="00916D95" w:rsidP="00C8059C">
      <w:pPr>
        <w:spacing w:after="0" w:line="240" w:lineRule="auto"/>
        <w:jc w:val="both"/>
        <w:rPr>
          <w:rFonts w:asciiTheme="majorBidi" w:hAnsiTheme="majorBidi" w:cstheme="majorBidi"/>
          <w:sz w:val="24"/>
          <w:szCs w:val="24"/>
        </w:rPr>
      </w:pPr>
    </w:p>
    <w:p w:rsidR="00F172F4" w:rsidRPr="005A3CC0" w:rsidRDefault="00F172F4" w:rsidP="00C8059C">
      <w:pPr>
        <w:spacing w:after="0" w:line="240" w:lineRule="auto"/>
        <w:jc w:val="both"/>
        <w:rPr>
          <w:rFonts w:asciiTheme="majorBidi" w:hAnsiTheme="majorBidi" w:cstheme="majorBidi"/>
          <w:b/>
          <w:bCs/>
          <w:sz w:val="24"/>
          <w:szCs w:val="24"/>
        </w:rPr>
      </w:pPr>
      <w:r w:rsidRPr="005A3CC0">
        <w:rPr>
          <w:rFonts w:asciiTheme="majorBidi" w:hAnsiTheme="majorBidi" w:cstheme="majorBidi"/>
          <w:b/>
          <w:bCs/>
          <w:sz w:val="24"/>
          <w:szCs w:val="24"/>
        </w:rPr>
        <w:t>Tradução do Salmo 23</w:t>
      </w:r>
    </w:p>
    <w:p w:rsidR="00AD72ED" w:rsidRPr="005A3CC0" w:rsidRDefault="00AD72ED" w:rsidP="00C8059C">
      <w:pPr>
        <w:spacing w:line="240" w:lineRule="auto"/>
        <w:rPr>
          <w:rFonts w:asciiTheme="majorBidi" w:hAnsiTheme="majorBidi" w:cstheme="majorBidi"/>
          <w:sz w:val="24"/>
          <w:szCs w:val="24"/>
        </w:rPr>
      </w:pPr>
    </w:p>
    <w:tbl>
      <w:tblPr>
        <w:tblStyle w:val="Tabelacomgrade"/>
        <w:tblW w:w="0" w:type="auto"/>
        <w:tblLook w:val="04A0" w:firstRow="1" w:lastRow="0" w:firstColumn="1" w:lastColumn="0" w:noHBand="0" w:noVBand="1"/>
      </w:tblPr>
      <w:tblGrid>
        <w:gridCol w:w="2802"/>
        <w:gridCol w:w="567"/>
        <w:gridCol w:w="5351"/>
      </w:tblGrid>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right"/>
              <w:rPr>
                <w:rFonts w:asciiTheme="majorBidi" w:hAnsiTheme="majorBidi" w:cstheme="majorBidi"/>
                <w:sz w:val="20"/>
                <w:szCs w:val="20"/>
              </w:rPr>
            </w:pPr>
            <w:r w:rsidRPr="005A3CC0">
              <w:rPr>
                <w:rFonts w:asciiTheme="majorBidi" w:hAnsiTheme="majorBidi" w:cstheme="majorBidi"/>
                <w:sz w:val="20"/>
                <w:szCs w:val="20"/>
                <w:rtl/>
                <w:lang w:val="en-US" w:bidi="he-IL"/>
              </w:rPr>
              <w:t>יְהוָ֥ה רֹ֜עִ֗י לֹ֣א אֶחְסָֽר׃</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1</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Yahweh é meu pastor</w:t>
            </w:r>
            <w:r w:rsidR="006E0B80" w:rsidRPr="005A3CC0">
              <w:rPr>
                <w:rFonts w:asciiTheme="majorBidi" w:hAnsiTheme="majorBidi" w:cstheme="majorBidi"/>
                <w:sz w:val="20"/>
                <w:szCs w:val="20"/>
              </w:rPr>
              <w:t>, não n</w:t>
            </w:r>
            <w:r w:rsidRPr="005A3CC0">
              <w:rPr>
                <w:rFonts w:asciiTheme="majorBidi" w:hAnsiTheme="majorBidi" w:cstheme="majorBidi"/>
                <w:sz w:val="20"/>
                <w:szCs w:val="20"/>
              </w:rPr>
              <w:t>ão faltarei</w:t>
            </w:r>
            <w:r w:rsidR="0079435B" w:rsidRPr="005A3CC0">
              <w:rPr>
                <w:rFonts w:asciiTheme="majorBidi" w:hAnsiTheme="majorBidi" w:cstheme="majorBidi"/>
                <w:sz w:val="20"/>
                <w:szCs w:val="20"/>
              </w:rPr>
              <w:t>.</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right"/>
              <w:rPr>
                <w:rFonts w:asciiTheme="majorBidi" w:hAnsiTheme="majorBidi" w:cstheme="majorBidi"/>
                <w:sz w:val="20"/>
                <w:szCs w:val="20"/>
                <w:lang w:bidi="he-IL"/>
              </w:rPr>
            </w:pPr>
            <w:r w:rsidRPr="005A3CC0">
              <w:rPr>
                <w:rFonts w:asciiTheme="majorBidi" w:hAnsiTheme="majorBidi" w:cstheme="majorBidi"/>
                <w:sz w:val="20"/>
                <w:szCs w:val="20"/>
                <w:rtl/>
                <w:lang w:val="en-US" w:bidi="he-IL"/>
              </w:rPr>
              <w:t>בִּנְא֣וֹת דֶּ֭שֶׁא יַרְבִּיצֵ֑נִי</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2a</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Em pastagens</w:t>
            </w:r>
            <w:r w:rsidRPr="005A3CC0">
              <w:rPr>
                <w:rStyle w:val="Refdenotaderodap"/>
                <w:rFonts w:asciiTheme="majorBidi" w:hAnsiTheme="majorBidi" w:cstheme="majorBidi"/>
                <w:sz w:val="20"/>
                <w:szCs w:val="20"/>
              </w:rPr>
              <w:footnoteReference w:id="1"/>
            </w:r>
            <w:r w:rsidRPr="005A3CC0">
              <w:rPr>
                <w:rFonts w:asciiTheme="majorBidi" w:hAnsiTheme="majorBidi" w:cstheme="majorBidi"/>
                <w:sz w:val="20"/>
                <w:szCs w:val="20"/>
              </w:rPr>
              <w:t xml:space="preserve"> de grama</w:t>
            </w:r>
            <w:r w:rsidRPr="005A3CC0">
              <w:rPr>
                <w:rStyle w:val="Refdenotaderodap"/>
                <w:rFonts w:asciiTheme="majorBidi" w:hAnsiTheme="majorBidi" w:cstheme="majorBidi"/>
                <w:sz w:val="20"/>
                <w:szCs w:val="20"/>
              </w:rPr>
              <w:footnoteReference w:id="2"/>
            </w:r>
            <w:r w:rsidR="00587748" w:rsidRPr="005A3CC0">
              <w:rPr>
                <w:rFonts w:asciiTheme="majorBidi" w:hAnsiTheme="majorBidi" w:cstheme="majorBidi"/>
                <w:sz w:val="20"/>
                <w:szCs w:val="20"/>
              </w:rPr>
              <w:t>,</w:t>
            </w:r>
            <w:r w:rsidRPr="005A3CC0">
              <w:rPr>
                <w:rFonts w:asciiTheme="majorBidi" w:hAnsiTheme="majorBidi" w:cstheme="majorBidi"/>
                <w:sz w:val="20"/>
                <w:szCs w:val="20"/>
              </w:rPr>
              <w:t xml:space="preserve"> (ele) me fará deitar</w:t>
            </w:r>
            <w:r w:rsidRPr="005A3CC0">
              <w:rPr>
                <w:rStyle w:val="Refdenotaderodap"/>
                <w:rFonts w:asciiTheme="majorBidi" w:hAnsiTheme="majorBidi" w:cstheme="majorBidi"/>
                <w:sz w:val="20"/>
                <w:szCs w:val="20"/>
              </w:rPr>
              <w:footnoteReference w:id="3"/>
            </w:r>
            <w:r w:rsidR="00AE6519" w:rsidRPr="005A3CC0">
              <w:rPr>
                <w:rFonts w:asciiTheme="majorBidi" w:hAnsiTheme="majorBidi" w:cstheme="majorBidi"/>
                <w:sz w:val="20"/>
                <w:szCs w:val="20"/>
              </w:rPr>
              <w:t>.</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right"/>
              <w:rPr>
                <w:rFonts w:asciiTheme="majorBidi" w:hAnsiTheme="majorBidi" w:cstheme="majorBidi"/>
                <w:sz w:val="20"/>
                <w:szCs w:val="20"/>
              </w:rPr>
            </w:pPr>
            <w:r w:rsidRPr="005A3CC0">
              <w:rPr>
                <w:rFonts w:asciiTheme="majorBidi" w:hAnsiTheme="majorBidi" w:cstheme="majorBidi"/>
                <w:sz w:val="20"/>
                <w:szCs w:val="20"/>
                <w:rtl/>
                <w:lang w:val="en-US" w:bidi="he-IL"/>
              </w:rPr>
              <w:t>עַל־מֵ֖י מְנֻח֣וֹת יְנַהֲלֵֽנִי</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2b</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Junto de águas de descansos</w:t>
            </w:r>
            <w:r w:rsidR="00587748" w:rsidRPr="005A3CC0">
              <w:rPr>
                <w:rFonts w:asciiTheme="majorBidi" w:hAnsiTheme="majorBidi" w:cstheme="majorBidi"/>
                <w:sz w:val="20"/>
                <w:szCs w:val="20"/>
              </w:rPr>
              <w:t>,</w:t>
            </w:r>
            <w:r w:rsidRPr="005A3CC0">
              <w:rPr>
                <w:rFonts w:asciiTheme="majorBidi" w:hAnsiTheme="majorBidi" w:cstheme="majorBidi"/>
                <w:sz w:val="20"/>
                <w:szCs w:val="20"/>
              </w:rPr>
              <w:t xml:space="preserve"> (ele) me conduzirá</w:t>
            </w:r>
            <w:r w:rsidR="00AE6519" w:rsidRPr="005A3CC0">
              <w:rPr>
                <w:rFonts w:asciiTheme="majorBidi" w:hAnsiTheme="majorBidi" w:cstheme="majorBidi"/>
                <w:sz w:val="20"/>
                <w:szCs w:val="20"/>
              </w:rPr>
              <w:t>.</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right"/>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נַפְשִׁ֥י יְשׁוֹבֵ֑ב</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3a</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A minha garganta (ele) restaurará</w:t>
            </w:r>
            <w:r w:rsidR="00AE6519" w:rsidRPr="005A3CC0">
              <w:rPr>
                <w:rFonts w:asciiTheme="majorBidi" w:hAnsiTheme="majorBidi" w:cstheme="majorBidi"/>
                <w:sz w:val="20"/>
                <w:szCs w:val="20"/>
              </w:rPr>
              <w:t>.</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right"/>
              <w:rPr>
                <w:rFonts w:asciiTheme="majorBidi" w:hAnsiTheme="majorBidi" w:cstheme="majorBidi"/>
                <w:sz w:val="20"/>
                <w:szCs w:val="20"/>
              </w:rPr>
            </w:pPr>
            <w:r w:rsidRPr="005A3CC0">
              <w:rPr>
                <w:rFonts w:asciiTheme="majorBidi" w:hAnsiTheme="majorBidi" w:cstheme="majorBidi"/>
                <w:sz w:val="20"/>
                <w:szCs w:val="20"/>
                <w:rtl/>
                <w:lang w:val="en-US" w:bidi="he-IL"/>
              </w:rPr>
              <w:t>יַֽנְחֵ֥נִי בְמַעְגְּלֵי־צֶ֗֜דֶק</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3ba</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Guiar-me-á por sendas de justiça</w:t>
            </w:r>
            <w:r w:rsidRPr="005A3CC0">
              <w:rPr>
                <w:rStyle w:val="Refdenotaderodap"/>
                <w:rFonts w:asciiTheme="majorBidi" w:hAnsiTheme="majorBidi" w:cstheme="majorBidi"/>
                <w:sz w:val="20"/>
                <w:szCs w:val="20"/>
              </w:rPr>
              <w:footnoteReference w:id="4"/>
            </w:r>
            <w:r w:rsidRPr="005A3CC0">
              <w:rPr>
                <w:rFonts w:asciiTheme="majorBidi" w:hAnsiTheme="majorBidi" w:cstheme="majorBidi"/>
                <w:sz w:val="20"/>
                <w:szCs w:val="20"/>
              </w:rPr>
              <w:t xml:space="preserve">, </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right"/>
              <w:rPr>
                <w:rFonts w:asciiTheme="majorBidi" w:hAnsiTheme="majorBidi" w:cstheme="majorBidi"/>
                <w:sz w:val="20"/>
                <w:szCs w:val="20"/>
                <w:lang w:bidi="he-IL"/>
              </w:rPr>
            </w:pPr>
            <w:r w:rsidRPr="005A3CC0">
              <w:rPr>
                <w:rFonts w:asciiTheme="majorBidi" w:hAnsiTheme="majorBidi" w:cstheme="majorBidi"/>
                <w:sz w:val="20"/>
                <w:szCs w:val="20"/>
                <w:rtl/>
                <w:lang w:val="en-US" w:bidi="he-IL"/>
              </w:rPr>
              <w:t>לְמַ֣עַן שְׁמֽוֹ׃</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3bb</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por causa do nome dele.</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right"/>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גַּ֤ם כִּֽי־אֵלֵ֙ךְ בְּגֵ֪יא צַלְמָ֡וֶת</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4aa</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Mesmo que (eu) caminhe pelo vale da sombra</w:t>
            </w:r>
            <w:r w:rsidRPr="005A3CC0">
              <w:rPr>
                <w:rStyle w:val="Refdenotaderodap"/>
                <w:rFonts w:asciiTheme="majorBidi" w:hAnsiTheme="majorBidi" w:cstheme="majorBidi"/>
                <w:sz w:val="20"/>
                <w:szCs w:val="20"/>
              </w:rPr>
              <w:footnoteReference w:id="5"/>
            </w:r>
            <w:r w:rsidRPr="005A3CC0">
              <w:rPr>
                <w:rFonts w:asciiTheme="majorBidi" w:hAnsiTheme="majorBidi" w:cstheme="majorBidi"/>
                <w:sz w:val="20"/>
                <w:szCs w:val="20"/>
              </w:rPr>
              <w:t>,</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right"/>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לֹא־אִ֨ירָ֤א רָ֗ע</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4ab</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não temerei desgraça,</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right"/>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כִּי־אַתָּ֥ה עִמָּדִ֑י</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4ac</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porque tu estás comigo.</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autoSpaceDE w:val="0"/>
              <w:autoSpaceDN w:val="0"/>
              <w:bidi/>
              <w:adjustRightInd w:val="0"/>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שִׁבְטְךָ֥ וּ֜מִשְׁעַנְתֶּ֗ךָ הֵ֣מָּה יְנַֽחֲמֻֽנִי׃</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4b</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O teu bastão e o teu cajado</w:t>
            </w:r>
            <w:r w:rsidRPr="005A3CC0">
              <w:rPr>
                <w:rStyle w:val="Refdenotaderodap"/>
                <w:rFonts w:asciiTheme="majorBidi" w:hAnsiTheme="majorBidi" w:cstheme="majorBidi"/>
                <w:sz w:val="20"/>
                <w:szCs w:val="20"/>
              </w:rPr>
              <w:footnoteReference w:id="6"/>
            </w:r>
            <w:r w:rsidRPr="005A3CC0">
              <w:rPr>
                <w:rFonts w:asciiTheme="majorBidi" w:hAnsiTheme="majorBidi" w:cstheme="majorBidi"/>
                <w:sz w:val="20"/>
                <w:szCs w:val="20"/>
              </w:rPr>
              <w:t>, eles me tranquilizarão</w:t>
            </w:r>
            <w:r w:rsidR="00AE6519" w:rsidRPr="005A3CC0">
              <w:rPr>
                <w:rFonts w:asciiTheme="majorBidi" w:hAnsiTheme="majorBidi" w:cstheme="majorBidi"/>
                <w:sz w:val="20"/>
                <w:szCs w:val="20"/>
              </w:rPr>
              <w:t>.</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746E26" w:rsidRDefault="00F172F4" w:rsidP="00C8059C">
            <w:pPr>
              <w:autoSpaceDE w:val="0"/>
              <w:autoSpaceDN w:val="0"/>
              <w:bidi/>
              <w:adjustRightInd w:val="0"/>
              <w:rPr>
                <w:rFonts w:asciiTheme="majorBidi" w:hAnsiTheme="majorBidi" w:cstheme="majorBidi"/>
                <w:sz w:val="20"/>
                <w:szCs w:val="20"/>
                <w:lang w:bidi="he-IL"/>
              </w:rPr>
            </w:pPr>
            <w:r w:rsidRPr="005A3CC0">
              <w:rPr>
                <w:rFonts w:asciiTheme="majorBidi" w:hAnsiTheme="majorBidi" w:cstheme="majorBidi"/>
                <w:sz w:val="20"/>
                <w:szCs w:val="20"/>
                <w:rtl/>
                <w:lang w:val="en-US" w:bidi="he-IL"/>
              </w:rPr>
              <w:lastRenderedPageBreak/>
              <w:t>תַּעֲרֹ֬ךְ לְפָנַ֙י׀ שֻׁלְחָ֗ן נֶ֥גֶד צֹרְרָ֑י</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5a</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Prepararás diante de mim uma mesa</w:t>
            </w:r>
            <w:r w:rsidR="008B70E6" w:rsidRPr="005A3CC0">
              <w:rPr>
                <w:rStyle w:val="Refdenotaderodap"/>
                <w:rFonts w:asciiTheme="majorBidi" w:hAnsiTheme="majorBidi" w:cstheme="majorBidi"/>
                <w:sz w:val="20"/>
                <w:szCs w:val="20"/>
              </w:rPr>
              <w:footnoteReference w:id="7"/>
            </w:r>
            <w:r w:rsidRPr="005A3CC0">
              <w:rPr>
                <w:rFonts w:asciiTheme="majorBidi" w:hAnsiTheme="majorBidi" w:cstheme="majorBidi"/>
                <w:sz w:val="20"/>
                <w:szCs w:val="20"/>
              </w:rPr>
              <w:t xml:space="preserve"> diante dos meus inimigos</w:t>
            </w:r>
            <w:r w:rsidR="008B70E6" w:rsidRPr="005A3CC0">
              <w:rPr>
                <w:rStyle w:val="Refdenotaderodap"/>
                <w:rFonts w:asciiTheme="majorBidi" w:hAnsiTheme="majorBidi" w:cstheme="majorBidi"/>
                <w:sz w:val="20"/>
                <w:szCs w:val="20"/>
              </w:rPr>
              <w:footnoteReference w:id="8"/>
            </w:r>
            <w:r w:rsidRPr="005A3CC0">
              <w:rPr>
                <w:rFonts w:asciiTheme="majorBidi" w:hAnsiTheme="majorBidi" w:cstheme="majorBidi"/>
                <w:sz w:val="20"/>
                <w:szCs w:val="20"/>
              </w:rPr>
              <w:t>!</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746E26" w:rsidRDefault="00F172F4" w:rsidP="00C8059C">
            <w:pPr>
              <w:autoSpaceDE w:val="0"/>
              <w:autoSpaceDN w:val="0"/>
              <w:bidi/>
              <w:adjustRightInd w:val="0"/>
              <w:rPr>
                <w:rFonts w:asciiTheme="majorBidi" w:hAnsiTheme="majorBidi" w:cstheme="majorBidi"/>
                <w:sz w:val="20"/>
                <w:szCs w:val="20"/>
                <w:lang w:bidi="he-IL"/>
              </w:rPr>
            </w:pPr>
            <w:r w:rsidRPr="005A3CC0">
              <w:rPr>
                <w:rFonts w:asciiTheme="majorBidi" w:hAnsiTheme="majorBidi" w:cstheme="majorBidi"/>
                <w:sz w:val="20"/>
                <w:szCs w:val="20"/>
                <w:rtl/>
                <w:lang w:val="en-US" w:bidi="he-IL"/>
              </w:rPr>
              <w:t>דִּשַּׁ֖נְתָּ בַשֶּׁ֥מֶן רֹ֜אשִׁ֗י כּוֹסִ֥י רְוָיָֽה׃</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5b</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Ungiste</w:t>
            </w:r>
            <w:r w:rsidRPr="005A3CC0">
              <w:rPr>
                <w:rStyle w:val="Refdenotaderodap"/>
                <w:rFonts w:asciiTheme="majorBidi" w:hAnsiTheme="majorBidi" w:cstheme="majorBidi"/>
                <w:sz w:val="20"/>
                <w:szCs w:val="20"/>
              </w:rPr>
              <w:footnoteReference w:id="9"/>
            </w:r>
            <w:r w:rsidRPr="005A3CC0">
              <w:rPr>
                <w:rFonts w:asciiTheme="majorBidi" w:hAnsiTheme="majorBidi" w:cstheme="majorBidi"/>
                <w:sz w:val="20"/>
                <w:szCs w:val="20"/>
              </w:rPr>
              <w:t xml:space="preserve"> com óleo a minha cabeça</w:t>
            </w:r>
            <w:r w:rsidRPr="005A3CC0">
              <w:rPr>
                <w:rStyle w:val="Refdenotaderodap"/>
                <w:rFonts w:asciiTheme="majorBidi" w:hAnsiTheme="majorBidi" w:cstheme="majorBidi"/>
                <w:sz w:val="20"/>
                <w:szCs w:val="20"/>
              </w:rPr>
              <w:footnoteReference w:id="10"/>
            </w:r>
            <w:r w:rsidRPr="005A3CC0">
              <w:rPr>
                <w:rFonts w:asciiTheme="majorBidi" w:hAnsiTheme="majorBidi" w:cstheme="majorBidi"/>
                <w:sz w:val="20"/>
                <w:szCs w:val="20"/>
              </w:rPr>
              <w:t>, o meu cálice de plenitude...</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autoSpaceDE w:val="0"/>
              <w:autoSpaceDN w:val="0"/>
              <w:bidi/>
              <w:adjustRightInd w:val="0"/>
              <w:rPr>
                <w:rFonts w:asciiTheme="majorBidi" w:hAnsiTheme="majorBidi" w:cstheme="majorBidi"/>
                <w:sz w:val="20"/>
                <w:szCs w:val="20"/>
                <w:lang w:bidi="he-IL"/>
              </w:rPr>
            </w:pPr>
            <w:r w:rsidRPr="005A3CC0">
              <w:rPr>
                <w:rFonts w:asciiTheme="majorBidi" w:hAnsiTheme="majorBidi" w:cstheme="majorBidi"/>
                <w:sz w:val="20"/>
                <w:szCs w:val="20"/>
                <w:rtl/>
                <w:lang w:val="en-US" w:bidi="he-IL"/>
              </w:rPr>
              <w:t>אַ֤ךְ׀ ט֤וֹב וָחֶ֣סֶד יִ֭רְדְּפוּנִי כָּל־יְמֵ֣י חַיָּ֑י</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6a</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Certamente, bondade e misericórdia me seguirão todos os dias de minha vida,</w:t>
            </w:r>
          </w:p>
        </w:tc>
      </w:tr>
      <w:tr w:rsidR="00F172F4" w:rsidRPr="005A3CC0" w:rsidTr="00F172F4">
        <w:tc>
          <w:tcPr>
            <w:tcW w:w="2802"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autoSpaceDE w:val="0"/>
              <w:autoSpaceDN w:val="0"/>
              <w:bidi/>
              <w:adjustRightInd w:val="0"/>
              <w:rPr>
                <w:rFonts w:asciiTheme="majorBidi" w:hAnsiTheme="majorBidi" w:cstheme="majorBidi"/>
                <w:sz w:val="20"/>
                <w:szCs w:val="20"/>
                <w:lang w:bidi="he-IL"/>
              </w:rPr>
            </w:pPr>
            <w:r w:rsidRPr="005A3CC0">
              <w:rPr>
                <w:rFonts w:asciiTheme="majorBidi" w:hAnsiTheme="majorBidi" w:cstheme="majorBidi"/>
                <w:sz w:val="20"/>
                <w:szCs w:val="20"/>
                <w:rtl/>
                <w:lang w:val="en-US" w:bidi="he-IL"/>
              </w:rPr>
              <w:t>וְשַׁבְתִּ֥י בְּבֵית־יְ֜הוָ֗ה לְאֹ֣רֶךְ יָמִֽים׃</w:t>
            </w:r>
          </w:p>
        </w:tc>
        <w:tc>
          <w:tcPr>
            <w:tcW w:w="567"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6b</w:t>
            </w:r>
          </w:p>
        </w:tc>
        <w:tc>
          <w:tcPr>
            <w:tcW w:w="5351" w:type="dxa"/>
            <w:tcBorders>
              <w:top w:val="single" w:sz="4" w:space="0" w:color="auto"/>
              <w:left w:val="single" w:sz="4" w:space="0" w:color="auto"/>
              <w:bottom w:val="single" w:sz="4" w:space="0" w:color="auto"/>
              <w:right w:val="single" w:sz="4" w:space="0" w:color="auto"/>
            </w:tcBorders>
            <w:hideMark/>
          </w:tcPr>
          <w:p w:rsidR="00F172F4" w:rsidRPr="005A3CC0" w:rsidRDefault="00F172F4" w:rsidP="00C8059C">
            <w:pPr>
              <w:rPr>
                <w:rFonts w:asciiTheme="majorBidi" w:hAnsiTheme="majorBidi" w:cstheme="majorBidi"/>
                <w:sz w:val="20"/>
                <w:szCs w:val="20"/>
              </w:rPr>
            </w:pPr>
            <w:r w:rsidRPr="005A3CC0">
              <w:rPr>
                <w:rFonts w:asciiTheme="majorBidi" w:hAnsiTheme="majorBidi" w:cstheme="majorBidi"/>
                <w:sz w:val="20"/>
                <w:szCs w:val="20"/>
              </w:rPr>
              <w:t>e habitarei na casa de Yahweh pela extensão dos dias.</w:t>
            </w:r>
          </w:p>
        </w:tc>
      </w:tr>
    </w:tbl>
    <w:p w:rsidR="00F172F4" w:rsidRPr="005A3CC0" w:rsidRDefault="00F172F4" w:rsidP="00C8059C">
      <w:pPr>
        <w:spacing w:line="240" w:lineRule="auto"/>
        <w:rPr>
          <w:rFonts w:asciiTheme="majorBidi" w:hAnsiTheme="majorBidi" w:cstheme="majorBidi"/>
          <w:sz w:val="24"/>
          <w:szCs w:val="24"/>
        </w:rPr>
      </w:pPr>
    </w:p>
    <w:p w:rsidR="009202D5" w:rsidRPr="005A3CC0" w:rsidRDefault="00916D95" w:rsidP="00C8059C">
      <w:pPr>
        <w:spacing w:line="240" w:lineRule="auto"/>
        <w:jc w:val="both"/>
        <w:rPr>
          <w:rFonts w:asciiTheme="majorBidi" w:hAnsiTheme="majorBidi" w:cstheme="majorBidi"/>
          <w:b/>
          <w:bCs/>
          <w:sz w:val="24"/>
          <w:szCs w:val="24"/>
        </w:rPr>
      </w:pPr>
      <w:r w:rsidRPr="005A3CC0">
        <w:rPr>
          <w:rFonts w:asciiTheme="majorBidi" w:hAnsiTheme="majorBidi" w:cstheme="majorBidi"/>
          <w:b/>
          <w:bCs/>
          <w:sz w:val="24"/>
          <w:szCs w:val="24"/>
        </w:rPr>
        <w:t>P</w:t>
      </w:r>
      <w:r w:rsidR="00496D70" w:rsidRPr="005A3CC0">
        <w:rPr>
          <w:rFonts w:asciiTheme="majorBidi" w:hAnsiTheme="majorBidi" w:cstheme="majorBidi"/>
          <w:b/>
          <w:bCs/>
          <w:sz w:val="24"/>
          <w:szCs w:val="24"/>
        </w:rPr>
        <w:t>roblematizações em torno da</w:t>
      </w:r>
      <w:r w:rsidRPr="005A3CC0">
        <w:rPr>
          <w:rFonts w:asciiTheme="majorBidi" w:hAnsiTheme="majorBidi" w:cstheme="majorBidi"/>
          <w:b/>
          <w:bCs/>
          <w:sz w:val="24"/>
          <w:szCs w:val="24"/>
        </w:rPr>
        <w:t>s</w:t>
      </w:r>
      <w:r w:rsidR="00496D70" w:rsidRPr="005A3CC0">
        <w:rPr>
          <w:rFonts w:asciiTheme="majorBidi" w:hAnsiTheme="majorBidi" w:cstheme="majorBidi"/>
          <w:b/>
          <w:bCs/>
          <w:sz w:val="24"/>
          <w:szCs w:val="24"/>
        </w:rPr>
        <w:t xml:space="preserve"> interpretaç</w:t>
      </w:r>
      <w:r w:rsidRPr="005A3CC0">
        <w:rPr>
          <w:rFonts w:asciiTheme="majorBidi" w:hAnsiTheme="majorBidi" w:cstheme="majorBidi"/>
          <w:b/>
          <w:bCs/>
          <w:sz w:val="24"/>
          <w:szCs w:val="24"/>
        </w:rPr>
        <w:t>ões</w:t>
      </w:r>
      <w:r w:rsidR="00496D70" w:rsidRPr="005A3CC0">
        <w:rPr>
          <w:rFonts w:asciiTheme="majorBidi" w:hAnsiTheme="majorBidi" w:cstheme="majorBidi"/>
          <w:b/>
          <w:bCs/>
          <w:sz w:val="24"/>
          <w:szCs w:val="24"/>
        </w:rPr>
        <w:t xml:space="preserve"> do Sl 23</w:t>
      </w:r>
    </w:p>
    <w:p w:rsidR="00496D70" w:rsidRPr="005A3CC0" w:rsidRDefault="00496D70" w:rsidP="00C8059C">
      <w:pPr>
        <w:spacing w:line="240" w:lineRule="auto"/>
        <w:jc w:val="both"/>
        <w:rPr>
          <w:rFonts w:asciiTheme="majorBidi" w:hAnsiTheme="majorBidi" w:cstheme="majorBidi"/>
          <w:sz w:val="24"/>
          <w:szCs w:val="24"/>
        </w:rPr>
      </w:pPr>
    </w:p>
    <w:p w:rsidR="008D3F8B" w:rsidRPr="005A3CC0" w:rsidRDefault="008D3F8B"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É </w:t>
      </w:r>
      <w:r w:rsidR="00D32CEC" w:rsidRPr="005A3CC0">
        <w:rPr>
          <w:rFonts w:asciiTheme="majorBidi" w:hAnsiTheme="majorBidi" w:cstheme="majorBidi"/>
          <w:sz w:val="24"/>
          <w:szCs w:val="24"/>
        </w:rPr>
        <w:t>tentador ler o Sl 23 como Weiser</w:t>
      </w:r>
      <w:r w:rsidR="00627E7F" w:rsidRPr="005A3CC0">
        <w:rPr>
          <w:rFonts w:asciiTheme="majorBidi" w:hAnsiTheme="majorBidi" w:cstheme="majorBidi"/>
          <w:sz w:val="24"/>
          <w:szCs w:val="24"/>
        </w:rPr>
        <w:t xml:space="preserve"> o descreve, uma narrativa </w:t>
      </w:r>
      <w:r w:rsidR="009B153E" w:rsidRPr="005A3CC0">
        <w:rPr>
          <w:rFonts w:asciiTheme="majorBidi" w:hAnsiTheme="majorBidi" w:cstheme="majorBidi"/>
          <w:sz w:val="24"/>
          <w:szCs w:val="24"/>
        </w:rPr>
        <w:t xml:space="preserve">tão serena, tão suave, tão sutil, </w:t>
      </w:r>
      <w:r w:rsidR="00D166E1" w:rsidRPr="005A3CC0">
        <w:rPr>
          <w:rFonts w:asciiTheme="majorBidi" w:hAnsiTheme="majorBidi" w:cstheme="majorBidi"/>
          <w:sz w:val="24"/>
          <w:szCs w:val="24"/>
        </w:rPr>
        <w:t xml:space="preserve">recolhendo </w:t>
      </w:r>
      <w:r w:rsidR="00D32CEC" w:rsidRPr="005A3CC0">
        <w:rPr>
          <w:rFonts w:asciiTheme="majorBidi" w:hAnsiTheme="majorBidi" w:cstheme="majorBidi"/>
          <w:sz w:val="24"/>
          <w:szCs w:val="24"/>
        </w:rPr>
        <w:t>memóri</w:t>
      </w:r>
      <w:r w:rsidR="00627E7F" w:rsidRPr="005A3CC0">
        <w:rPr>
          <w:rFonts w:asciiTheme="majorBidi" w:hAnsiTheme="majorBidi" w:cstheme="majorBidi"/>
          <w:sz w:val="24"/>
          <w:szCs w:val="24"/>
        </w:rPr>
        <w:t>as passadas</w:t>
      </w:r>
      <w:r w:rsidR="00D32CEC" w:rsidRPr="005A3CC0">
        <w:rPr>
          <w:rFonts w:asciiTheme="majorBidi" w:hAnsiTheme="majorBidi" w:cstheme="majorBidi"/>
          <w:sz w:val="24"/>
          <w:szCs w:val="24"/>
        </w:rPr>
        <w:t xml:space="preserve"> e percepções presentes d</w:t>
      </w:r>
      <w:r w:rsidR="00D166E1" w:rsidRPr="005A3CC0">
        <w:rPr>
          <w:rFonts w:asciiTheme="majorBidi" w:hAnsiTheme="majorBidi" w:cstheme="majorBidi"/>
          <w:sz w:val="24"/>
          <w:szCs w:val="24"/>
        </w:rPr>
        <w:t xml:space="preserve">e um </w:t>
      </w:r>
      <w:r w:rsidR="00D32CEC" w:rsidRPr="005A3CC0">
        <w:rPr>
          <w:rFonts w:asciiTheme="majorBidi" w:hAnsiTheme="majorBidi" w:cstheme="majorBidi"/>
          <w:sz w:val="24"/>
          <w:szCs w:val="24"/>
        </w:rPr>
        <w:t>peregrino que, dirigindo-se para o culto</w:t>
      </w:r>
      <w:r w:rsidR="00D166E1" w:rsidRPr="005A3CC0">
        <w:rPr>
          <w:rFonts w:asciiTheme="majorBidi" w:hAnsiTheme="majorBidi" w:cstheme="majorBidi"/>
          <w:sz w:val="24"/>
          <w:szCs w:val="24"/>
        </w:rPr>
        <w:t xml:space="preserve"> </w:t>
      </w:r>
      <w:r w:rsidR="00D32CEC" w:rsidRPr="005A3CC0">
        <w:rPr>
          <w:rFonts w:asciiTheme="majorBidi" w:hAnsiTheme="majorBidi" w:cstheme="majorBidi"/>
          <w:sz w:val="24"/>
          <w:szCs w:val="24"/>
        </w:rPr>
        <w:t xml:space="preserve">em Jerusalém, </w:t>
      </w:r>
      <w:r w:rsidR="00D166E1" w:rsidRPr="005A3CC0">
        <w:rPr>
          <w:rFonts w:asciiTheme="majorBidi" w:hAnsiTheme="majorBidi" w:cstheme="majorBidi"/>
          <w:sz w:val="24"/>
          <w:szCs w:val="24"/>
        </w:rPr>
        <w:t xml:space="preserve">fazendo-se de ovelha e, assim, aplicando a si mesmo a tradicional imagem do </w:t>
      </w:r>
      <w:r w:rsidR="00D32CEC" w:rsidRPr="005A3CC0">
        <w:rPr>
          <w:rFonts w:asciiTheme="majorBidi" w:hAnsiTheme="majorBidi" w:cstheme="majorBidi"/>
          <w:sz w:val="24"/>
          <w:szCs w:val="24"/>
        </w:rPr>
        <w:t>deus-pastor da comunidade, record</w:t>
      </w:r>
      <w:r w:rsidR="00D166E1" w:rsidRPr="005A3CC0">
        <w:rPr>
          <w:rFonts w:asciiTheme="majorBidi" w:hAnsiTheme="majorBidi" w:cstheme="majorBidi"/>
          <w:sz w:val="24"/>
          <w:szCs w:val="24"/>
        </w:rPr>
        <w:t xml:space="preserve">ando-se vai </w:t>
      </w:r>
      <w:r w:rsidR="00D32CEC" w:rsidRPr="005A3CC0">
        <w:rPr>
          <w:rFonts w:asciiTheme="majorBidi" w:hAnsiTheme="majorBidi" w:cstheme="majorBidi"/>
          <w:sz w:val="24"/>
          <w:szCs w:val="24"/>
        </w:rPr>
        <w:t>dos cuidados constantes que a divindade lhe dispens</w:t>
      </w:r>
      <w:r w:rsidRPr="005A3CC0">
        <w:rPr>
          <w:rFonts w:asciiTheme="majorBidi" w:hAnsiTheme="majorBidi" w:cstheme="majorBidi"/>
          <w:sz w:val="24"/>
          <w:szCs w:val="24"/>
        </w:rPr>
        <w:t xml:space="preserve">ara </w:t>
      </w:r>
      <w:r w:rsidR="00D32CEC" w:rsidRPr="005A3CC0">
        <w:rPr>
          <w:rFonts w:asciiTheme="majorBidi" w:hAnsiTheme="majorBidi" w:cstheme="majorBidi"/>
          <w:sz w:val="24"/>
          <w:szCs w:val="24"/>
        </w:rPr>
        <w:t>durante a vida, mesmo durante aqueles momentos de caminhada em vales muito íngremes</w:t>
      </w:r>
      <w:r w:rsidRPr="005A3CC0">
        <w:rPr>
          <w:rFonts w:asciiTheme="majorBidi" w:hAnsiTheme="majorBidi" w:cstheme="majorBidi"/>
          <w:sz w:val="24"/>
          <w:szCs w:val="24"/>
        </w:rPr>
        <w:t xml:space="preserve"> e tenebrosos</w:t>
      </w:r>
      <w:r w:rsidR="00D32CEC" w:rsidRPr="005A3CC0">
        <w:rPr>
          <w:rFonts w:asciiTheme="majorBidi" w:hAnsiTheme="majorBidi" w:cstheme="majorBidi"/>
          <w:sz w:val="24"/>
          <w:szCs w:val="24"/>
        </w:rPr>
        <w:t>, ansioso que vai para participar da mesa sacrificial, junto às pessoas</w:t>
      </w:r>
      <w:r w:rsidR="00627E7F" w:rsidRPr="005A3CC0">
        <w:rPr>
          <w:rFonts w:asciiTheme="majorBidi" w:hAnsiTheme="majorBidi" w:cstheme="majorBidi"/>
          <w:sz w:val="24"/>
          <w:szCs w:val="24"/>
        </w:rPr>
        <w:t xml:space="preserve">, </w:t>
      </w:r>
      <w:r w:rsidR="00D32CEC" w:rsidRPr="005A3CC0">
        <w:rPr>
          <w:rFonts w:asciiTheme="majorBidi" w:hAnsiTheme="majorBidi" w:cstheme="majorBidi"/>
          <w:sz w:val="24"/>
          <w:szCs w:val="24"/>
        </w:rPr>
        <w:t>paramentadas e ungidas</w:t>
      </w:r>
      <w:r w:rsidR="00627E7F" w:rsidRPr="005A3CC0">
        <w:rPr>
          <w:rFonts w:asciiTheme="majorBidi" w:hAnsiTheme="majorBidi" w:cstheme="majorBidi"/>
          <w:sz w:val="24"/>
          <w:szCs w:val="24"/>
        </w:rPr>
        <w:t xml:space="preserve"> tanto quanto ele mesmo</w:t>
      </w:r>
      <w:r w:rsidR="00D32CEC" w:rsidRPr="005A3CC0">
        <w:rPr>
          <w:rFonts w:asciiTheme="majorBidi" w:hAnsiTheme="majorBidi" w:cstheme="majorBidi"/>
          <w:sz w:val="24"/>
          <w:szCs w:val="24"/>
        </w:rPr>
        <w:t xml:space="preserve">, e, quando enfim chega e finalmente goza </w:t>
      </w:r>
      <w:r w:rsidR="00D166E1" w:rsidRPr="005A3CC0">
        <w:rPr>
          <w:rFonts w:asciiTheme="majorBidi" w:hAnsiTheme="majorBidi" w:cstheme="majorBidi"/>
          <w:sz w:val="24"/>
          <w:szCs w:val="24"/>
        </w:rPr>
        <w:t xml:space="preserve">o </w:t>
      </w:r>
      <w:r w:rsidR="00D32CEC" w:rsidRPr="005A3CC0">
        <w:rPr>
          <w:rFonts w:asciiTheme="majorBidi" w:hAnsiTheme="majorBidi" w:cstheme="majorBidi"/>
          <w:sz w:val="24"/>
          <w:szCs w:val="24"/>
        </w:rPr>
        <w:t>prazer da liturgia na casa d</w:t>
      </w:r>
      <w:r w:rsidR="00D166E1" w:rsidRPr="005A3CC0">
        <w:rPr>
          <w:rFonts w:asciiTheme="majorBidi" w:hAnsiTheme="majorBidi" w:cstheme="majorBidi"/>
          <w:sz w:val="24"/>
          <w:szCs w:val="24"/>
        </w:rPr>
        <w:t>o deus</w:t>
      </w:r>
      <w:r w:rsidR="00D32CEC" w:rsidRPr="005A3CC0">
        <w:rPr>
          <w:rFonts w:asciiTheme="majorBidi" w:hAnsiTheme="majorBidi" w:cstheme="majorBidi"/>
          <w:sz w:val="24"/>
          <w:szCs w:val="24"/>
        </w:rPr>
        <w:t>,</w:t>
      </w:r>
      <w:r w:rsidRPr="005A3CC0">
        <w:rPr>
          <w:rFonts w:asciiTheme="majorBidi" w:hAnsiTheme="majorBidi" w:cstheme="majorBidi"/>
          <w:sz w:val="24"/>
          <w:szCs w:val="24"/>
        </w:rPr>
        <w:t xml:space="preserve"> ainda que sob o olhar invejoso de inimigos, </w:t>
      </w:r>
      <w:r w:rsidR="00D32CEC" w:rsidRPr="005A3CC0">
        <w:rPr>
          <w:rFonts w:asciiTheme="majorBidi" w:hAnsiTheme="majorBidi" w:cstheme="majorBidi"/>
          <w:sz w:val="24"/>
          <w:szCs w:val="24"/>
        </w:rPr>
        <w:t>toma-se do desejo de ali ficar eternamente, metamorfoseado naquela figura que</w:t>
      </w:r>
      <w:r w:rsidRPr="005A3CC0">
        <w:rPr>
          <w:rFonts w:asciiTheme="majorBidi" w:hAnsiTheme="majorBidi" w:cstheme="majorBidi"/>
          <w:sz w:val="24"/>
          <w:szCs w:val="24"/>
        </w:rPr>
        <w:t xml:space="preserve"> </w:t>
      </w:r>
      <w:r w:rsidR="00F24CC7" w:rsidRPr="005A3CC0">
        <w:rPr>
          <w:rFonts w:asciiTheme="majorBidi" w:hAnsiTheme="majorBidi" w:cstheme="majorBidi"/>
          <w:sz w:val="24"/>
          <w:szCs w:val="24"/>
        </w:rPr>
        <w:t xml:space="preserve">usufrui </w:t>
      </w:r>
      <w:r w:rsidR="00D32CEC" w:rsidRPr="005A3CC0">
        <w:rPr>
          <w:rFonts w:asciiTheme="majorBidi" w:hAnsiTheme="majorBidi" w:cstheme="majorBidi"/>
          <w:sz w:val="24"/>
          <w:szCs w:val="24"/>
        </w:rPr>
        <w:t>da presença ininterrupta no lugar sagrado</w:t>
      </w:r>
      <w:r w:rsidR="00D32CEC" w:rsidRPr="005A3CC0">
        <w:rPr>
          <w:rStyle w:val="Refdenotaderodap"/>
          <w:rFonts w:asciiTheme="majorBidi" w:hAnsiTheme="majorBidi" w:cstheme="majorBidi"/>
          <w:sz w:val="24"/>
          <w:szCs w:val="24"/>
        </w:rPr>
        <w:footnoteReference w:id="11"/>
      </w:r>
      <w:r w:rsidR="00D32CEC" w:rsidRPr="005A3CC0">
        <w:rPr>
          <w:rFonts w:asciiTheme="majorBidi" w:hAnsiTheme="majorBidi" w:cstheme="majorBidi"/>
          <w:sz w:val="24"/>
          <w:szCs w:val="24"/>
        </w:rPr>
        <w:t>.</w:t>
      </w:r>
      <w:r w:rsidRPr="005A3CC0">
        <w:rPr>
          <w:rFonts w:asciiTheme="majorBidi" w:hAnsiTheme="majorBidi" w:cstheme="majorBidi"/>
          <w:sz w:val="24"/>
          <w:szCs w:val="24"/>
        </w:rPr>
        <w:t xml:space="preserve"> </w:t>
      </w:r>
    </w:p>
    <w:p w:rsidR="009B153E" w:rsidRPr="005A3CC0" w:rsidRDefault="008D3F8B" w:rsidP="00C8059C">
      <w:pPr>
        <w:spacing w:line="240" w:lineRule="auto"/>
        <w:jc w:val="both"/>
        <w:rPr>
          <w:rFonts w:asciiTheme="majorBidi" w:hAnsiTheme="majorBidi" w:cstheme="majorBidi"/>
          <w:sz w:val="24"/>
          <w:szCs w:val="24"/>
        </w:rPr>
      </w:pPr>
      <w:bookmarkStart w:id="0" w:name="_GoBack"/>
      <w:bookmarkEnd w:id="0"/>
      <w:r w:rsidRPr="005A3CC0">
        <w:rPr>
          <w:rFonts w:asciiTheme="majorBidi" w:hAnsiTheme="majorBidi" w:cstheme="majorBidi"/>
          <w:sz w:val="24"/>
          <w:szCs w:val="24"/>
        </w:rPr>
        <w:t xml:space="preserve">De fato, é tentador. Todavia, vindo de redigir dois artigos sobre o Sl 23, a </w:t>
      </w:r>
      <w:r w:rsidR="00D32CEC" w:rsidRPr="005A3CC0">
        <w:rPr>
          <w:rFonts w:asciiTheme="majorBidi" w:hAnsiTheme="majorBidi" w:cstheme="majorBidi"/>
          <w:sz w:val="24"/>
          <w:szCs w:val="24"/>
        </w:rPr>
        <w:t>tentação</w:t>
      </w:r>
      <w:r w:rsidRPr="005A3CC0">
        <w:rPr>
          <w:rFonts w:asciiTheme="majorBidi" w:hAnsiTheme="majorBidi" w:cstheme="majorBidi"/>
          <w:sz w:val="24"/>
          <w:szCs w:val="24"/>
        </w:rPr>
        <w:t xml:space="preserve"> </w:t>
      </w:r>
      <w:r w:rsidR="00D32CEC" w:rsidRPr="005A3CC0">
        <w:rPr>
          <w:rFonts w:asciiTheme="majorBidi" w:hAnsiTheme="majorBidi" w:cstheme="majorBidi"/>
          <w:sz w:val="24"/>
          <w:szCs w:val="24"/>
        </w:rPr>
        <w:t>não resiste à crítica. Primeiro, porque essa não é a única leitura possível</w:t>
      </w:r>
      <w:r w:rsidR="00D166E1" w:rsidRPr="005A3CC0">
        <w:rPr>
          <w:rStyle w:val="Refdenotaderodap"/>
          <w:rFonts w:asciiTheme="majorBidi" w:hAnsiTheme="majorBidi" w:cstheme="majorBidi"/>
          <w:sz w:val="24"/>
          <w:szCs w:val="24"/>
        </w:rPr>
        <w:footnoteReference w:id="12"/>
      </w:r>
      <w:r w:rsidR="00D32CEC" w:rsidRPr="005A3CC0">
        <w:rPr>
          <w:rFonts w:asciiTheme="majorBidi" w:hAnsiTheme="majorBidi" w:cstheme="majorBidi"/>
          <w:sz w:val="24"/>
          <w:szCs w:val="24"/>
        </w:rPr>
        <w:t xml:space="preserve">, e, mais importante, ela se constrói ao custo de desconsiderar problemas que outros comentaristas, ao menos, tentaram contornar. Por exemplo, a mesa e os inimigos, convertida, </w:t>
      </w:r>
      <w:r w:rsidR="00F24CC7" w:rsidRPr="005A3CC0">
        <w:rPr>
          <w:rFonts w:asciiTheme="majorBidi" w:hAnsiTheme="majorBidi" w:cstheme="majorBidi"/>
          <w:sz w:val="24"/>
          <w:szCs w:val="24"/>
        </w:rPr>
        <w:t>a mesa</w:t>
      </w:r>
      <w:r w:rsidR="00D32CEC" w:rsidRPr="005A3CC0">
        <w:rPr>
          <w:rFonts w:asciiTheme="majorBidi" w:hAnsiTheme="majorBidi" w:cstheme="majorBidi"/>
          <w:sz w:val="24"/>
          <w:szCs w:val="24"/>
        </w:rPr>
        <w:t xml:space="preserve">, em mesa sacrificial, e, </w:t>
      </w:r>
      <w:r w:rsidR="00EF6541" w:rsidRPr="005A3CC0">
        <w:rPr>
          <w:rFonts w:asciiTheme="majorBidi" w:hAnsiTheme="majorBidi" w:cstheme="majorBidi"/>
          <w:sz w:val="24"/>
          <w:szCs w:val="24"/>
        </w:rPr>
        <w:t xml:space="preserve">os </w:t>
      </w:r>
      <w:r w:rsidR="00F24CC7" w:rsidRPr="005A3CC0">
        <w:rPr>
          <w:rFonts w:asciiTheme="majorBidi" w:hAnsiTheme="majorBidi" w:cstheme="majorBidi"/>
          <w:sz w:val="24"/>
          <w:szCs w:val="24"/>
        </w:rPr>
        <w:t>inimigos</w:t>
      </w:r>
      <w:r w:rsidR="00D32CEC" w:rsidRPr="005A3CC0">
        <w:rPr>
          <w:rFonts w:asciiTheme="majorBidi" w:hAnsiTheme="majorBidi" w:cstheme="majorBidi"/>
          <w:sz w:val="24"/>
          <w:szCs w:val="24"/>
        </w:rPr>
        <w:t>, em invejosos observadores da cena litúrgica. Como Sylva já retrucou, “</w:t>
      </w:r>
      <w:r w:rsidR="002C24F5" w:rsidRPr="005A3CC0">
        <w:rPr>
          <w:rFonts w:asciiTheme="majorBidi" w:hAnsiTheme="majorBidi" w:cstheme="majorBidi"/>
          <w:sz w:val="24"/>
          <w:szCs w:val="24"/>
        </w:rPr>
        <w:t>nenhuma das passagens que (...) (</w:t>
      </w:r>
      <w:r w:rsidR="00EF6541" w:rsidRPr="005A3CC0">
        <w:rPr>
          <w:rFonts w:asciiTheme="majorBidi" w:hAnsiTheme="majorBidi" w:cstheme="majorBidi"/>
          <w:sz w:val="24"/>
          <w:szCs w:val="24"/>
        </w:rPr>
        <w:t xml:space="preserve">os </w:t>
      </w:r>
      <w:r w:rsidR="002C24F5" w:rsidRPr="005A3CC0">
        <w:rPr>
          <w:rFonts w:asciiTheme="majorBidi" w:hAnsiTheme="majorBidi" w:cstheme="majorBidi"/>
          <w:sz w:val="24"/>
          <w:szCs w:val="24"/>
        </w:rPr>
        <w:t>defensores dessa interpretação) citam pode explicar os inimigos</w:t>
      </w:r>
      <w:r w:rsidR="00D32CEC" w:rsidRPr="005A3CC0">
        <w:rPr>
          <w:rFonts w:asciiTheme="majorBidi" w:hAnsiTheme="majorBidi" w:cstheme="majorBidi"/>
          <w:sz w:val="24"/>
          <w:szCs w:val="24"/>
        </w:rPr>
        <w:t>”</w:t>
      </w:r>
      <w:r w:rsidRPr="005A3CC0">
        <w:rPr>
          <w:rFonts w:asciiTheme="majorBidi" w:hAnsiTheme="majorBidi" w:cstheme="majorBidi"/>
          <w:sz w:val="24"/>
          <w:szCs w:val="24"/>
        </w:rPr>
        <w:t xml:space="preserve"> (SYLVA, 1993, p. 86.)</w:t>
      </w:r>
      <w:r w:rsidR="002C24F5" w:rsidRPr="005A3CC0">
        <w:rPr>
          <w:rFonts w:asciiTheme="majorBidi" w:hAnsiTheme="majorBidi" w:cstheme="majorBidi"/>
          <w:sz w:val="24"/>
          <w:szCs w:val="24"/>
        </w:rPr>
        <w:t xml:space="preserve">, porque, segundo sua opinião, a Bíblia Hebraica desconheceria ocorrências </w:t>
      </w:r>
      <w:r w:rsidR="00F24CC7" w:rsidRPr="005A3CC0">
        <w:rPr>
          <w:rFonts w:asciiTheme="majorBidi" w:hAnsiTheme="majorBidi" w:cstheme="majorBidi"/>
          <w:sz w:val="24"/>
          <w:szCs w:val="24"/>
        </w:rPr>
        <w:t xml:space="preserve">em que aparecem, conjuntamente, a </w:t>
      </w:r>
      <w:r w:rsidR="002C24F5" w:rsidRPr="005A3CC0">
        <w:rPr>
          <w:rFonts w:asciiTheme="majorBidi" w:hAnsiTheme="majorBidi" w:cstheme="majorBidi"/>
          <w:sz w:val="24"/>
          <w:szCs w:val="24"/>
        </w:rPr>
        <w:t xml:space="preserve">mesa sacrificial e </w:t>
      </w:r>
      <w:r w:rsidR="00F24CC7" w:rsidRPr="005A3CC0">
        <w:rPr>
          <w:rFonts w:asciiTheme="majorBidi" w:hAnsiTheme="majorBidi" w:cstheme="majorBidi"/>
          <w:sz w:val="24"/>
          <w:szCs w:val="24"/>
        </w:rPr>
        <w:t xml:space="preserve">a figura de inimigos, sendo </w:t>
      </w:r>
      <w:r w:rsidR="002C24F5" w:rsidRPr="005A3CC0">
        <w:rPr>
          <w:rFonts w:asciiTheme="majorBidi" w:hAnsiTheme="majorBidi" w:cstheme="majorBidi"/>
          <w:sz w:val="24"/>
          <w:szCs w:val="24"/>
        </w:rPr>
        <w:t xml:space="preserve">que todos os personagens mencionados em passagens em que a mesa sacrificial é citada são partícipes dela, jamais meros observadores, e, nunca, inimigos dos participantes presentes. </w:t>
      </w:r>
      <w:r w:rsidR="00F24CC7" w:rsidRPr="005A3CC0">
        <w:rPr>
          <w:rFonts w:asciiTheme="majorBidi" w:hAnsiTheme="majorBidi" w:cstheme="majorBidi"/>
          <w:sz w:val="24"/>
          <w:szCs w:val="24"/>
        </w:rPr>
        <w:t>Além disso, mas esse é um problema também das leituras concorrentes à de Weiser, ainda se considera tratar-se o v. 1 da declaração de que nada há de faltar ao peregrino, quando, a rigor, trata-se da declaração de que, quem quer que seja,</w:t>
      </w:r>
      <w:r w:rsidRPr="005A3CC0">
        <w:rPr>
          <w:rFonts w:asciiTheme="majorBidi" w:hAnsiTheme="majorBidi" w:cstheme="majorBidi"/>
          <w:sz w:val="24"/>
          <w:szCs w:val="24"/>
        </w:rPr>
        <w:t xml:space="preserve"> porque esse fato independe da identidade do narrador, </w:t>
      </w:r>
      <w:r w:rsidR="00F24CC7" w:rsidRPr="005A3CC0">
        <w:rPr>
          <w:rFonts w:asciiTheme="majorBidi" w:hAnsiTheme="majorBidi" w:cstheme="majorBidi"/>
          <w:sz w:val="24"/>
          <w:szCs w:val="24"/>
        </w:rPr>
        <w:t xml:space="preserve">o próprio autor implícito não vai faltar, isto é, morrer. </w:t>
      </w:r>
      <w:r w:rsidR="002C24F5" w:rsidRPr="005A3CC0">
        <w:rPr>
          <w:rFonts w:asciiTheme="majorBidi" w:hAnsiTheme="majorBidi" w:cstheme="majorBidi"/>
          <w:sz w:val="24"/>
          <w:szCs w:val="24"/>
        </w:rPr>
        <w:t>Vencida</w:t>
      </w:r>
      <w:r w:rsidR="00F24CC7" w:rsidRPr="005A3CC0">
        <w:rPr>
          <w:rFonts w:asciiTheme="majorBidi" w:hAnsiTheme="majorBidi" w:cstheme="majorBidi"/>
          <w:sz w:val="24"/>
          <w:szCs w:val="24"/>
        </w:rPr>
        <w:t xml:space="preserve">, pois, </w:t>
      </w:r>
      <w:r w:rsidR="002C24F5" w:rsidRPr="005A3CC0">
        <w:rPr>
          <w:rFonts w:asciiTheme="majorBidi" w:hAnsiTheme="majorBidi" w:cstheme="majorBidi"/>
          <w:sz w:val="24"/>
          <w:szCs w:val="24"/>
        </w:rPr>
        <w:t>a tentação,</w:t>
      </w:r>
      <w:r w:rsidR="00F24CC7" w:rsidRPr="005A3CC0">
        <w:rPr>
          <w:rFonts w:asciiTheme="majorBidi" w:hAnsiTheme="majorBidi" w:cstheme="majorBidi"/>
          <w:sz w:val="24"/>
          <w:szCs w:val="24"/>
        </w:rPr>
        <w:t xml:space="preserve"> </w:t>
      </w:r>
      <w:r w:rsidR="002C24F5" w:rsidRPr="005A3CC0">
        <w:rPr>
          <w:rFonts w:asciiTheme="majorBidi" w:hAnsiTheme="majorBidi" w:cstheme="majorBidi"/>
          <w:sz w:val="24"/>
          <w:szCs w:val="24"/>
        </w:rPr>
        <w:t xml:space="preserve">é </w:t>
      </w:r>
      <w:r w:rsidR="002C24F5" w:rsidRPr="005A3CC0">
        <w:rPr>
          <w:rFonts w:asciiTheme="majorBidi" w:hAnsiTheme="majorBidi" w:cstheme="majorBidi"/>
          <w:sz w:val="24"/>
          <w:szCs w:val="24"/>
        </w:rPr>
        <w:lastRenderedPageBreak/>
        <w:t>preciso procurar outras interpretações que funcionem com menos dificuldades de encaixe no texto</w:t>
      </w:r>
      <w:r w:rsidR="000E79A4" w:rsidRPr="005A3CC0">
        <w:rPr>
          <w:rFonts w:asciiTheme="majorBidi" w:hAnsiTheme="majorBidi" w:cstheme="majorBidi"/>
          <w:sz w:val="24"/>
          <w:szCs w:val="24"/>
        </w:rPr>
        <w:t>, conquanto possam não ser tão enternecedoras</w:t>
      </w:r>
      <w:r w:rsidR="00CB7D0D" w:rsidRPr="005A3CC0">
        <w:rPr>
          <w:rFonts w:asciiTheme="majorBidi" w:hAnsiTheme="majorBidi" w:cstheme="majorBidi"/>
          <w:sz w:val="24"/>
          <w:szCs w:val="24"/>
        </w:rPr>
        <w:t xml:space="preserve"> quanto a de Weiser</w:t>
      </w:r>
      <w:r w:rsidR="000E79A4" w:rsidRPr="005A3CC0">
        <w:rPr>
          <w:rFonts w:asciiTheme="majorBidi" w:hAnsiTheme="majorBidi" w:cstheme="majorBidi"/>
          <w:sz w:val="24"/>
          <w:szCs w:val="24"/>
        </w:rPr>
        <w:t>...</w:t>
      </w:r>
    </w:p>
    <w:p w:rsidR="00A47676" w:rsidRPr="005A3CC0" w:rsidRDefault="00CB7D0D"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t>Permaneçamos com a ideia do peregrino. A mesma ideia</w:t>
      </w:r>
      <w:r w:rsidR="00A47676" w:rsidRPr="005A3CC0">
        <w:rPr>
          <w:rFonts w:asciiTheme="majorBidi" w:hAnsiTheme="majorBidi" w:cstheme="majorBidi"/>
          <w:sz w:val="24"/>
          <w:szCs w:val="24"/>
        </w:rPr>
        <w:t>, que vimos em Weiser, retorna em outros comentadores. Q</w:t>
      </w:r>
      <w:r w:rsidR="00A47676" w:rsidRPr="005A3CC0">
        <w:rPr>
          <w:rFonts w:asciiTheme="majorBidi" w:hAnsiTheme="majorBidi" w:cstheme="majorBidi"/>
          <w:sz w:val="24"/>
          <w:szCs w:val="24"/>
          <w:lang w:bidi="he-IL"/>
        </w:rPr>
        <w:t>uanto à cena da mesa diante dos inimigos, Schökel e Carniti propõem tratar-se da referência a um peregrino, cansado e sedento, que encontra boa recepção na casa de bondoso anfitrião, que lhe dá de comer, à porta de cuja tenda se amontoam</w:t>
      </w:r>
      <w:r w:rsidRPr="005A3CC0">
        <w:rPr>
          <w:rFonts w:asciiTheme="majorBidi" w:hAnsiTheme="majorBidi" w:cstheme="majorBidi"/>
          <w:sz w:val="24"/>
          <w:szCs w:val="24"/>
          <w:lang w:bidi="he-IL"/>
        </w:rPr>
        <w:t xml:space="preserve">, com inveja, </w:t>
      </w:r>
      <w:r w:rsidR="00A47676" w:rsidRPr="005A3CC0">
        <w:rPr>
          <w:rFonts w:asciiTheme="majorBidi" w:hAnsiTheme="majorBidi" w:cstheme="majorBidi"/>
          <w:sz w:val="24"/>
          <w:szCs w:val="24"/>
          <w:lang w:bidi="he-IL"/>
        </w:rPr>
        <w:t>os inimigos do forasteiro</w:t>
      </w:r>
      <w:r w:rsidRPr="005A3CC0">
        <w:rPr>
          <w:rFonts w:asciiTheme="majorBidi" w:hAnsiTheme="majorBidi" w:cstheme="majorBidi"/>
          <w:sz w:val="24"/>
          <w:szCs w:val="24"/>
          <w:lang w:bidi="he-IL"/>
        </w:rPr>
        <w:t xml:space="preserve"> </w:t>
      </w:r>
      <w:r w:rsidR="00A47676" w:rsidRPr="005A3CC0">
        <w:rPr>
          <w:rFonts w:asciiTheme="majorBidi" w:hAnsiTheme="majorBidi" w:cstheme="majorBidi"/>
          <w:sz w:val="24"/>
          <w:szCs w:val="24"/>
          <w:lang w:bidi="he-IL"/>
        </w:rPr>
        <w:t>(SCHÖKEL e CARTINI, 1996, p. 383-384). Peregrino, vá lá, mas, para</w:t>
      </w:r>
      <w:r w:rsidRPr="005A3CC0">
        <w:rPr>
          <w:rFonts w:asciiTheme="majorBidi" w:hAnsiTheme="majorBidi" w:cstheme="majorBidi"/>
          <w:sz w:val="24"/>
          <w:szCs w:val="24"/>
          <w:lang w:bidi="he-IL"/>
        </w:rPr>
        <w:t xml:space="preserve"> outro comentarista, </w:t>
      </w:r>
      <w:r w:rsidR="00A47676" w:rsidRPr="005A3CC0">
        <w:rPr>
          <w:rFonts w:asciiTheme="majorBidi" w:hAnsiTheme="majorBidi" w:cstheme="majorBidi"/>
          <w:sz w:val="24"/>
          <w:szCs w:val="24"/>
          <w:lang w:bidi="he-IL"/>
        </w:rPr>
        <w:t>Ha</w:t>
      </w:r>
      <w:r w:rsidRPr="005A3CC0">
        <w:rPr>
          <w:rFonts w:asciiTheme="majorBidi" w:hAnsiTheme="majorBidi" w:cstheme="majorBidi"/>
          <w:sz w:val="24"/>
          <w:szCs w:val="24"/>
          <w:lang w:bidi="he-IL"/>
        </w:rPr>
        <w:t xml:space="preserve">uge, </w:t>
      </w:r>
      <w:r w:rsidR="00A47676" w:rsidRPr="005A3CC0">
        <w:rPr>
          <w:rFonts w:asciiTheme="majorBidi" w:hAnsiTheme="majorBidi" w:cstheme="majorBidi"/>
          <w:sz w:val="24"/>
          <w:szCs w:val="24"/>
          <w:lang w:bidi="he-IL"/>
        </w:rPr>
        <w:t>não se trata de refeição ofertada por um hóspede a um peregrino, mas de uma refeição sagrada no templo (HAUGE, 1995, p. 125), conquanto o próprio H</w:t>
      </w:r>
      <w:r w:rsidRPr="005A3CC0">
        <w:rPr>
          <w:rFonts w:asciiTheme="majorBidi" w:hAnsiTheme="majorBidi" w:cstheme="majorBidi"/>
          <w:sz w:val="24"/>
          <w:szCs w:val="24"/>
          <w:lang w:bidi="he-IL"/>
        </w:rPr>
        <w:t>a</w:t>
      </w:r>
      <w:r w:rsidR="00A47676" w:rsidRPr="005A3CC0">
        <w:rPr>
          <w:rFonts w:asciiTheme="majorBidi" w:hAnsiTheme="majorBidi" w:cstheme="majorBidi"/>
          <w:sz w:val="24"/>
          <w:szCs w:val="24"/>
          <w:lang w:bidi="he-IL"/>
        </w:rPr>
        <w:t>uge reconheça que, como mais radicalmente asseverou o já citado Sylva,</w:t>
      </w:r>
      <w:r w:rsidRPr="005A3CC0">
        <w:rPr>
          <w:rFonts w:asciiTheme="majorBidi" w:hAnsiTheme="majorBidi" w:cstheme="majorBidi"/>
          <w:sz w:val="24"/>
          <w:szCs w:val="24"/>
          <w:lang w:bidi="he-IL"/>
        </w:rPr>
        <w:t xml:space="preserve"> “Aqui, como em outros textos, é óbvio que o motivo do templo se refere a experiências não suficientemente descritas como salvação de problemas com inimigos”</w:t>
      </w:r>
      <w:r w:rsidRPr="005A3CC0">
        <w:rPr>
          <w:rStyle w:val="Refdenotaderodap"/>
          <w:rFonts w:asciiTheme="majorBidi" w:hAnsiTheme="majorBidi" w:cstheme="majorBidi"/>
          <w:sz w:val="24"/>
          <w:szCs w:val="24"/>
          <w:lang w:bidi="he-IL"/>
        </w:rPr>
        <w:footnoteReference w:id="13"/>
      </w:r>
      <w:r w:rsidRPr="005A3CC0">
        <w:rPr>
          <w:rFonts w:asciiTheme="majorBidi" w:hAnsiTheme="majorBidi" w:cstheme="majorBidi"/>
          <w:sz w:val="24"/>
          <w:szCs w:val="24"/>
          <w:lang w:bidi="he-IL"/>
        </w:rPr>
        <w:t xml:space="preserve">. </w:t>
      </w:r>
      <w:r w:rsidR="00A47676" w:rsidRPr="005A3CC0">
        <w:rPr>
          <w:rFonts w:asciiTheme="majorBidi" w:hAnsiTheme="majorBidi" w:cstheme="majorBidi"/>
          <w:sz w:val="24"/>
          <w:szCs w:val="24"/>
          <w:lang w:bidi="he-IL"/>
        </w:rPr>
        <w:t>Mesa sacrifical, peregrino e inimigos parece não ser um trinômio fácil de articular...</w:t>
      </w:r>
    </w:p>
    <w:p w:rsidR="008F7D91" w:rsidRPr="005A3CC0" w:rsidRDefault="009202D5"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O </w:t>
      </w:r>
      <w:r w:rsidR="009B153E" w:rsidRPr="005A3CC0">
        <w:rPr>
          <w:rFonts w:asciiTheme="majorBidi" w:hAnsiTheme="majorBidi" w:cstheme="majorBidi"/>
          <w:sz w:val="24"/>
          <w:szCs w:val="24"/>
        </w:rPr>
        <w:t xml:space="preserve">elenco </w:t>
      </w:r>
      <w:r w:rsidRPr="005A3CC0">
        <w:rPr>
          <w:rFonts w:asciiTheme="majorBidi" w:hAnsiTheme="majorBidi" w:cstheme="majorBidi"/>
          <w:sz w:val="24"/>
          <w:szCs w:val="24"/>
        </w:rPr>
        <w:t xml:space="preserve">de hipóteses de leitura </w:t>
      </w:r>
      <w:r w:rsidR="009B153E" w:rsidRPr="005A3CC0">
        <w:rPr>
          <w:rFonts w:asciiTheme="majorBidi" w:hAnsiTheme="majorBidi" w:cstheme="majorBidi"/>
          <w:sz w:val="24"/>
          <w:szCs w:val="24"/>
        </w:rPr>
        <w:t>não é desprezível. Servindo-nos de Susan Gillingham como roteiro, pode</w:t>
      </w:r>
      <w:r w:rsidR="000E79A4" w:rsidRPr="005A3CC0">
        <w:rPr>
          <w:rFonts w:asciiTheme="majorBidi" w:hAnsiTheme="majorBidi" w:cstheme="majorBidi"/>
          <w:sz w:val="24"/>
          <w:szCs w:val="24"/>
        </w:rPr>
        <w:t xml:space="preserve">ríamos </w:t>
      </w:r>
      <w:r w:rsidR="009B153E" w:rsidRPr="005A3CC0">
        <w:rPr>
          <w:rFonts w:asciiTheme="majorBidi" w:hAnsiTheme="majorBidi" w:cstheme="majorBidi"/>
          <w:sz w:val="24"/>
          <w:szCs w:val="24"/>
        </w:rPr>
        <w:t xml:space="preserve">resumir o conjunto das “leituras multivalentes” do Sl 23 em alguns modelos de pressuposição hermenêutica. </w:t>
      </w:r>
      <w:r w:rsidR="008F7D91" w:rsidRPr="005A3CC0">
        <w:rPr>
          <w:rFonts w:asciiTheme="majorBidi" w:hAnsiTheme="majorBidi" w:cstheme="majorBidi"/>
          <w:sz w:val="24"/>
          <w:szCs w:val="24"/>
        </w:rPr>
        <w:t xml:space="preserve">Segundo a pesquisadora, </w:t>
      </w:r>
      <w:r w:rsidR="009B153E" w:rsidRPr="005A3CC0">
        <w:rPr>
          <w:rFonts w:asciiTheme="majorBidi" w:hAnsiTheme="majorBidi" w:cstheme="majorBidi"/>
          <w:sz w:val="24"/>
          <w:szCs w:val="24"/>
        </w:rPr>
        <w:t xml:space="preserve">aquelas leituras </w:t>
      </w:r>
      <w:r w:rsidR="008F7D91" w:rsidRPr="005A3CC0">
        <w:rPr>
          <w:rFonts w:asciiTheme="majorBidi" w:hAnsiTheme="majorBidi" w:cstheme="majorBidi"/>
          <w:sz w:val="24"/>
          <w:szCs w:val="24"/>
        </w:rPr>
        <w:t>mais inclinadas a abordagens “históricas” do Sl 23 s</w:t>
      </w:r>
      <w:r w:rsidR="009B153E" w:rsidRPr="005A3CC0">
        <w:rPr>
          <w:rFonts w:asciiTheme="majorBidi" w:hAnsiTheme="majorBidi" w:cstheme="majorBidi"/>
          <w:sz w:val="24"/>
          <w:szCs w:val="24"/>
        </w:rPr>
        <w:t xml:space="preserve">e servem </w:t>
      </w:r>
      <w:r w:rsidR="00697ACB" w:rsidRPr="005A3CC0">
        <w:rPr>
          <w:rFonts w:asciiTheme="majorBidi" w:hAnsiTheme="majorBidi" w:cstheme="majorBidi"/>
          <w:sz w:val="24"/>
          <w:szCs w:val="24"/>
        </w:rPr>
        <w:t xml:space="preserve">ou </w:t>
      </w:r>
      <w:r w:rsidR="009B153E" w:rsidRPr="005A3CC0">
        <w:rPr>
          <w:rFonts w:asciiTheme="majorBidi" w:hAnsiTheme="majorBidi" w:cstheme="majorBidi"/>
          <w:sz w:val="24"/>
          <w:szCs w:val="24"/>
        </w:rPr>
        <w:t xml:space="preserve">do motivo do </w:t>
      </w:r>
      <w:r w:rsidR="00103396" w:rsidRPr="005A3CC0">
        <w:rPr>
          <w:rFonts w:asciiTheme="majorBidi" w:hAnsiTheme="majorBidi" w:cstheme="majorBidi"/>
          <w:sz w:val="24"/>
          <w:szCs w:val="24"/>
        </w:rPr>
        <w:t xml:space="preserve">deus como </w:t>
      </w:r>
      <w:r w:rsidR="009B153E" w:rsidRPr="005A3CC0">
        <w:rPr>
          <w:rFonts w:asciiTheme="majorBidi" w:hAnsiTheme="majorBidi" w:cstheme="majorBidi"/>
          <w:sz w:val="24"/>
          <w:szCs w:val="24"/>
        </w:rPr>
        <w:t>pastor</w:t>
      </w:r>
      <w:r w:rsidR="00697ACB" w:rsidRPr="005A3CC0">
        <w:rPr>
          <w:rFonts w:asciiTheme="majorBidi" w:hAnsiTheme="majorBidi" w:cstheme="majorBidi"/>
          <w:sz w:val="24"/>
          <w:szCs w:val="24"/>
        </w:rPr>
        <w:t>, ou do</w:t>
      </w:r>
      <w:r w:rsidR="00103396" w:rsidRPr="005A3CC0">
        <w:rPr>
          <w:rFonts w:asciiTheme="majorBidi" w:hAnsiTheme="majorBidi" w:cstheme="majorBidi"/>
          <w:sz w:val="24"/>
          <w:szCs w:val="24"/>
        </w:rPr>
        <w:t xml:space="preserve"> duplo motivo </w:t>
      </w:r>
      <w:r w:rsidR="00697ACB" w:rsidRPr="005A3CC0">
        <w:rPr>
          <w:rFonts w:asciiTheme="majorBidi" w:hAnsiTheme="majorBidi" w:cstheme="majorBidi"/>
          <w:sz w:val="24"/>
          <w:szCs w:val="24"/>
        </w:rPr>
        <w:t xml:space="preserve">do </w:t>
      </w:r>
      <w:r w:rsidR="00103396" w:rsidRPr="005A3CC0">
        <w:rPr>
          <w:rFonts w:asciiTheme="majorBidi" w:hAnsiTheme="majorBidi" w:cstheme="majorBidi"/>
          <w:sz w:val="24"/>
          <w:szCs w:val="24"/>
        </w:rPr>
        <w:t xml:space="preserve">deus como pastor e hóspede, ou, ainda, do triplo motivo do deus como </w:t>
      </w:r>
      <w:r w:rsidR="00697ACB" w:rsidRPr="005A3CC0">
        <w:rPr>
          <w:rFonts w:asciiTheme="majorBidi" w:hAnsiTheme="majorBidi" w:cstheme="majorBidi"/>
          <w:sz w:val="24"/>
          <w:szCs w:val="24"/>
        </w:rPr>
        <w:t>pastor</w:t>
      </w:r>
      <w:r w:rsidR="00103396" w:rsidRPr="005A3CC0">
        <w:rPr>
          <w:rFonts w:asciiTheme="majorBidi" w:hAnsiTheme="majorBidi" w:cstheme="majorBidi"/>
          <w:sz w:val="24"/>
          <w:szCs w:val="24"/>
        </w:rPr>
        <w:t xml:space="preserve">, </w:t>
      </w:r>
      <w:r w:rsidR="00697ACB" w:rsidRPr="005A3CC0">
        <w:rPr>
          <w:rFonts w:asciiTheme="majorBidi" w:hAnsiTheme="majorBidi" w:cstheme="majorBidi"/>
          <w:sz w:val="24"/>
          <w:szCs w:val="24"/>
        </w:rPr>
        <w:t>guia</w:t>
      </w:r>
      <w:r w:rsidR="00103396" w:rsidRPr="005A3CC0">
        <w:rPr>
          <w:rFonts w:asciiTheme="majorBidi" w:hAnsiTheme="majorBidi" w:cstheme="majorBidi"/>
          <w:sz w:val="24"/>
          <w:szCs w:val="24"/>
        </w:rPr>
        <w:t xml:space="preserve"> e hóspede, </w:t>
      </w:r>
      <w:r w:rsidR="00697ACB" w:rsidRPr="005A3CC0">
        <w:rPr>
          <w:rFonts w:asciiTheme="majorBidi" w:hAnsiTheme="majorBidi" w:cstheme="majorBidi"/>
          <w:sz w:val="24"/>
          <w:szCs w:val="24"/>
        </w:rPr>
        <w:t>o que significa tratar de uma ou outra maneira cada seção do salmo</w:t>
      </w:r>
      <w:r w:rsidR="00CB7D0D" w:rsidRPr="005A3CC0">
        <w:rPr>
          <w:rFonts w:asciiTheme="majorBidi" w:hAnsiTheme="majorBidi" w:cstheme="majorBidi"/>
          <w:sz w:val="24"/>
          <w:szCs w:val="24"/>
        </w:rPr>
        <w:t xml:space="preserve"> (GILLINGHAM, 2002, p. 46-61)</w:t>
      </w:r>
      <w:r w:rsidR="00697ACB" w:rsidRPr="005A3CC0">
        <w:rPr>
          <w:rFonts w:asciiTheme="majorBidi" w:hAnsiTheme="majorBidi" w:cstheme="majorBidi"/>
          <w:sz w:val="24"/>
          <w:szCs w:val="24"/>
        </w:rPr>
        <w:t>.</w:t>
      </w:r>
      <w:r w:rsidR="008F7D91" w:rsidRPr="005A3CC0">
        <w:rPr>
          <w:rFonts w:asciiTheme="majorBidi" w:hAnsiTheme="majorBidi" w:cstheme="majorBidi"/>
          <w:sz w:val="24"/>
          <w:szCs w:val="24"/>
        </w:rPr>
        <w:t xml:space="preserve"> Por outro lado, abordagens mais propriamente literárias estariam </w:t>
      </w:r>
      <w:r w:rsidR="005C41F9" w:rsidRPr="005A3CC0">
        <w:rPr>
          <w:rFonts w:asciiTheme="majorBidi" w:hAnsiTheme="majorBidi" w:cstheme="majorBidi"/>
          <w:sz w:val="24"/>
          <w:szCs w:val="24"/>
        </w:rPr>
        <w:t>m</w:t>
      </w:r>
      <w:r w:rsidR="008F7D91" w:rsidRPr="005A3CC0">
        <w:rPr>
          <w:rFonts w:asciiTheme="majorBidi" w:hAnsiTheme="majorBidi" w:cstheme="majorBidi"/>
          <w:sz w:val="24"/>
          <w:szCs w:val="24"/>
        </w:rPr>
        <w:t>ais interessadas em aproximações comparativas e “contextuais”, preocupadas com a relação do Sl 23, como um todo, com uma ou outra série de salmos, ou, mesmo, “com a Bíblia Hebraica como um todo”, a depender dos especialistas envolvidos</w:t>
      </w:r>
      <w:r w:rsidR="00CB7D0D" w:rsidRPr="005A3CC0">
        <w:rPr>
          <w:rFonts w:asciiTheme="majorBidi" w:hAnsiTheme="majorBidi" w:cstheme="majorBidi"/>
          <w:sz w:val="24"/>
          <w:szCs w:val="24"/>
        </w:rPr>
        <w:t xml:space="preserve"> (GILLINGHAM, 2002, p. 61-77)</w:t>
      </w:r>
      <w:r w:rsidR="008F7D91" w:rsidRPr="005A3CC0">
        <w:rPr>
          <w:rFonts w:asciiTheme="majorBidi" w:hAnsiTheme="majorBidi" w:cstheme="majorBidi"/>
          <w:sz w:val="24"/>
          <w:szCs w:val="24"/>
        </w:rPr>
        <w:t>. Um considerável elenco de comentaristas são citados e, ainda que brevemente, resenhados, tais como J. Lundbom</w:t>
      </w:r>
      <w:r w:rsidR="00D7360B" w:rsidRPr="005A3CC0">
        <w:rPr>
          <w:rFonts w:asciiTheme="majorBidi" w:hAnsiTheme="majorBidi" w:cstheme="majorBidi"/>
          <w:sz w:val="24"/>
          <w:szCs w:val="24"/>
        </w:rPr>
        <w:t xml:space="preserve"> e a questão da “autoridade davídica” do salmo</w:t>
      </w:r>
      <w:r w:rsidR="00CB7D0D" w:rsidRPr="005A3CC0">
        <w:rPr>
          <w:rFonts w:asciiTheme="majorBidi" w:hAnsiTheme="majorBidi" w:cstheme="majorBidi"/>
          <w:sz w:val="24"/>
          <w:szCs w:val="24"/>
        </w:rPr>
        <w:t xml:space="preserve"> (GILLINGHAM, p. 48-51)</w:t>
      </w:r>
      <w:r w:rsidR="008F7D91" w:rsidRPr="005A3CC0">
        <w:rPr>
          <w:rFonts w:asciiTheme="majorBidi" w:hAnsiTheme="majorBidi" w:cstheme="majorBidi"/>
          <w:sz w:val="24"/>
          <w:szCs w:val="24"/>
        </w:rPr>
        <w:t>, A. Merril</w:t>
      </w:r>
      <w:r w:rsidR="00D7360B" w:rsidRPr="005A3CC0">
        <w:rPr>
          <w:rFonts w:asciiTheme="majorBidi" w:hAnsiTheme="majorBidi" w:cstheme="majorBidi"/>
          <w:sz w:val="24"/>
          <w:szCs w:val="24"/>
        </w:rPr>
        <w:t xml:space="preserve"> e a tradição monárquica pré-exílica</w:t>
      </w:r>
      <w:r w:rsidR="00CB7D0D" w:rsidRPr="005A3CC0">
        <w:rPr>
          <w:rFonts w:asciiTheme="majorBidi" w:hAnsiTheme="majorBidi" w:cstheme="majorBidi"/>
          <w:sz w:val="24"/>
          <w:szCs w:val="24"/>
        </w:rPr>
        <w:t xml:space="preserve"> (GILLINGHAM, 2002, p. 51-53)</w:t>
      </w:r>
      <w:r w:rsidR="008F7D91" w:rsidRPr="005A3CC0">
        <w:rPr>
          <w:rFonts w:asciiTheme="majorBidi" w:hAnsiTheme="majorBidi" w:cstheme="majorBidi"/>
          <w:sz w:val="24"/>
          <w:szCs w:val="24"/>
        </w:rPr>
        <w:t>, D. Freedman</w:t>
      </w:r>
      <w:r w:rsidR="00D7360B" w:rsidRPr="005A3CC0">
        <w:rPr>
          <w:rFonts w:asciiTheme="majorBidi" w:hAnsiTheme="majorBidi" w:cstheme="majorBidi"/>
          <w:sz w:val="24"/>
          <w:szCs w:val="24"/>
        </w:rPr>
        <w:t>, M. Barre e J. Kselman e a leitura do salmo no contexto do exílio babilônico</w:t>
      </w:r>
      <w:r w:rsidR="00CB7D0D" w:rsidRPr="005A3CC0">
        <w:rPr>
          <w:rFonts w:asciiTheme="majorBidi" w:hAnsiTheme="majorBidi" w:cstheme="majorBidi"/>
          <w:sz w:val="24"/>
          <w:szCs w:val="24"/>
        </w:rPr>
        <w:t xml:space="preserve"> (GILLINGHAM, p. 53-56)</w:t>
      </w:r>
      <w:r w:rsidR="00D7360B" w:rsidRPr="005A3CC0">
        <w:rPr>
          <w:rFonts w:asciiTheme="majorBidi" w:hAnsiTheme="majorBidi" w:cstheme="majorBidi"/>
          <w:sz w:val="24"/>
          <w:szCs w:val="24"/>
        </w:rPr>
        <w:t>, dentre outras. Mesmo leituras pós-modernas comparecem à ágora, para a disputa de interpretações</w:t>
      </w:r>
      <w:r w:rsidR="00CB7D0D" w:rsidRPr="005A3CC0">
        <w:rPr>
          <w:rFonts w:asciiTheme="majorBidi" w:hAnsiTheme="majorBidi" w:cstheme="majorBidi"/>
          <w:sz w:val="24"/>
          <w:szCs w:val="24"/>
        </w:rPr>
        <w:t xml:space="preserve"> (MIDDLETON, </w:t>
      </w:r>
      <w:r w:rsidR="00CB7D0D" w:rsidRPr="005A3CC0">
        <w:rPr>
          <w:rFonts w:asciiTheme="majorBidi" w:hAnsiTheme="majorBidi" w:cstheme="majorBidi"/>
          <w:sz w:val="24"/>
          <w:szCs w:val="24"/>
          <w:lang w:bidi="he-IL"/>
        </w:rPr>
        <w:t>2007, p. 307-325)</w:t>
      </w:r>
      <w:r w:rsidR="00D7360B" w:rsidRPr="005A3CC0">
        <w:rPr>
          <w:rFonts w:asciiTheme="majorBidi" w:hAnsiTheme="majorBidi" w:cstheme="majorBidi"/>
          <w:sz w:val="24"/>
          <w:szCs w:val="24"/>
        </w:rPr>
        <w:t>.</w:t>
      </w:r>
    </w:p>
    <w:p w:rsidR="009202D5" w:rsidRPr="005A3CC0" w:rsidRDefault="009202D5"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Por outro lado, </w:t>
      </w:r>
      <w:r w:rsidR="00F24CC7" w:rsidRPr="005A3CC0">
        <w:rPr>
          <w:rFonts w:asciiTheme="majorBidi" w:hAnsiTheme="majorBidi" w:cstheme="majorBidi"/>
          <w:sz w:val="24"/>
          <w:szCs w:val="24"/>
        </w:rPr>
        <w:t xml:space="preserve">foi proposto ainda que o Salmo 23 pudesse ser </w:t>
      </w:r>
      <w:r w:rsidRPr="005A3CC0">
        <w:rPr>
          <w:rFonts w:asciiTheme="majorBidi" w:hAnsiTheme="majorBidi" w:cstheme="majorBidi"/>
          <w:sz w:val="24"/>
          <w:szCs w:val="24"/>
        </w:rPr>
        <w:t>lido como o resultado plástico do confronto entre um acusado e seus acusadores, ocasião em que o réu é absolvido e, por isso, não apenas celebra a confiança na divindade, mas a própria vitória alcançada. Essa é a leitura</w:t>
      </w:r>
      <w:r w:rsidR="00F24CC7" w:rsidRPr="005A3CC0">
        <w:rPr>
          <w:rFonts w:asciiTheme="majorBidi" w:hAnsiTheme="majorBidi" w:cstheme="majorBidi"/>
          <w:sz w:val="24"/>
          <w:szCs w:val="24"/>
        </w:rPr>
        <w:t xml:space="preserve">, por exemplo, </w:t>
      </w:r>
      <w:r w:rsidRPr="005A3CC0">
        <w:rPr>
          <w:rFonts w:asciiTheme="majorBidi" w:hAnsiTheme="majorBidi" w:cstheme="majorBidi"/>
          <w:sz w:val="24"/>
          <w:szCs w:val="24"/>
        </w:rPr>
        <w:t>de Vogt, que considera que a absolvição promulgada pelos juízes é a razão da alegria comemorativa do salmista</w:t>
      </w:r>
      <w:r w:rsidR="00CB7D0D" w:rsidRPr="005A3CC0">
        <w:rPr>
          <w:rFonts w:asciiTheme="majorBidi" w:hAnsiTheme="majorBidi" w:cstheme="majorBidi"/>
          <w:sz w:val="24"/>
          <w:szCs w:val="24"/>
        </w:rPr>
        <w:t xml:space="preserve"> (VOGT, 1953, p. 208)</w:t>
      </w:r>
      <w:r w:rsidRPr="005A3CC0">
        <w:rPr>
          <w:rFonts w:asciiTheme="majorBidi" w:hAnsiTheme="majorBidi" w:cstheme="majorBidi"/>
          <w:sz w:val="24"/>
          <w:szCs w:val="24"/>
        </w:rPr>
        <w:t>. Para Vogt, mencionada no v. 5, a mesa diz respeito à refeição de ação de graças do resultado do julgamento</w:t>
      </w:r>
      <w:r w:rsidR="00CB7D0D" w:rsidRPr="005A3CC0">
        <w:rPr>
          <w:rFonts w:asciiTheme="majorBidi" w:hAnsiTheme="majorBidi" w:cstheme="majorBidi"/>
          <w:sz w:val="24"/>
          <w:szCs w:val="24"/>
        </w:rPr>
        <w:t xml:space="preserve"> (VOGT, 1953, p. 206)</w:t>
      </w:r>
      <w:r w:rsidRPr="005A3CC0">
        <w:rPr>
          <w:rFonts w:asciiTheme="majorBidi" w:hAnsiTheme="majorBidi" w:cstheme="majorBidi"/>
          <w:sz w:val="24"/>
          <w:szCs w:val="24"/>
        </w:rPr>
        <w:t>, ao passo que os inimigos correspondem, portanto, à parte contrária, responsável pela acusação</w:t>
      </w:r>
      <w:r w:rsidR="00CB7D0D" w:rsidRPr="005A3CC0">
        <w:rPr>
          <w:rFonts w:asciiTheme="majorBidi" w:hAnsiTheme="majorBidi" w:cstheme="majorBidi"/>
          <w:sz w:val="24"/>
          <w:szCs w:val="24"/>
        </w:rPr>
        <w:t xml:space="preserve"> (VOGT, 1953, p. 208)</w:t>
      </w:r>
      <w:r w:rsidRPr="005A3CC0">
        <w:rPr>
          <w:rFonts w:asciiTheme="majorBidi" w:hAnsiTheme="majorBidi" w:cstheme="majorBidi"/>
          <w:sz w:val="24"/>
          <w:szCs w:val="24"/>
        </w:rPr>
        <w:t>, que, todavia, também participa do “</w:t>
      </w:r>
      <w:r w:rsidR="00CB7D0D" w:rsidRPr="005A3CC0">
        <w:rPr>
          <w:rFonts w:asciiTheme="majorBidi" w:hAnsiTheme="majorBidi" w:cstheme="majorBidi"/>
          <w:sz w:val="24"/>
          <w:szCs w:val="24"/>
        </w:rPr>
        <w:t>banquete de ação de graças</w:t>
      </w:r>
      <w:r w:rsidRPr="005A3CC0">
        <w:rPr>
          <w:rFonts w:asciiTheme="majorBidi" w:hAnsiTheme="majorBidi" w:cstheme="majorBidi"/>
          <w:sz w:val="24"/>
          <w:szCs w:val="24"/>
        </w:rPr>
        <w:t xml:space="preserve">”. </w:t>
      </w:r>
      <w:r w:rsidR="007D2A17" w:rsidRPr="005A3CC0">
        <w:rPr>
          <w:rFonts w:asciiTheme="majorBidi" w:hAnsiTheme="majorBidi" w:cstheme="majorBidi"/>
          <w:sz w:val="24"/>
          <w:szCs w:val="24"/>
        </w:rPr>
        <w:t xml:space="preserve">Um dos mais famosos e respeitados comentaristas dos salmos, </w:t>
      </w:r>
      <w:r w:rsidRPr="005A3CC0">
        <w:rPr>
          <w:rFonts w:asciiTheme="majorBidi" w:hAnsiTheme="majorBidi" w:cstheme="majorBidi"/>
          <w:sz w:val="24"/>
          <w:szCs w:val="24"/>
        </w:rPr>
        <w:t>Kraus vê com bons olhos o caminho hermenêutico proposto por Vogt, mas considera que é outro come</w:t>
      </w:r>
      <w:r w:rsidR="00F24CC7" w:rsidRPr="005A3CC0">
        <w:rPr>
          <w:rFonts w:asciiTheme="majorBidi" w:hAnsiTheme="majorBidi" w:cstheme="majorBidi"/>
          <w:sz w:val="24"/>
          <w:szCs w:val="24"/>
        </w:rPr>
        <w:t xml:space="preserve">ntarista, Beyerlin, quem </w:t>
      </w:r>
      <w:r w:rsidRPr="005A3CC0">
        <w:rPr>
          <w:rFonts w:asciiTheme="majorBidi" w:hAnsiTheme="majorBidi" w:cstheme="majorBidi"/>
          <w:sz w:val="24"/>
          <w:szCs w:val="24"/>
        </w:rPr>
        <w:t>melhor</w:t>
      </w:r>
      <w:r w:rsidR="00F24CC7" w:rsidRPr="005A3CC0">
        <w:rPr>
          <w:rFonts w:asciiTheme="majorBidi" w:hAnsiTheme="majorBidi" w:cstheme="majorBidi"/>
          <w:sz w:val="24"/>
          <w:szCs w:val="24"/>
        </w:rPr>
        <w:t xml:space="preserve"> teria assentado </w:t>
      </w:r>
      <w:r w:rsidRPr="005A3CC0">
        <w:rPr>
          <w:rFonts w:asciiTheme="majorBidi" w:hAnsiTheme="majorBidi" w:cstheme="majorBidi"/>
          <w:sz w:val="24"/>
          <w:szCs w:val="24"/>
        </w:rPr>
        <w:t>os tijolos</w:t>
      </w:r>
      <w:r w:rsidR="007D2A17" w:rsidRPr="005A3CC0">
        <w:rPr>
          <w:rFonts w:asciiTheme="majorBidi" w:hAnsiTheme="majorBidi" w:cstheme="majorBidi"/>
          <w:sz w:val="24"/>
          <w:szCs w:val="24"/>
        </w:rPr>
        <w:t xml:space="preserve"> (KRAUS, 2009, p. 471)</w:t>
      </w:r>
      <w:r w:rsidRPr="005A3CC0">
        <w:rPr>
          <w:rFonts w:asciiTheme="majorBidi" w:hAnsiTheme="majorBidi" w:cstheme="majorBidi"/>
          <w:sz w:val="24"/>
          <w:szCs w:val="24"/>
        </w:rPr>
        <w:t>.</w:t>
      </w:r>
    </w:p>
    <w:p w:rsidR="009202D5" w:rsidRPr="005A3CC0" w:rsidRDefault="009202D5"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Segundo Kraus, a interpretação de Beyerlin identifica o salmista com um acusado que participa de uma cerimônia ritual no </w:t>
      </w:r>
      <w:r w:rsidR="007D2A17" w:rsidRPr="005A3CC0">
        <w:rPr>
          <w:rFonts w:asciiTheme="majorBidi" w:hAnsiTheme="majorBidi" w:cstheme="majorBidi"/>
          <w:sz w:val="24"/>
          <w:szCs w:val="24"/>
        </w:rPr>
        <w:t>t</w:t>
      </w:r>
      <w:r w:rsidRPr="005A3CC0">
        <w:rPr>
          <w:rFonts w:asciiTheme="majorBidi" w:hAnsiTheme="majorBidi" w:cstheme="majorBidi"/>
          <w:sz w:val="24"/>
          <w:szCs w:val="24"/>
        </w:rPr>
        <w:t>emplo, um julgamento ritualizado, por meio de cujo sacrifício a divindade estabelece a sua inocência</w:t>
      </w:r>
      <w:r w:rsidR="007D2A17" w:rsidRPr="005A3CC0">
        <w:rPr>
          <w:rFonts w:asciiTheme="majorBidi" w:hAnsiTheme="majorBidi" w:cstheme="majorBidi"/>
          <w:sz w:val="24"/>
          <w:szCs w:val="24"/>
        </w:rPr>
        <w:t xml:space="preserve"> (KRAUS, 2009, p. 471)</w:t>
      </w:r>
      <w:r w:rsidRPr="005A3CC0">
        <w:rPr>
          <w:rFonts w:asciiTheme="majorBidi" w:hAnsiTheme="majorBidi" w:cstheme="majorBidi"/>
          <w:sz w:val="24"/>
          <w:szCs w:val="24"/>
        </w:rPr>
        <w:t>, enquanto os inimigos consistem nos acusadores do salmista, que comparecem ao julgamento, a fim de forçosamente obter a condenação do réu</w:t>
      </w:r>
      <w:r w:rsidR="007D2A17" w:rsidRPr="005A3CC0">
        <w:rPr>
          <w:rFonts w:asciiTheme="majorBidi" w:hAnsiTheme="majorBidi" w:cstheme="majorBidi"/>
          <w:sz w:val="24"/>
          <w:szCs w:val="24"/>
        </w:rPr>
        <w:t xml:space="preserve"> (KRAUS, 2009, p. 150)</w:t>
      </w:r>
      <w:r w:rsidRPr="005A3CC0">
        <w:rPr>
          <w:rFonts w:asciiTheme="majorBidi" w:hAnsiTheme="majorBidi" w:cstheme="majorBidi"/>
          <w:sz w:val="24"/>
          <w:szCs w:val="24"/>
        </w:rPr>
        <w:t xml:space="preserve">. Beyerlin discorda de Vogt quanto ao caráter e ao </w:t>
      </w:r>
      <w:r w:rsidRPr="005A3CC0">
        <w:rPr>
          <w:rFonts w:asciiTheme="majorBidi" w:hAnsiTheme="majorBidi" w:cstheme="majorBidi"/>
          <w:sz w:val="24"/>
          <w:szCs w:val="24"/>
        </w:rPr>
        <w:lastRenderedPageBreak/>
        <w:t>contexto do significado da mesa: para este, um banquete de ação de graças, posterior ao julgamento, enquanto, para aquele, o sacrifício ritual, realizado durante o próprio julgamento</w:t>
      </w:r>
      <w:r w:rsidR="007D2A17" w:rsidRPr="005A3CC0">
        <w:rPr>
          <w:rFonts w:asciiTheme="majorBidi" w:hAnsiTheme="majorBidi" w:cstheme="majorBidi"/>
          <w:sz w:val="24"/>
          <w:szCs w:val="24"/>
        </w:rPr>
        <w:t xml:space="preserve"> (cf. SYLVA, 1993, p. 86). </w:t>
      </w:r>
      <w:r w:rsidRPr="005A3CC0">
        <w:rPr>
          <w:rFonts w:asciiTheme="majorBidi" w:hAnsiTheme="majorBidi" w:cstheme="majorBidi"/>
          <w:sz w:val="24"/>
          <w:szCs w:val="24"/>
        </w:rPr>
        <w:t xml:space="preserve">Conquanto Kraus tenha </w:t>
      </w:r>
      <w:r w:rsidR="007D2A17" w:rsidRPr="005A3CC0">
        <w:rPr>
          <w:rFonts w:asciiTheme="majorBidi" w:hAnsiTheme="majorBidi" w:cstheme="majorBidi"/>
          <w:sz w:val="24"/>
          <w:szCs w:val="24"/>
        </w:rPr>
        <w:t xml:space="preserve">expressado </w:t>
      </w:r>
      <w:r w:rsidRPr="005A3CC0">
        <w:rPr>
          <w:rFonts w:asciiTheme="majorBidi" w:hAnsiTheme="majorBidi" w:cstheme="majorBidi"/>
          <w:sz w:val="24"/>
          <w:szCs w:val="24"/>
        </w:rPr>
        <w:t xml:space="preserve">preferência pela interpretação de Beyerlin, manifestando-se explicitamente a favor da “exatidão” da perspectiva do autor citado quanto à identidade deles, convém recordar a advertência do autor </w:t>
      </w:r>
      <w:r w:rsidR="00F24CC7" w:rsidRPr="005A3CC0">
        <w:rPr>
          <w:rFonts w:asciiTheme="majorBidi" w:hAnsiTheme="majorBidi" w:cstheme="majorBidi"/>
          <w:sz w:val="24"/>
          <w:szCs w:val="24"/>
        </w:rPr>
        <w:t>já c</w:t>
      </w:r>
      <w:r w:rsidRPr="005A3CC0">
        <w:rPr>
          <w:rFonts w:asciiTheme="majorBidi" w:hAnsiTheme="majorBidi" w:cstheme="majorBidi"/>
          <w:sz w:val="24"/>
          <w:szCs w:val="24"/>
        </w:rPr>
        <w:t>itado, Sylva: “a referência aos inimigos no v. 5 não é bem explicada pelos proponentes do banquete sacrificial. Nenhuma das passagens que eles citam pode explicar os inimigos”</w:t>
      </w:r>
      <w:r w:rsidR="007D2A17" w:rsidRPr="005A3CC0">
        <w:rPr>
          <w:rFonts w:asciiTheme="majorBidi" w:hAnsiTheme="majorBidi" w:cstheme="majorBidi"/>
          <w:sz w:val="24"/>
          <w:szCs w:val="24"/>
        </w:rPr>
        <w:t xml:space="preserve"> (SYLVA, 1993, p. 86)</w:t>
      </w:r>
      <w:r w:rsidRPr="005A3CC0">
        <w:rPr>
          <w:rFonts w:asciiTheme="majorBidi" w:hAnsiTheme="majorBidi" w:cstheme="majorBidi"/>
          <w:sz w:val="24"/>
          <w:szCs w:val="24"/>
        </w:rPr>
        <w:t>.</w:t>
      </w:r>
      <w:r w:rsidR="007D2A17" w:rsidRPr="005A3CC0">
        <w:rPr>
          <w:rFonts w:asciiTheme="majorBidi" w:hAnsiTheme="majorBidi" w:cstheme="majorBidi"/>
          <w:sz w:val="24"/>
          <w:szCs w:val="24"/>
        </w:rPr>
        <w:t xml:space="preserve"> Ou seja, pode até tratar-se de uma boa explicação, e, eventualmente, pode até estar certa, mas ela não encontra sustentação, se o quesito de avaliação for analogia...</w:t>
      </w:r>
    </w:p>
    <w:p w:rsidR="009202D5" w:rsidRPr="005A3CC0" w:rsidRDefault="009202D5" w:rsidP="00C8059C">
      <w:pPr>
        <w:spacing w:line="240" w:lineRule="auto"/>
        <w:jc w:val="both"/>
        <w:rPr>
          <w:rFonts w:asciiTheme="majorBidi" w:hAnsiTheme="majorBidi" w:cstheme="majorBidi"/>
          <w:sz w:val="24"/>
          <w:szCs w:val="24"/>
        </w:rPr>
      </w:pPr>
    </w:p>
    <w:p w:rsidR="009202D5" w:rsidRPr="005A3CC0" w:rsidRDefault="009202D5" w:rsidP="00C8059C">
      <w:pPr>
        <w:spacing w:line="240" w:lineRule="auto"/>
        <w:jc w:val="both"/>
        <w:rPr>
          <w:rFonts w:asciiTheme="majorBidi" w:hAnsiTheme="majorBidi" w:cstheme="majorBidi"/>
          <w:b/>
          <w:bCs/>
          <w:sz w:val="24"/>
          <w:szCs w:val="24"/>
        </w:rPr>
      </w:pPr>
      <w:r w:rsidRPr="005A3CC0">
        <w:rPr>
          <w:rFonts w:asciiTheme="majorBidi" w:hAnsiTheme="majorBidi" w:cstheme="majorBidi"/>
          <w:b/>
          <w:bCs/>
          <w:sz w:val="24"/>
          <w:szCs w:val="24"/>
        </w:rPr>
        <w:t xml:space="preserve">Uma </w:t>
      </w:r>
      <w:r w:rsidR="00496D70" w:rsidRPr="005A3CC0">
        <w:rPr>
          <w:rFonts w:asciiTheme="majorBidi" w:hAnsiTheme="majorBidi" w:cstheme="majorBidi"/>
          <w:b/>
          <w:bCs/>
          <w:sz w:val="24"/>
          <w:szCs w:val="24"/>
        </w:rPr>
        <w:t xml:space="preserve">proposta de </w:t>
      </w:r>
      <w:r w:rsidRPr="005A3CC0">
        <w:rPr>
          <w:rFonts w:asciiTheme="majorBidi" w:hAnsiTheme="majorBidi" w:cstheme="majorBidi"/>
          <w:b/>
          <w:bCs/>
          <w:sz w:val="24"/>
          <w:szCs w:val="24"/>
        </w:rPr>
        <w:t>interpretação do Sl 23</w:t>
      </w:r>
    </w:p>
    <w:p w:rsidR="009202D5" w:rsidRPr="005A3CC0" w:rsidRDefault="009202D5" w:rsidP="00C8059C">
      <w:pPr>
        <w:spacing w:line="240" w:lineRule="auto"/>
        <w:jc w:val="both"/>
        <w:rPr>
          <w:rFonts w:asciiTheme="majorBidi" w:hAnsiTheme="majorBidi" w:cstheme="majorBidi"/>
          <w:sz w:val="24"/>
          <w:szCs w:val="24"/>
        </w:rPr>
      </w:pPr>
    </w:p>
    <w:p w:rsidR="00114829" w:rsidRPr="005A3CC0" w:rsidRDefault="00AE6519" w:rsidP="00C8059C">
      <w:pPr>
        <w:pStyle w:val="Textodenotaderodap"/>
        <w:jc w:val="both"/>
        <w:rPr>
          <w:rFonts w:asciiTheme="majorBidi" w:hAnsiTheme="majorBidi" w:cstheme="majorBidi"/>
          <w:sz w:val="24"/>
          <w:szCs w:val="24"/>
        </w:rPr>
      </w:pPr>
      <w:r w:rsidRPr="005A3CC0">
        <w:rPr>
          <w:rFonts w:asciiTheme="majorBidi" w:hAnsiTheme="majorBidi" w:cstheme="majorBidi"/>
          <w:sz w:val="24"/>
          <w:szCs w:val="24"/>
        </w:rPr>
        <w:t>Ainda que se trate de um lugar comum, convém dizer: o sentido de sua declaração inicial está determinante</w:t>
      </w:r>
      <w:r w:rsidR="007D2A17" w:rsidRPr="005A3CC0">
        <w:rPr>
          <w:rFonts w:asciiTheme="majorBidi" w:hAnsiTheme="majorBidi" w:cstheme="majorBidi"/>
          <w:sz w:val="24"/>
          <w:szCs w:val="24"/>
        </w:rPr>
        <w:t xml:space="preserve"> e inexoravelmente </w:t>
      </w:r>
      <w:r w:rsidRPr="005A3CC0">
        <w:rPr>
          <w:rFonts w:asciiTheme="majorBidi" w:hAnsiTheme="majorBidi" w:cstheme="majorBidi"/>
          <w:sz w:val="24"/>
          <w:szCs w:val="24"/>
        </w:rPr>
        <w:t xml:space="preserve">ligado ao contexto </w:t>
      </w:r>
      <w:r w:rsidR="00091B6C" w:rsidRPr="005A3CC0">
        <w:rPr>
          <w:rFonts w:asciiTheme="majorBidi" w:hAnsiTheme="majorBidi" w:cstheme="majorBidi"/>
          <w:sz w:val="24"/>
          <w:szCs w:val="24"/>
        </w:rPr>
        <w:t>geral</w:t>
      </w:r>
      <w:r w:rsidRPr="005A3CC0">
        <w:rPr>
          <w:rFonts w:asciiTheme="majorBidi" w:hAnsiTheme="majorBidi" w:cstheme="majorBidi"/>
          <w:sz w:val="24"/>
          <w:szCs w:val="24"/>
        </w:rPr>
        <w:t xml:space="preserve"> </w:t>
      </w:r>
      <w:r w:rsidR="00721CF3" w:rsidRPr="005A3CC0">
        <w:rPr>
          <w:rFonts w:asciiTheme="majorBidi" w:hAnsiTheme="majorBidi" w:cstheme="majorBidi"/>
          <w:sz w:val="24"/>
          <w:szCs w:val="24"/>
        </w:rPr>
        <w:t>que</w:t>
      </w:r>
      <w:r w:rsidR="009202D5" w:rsidRPr="005A3CC0">
        <w:rPr>
          <w:rFonts w:asciiTheme="majorBidi" w:hAnsiTheme="majorBidi" w:cstheme="majorBidi"/>
          <w:sz w:val="24"/>
          <w:szCs w:val="24"/>
        </w:rPr>
        <w:t xml:space="preserve"> o </w:t>
      </w:r>
      <w:r w:rsidR="007D2A17" w:rsidRPr="005A3CC0">
        <w:rPr>
          <w:rFonts w:asciiTheme="majorBidi" w:hAnsiTheme="majorBidi" w:cstheme="majorBidi"/>
          <w:sz w:val="24"/>
          <w:szCs w:val="24"/>
        </w:rPr>
        <w:t>S</w:t>
      </w:r>
      <w:r w:rsidR="009202D5" w:rsidRPr="005A3CC0">
        <w:rPr>
          <w:rFonts w:asciiTheme="majorBidi" w:hAnsiTheme="majorBidi" w:cstheme="majorBidi"/>
          <w:sz w:val="24"/>
          <w:szCs w:val="24"/>
        </w:rPr>
        <w:t>almo 23</w:t>
      </w:r>
      <w:r w:rsidR="00721CF3" w:rsidRPr="005A3CC0">
        <w:rPr>
          <w:rFonts w:asciiTheme="majorBidi" w:hAnsiTheme="majorBidi" w:cstheme="majorBidi"/>
          <w:sz w:val="24"/>
          <w:szCs w:val="24"/>
        </w:rPr>
        <w:t xml:space="preserve"> narra</w:t>
      </w:r>
      <w:r w:rsidR="00091B6C" w:rsidRPr="005A3CC0">
        <w:rPr>
          <w:rFonts w:asciiTheme="majorBidi" w:hAnsiTheme="majorBidi" w:cstheme="majorBidi"/>
          <w:sz w:val="24"/>
          <w:szCs w:val="24"/>
        </w:rPr>
        <w:t xml:space="preserve">, </w:t>
      </w:r>
      <w:r w:rsidR="007D2A17" w:rsidRPr="005A3CC0">
        <w:rPr>
          <w:rFonts w:asciiTheme="majorBidi" w:hAnsiTheme="majorBidi" w:cstheme="majorBidi"/>
          <w:sz w:val="24"/>
          <w:szCs w:val="24"/>
        </w:rPr>
        <w:t xml:space="preserve">sentido </w:t>
      </w:r>
      <w:r w:rsidR="00091B6C" w:rsidRPr="005A3CC0">
        <w:rPr>
          <w:rFonts w:asciiTheme="majorBidi" w:hAnsiTheme="majorBidi" w:cstheme="majorBidi"/>
          <w:sz w:val="24"/>
          <w:szCs w:val="24"/>
        </w:rPr>
        <w:t>que rege cada palavra, cada estíquio, cada estrofe</w:t>
      </w:r>
      <w:r w:rsidR="007D2A17" w:rsidRPr="005A3CC0">
        <w:rPr>
          <w:rFonts w:asciiTheme="majorBidi" w:hAnsiTheme="majorBidi" w:cstheme="majorBidi"/>
          <w:sz w:val="24"/>
          <w:szCs w:val="24"/>
        </w:rPr>
        <w:t xml:space="preserve"> da composição</w:t>
      </w:r>
      <w:r w:rsidR="00091B6C" w:rsidRPr="005A3CC0">
        <w:rPr>
          <w:rFonts w:asciiTheme="majorBidi" w:hAnsiTheme="majorBidi" w:cstheme="majorBidi"/>
          <w:sz w:val="24"/>
          <w:szCs w:val="24"/>
        </w:rPr>
        <w:t>.</w:t>
      </w:r>
      <w:r w:rsidR="007D2A17" w:rsidRPr="005A3CC0">
        <w:rPr>
          <w:rFonts w:asciiTheme="majorBidi" w:hAnsiTheme="majorBidi" w:cstheme="majorBidi"/>
          <w:sz w:val="24"/>
          <w:szCs w:val="24"/>
        </w:rPr>
        <w:t xml:space="preserve"> Nesse caso, </w:t>
      </w:r>
      <w:r w:rsidR="009202D5" w:rsidRPr="005A3CC0">
        <w:rPr>
          <w:rFonts w:asciiTheme="majorBidi" w:hAnsiTheme="majorBidi" w:cstheme="majorBidi"/>
          <w:sz w:val="24"/>
          <w:szCs w:val="24"/>
        </w:rPr>
        <w:t>s</w:t>
      </w:r>
      <w:r w:rsidR="00721CF3" w:rsidRPr="005A3CC0">
        <w:rPr>
          <w:rFonts w:asciiTheme="majorBidi" w:hAnsiTheme="majorBidi" w:cstheme="majorBidi"/>
          <w:sz w:val="24"/>
          <w:szCs w:val="24"/>
        </w:rPr>
        <w:t xml:space="preserve">into-me </w:t>
      </w:r>
      <w:r w:rsidR="00547B3E" w:rsidRPr="005A3CC0">
        <w:rPr>
          <w:rFonts w:asciiTheme="majorBidi" w:hAnsiTheme="majorBidi" w:cstheme="majorBidi"/>
          <w:sz w:val="24"/>
          <w:szCs w:val="24"/>
        </w:rPr>
        <w:t>espontaneamente inclinado a concordar com Ahroni: não falta coerência e unidade ao Salmo 23, mas “sua unidade está (...) implícita”</w:t>
      </w:r>
      <w:r w:rsidR="007D2A17" w:rsidRPr="005A3CC0">
        <w:rPr>
          <w:rFonts w:asciiTheme="majorBidi" w:hAnsiTheme="majorBidi" w:cstheme="majorBidi"/>
          <w:sz w:val="24"/>
          <w:szCs w:val="24"/>
        </w:rPr>
        <w:t xml:space="preserve"> (AHRONI, 1982, p. 33)</w:t>
      </w:r>
      <w:r w:rsidR="00547B3E" w:rsidRPr="005A3CC0">
        <w:rPr>
          <w:rStyle w:val="Refdenotaderodap"/>
          <w:rFonts w:asciiTheme="majorBidi" w:hAnsiTheme="majorBidi" w:cstheme="majorBidi"/>
          <w:sz w:val="24"/>
          <w:szCs w:val="24"/>
        </w:rPr>
        <w:footnoteReference w:id="14"/>
      </w:r>
      <w:r w:rsidR="00547B3E" w:rsidRPr="005A3CC0">
        <w:rPr>
          <w:rFonts w:asciiTheme="majorBidi" w:hAnsiTheme="majorBidi" w:cstheme="majorBidi"/>
          <w:sz w:val="24"/>
          <w:szCs w:val="24"/>
        </w:rPr>
        <w:t xml:space="preserve">. Por força disso, </w:t>
      </w:r>
      <w:r w:rsidR="00FE3827" w:rsidRPr="005A3CC0">
        <w:rPr>
          <w:rFonts w:asciiTheme="majorBidi" w:hAnsiTheme="majorBidi" w:cstheme="majorBidi"/>
          <w:sz w:val="24"/>
          <w:szCs w:val="24"/>
        </w:rPr>
        <w:t xml:space="preserve">abrindo a composição, no v. 1b, </w:t>
      </w:r>
      <w:r w:rsidR="00547B3E" w:rsidRPr="005A3CC0">
        <w:rPr>
          <w:rFonts w:asciiTheme="majorBidi" w:hAnsiTheme="majorBidi" w:cstheme="majorBidi"/>
          <w:sz w:val="24"/>
          <w:szCs w:val="24"/>
        </w:rPr>
        <w:t xml:space="preserve">a </w:t>
      </w:r>
      <w:r w:rsidR="00091B6C" w:rsidRPr="005A3CC0">
        <w:rPr>
          <w:rFonts w:asciiTheme="majorBidi" w:hAnsiTheme="majorBidi" w:cstheme="majorBidi"/>
          <w:sz w:val="24"/>
          <w:szCs w:val="24"/>
        </w:rPr>
        <w:t>declaração “não faltarei”</w:t>
      </w:r>
      <w:r w:rsidR="009A432A" w:rsidRPr="005A3CC0">
        <w:rPr>
          <w:rStyle w:val="Refdenotaderodap"/>
          <w:rFonts w:asciiTheme="majorBidi" w:hAnsiTheme="majorBidi" w:cstheme="majorBidi"/>
          <w:sz w:val="24"/>
          <w:szCs w:val="24"/>
        </w:rPr>
        <w:footnoteReference w:id="15"/>
      </w:r>
      <w:r w:rsidR="00091B6C" w:rsidRPr="005A3CC0">
        <w:rPr>
          <w:rFonts w:asciiTheme="majorBidi" w:hAnsiTheme="majorBidi" w:cstheme="majorBidi"/>
          <w:sz w:val="24"/>
          <w:szCs w:val="24"/>
        </w:rPr>
        <w:t xml:space="preserve"> </w:t>
      </w:r>
      <w:r w:rsidR="00547B3E" w:rsidRPr="005A3CC0">
        <w:rPr>
          <w:rFonts w:asciiTheme="majorBidi" w:hAnsiTheme="majorBidi" w:cstheme="majorBidi"/>
          <w:sz w:val="24"/>
          <w:szCs w:val="24"/>
        </w:rPr>
        <w:t xml:space="preserve">deve </w:t>
      </w:r>
      <w:r w:rsidR="00091B6C" w:rsidRPr="005A3CC0">
        <w:rPr>
          <w:rFonts w:asciiTheme="majorBidi" w:hAnsiTheme="majorBidi" w:cstheme="majorBidi"/>
          <w:sz w:val="24"/>
          <w:szCs w:val="24"/>
        </w:rPr>
        <w:t>constitui</w:t>
      </w:r>
      <w:r w:rsidR="00547B3E" w:rsidRPr="005A3CC0">
        <w:rPr>
          <w:rFonts w:asciiTheme="majorBidi" w:hAnsiTheme="majorBidi" w:cstheme="majorBidi"/>
          <w:sz w:val="24"/>
          <w:szCs w:val="24"/>
        </w:rPr>
        <w:t xml:space="preserve">r </w:t>
      </w:r>
      <w:r w:rsidR="00091B6C" w:rsidRPr="005A3CC0">
        <w:rPr>
          <w:rFonts w:asciiTheme="majorBidi" w:hAnsiTheme="majorBidi" w:cstheme="majorBidi"/>
          <w:sz w:val="24"/>
          <w:szCs w:val="24"/>
        </w:rPr>
        <w:t>expressão da atitude do salmista</w:t>
      </w:r>
      <w:r w:rsidR="007D2A17" w:rsidRPr="005A3CC0">
        <w:rPr>
          <w:rFonts w:asciiTheme="majorBidi" w:hAnsiTheme="majorBidi" w:cstheme="majorBidi"/>
          <w:sz w:val="24"/>
          <w:szCs w:val="24"/>
        </w:rPr>
        <w:t xml:space="preserve">, ou narrador, </w:t>
      </w:r>
      <w:r w:rsidR="00091B6C" w:rsidRPr="005A3CC0">
        <w:rPr>
          <w:rFonts w:asciiTheme="majorBidi" w:hAnsiTheme="majorBidi" w:cstheme="majorBidi"/>
          <w:sz w:val="24"/>
          <w:szCs w:val="24"/>
        </w:rPr>
        <w:t>em face da situação em que, no presente narrativo, ele se encontra.</w:t>
      </w:r>
      <w:r w:rsidR="00721CF3" w:rsidRPr="005A3CC0">
        <w:rPr>
          <w:rFonts w:asciiTheme="majorBidi" w:hAnsiTheme="majorBidi" w:cstheme="majorBidi"/>
          <w:sz w:val="24"/>
          <w:szCs w:val="24"/>
        </w:rPr>
        <w:t xml:space="preserve"> </w:t>
      </w:r>
      <w:r w:rsidR="00FE3827" w:rsidRPr="005A3CC0">
        <w:rPr>
          <w:rFonts w:asciiTheme="majorBidi" w:hAnsiTheme="majorBidi" w:cstheme="majorBidi"/>
          <w:sz w:val="24"/>
          <w:szCs w:val="24"/>
        </w:rPr>
        <w:t xml:space="preserve">Uma vez que se assevera “eu não faltarei”, deduz-se que se afigura </w:t>
      </w:r>
      <w:r w:rsidR="00091B6C" w:rsidRPr="005A3CC0">
        <w:rPr>
          <w:rFonts w:asciiTheme="majorBidi" w:hAnsiTheme="majorBidi" w:cstheme="majorBidi"/>
          <w:sz w:val="24"/>
          <w:szCs w:val="24"/>
        </w:rPr>
        <w:t xml:space="preserve">risco de </w:t>
      </w:r>
      <w:r w:rsidR="00721CF3" w:rsidRPr="005A3CC0">
        <w:rPr>
          <w:rFonts w:asciiTheme="majorBidi" w:hAnsiTheme="majorBidi" w:cstheme="majorBidi"/>
          <w:sz w:val="24"/>
          <w:szCs w:val="24"/>
        </w:rPr>
        <w:t xml:space="preserve">morte </w:t>
      </w:r>
      <w:r w:rsidR="00091B6C" w:rsidRPr="005A3CC0">
        <w:rPr>
          <w:rFonts w:asciiTheme="majorBidi" w:hAnsiTheme="majorBidi" w:cstheme="majorBidi"/>
          <w:sz w:val="24"/>
          <w:szCs w:val="24"/>
        </w:rPr>
        <w:t>no horizonte: ameaçado por inimigos (v. 5a),</w:t>
      </w:r>
      <w:r w:rsidR="00FE3827" w:rsidRPr="005A3CC0">
        <w:rPr>
          <w:rFonts w:asciiTheme="majorBidi" w:hAnsiTheme="majorBidi" w:cstheme="majorBidi"/>
          <w:sz w:val="24"/>
          <w:szCs w:val="24"/>
        </w:rPr>
        <w:t xml:space="preserve"> um dos calcanhares de Aquiles das interpretações correntes do salmo, já que a figura dos inimigos não se coaduna com mesas sacrificiais ou tendas de anfitriões, </w:t>
      </w:r>
      <w:r w:rsidR="00721CF3" w:rsidRPr="005A3CC0">
        <w:rPr>
          <w:rFonts w:asciiTheme="majorBidi" w:hAnsiTheme="majorBidi" w:cstheme="majorBidi"/>
          <w:sz w:val="24"/>
          <w:szCs w:val="24"/>
        </w:rPr>
        <w:t xml:space="preserve">o salmista </w:t>
      </w:r>
      <w:r w:rsidR="00091B6C" w:rsidRPr="005A3CC0">
        <w:rPr>
          <w:rFonts w:asciiTheme="majorBidi" w:hAnsiTheme="majorBidi" w:cstheme="majorBidi"/>
          <w:sz w:val="24"/>
          <w:szCs w:val="24"/>
        </w:rPr>
        <w:t>caminha pelo vale da sombra (</w:t>
      </w:r>
      <w:r w:rsidR="004142D1" w:rsidRPr="005A3CC0">
        <w:rPr>
          <w:rFonts w:asciiTheme="majorBidi" w:hAnsiTheme="majorBidi" w:cstheme="majorBidi"/>
          <w:sz w:val="24"/>
          <w:szCs w:val="24"/>
        </w:rPr>
        <w:t>v. 4aa). Nessa situação, su</w:t>
      </w:r>
      <w:r w:rsidR="00721CF3" w:rsidRPr="005A3CC0">
        <w:rPr>
          <w:rFonts w:asciiTheme="majorBidi" w:hAnsiTheme="majorBidi" w:cstheme="majorBidi"/>
          <w:sz w:val="24"/>
          <w:szCs w:val="24"/>
        </w:rPr>
        <w:t>a vida está sob ameaça</w:t>
      </w:r>
      <w:r w:rsidR="007D2A17" w:rsidRPr="005A3CC0">
        <w:rPr>
          <w:rFonts w:asciiTheme="majorBidi" w:hAnsiTheme="majorBidi" w:cstheme="majorBidi"/>
          <w:sz w:val="24"/>
          <w:szCs w:val="24"/>
        </w:rPr>
        <w:t xml:space="preserve">, e ele corre risco de morrer. Em face </w:t>
      </w:r>
      <w:r w:rsidR="004142D1" w:rsidRPr="005A3CC0">
        <w:rPr>
          <w:rFonts w:asciiTheme="majorBidi" w:hAnsiTheme="majorBidi" w:cstheme="majorBidi"/>
          <w:sz w:val="24"/>
          <w:szCs w:val="24"/>
        </w:rPr>
        <w:t>da ameaça,</w:t>
      </w:r>
      <w:r w:rsidR="007D2A17" w:rsidRPr="005A3CC0">
        <w:rPr>
          <w:rFonts w:asciiTheme="majorBidi" w:hAnsiTheme="majorBidi" w:cstheme="majorBidi"/>
          <w:sz w:val="24"/>
          <w:szCs w:val="24"/>
        </w:rPr>
        <w:t xml:space="preserve"> mas a despeito dela, </w:t>
      </w:r>
      <w:r w:rsidR="004142D1" w:rsidRPr="005A3CC0">
        <w:rPr>
          <w:rFonts w:asciiTheme="majorBidi" w:hAnsiTheme="majorBidi" w:cstheme="majorBidi"/>
          <w:sz w:val="24"/>
          <w:szCs w:val="24"/>
        </w:rPr>
        <w:t>sua declaração é de co</w:t>
      </w:r>
      <w:r w:rsidR="00721CF3" w:rsidRPr="005A3CC0">
        <w:rPr>
          <w:rFonts w:asciiTheme="majorBidi" w:hAnsiTheme="majorBidi" w:cstheme="majorBidi"/>
          <w:sz w:val="24"/>
          <w:szCs w:val="24"/>
        </w:rPr>
        <w:t>nfiança: não sofrerei dano de mo</w:t>
      </w:r>
      <w:r w:rsidR="004142D1" w:rsidRPr="005A3CC0">
        <w:rPr>
          <w:rFonts w:asciiTheme="majorBidi" w:hAnsiTheme="majorBidi" w:cstheme="majorBidi"/>
          <w:sz w:val="24"/>
          <w:szCs w:val="24"/>
        </w:rPr>
        <w:t>rte, não morre</w:t>
      </w:r>
      <w:r w:rsidR="000E79A4" w:rsidRPr="005A3CC0">
        <w:rPr>
          <w:rFonts w:asciiTheme="majorBidi" w:hAnsiTheme="majorBidi" w:cstheme="majorBidi"/>
          <w:sz w:val="24"/>
          <w:szCs w:val="24"/>
        </w:rPr>
        <w:t>re</w:t>
      </w:r>
      <w:r w:rsidR="004142D1" w:rsidRPr="005A3CC0">
        <w:rPr>
          <w:rFonts w:asciiTheme="majorBidi" w:hAnsiTheme="majorBidi" w:cstheme="majorBidi"/>
          <w:sz w:val="24"/>
          <w:szCs w:val="24"/>
        </w:rPr>
        <w:t xml:space="preserve">i, não faltarei. Yahweh é seu pastor. Yahweh o protegerá. Protegido, não morrerá. Guardado por Yahweh, ele confia, não </w:t>
      </w:r>
      <w:r w:rsidR="007D2A17" w:rsidRPr="005A3CC0">
        <w:rPr>
          <w:rFonts w:asciiTheme="majorBidi" w:hAnsiTheme="majorBidi" w:cstheme="majorBidi"/>
          <w:sz w:val="24"/>
          <w:szCs w:val="24"/>
        </w:rPr>
        <w:t xml:space="preserve">virá a </w:t>
      </w:r>
      <w:r w:rsidR="004142D1" w:rsidRPr="005A3CC0">
        <w:rPr>
          <w:rFonts w:asciiTheme="majorBidi" w:hAnsiTheme="majorBidi" w:cstheme="majorBidi"/>
          <w:sz w:val="24"/>
          <w:szCs w:val="24"/>
        </w:rPr>
        <w:t>faltará. Faltar tem, aí, o mesmo sentido que tem no singelo verso de Zelito: “Quando eu vier a faltar / Neste mundo de meu deus / Vivo irão me encontrar / Em cada um dos versos meus”</w:t>
      </w:r>
      <w:r w:rsidR="00F651AC" w:rsidRPr="005A3CC0">
        <w:rPr>
          <w:rFonts w:asciiTheme="majorBidi" w:hAnsiTheme="majorBidi" w:cstheme="majorBidi"/>
          <w:sz w:val="24"/>
          <w:szCs w:val="24"/>
        </w:rPr>
        <w:t xml:space="preserve"> (ZELITO, 2011, p. 12)</w:t>
      </w:r>
      <w:r w:rsidR="00FE3827" w:rsidRPr="005A3CC0">
        <w:rPr>
          <w:rFonts w:asciiTheme="majorBidi" w:hAnsiTheme="majorBidi" w:cstheme="majorBidi"/>
          <w:sz w:val="24"/>
          <w:szCs w:val="24"/>
        </w:rPr>
        <w:t xml:space="preserve">, conquanto, no caso do Sl 23, o salmista não espere </w:t>
      </w:r>
      <w:r w:rsidR="00F651AC" w:rsidRPr="005A3CC0">
        <w:rPr>
          <w:rFonts w:asciiTheme="majorBidi" w:hAnsiTheme="majorBidi" w:cstheme="majorBidi"/>
          <w:sz w:val="24"/>
          <w:szCs w:val="24"/>
        </w:rPr>
        <w:t xml:space="preserve">vir a estar </w:t>
      </w:r>
      <w:r w:rsidR="00FE3827" w:rsidRPr="005A3CC0">
        <w:rPr>
          <w:rFonts w:asciiTheme="majorBidi" w:hAnsiTheme="majorBidi" w:cstheme="majorBidi"/>
          <w:sz w:val="24"/>
          <w:szCs w:val="24"/>
        </w:rPr>
        <w:t>presente apenas em versos..</w:t>
      </w:r>
      <w:r w:rsidR="00114829" w:rsidRPr="005A3CC0">
        <w:rPr>
          <w:rFonts w:asciiTheme="majorBidi" w:hAnsiTheme="majorBidi" w:cstheme="majorBidi"/>
          <w:sz w:val="24"/>
          <w:szCs w:val="24"/>
        </w:rPr>
        <w:t xml:space="preserve">. Para o autor do </w:t>
      </w:r>
      <w:r w:rsidR="00FE3827" w:rsidRPr="005A3CC0">
        <w:rPr>
          <w:rFonts w:asciiTheme="majorBidi" w:hAnsiTheme="majorBidi" w:cstheme="majorBidi"/>
          <w:sz w:val="24"/>
          <w:szCs w:val="24"/>
        </w:rPr>
        <w:t xml:space="preserve">salmo, </w:t>
      </w:r>
      <w:r w:rsidR="00114829" w:rsidRPr="005A3CC0">
        <w:rPr>
          <w:rFonts w:asciiTheme="majorBidi" w:hAnsiTheme="majorBidi" w:cstheme="majorBidi"/>
          <w:sz w:val="24"/>
          <w:szCs w:val="24"/>
        </w:rPr>
        <w:t xml:space="preserve">não é hora de faltar, e, nesse sentido, o salmo em si se desdobra nas razões </w:t>
      </w:r>
      <w:r w:rsidR="00F651AC" w:rsidRPr="005A3CC0">
        <w:rPr>
          <w:rFonts w:asciiTheme="majorBidi" w:hAnsiTheme="majorBidi" w:cstheme="majorBidi"/>
          <w:sz w:val="24"/>
          <w:szCs w:val="24"/>
        </w:rPr>
        <w:t xml:space="preserve">levadas em conta </w:t>
      </w:r>
      <w:r w:rsidR="00114829" w:rsidRPr="005A3CC0">
        <w:rPr>
          <w:rFonts w:asciiTheme="majorBidi" w:hAnsiTheme="majorBidi" w:cstheme="majorBidi"/>
          <w:sz w:val="24"/>
          <w:szCs w:val="24"/>
        </w:rPr>
        <w:t xml:space="preserve">para a preservação da vida do salmista, as quais se concentram numa declaração contundente: </w:t>
      </w:r>
      <w:r w:rsidR="00F651AC" w:rsidRPr="005A3CC0">
        <w:rPr>
          <w:rFonts w:asciiTheme="majorBidi" w:hAnsiTheme="majorBidi" w:cstheme="majorBidi"/>
          <w:sz w:val="24"/>
          <w:szCs w:val="24"/>
        </w:rPr>
        <w:t>“</w:t>
      </w:r>
      <w:r w:rsidR="00114829" w:rsidRPr="005A3CC0">
        <w:rPr>
          <w:rFonts w:asciiTheme="majorBidi" w:hAnsiTheme="majorBidi" w:cstheme="majorBidi"/>
          <w:sz w:val="24"/>
          <w:szCs w:val="24"/>
        </w:rPr>
        <w:t xml:space="preserve">Yahweh é </w:t>
      </w:r>
      <w:r w:rsidR="00F651AC" w:rsidRPr="005A3CC0">
        <w:rPr>
          <w:rFonts w:asciiTheme="majorBidi" w:hAnsiTheme="majorBidi" w:cstheme="majorBidi"/>
          <w:sz w:val="24"/>
          <w:szCs w:val="24"/>
        </w:rPr>
        <w:t>m</w:t>
      </w:r>
      <w:r w:rsidR="00114829" w:rsidRPr="005A3CC0">
        <w:rPr>
          <w:rFonts w:asciiTheme="majorBidi" w:hAnsiTheme="majorBidi" w:cstheme="majorBidi"/>
          <w:sz w:val="24"/>
          <w:szCs w:val="24"/>
        </w:rPr>
        <w:t>eu pastor</w:t>
      </w:r>
      <w:r w:rsidR="00F651AC" w:rsidRPr="005A3CC0">
        <w:rPr>
          <w:rFonts w:asciiTheme="majorBidi" w:hAnsiTheme="majorBidi" w:cstheme="majorBidi"/>
          <w:sz w:val="24"/>
          <w:szCs w:val="24"/>
        </w:rPr>
        <w:t>”</w:t>
      </w:r>
      <w:r w:rsidR="00114829" w:rsidRPr="005A3CC0">
        <w:rPr>
          <w:rFonts w:asciiTheme="majorBidi" w:hAnsiTheme="majorBidi" w:cstheme="majorBidi"/>
          <w:sz w:val="24"/>
          <w:szCs w:val="24"/>
        </w:rPr>
        <w:t>.</w:t>
      </w:r>
    </w:p>
    <w:p w:rsidR="00F651AC" w:rsidRPr="005A3CC0" w:rsidRDefault="00F651AC" w:rsidP="00C8059C">
      <w:pPr>
        <w:pStyle w:val="Textodenotaderodap"/>
        <w:jc w:val="both"/>
        <w:rPr>
          <w:rFonts w:asciiTheme="majorBidi" w:hAnsiTheme="majorBidi" w:cstheme="majorBidi"/>
          <w:sz w:val="24"/>
          <w:szCs w:val="24"/>
        </w:rPr>
      </w:pPr>
    </w:p>
    <w:p w:rsidR="00114829" w:rsidRPr="005A3CC0" w:rsidRDefault="00F651AC"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“Não faltarei”. </w:t>
      </w:r>
      <w:r w:rsidR="00114829" w:rsidRPr="005A3CC0">
        <w:rPr>
          <w:rFonts w:asciiTheme="majorBidi" w:hAnsiTheme="majorBidi" w:cstheme="majorBidi"/>
          <w:sz w:val="24"/>
          <w:szCs w:val="24"/>
        </w:rPr>
        <w:t xml:space="preserve">Porque se trata de uma declaração de confiança, </w:t>
      </w:r>
      <w:r w:rsidRPr="005A3CC0">
        <w:rPr>
          <w:rFonts w:asciiTheme="majorBidi" w:hAnsiTheme="majorBidi" w:cstheme="majorBidi"/>
          <w:sz w:val="24"/>
          <w:szCs w:val="24"/>
        </w:rPr>
        <w:t xml:space="preserve">é justo esperar que tal </w:t>
      </w:r>
      <w:r w:rsidR="00114829" w:rsidRPr="005A3CC0">
        <w:rPr>
          <w:rFonts w:asciiTheme="majorBidi" w:hAnsiTheme="majorBidi" w:cstheme="majorBidi"/>
          <w:sz w:val="24"/>
          <w:szCs w:val="24"/>
        </w:rPr>
        <w:t xml:space="preserve">confiança </w:t>
      </w:r>
      <w:r w:rsidR="00D729B4" w:rsidRPr="005A3CC0">
        <w:rPr>
          <w:rFonts w:asciiTheme="majorBidi" w:hAnsiTheme="majorBidi" w:cstheme="majorBidi"/>
          <w:sz w:val="24"/>
          <w:szCs w:val="24"/>
        </w:rPr>
        <w:t>s</w:t>
      </w:r>
      <w:r w:rsidR="00114829" w:rsidRPr="005A3CC0">
        <w:rPr>
          <w:rFonts w:asciiTheme="majorBidi" w:hAnsiTheme="majorBidi" w:cstheme="majorBidi"/>
          <w:sz w:val="24"/>
          <w:szCs w:val="24"/>
        </w:rPr>
        <w:t xml:space="preserve">e expresse em termos de expectativa, ou, em outras palavras, de futuro. Se, no presente, há risco de morte, o fato, contudo, do pastoreio de Yahweh estabelece garantias futuras de que a vida da ovelha será preservada. </w:t>
      </w:r>
      <w:r w:rsidR="00254F30" w:rsidRPr="005A3CC0">
        <w:rPr>
          <w:rFonts w:asciiTheme="majorBidi" w:hAnsiTheme="majorBidi" w:cstheme="majorBidi"/>
          <w:sz w:val="24"/>
          <w:szCs w:val="24"/>
        </w:rPr>
        <w:t>Agora, pode haver ameaça, mas é certo que</w:t>
      </w:r>
      <w:r w:rsidR="00B51175" w:rsidRPr="005A3CC0">
        <w:rPr>
          <w:rFonts w:asciiTheme="majorBidi" w:hAnsiTheme="majorBidi" w:cstheme="majorBidi"/>
          <w:sz w:val="24"/>
          <w:szCs w:val="24"/>
        </w:rPr>
        <w:t xml:space="preserve"> elas </w:t>
      </w:r>
      <w:r w:rsidR="00721CF3" w:rsidRPr="005A3CC0">
        <w:rPr>
          <w:rFonts w:asciiTheme="majorBidi" w:hAnsiTheme="majorBidi" w:cstheme="majorBidi"/>
          <w:sz w:val="24"/>
          <w:szCs w:val="24"/>
        </w:rPr>
        <w:t xml:space="preserve">se revelarão </w:t>
      </w:r>
      <w:r w:rsidR="00B51175" w:rsidRPr="005A3CC0">
        <w:rPr>
          <w:rFonts w:asciiTheme="majorBidi" w:hAnsiTheme="majorBidi" w:cstheme="majorBidi"/>
          <w:sz w:val="24"/>
          <w:szCs w:val="24"/>
        </w:rPr>
        <w:t>inócuas</w:t>
      </w:r>
      <w:r w:rsidR="00FE3827" w:rsidRPr="005A3CC0">
        <w:rPr>
          <w:rStyle w:val="Refdenotaderodap"/>
          <w:rFonts w:asciiTheme="majorBidi" w:hAnsiTheme="majorBidi" w:cstheme="majorBidi"/>
          <w:sz w:val="24"/>
          <w:szCs w:val="24"/>
        </w:rPr>
        <w:footnoteReference w:id="16"/>
      </w:r>
      <w:r w:rsidR="00B51175" w:rsidRPr="005A3CC0">
        <w:rPr>
          <w:rFonts w:asciiTheme="majorBidi" w:hAnsiTheme="majorBidi" w:cstheme="majorBidi"/>
          <w:sz w:val="24"/>
          <w:szCs w:val="24"/>
        </w:rPr>
        <w:t xml:space="preserve">, e </w:t>
      </w:r>
      <w:r w:rsidR="00254F30" w:rsidRPr="005A3CC0">
        <w:rPr>
          <w:rFonts w:asciiTheme="majorBidi" w:hAnsiTheme="majorBidi" w:cstheme="majorBidi"/>
          <w:sz w:val="24"/>
          <w:szCs w:val="24"/>
        </w:rPr>
        <w:t>o pastor levará sua ovelha a deitar-se</w:t>
      </w:r>
      <w:r w:rsidR="00B51175" w:rsidRPr="005A3CC0">
        <w:rPr>
          <w:rFonts w:asciiTheme="majorBidi" w:hAnsiTheme="majorBidi" w:cstheme="majorBidi"/>
          <w:sz w:val="24"/>
          <w:szCs w:val="24"/>
        </w:rPr>
        <w:t xml:space="preserve"> em pastagens de grama (v. 2a), às águas de </w:t>
      </w:r>
      <w:r w:rsidR="00B51175" w:rsidRPr="005A3CC0">
        <w:rPr>
          <w:rFonts w:asciiTheme="majorBidi" w:hAnsiTheme="majorBidi" w:cstheme="majorBidi"/>
          <w:sz w:val="24"/>
          <w:szCs w:val="24"/>
        </w:rPr>
        <w:lastRenderedPageBreak/>
        <w:t>descansos (v. 2b), restaurando</w:t>
      </w:r>
      <w:r w:rsidR="00721CF3" w:rsidRPr="005A3CC0">
        <w:rPr>
          <w:rFonts w:asciiTheme="majorBidi" w:hAnsiTheme="majorBidi" w:cstheme="majorBidi"/>
          <w:sz w:val="24"/>
          <w:szCs w:val="24"/>
        </w:rPr>
        <w:t xml:space="preserve"> assim</w:t>
      </w:r>
      <w:r w:rsidR="00B51175" w:rsidRPr="005A3CC0">
        <w:rPr>
          <w:rFonts w:asciiTheme="majorBidi" w:hAnsiTheme="majorBidi" w:cstheme="majorBidi"/>
          <w:sz w:val="24"/>
          <w:szCs w:val="24"/>
        </w:rPr>
        <w:t xml:space="preserve"> sua garganta (v. 3a)</w:t>
      </w:r>
      <w:r w:rsidR="00721CF3" w:rsidRPr="005A3CC0">
        <w:rPr>
          <w:rFonts w:asciiTheme="majorBidi" w:hAnsiTheme="majorBidi" w:cstheme="majorBidi"/>
          <w:sz w:val="24"/>
          <w:szCs w:val="24"/>
        </w:rPr>
        <w:t xml:space="preserve"> e vida</w:t>
      </w:r>
      <w:r w:rsidR="00B51175" w:rsidRPr="005A3CC0">
        <w:rPr>
          <w:rFonts w:asciiTheme="majorBidi" w:hAnsiTheme="majorBidi" w:cstheme="majorBidi"/>
          <w:sz w:val="24"/>
          <w:szCs w:val="24"/>
        </w:rPr>
        <w:t xml:space="preserve">. Por causa do nome de Yahweh, </w:t>
      </w:r>
      <w:r w:rsidRPr="005A3CC0">
        <w:rPr>
          <w:rFonts w:asciiTheme="majorBidi" w:hAnsiTheme="majorBidi" w:cstheme="majorBidi"/>
          <w:sz w:val="24"/>
          <w:szCs w:val="24"/>
        </w:rPr>
        <w:t xml:space="preserve">o que, conforme adiante se verá, pode já ser uma referência à identidade monárquica da ovelha, </w:t>
      </w:r>
      <w:r w:rsidR="00B51175" w:rsidRPr="005A3CC0">
        <w:rPr>
          <w:rFonts w:asciiTheme="majorBidi" w:hAnsiTheme="majorBidi" w:cstheme="majorBidi"/>
          <w:sz w:val="24"/>
          <w:szCs w:val="24"/>
        </w:rPr>
        <w:t xml:space="preserve">o salmista confia que será guiado por sendas de justiça (v. 3b). No fundo, não faria tanta diferença, mas penso que as declarações dos v. 2-3 não se prestam a descrever o normal do dia a dia da ovelha, </w:t>
      </w:r>
      <w:r w:rsidRPr="005A3CC0">
        <w:rPr>
          <w:rFonts w:asciiTheme="majorBidi" w:hAnsiTheme="majorBidi" w:cstheme="majorBidi"/>
          <w:sz w:val="24"/>
          <w:szCs w:val="24"/>
        </w:rPr>
        <w:t xml:space="preserve">isto é, as memórias da ovelha, </w:t>
      </w:r>
      <w:r w:rsidR="00B51175" w:rsidRPr="005A3CC0">
        <w:rPr>
          <w:rFonts w:asciiTheme="majorBidi" w:hAnsiTheme="majorBidi" w:cstheme="majorBidi"/>
          <w:sz w:val="24"/>
          <w:szCs w:val="24"/>
        </w:rPr>
        <w:t>c</w:t>
      </w:r>
      <w:r w:rsidR="00721CF3" w:rsidRPr="005A3CC0">
        <w:rPr>
          <w:rFonts w:asciiTheme="majorBidi" w:hAnsiTheme="majorBidi" w:cstheme="majorBidi"/>
          <w:sz w:val="24"/>
          <w:szCs w:val="24"/>
        </w:rPr>
        <w:t xml:space="preserve">uidada </w:t>
      </w:r>
      <w:r w:rsidR="00B51175" w:rsidRPr="005A3CC0">
        <w:rPr>
          <w:rFonts w:asciiTheme="majorBidi" w:hAnsiTheme="majorBidi" w:cstheme="majorBidi"/>
          <w:sz w:val="24"/>
          <w:szCs w:val="24"/>
        </w:rPr>
        <w:t xml:space="preserve">pelo pastor evocado no v. 1. Naturalmente que esse é o quadro de sentido que subjaz à declaração de confiança, porque se espera que um pastor guie suas ovelhas exatamente nos termos descritos, mas considero que tais versos dialogam com a confiança que se assenta já no v. 1: não importa </w:t>
      </w:r>
      <w:r w:rsidR="00721CF3" w:rsidRPr="005A3CC0">
        <w:rPr>
          <w:rFonts w:asciiTheme="majorBidi" w:hAnsiTheme="majorBidi" w:cstheme="majorBidi"/>
          <w:sz w:val="24"/>
          <w:szCs w:val="24"/>
        </w:rPr>
        <w:t xml:space="preserve">se </w:t>
      </w:r>
      <w:r w:rsidR="00B51175" w:rsidRPr="005A3CC0">
        <w:rPr>
          <w:rFonts w:asciiTheme="majorBidi" w:hAnsiTheme="majorBidi" w:cstheme="majorBidi"/>
          <w:sz w:val="24"/>
          <w:szCs w:val="24"/>
        </w:rPr>
        <w:t>esteja instalada a crise, se a desgraça bate à porta, o salmista não faltará. Pelo contrário, será conduzido pelo pastor, Yahweh, às pastagens e às águas, onde sua garganta</w:t>
      </w:r>
      <w:r w:rsidRPr="005A3CC0">
        <w:rPr>
          <w:rFonts w:asciiTheme="majorBidi" w:hAnsiTheme="majorBidi" w:cstheme="majorBidi"/>
          <w:sz w:val="24"/>
          <w:szCs w:val="24"/>
        </w:rPr>
        <w:t xml:space="preserve">, agora exangue, </w:t>
      </w:r>
      <w:r w:rsidR="00B51175" w:rsidRPr="005A3CC0">
        <w:rPr>
          <w:rFonts w:asciiTheme="majorBidi" w:hAnsiTheme="majorBidi" w:cstheme="majorBidi"/>
          <w:sz w:val="24"/>
          <w:szCs w:val="24"/>
        </w:rPr>
        <w:t xml:space="preserve">recuperará as forças e a vida. Do v. 1 ao v. 3, contra a morte, a vida se impõe: não </w:t>
      </w:r>
      <w:r w:rsidRPr="005A3CC0">
        <w:rPr>
          <w:rFonts w:asciiTheme="majorBidi" w:hAnsiTheme="majorBidi" w:cstheme="majorBidi"/>
          <w:sz w:val="24"/>
          <w:szCs w:val="24"/>
        </w:rPr>
        <w:t xml:space="preserve">sucumbirei, </w:t>
      </w:r>
      <w:r w:rsidR="00B51175" w:rsidRPr="005A3CC0">
        <w:rPr>
          <w:rFonts w:asciiTheme="majorBidi" w:hAnsiTheme="majorBidi" w:cstheme="majorBidi"/>
          <w:sz w:val="24"/>
          <w:szCs w:val="24"/>
        </w:rPr>
        <w:t>mas</w:t>
      </w:r>
      <w:r w:rsidRPr="005A3CC0">
        <w:rPr>
          <w:rFonts w:asciiTheme="majorBidi" w:hAnsiTheme="majorBidi" w:cstheme="majorBidi"/>
          <w:sz w:val="24"/>
          <w:szCs w:val="24"/>
        </w:rPr>
        <w:t xml:space="preserve"> recuperarei as minhas forças, não faltarei, mas me revigorarei.</w:t>
      </w:r>
    </w:p>
    <w:p w:rsidR="00B51175" w:rsidRPr="005A3CC0" w:rsidRDefault="00926B70"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No v. 1, portanto, a declaração de absoluta confiança – “eu não faltarei” –, que, nos v. 2-3, se desdobra em </w:t>
      </w:r>
      <w:r w:rsidR="00F651AC" w:rsidRPr="005A3CC0">
        <w:rPr>
          <w:rFonts w:asciiTheme="majorBidi" w:hAnsiTheme="majorBidi" w:cstheme="majorBidi"/>
          <w:sz w:val="24"/>
          <w:szCs w:val="24"/>
        </w:rPr>
        <w:t xml:space="preserve">compreensíveis </w:t>
      </w:r>
      <w:r w:rsidRPr="005A3CC0">
        <w:rPr>
          <w:rFonts w:asciiTheme="majorBidi" w:hAnsiTheme="majorBidi" w:cstheme="majorBidi"/>
          <w:sz w:val="24"/>
          <w:szCs w:val="24"/>
        </w:rPr>
        <w:t xml:space="preserve">excessos de expectativa. </w:t>
      </w:r>
      <w:r w:rsidR="00B51175" w:rsidRPr="005A3CC0">
        <w:rPr>
          <w:rFonts w:asciiTheme="majorBidi" w:hAnsiTheme="majorBidi" w:cstheme="majorBidi"/>
          <w:sz w:val="24"/>
          <w:szCs w:val="24"/>
        </w:rPr>
        <w:t>A confiança</w:t>
      </w:r>
      <w:r w:rsidRPr="005A3CC0">
        <w:rPr>
          <w:rFonts w:asciiTheme="majorBidi" w:hAnsiTheme="majorBidi" w:cstheme="majorBidi"/>
          <w:sz w:val="24"/>
          <w:szCs w:val="24"/>
        </w:rPr>
        <w:t xml:space="preserve"> e a expectativa</w:t>
      </w:r>
      <w:r w:rsidR="00B51175" w:rsidRPr="005A3CC0">
        <w:rPr>
          <w:rFonts w:asciiTheme="majorBidi" w:hAnsiTheme="majorBidi" w:cstheme="majorBidi"/>
          <w:sz w:val="24"/>
          <w:szCs w:val="24"/>
        </w:rPr>
        <w:t>, todavia, busca</w:t>
      </w:r>
      <w:r w:rsidRPr="005A3CC0">
        <w:rPr>
          <w:rFonts w:asciiTheme="majorBidi" w:hAnsiTheme="majorBidi" w:cstheme="majorBidi"/>
          <w:sz w:val="24"/>
          <w:szCs w:val="24"/>
        </w:rPr>
        <w:t>m</w:t>
      </w:r>
      <w:r w:rsidR="00B51175" w:rsidRPr="005A3CC0">
        <w:rPr>
          <w:rFonts w:asciiTheme="majorBidi" w:hAnsiTheme="majorBidi" w:cstheme="majorBidi"/>
          <w:sz w:val="24"/>
          <w:szCs w:val="24"/>
        </w:rPr>
        <w:t xml:space="preserve"> seus argumentos. O risco de vida é real, porque o salmista caminha pelo vale da sombra. Mas a confiança é ainda mais real, porque “tu” – o salmista se dirige diretamente ao pastor, Yahweh –</w:t>
      </w:r>
      <w:r w:rsidRPr="005A3CC0">
        <w:rPr>
          <w:rFonts w:asciiTheme="majorBidi" w:hAnsiTheme="majorBidi" w:cstheme="majorBidi"/>
          <w:sz w:val="24"/>
          <w:szCs w:val="24"/>
        </w:rPr>
        <w:t xml:space="preserve">, </w:t>
      </w:r>
      <w:r w:rsidR="00F86100" w:rsidRPr="005A3CC0">
        <w:rPr>
          <w:rFonts w:asciiTheme="majorBidi" w:hAnsiTheme="majorBidi" w:cstheme="majorBidi"/>
          <w:sz w:val="24"/>
          <w:szCs w:val="24"/>
        </w:rPr>
        <w:t xml:space="preserve">tu </w:t>
      </w:r>
      <w:r w:rsidR="00B51175" w:rsidRPr="005A3CC0">
        <w:rPr>
          <w:rFonts w:asciiTheme="majorBidi" w:hAnsiTheme="majorBidi" w:cstheme="majorBidi"/>
          <w:sz w:val="24"/>
          <w:szCs w:val="24"/>
        </w:rPr>
        <w:t>“estás comigo”</w:t>
      </w:r>
      <w:r w:rsidR="00573C2A" w:rsidRPr="005A3CC0">
        <w:rPr>
          <w:rFonts w:asciiTheme="majorBidi" w:hAnsiTheme="majorBidi" w:cstheme="majorBidi"/>
          <w:sz w:val="24"/>
          <w:szCs w:val="24"/>
        </w:rPr>
        <w:t xml:space="preserve"> (</w:t>
      </w:r>
      <w:r w:rsidR="00F86100" w:rsidRPr="005A3CC0">
        <w:rPr>
          <w:rFonts w:asciiTheme="majorBidi" w:hAnsiTheme="majorBidi" w:cstheme="majorBidi"/>
          <w:sz w:val="24"/>
          <w:szCs w:val="24"/>
        </w:rPr>
        <w:t xml:space="preserve">v. </w:t>
      </w:r>
      <w:r w:rsidR="00573C2A" w:rsidRPr="005A3CC0">
        <w:rPr>
          <w:rFonts w:asciiTheme="majorBidi" w:hAnsiTheme="majorBidi" w:cstheme="majorBidi"/>
          <w:sz w:val="24"/>
          <w:szCs w:val="24"/>
        </w:rPr>
        <w:t>4ac). Armado com seu bastão e seu cajado (v. 4b), o pastor protegerá sua ovelha de qualquer ameaça, de quaisquer inimigos, e é por isso que o salmista confia que não fa</w:t>
      </w:r>
      <w:r w:rsidR="00F86100" w:rsidRPr="005A3CC0">
        <w:rPr>
          <w:rFonts w:asciiTheme="majorBidi" w:hAnsiTheme="majorBidi" w:cstheme="majorBidi"/>
          <w:sz w:val="24"/>
          <w:szCs w:val="24"/>
        </w:rPr>
        <w:t>ltará</w:t>
      </w:r>
      <w:r w:rsidRPr="005A3CC0">
        <w:rPr>
          <w:rFonts w:asciiTheme="majorBidi" w:hAnsiTheme="majorBidi" w:cstheme="majorBidi"/>
          <w:sz w:val="24"/>
          <w:szCs w:val="24"/>
        </w:rPr>
        <w:t xml:space="preserve">, e que, além de não faltar, será levado às águas e às pastagens, e terá restaurada a sua garganta, isto é, a sua vida. Tendo regido os v. 2 e 3, o </w:t>
      </w:r>
      <w:r w:rsidR="00F86100" w:rsidRPr="005A3CC0">
        <w:rPr>
          <w:rFonts w:asciiTheme="majorBidi" w:hAnsiTheme="majorBidi" w:cstheme="majorBidi"/>
          <w:sz w:val="24"/>
          <w:szCs w:val="24"/>
        </w:rPr>
        <w:t>v. 1 ainda rege o v. 4: presente</w:t>
      </w:r>
      <w:r w:rsidR="000E79A4" w:rsidRPr="005A3CC0">
        <w:rPr>
          <w:rFonts w:asciiTheme="majorBidi" w:hAnsiTheme="majorBidi" w:cstheme="majorBidi"/>
          <w:sz w:val="24"/>
          <w:szCs w:val="24"/>
        </w:rPr>
        <w:t xml:space="preserve"> e </w:t>
      </w:r>
      <w:r w:rsidR="00F86100" w:rsidRPr="005A3CC0">
        <w:rPr>
          <w:rFonts w:asciiTheme="majorBidi" w:hAnsiTheme="majorBidi" w:cstheme="majorBidi"/>
          <w:sz w:val="24"/>
          <w:szCs w:val="24"/>
        </w:rPr>
        <w:t>duplamente armado</w:t>
      </w:r>
      <w:r w:rsidR="000E79A4" w:rsidRPr="005A3CC0">
        <w:rPr>
          <w:rFonts w:asciiTheme="majorBidi" w:hAnsiTheme="majorBidi" w:cstheme="majorBidi"/>
          <w:sz w:val="24"/>
          <w:szCs w:val="24"/>
        </w:rPr>
        <w:t>,</w:t>
      </w:r>
      <w:r w:rsidR="00F86100" w:rsidRPr="005A3CC0">
        <w:rPr>
          <w:rFonts w:asciiTheme="majorBidi" w:hAnsiTheme="majorBidi" w:cstheme="majorBidi"/>
          <w:sz w:val="24"/>
          <w:szCs w:val="24"/>
        </w:rPr>
        <w:t xml:space="preserve"> o pastor</w:t>
      </w:r>
      <w:r w:rsidR="000E79A4" w:rsidRPr="005A3CC0">
        <w:rPr>
          <w:rFonts w:asciiTheme="majorBidi" w:hAnsiTheme="majorBidi" w:cstheme="majorBidi"/>
          <w:sz w:val="24"/>
          <w:szCs w:val="24"/>
        </w:rPr>
        <w:t xml:space="preserve"> </w:t>
      </w:r>
      <w:r w:rsidR="00F86100" w:rsidRPr="005A3CC0">
        <w:rPr>
          <w:rFonts w:asciiTheme="majorBidi" w:hAnsiTheme="majorBidi" w:cstheme="majorBidi"/>
          <w:sz w:val="24"/>
          <w:szCs w:val="24"/>
        </w:rPr>
        <w:t>e protetor</w:t>
      </w:r>
      <w:r w:rsidRPr="005A3CC0">
        <w:rPr>
          <w:rFonts w:asciiTheme="majorBidi" w:hAnsiTheme="majorBidi" w:cstheme="majorBidi"/>
          <w:sz w:val="24"/>
          <w:szCs w:val="24"/>
        </w:rPr>
        <w:t>,</w:t>
      </w:r>
      <w:r w:rsidR="00F86100" w:rsidRPr="005A3CC0">
        <w:rPr>
          <w:rFonts w:asciiTheme="majorBidi" w:hAnsiTheme="majorBidi" w:cstheme="majorBidi"/>
          <w:sz w:val="24"/>
          <w:szCs w:val="24"/>
        </w:rPr>
        <w:t xml:space="preserve"> que Yahweh</w:t>
      </w:r>
      <w:r w:rsidRPr="005A3CC0">
        <w:rPr>
          <w:rFonts w:asciiTheme="majorBidi" w:hAnsiTheme="majorBidi" w:cstheme="majorBidi"/>
          <w:sz w:val="24"/>
          <w:szCs w:val="24"/>
        </w:rPr>
        <w:t xml:space="preserve"> é,</w:t>
      </w:r>
      <w:r w:rsidR="00F86100" w:rsidRPr="005A3CC0">
        <w:rPr>
          <w:rFonts w:asciiTheme="majorBidi" w:hAnsiTheme="majorBidi" w:cstheme="majorBidi"/>
          <w:sz w:val="24"/>
          <w:szCs w:val="24"/>
        </w:rPr>
        <w:t xml:space="preserve"> protegerá sua ovelha, e sua ovelha não faltará...</w:t>
      </w:r>
      <w:r w:rsidRPr="005A3CC0">
        <w:rPr>
          <w:rFonts w:asciiTheme="majorBidi" w:hAnsiTheme="majorBidi" w:cstheme="majorBidi"/>
          <w:sz w:val="24"/>
          <w:szCs w:val="24"/>
        </w:rPr>
        <w:t xml:space="preserve"> Crise no presente, confiança neste presente crítico, esperança desde agora, desdobrando</w:t>
      </w:r>
      <w:r w:rsidR="00F651AC" w:rsidRPr="005A3CC0">
        <w:rPr>
          <w:rFonts w:asciiTheme="majorBidi" w:hAnsiTheme="majorBidi" w:cstheme="majorBidi"/>
          <w:sz w:val="24"/>
          <w:szCs w:val="24"/>
        </w:rPr>
        <w:t>-se</w:t>
      </w:r>
      <w:r w:rsidRPr="005A3CC0">
        <w:rPr>
          <w:rFonts w:asciiTheme="majorBidi" w:hAnsiTheme="majorBidi" w:cstheme="majorBidi"/>
          <w:sz w:val="24"/>
          <w:szCs w:val="24"/>
        </w:rPr>
        <w:t xml:space="preserve"> na expectativa de que, para além da crise, o futuro está dado, e é certo: proteção, restauração, cuidado.</w:t>
      </w:r>
    </w:p>
    <w:p w:rsidR="00573C2A" w:rsidRPr="005A3CC0" w:rsidRDefault="00926B70"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t xml:space="preserve">Mas não é apenas proteção e cuidado, restauração de sua garganta e preservação de sua vida, o que o salmista espera e deseja ter de Yahweh. </w:t>
      </w:r>
      <w:r w:rsidR="00573C2A" w:rsidRPr="005A3CC0">
        <w:rPr>
          <w:rFonts w:asciiTheme="majorBidi" w:hAnsiTheme="majorBidi" w:cstheme="majorBidi"/>
          <w:sz w:val="24"/>
          <w:szCs w:val="24"/>
        </w:rPr>
        <w:t>O fato de Yahweh estar com ela</w:t>
      </w:r>
      <w:r w:rsidR="00F651AC" w:rsidRPr="005A3CC0">
        <w:rPr>
          <w:rFonts w:asciiTheme="majorBidi" w:hAnsiTheme="majorBidi" w:cstheme="majorBidi"/>
          <w:sz w:val="24"/>
          <w:szCs w:val="24"/>
        </w:rPr>
        <w:t xml:space="preserve"> </w:t>
      </w:r>
      <w:r w:rsidR="00573C2A" w:rsidRPr="005A3CC0">
        <w:rPr>
          <w:rFonts w:asciiTheme="majorBidi" w:hAnsiTheme="majorBidi" w:cstheme="majorBidi"/>
          <w:sz w:val="24"/>
          <w:szCs w:val="24"/>
        </w:rPr>
        <w:t>e de brandir suas armas contra aqueles que ameaçam sua ovelha tem consequências</w:t>
      </w:r>
      <w:r w:rsidRPr="005A3CC0">
        <w:rPr>
          <w:rFonts w:asciiTheme="majorBidi" w:hAnsiTheme="majorBidi" w:cstheme="majorBidi"/>
          <w:sz w:val="24"/>
          <w:szCs w:val="24"/>
        </w:rPr>
        <w:t xml:space="preserve"> para além dos cuidados que a esperança dá por certos</w:t>
      </w:r>
      <w:r w:rsidR="00573C2A" w:rsidRPr="005A3CC0">
        <w:rPr>
          <w:rFonts w:asciiTheme="majorBidi" w:hAnsiTheme="majorBidi" w:cstheme="majorBidi"/>
          <w:sz w:val="24"/>
          <w:szCs w:val="24"/>
        </w:rPr>
        <w:t xml:space="preserve">: </w:t>
      </w:r>
      <w:r w:rsidR="00F651AC" w:rsidRPr="005A3CC0">
        <w:rPr>
          <w:rFonts w:asciiTheme="majorBidi" w:hAnsiTheme="majorBidi" w:cstheme="majorBidi"/>
          <w:sz w:val="24"/>
          <w:szCs w:val="24"/>
        </w:rPr>
        <w:t xml:space="preserve">e ei-las – </w:t>
      </w:r>
      <w:r w:rsidR="00573C2A" w:rsidRPr="005A3CC0">
        <w:rPr>
          <w:rFonts w:asciiTheme="majorBidi" w:hAnsiTheme="majorBidi" w:cstheme="majorBidi"/>
          <w:sz w:val="24"/>
          <w:szCs w:val="24"/>
        </w:rPr>
        <w:t>a derrota humilhante dos inimigos do salmista. À vitória de Yahweh contra os inimigos de sua ovelha, o que significa, evidentemente, na prática, a vitória da própria ovelha contra seus inimigos, segue-se a instalação da mesa da vitória</w:t>
      </w:r>
      <w:r w:rsidR="00BC0772" w:rsidRPr="005A3CC0">
        <w:rPr>
          <w:rFonts w:asciiTheme="majorBidi" w:hAnsiTheme="majorBidi" w:cstheme="majorBidi"/>
          <w:sz w:val="24"/>
          <w:szCs w:val="24"/>
        </w:rPr>
        <w:t>, da qual</w:t>
      </w:r>
      <w:r w:rsidR="00F86100" w:rsidRPr="005A3CC0">
        <w:rPr>
          <w:rFonts w:asciiTheme="majorBidi" w:hAnsiTheme="majorBidi" w:cstheme="majorBidi"/>
          <w:sz w:val="24"/>
          <w:szCs w:val="24"/>
        </w:rPr>
        <w:t xml:space="preserve">, protegida do pastor e vitoriosa, </w:t>
      </w:r>
      <w:r w:rsidR="00BC0772" w:rsidRPr="005A3CC0">
        <w:rPr>
          <w:rFonts w:asciiTheme="majorBidi" w:hAnsiTheme="majorBidi" w:cstheme="majorBidi"/>
          <w:sz w:val="24"/>
          <w:szCs w:val="24"/>
        </w:rPr>
        <w:t>se serve a ovelha,</w:t>
      </w:r>
      <w:r w:rsidR="00F86100" w:rsidRPr="005A3CC0">
        <w:rPr>
          <w:rFonts w:asciiTheme="majorBidi" w:hAnsiTheme="majorBidi" w:cstheme="majorBidi"/>
          <w:sz w:val="24"/>
          <w:szCs w:val="24"/>
        </w:rPr>
        <w:t xml:space="preserve"> porque para ela será adredemente preparada, diante dos olhos </w:t>
      </w:r>
      <w:r w:rsidR="00BC0772" w:rsidRPr="005A3CC0">
        <w:rPr>
          <w:rFonts w:asciiTheme="majorBidi" w:hAnsiTheme="majorBidi" w:cstheme="majorBidi"/>
          <w:sz w:val="24"/>
          <w:szCs w:val="24"/>
        </w:rPr>
        <w:t>dos inimigos</w:t>
      </w:r>
      <w:r w:rsidR="00F86100" w:rsidRPr="005A3CC0">
        <w:rPr>
          <w:rFonts w:asciiTheme="majorBidi" w:hAnsiTheme="majorBidi" w:cstheme="majorBidi"/>
          <w:sz w:val="24"/>
          <w:szCs w:val="24"/>
        </w:rPr>
        <w:t xml:space="preserve"> vencidos</w:t>
      </w:r>
      <w:r w:rsidRPr="005A3CC0">
        <w:rPr>
          <w:rFonts w:asciiTheme="majorBidi" w:hAnsiTheme="majorBidi" w:cstheme="majorBidi"/>
          <w:sz w:val="24"/>
          <w:szCs w:val="24"/>
        </w:rPr>
        <w:t xml:space="preserve">, a mesa da </w:t>
      </w:r>
      <w:r w:rsidR="00F651AC" w:rsidRPr="005A3CC0">
        <w:rPr>
          <w:rFonts w:asciiTheme="majorBidi" w:hAnsiTheme="majorBidi" w:cstheme="majorBidi"/>
          <w:sz w:val="24"/>
          <w:szCs w:val="24"/>
        </w:rPr>
        <w:t xml:space="preserve">comemoração da </w:t>
      </w:r>
      <w:r w:rsidRPr="005A3CC0">
        <w:rPr>
          <w:rFonts w:asciiTheme="majorBidi" w:hAnsiTheme="majorBidi" w:cstheme="majorBidi"/>
          <w:sz w:val="24"/>
          <w:szCs w:val="24"/>
        </w:rPr>
        <w:t>vitória</w:t>
      </w:r>
      <w:r w:rsidR="00BC0772" w:rsidRPr="005A3CC0">
        <w:rPr>
          <w:rFonts w:asciiTheme="majorBidi" w:hAnsiTheme="majorBidi" w:cstheme="majorBidi"/>
          <w:sz w:val="24"/>
          <w:szCs w:val="24"/>
        </w:rPr>
        <w:t>. Rompe-se o tecido metafórico, porque o salmista sai do campo das imagens</w:t>
      </w:r>
      <w:r w:rsidR="00EB43B7" w:rsidRPr="005A3CC0">
        <w:rPr>
          <w:rFonts w:asciiTheme="majorBidi" w:hAnsiTheme="majorBidi" w:cstheme="majorBidi"/>
          <w:sz w:val="24"/>
          <w:szCs w:val="24"/>
        </w:rPr>
        <w:t xml:space="preserve"> e referências</w:t>
      </w:r>
      <w:r w:rsidR="00BC0772" w:rsidRPr="005A3CC0">
        <w:rPr>
          <w:rFonts w:asciiTheme="majorBidi" w:hAnsiTheme="majorBidi" w:cstheme="majorBidi"/>
          <w:sz w:val="24"/>
          <w:szCs w:val="24"/>
        </w:rPr>
        <w:t xml:space="preserve"> pastoris</w:t>
      </w:r>
      <w:r w:rsidR="00F86100" w:rsidRPr="005A3CC0">
        <w:rPr>
          <w:rFonts w:asciiTheme="majorBidi" w:hAnsiTheme="majorBidi" w:cstheme="majorBidi"/>
          <w:sz w:val="24"/>
          <w:szCs w:val="24"/>
        </w:rPr>
        <w:t xml:space="preserve">, </w:t>
      </w:r>
      <w:r w:rsidR="00EB43B7" w:rsidRPr="005A3CC0">
        <w:rPr>
          <w:rFonts w:asciiTheme="majorBidi" w:hAnsiTheme="majorBidi" w:cstheme="majorBidi"/>
          <w:sz w:val="24"/>
          <w:szCs w:val="24"/>
        </w:rPr>
        <w:t xml:space="preserve">de </w:t>
      </w:r>
      <w:r w:rsidR="00F86100" w:rsidRPr="005A3CC0">
        <w:rPr>
          <w:rFonts w:asciiTheme="majorBidi" w:hAnsiTheme="majorBidi" w:cstheme="majorBidi"/>
          <w:sz w:val="24"/>
          <w:szCs w:val="24"/>
        </w:rPr>
        <w:t xml:space="preserve">pastagens, </w:t>
      </w:r>
      <w:r w:rsidR="00EB43B7" w:rsidRPr="005A3CC0">
        <w:rPr>
          <w:rFonts w:asciiTheme="majorBidi" w:hAnsiTheme="majorBidi" w:cstheme="majorBidi"/>
          <w:sz w:val="24"/>
          <w:szCs w:val="24"/>
        </w:rPr>
        <w:t xml:space="preserve">de </w:t>
      </w:r>
      <w:r w:rsidR="00F86100" w:rsidRPr="005A3CC0">
        <w:rPr>
          <w:rFonts w:asciiTheme="majorBidi" w:hAnsiTheme="majorBidi" w:cstheme="majorBidi"/>
          <w:sz w:val="24"/>
          <w:szCs w:val="24"/>
        </w:rPr>
        <w:t>águas,</w:t>
      </w:r>
      <w:r w:rsidR="00EB43B7" w:rsidRPr="005A3CC0">
        <w:rPr>
          <w:rFonts w:asciiTheme="majorBidi" w:hAnsiTheme="majorBidi" w:cstheme="majorBidi"/>
          <w:sz w:val="24"/>
          <w:szCs w:val="24"/>
        </w:rPr>
        <w:t xml:space="preserve"> de </w:t>
      </w:r>
      <w:r w:rsidR="00F86100" w:rsidRPr="005A3CC0">
        <w:rPr>
          <w:rFonts w:asciiTheme="majorBidi" w:hAnsiTheme="majorBidi" w:cstheme="majorBidi"/>
          <w:sz w:val="24"/>
          <w:szCs w:val="24"/>
        </w:rPr>
        <w:t>repouso,</w:t>
      </w:r>
      <w:r w:rsidR="00BC0772" w:rsidRPr="005A3CC0">
        <w:rPr>
          <w:rFonts w:asciiTheme="majorBidi" w:hAnsiTheme="majorBidi" w:cstheme="majorBidi"/>
          <w:sz w:val="24"/>
          <w:szCs w:val="24"/>
        </w:rPr>
        <w:t xml:space="preserve"> e adentra o campo das imagens políticas</w:t>
      </w:r>
      <w:r w:rsidR="00F86100" w:rsidRPr="005A3CC0">
        <w:rPr>
          <w:rFonts w:asciiTheme="majorBidi" w:hAnsiTheme="majorBidi" w:cstheme="majorBidi"/>
          <w:sz w:val="24"/>
          <w:szCs w:val="24"/>
        </w:rPr>
        <w:t xml:space="preserve">, </w:t>
      </w:r>
      <w:r w:rsidR="00BC0772" w:rsidRPr="005A3CC0">
        <w:rPr>
          <w:rFonts w:asciiTheme="majorBidi" w:hAnsiTheme="majorBidi" w:cstheme="majorBidi"/>
          <w:sz w:val="24"/>
          <w:szCs w:val="24"/>
        </w:rPr>
        <w:t>a mesa do rei, que se segue à derrota de seus inimigos</w:t>
      </w:r>
      <w:r w:rsidR="00DB3173" w:rsidRPr="005A3CC0">
        <w:rPr>
          <w:rStyle w:val="Refdenotaderodap"/>
          <w:rFonts w:asciiTheme="majorBidi" w:hAnsiTheme="majorBidi" w:cstheme="majorBidi"/>
          <w:sz w:val="24"/>
          <w:szCs w:val="24"/>
        </w:rPr>
        <w:footnoteReference w:id="17"/>
      </w:r>
      <w:r w:rsidR="00BC0772" w:rsidRPr="005A3CC0">
        <w:rPr>
          <w:rFonts w:asciiTheme="majorBidi" w:hAnsiTheme="majorBidi" w:cstheme="majorBidi"/>
          <w:sz w:val="24"/>
          <w:szCs w:val="24"/>
        </w:rPr>
        <w:t xml:space="preserve">, mas o sentido permanece </w:t>
      </w:r>
      <w:r w:rsidR="00F86100" w:rsidRPr="005A3CC0">
        <w:rPr>
          <w:rFonts w:asciiTheme="majorBidi" w:hAnsiTheme="majorBidi" w:cstheme="majorBidi"/>
          <w:sz w:val="24"/>
          <w:szCs w:val="24"/>
        </w:rPr>
        <w:t xml:space="preserve">exatamente </w:t>
      </w:r>
      <w:r w:rsidR="00BC0772" w:rsidRPr="005A3CC0">
        <w:rPr>
          <w:rFonts w:asciiTheme="majorBidi" w:hAnsiTheme="majorBidi" w:cstheme="majorBidi"/>
          <w:sz w:val="24"/>
          <w:szCs w:val="24"/>
        </w:rPr>
        <w:t>o mesmo</w:t>
      </w:r>
      <w:r w:rsidR="00F86100" w:rsidRPr="005A3CC0">
        <w:rPr>
          <w:rFonts w:asciiTheme="majorBidi" w:hAnsiTheme="majorBidi" w:cstheme="majorBidi"/>
          <w:sz w:val="24"/>
          <w:szCs w:val="24"/>
        </w:rPr>
        <w:t xml:space="preserve"> e no mesmo plano de referência</w:t>
      </w:r>
      <w:r w:rsidR="00EB43B7" w:rsidRPr="005A3CC0">
        <w:rPr>
          <w:rFonts w:asciiTheme="majorBidi" w:hAnsiTheme="majorBidi" w:cstheme="majorBidi"/>
          <w:sz w:val="24"/>
          <w:szCs w:val="24"/>
        </w:rPr>
        <w:t xml:space="preserve">, ou seja, </w:t>
      </w:r>
      <w:r w:rsidR="00BC0772" w:rsidRPr="005A3CC0">
        <w:rPr>
          <w:rFonts w:asciiTheme="majorBidi" w:hAnsiTheme="majorBidi" w:cstheme="majorBidi"/>
          <w:sz w:val="24"/>
          <w:szCs w:val="24"/>
        </w:rPr>
        <w:t>a confiança do salmista em que seu pastor, Yahweh, há de preservar a sua vida e, mais do que isso, inverter a sua sorte. Não apenas sobreviverá às ameaças, mas as sobrepuja</w:t>
      </w:r>
      <w:r w:rsidR="00752D70" w:rsidRPr="005A3CC0">
        <w:rPr>
          <w:rFonts w:asciiTheme="majorBidi" w:hAnsiTheme="majorBidi" w:cstheme="majorBidi"/>
          <w:sz w:val="24"/>
          <w:szCs w:val="24"/>
        </w:rPr>
        <w:t>r</w:t>
      </w:r>
      <w:r w:rsidR="00BC0772" w:rsidRPr="005A3CC0">
        <w:rPr>
          <w:rFonts w:asciiTheme="majorBidi" w:hAnsiTheme="majorBidi" w:cstheme="majorBidi"/>
          <w:sz w:val="24"/>
          <w:szCs w:val="24"/>
        </w:rPr>
        <w:t>á</w:t>
      </w:r>
      <w:r w:rsidR="00EB43B7" w:rsidRPr="005A3CC0">
        <w:rPr>
          <w:rFonts w:asciiTheme="majorBidi" w:hAnsiTheme="majorBidi" w:cstheme="majorBidi"/>
          <w:sz w:val="24"/>
          <w:szCs w:val="24"/>
        </w:rPr>
        <w:t xml:space="preserve">; não apenas permanecerá vivo, a despeito das ameaças dos seus inimigos, mas </w:t>
      </w:r>
      <w:r w:rsidR="00752D70" w:rsidRPr="005A3CC0">
        <w:rPr>
          <w:rFonts w:asciiTheme="majorBidi" w:hAnsiTheme="majorBidi" w:cstheme="majorBidi"/>
          <w:sz w:val="24"/>
          <w:szCs w:val="24"/>
        </w:rPr>
        <w:t>os derrotará</w:t>
      </w:r>
      <w:r w:rsidR="00EB43B7" w:rsidRPr="005A3CC0">
        <w:rPr>
          <w:rFonts w:asciiTheme="majorBidi" w:hAnsiTheme="majorBidi" w:cstheme="majorBidi"/>
          <w:sz w:val="24"/>
          <w:szCs w:val="24"/>
        </w:rPr>
        <w:t xml:space="preserve">. Apesar </w:t>
      </w:r>
      <w:r w:rsidR="00752D70" w:rsidRPr="005A3CC0">
        <w:rPr>
          <w:rFonts w:asciiTheme="majorBidi" w:hAnsiTheme="majorBidi" w:cstheme="majorBidi"/>
          <w:sz w:val="24"/>
          <w:szCs w:val="24"/>
        </w:rPr>
        <w:t>das circunstâ</w:t>
      </w:r>
      <w:r w:rsidR="00F86100" w:rsidRPr="005A3CC0">
        <w:rPr>
          <w:rFonts w:asciiTheme="majorBidi" w:hAnsiTheme="majorBidi" w:cstheme="majorBidi"/>
          <w:sz w:val="24"/>
          <w:szCs w:val="24"/>
        </w:rPr>
        <w:t>ncias, sairá vivo e fortalecido</w:t>
      </w:r>
      <w:r w:rsidR="00EB43B7" w:rsidRPr="005A3CC0">
        <w:rPr>
          <w:rFonts w:asciiTheme="majorBidi" w:hAnsiTheme="majorBidi" w:cstheme="majorBidi"/>
          <w:sz w:val="24"/>
          <w:szCs w:val="24"/>
        </w:rPr>
        <w:t>, vivo e vitorioso</w:t>
      </w:r>
      <w:r w:rsidR="000E79A4" w:rsidRPr="005A3CC0">
        <w:rPr>
          <w:rFonts w:asciiTheme="majorBidi" w:hAnsiTheme="majorBidi" w:cstheme="majorBidi"/>
          <w:sz w:val="24"/>
          <w:szCs w:val="24"/>
        </w:rPr>
        <w:t>.</w:t>
      </w:r>
      <w:r w:rsidR="00EB43B7" w:rsidRPr="005A3CC0">
        <w:rPr>
          <w:rFonts w:asciiTheme="majorBidi" w:hAnsiTheme="majorBidi" w:cstheme="majorBidi"/>
          <w:sz w:val="24"/>
          <w:szCs w:val="24"/>
        </w:rPr>
        <w:t xml:space="preserve"> Não se trata da esperança de uma sobrevivência em farrapos, como quem saísse com vida, mas</w:t>
      </w:r>
      <w:r w:rsidR="00377CE8" w:rsidRPr="005A3CC0">
        <w:rPr>
          <w:rFonts w:asciiTheme="majorBidi" w:hAnsiTheme="majorBidi" w:cstheme="majorBidi"/>
          <w:sz w:val="24"/>
          <w:szCs w:val="24"/>
        </w:rPr>
        <w:t xml:space="preserve"> </w:t>
      </w:r>
      <w:r w:rsidR="00EB43B7" w:rsidRPr="005A3CC0">
        <w:rPr>
          <w:rFonts w:asciiTheme="majorBidi" w:hAnsiTheme="majorBidi" w:cstheme="majorBidi"/>
          <w:sz w:val="24"/>
          <w:szCs w:val="24"/>
        </w:rPr>
        <w:t xml:space="preserve">derrotado, </w:t>
      </w:r>
      <w:r w:rsidR="00377CE8" w:rsidRPr="005A3CC0">
        <w:rPr>
          <w:rFonts w:asciiTheme="majorBidi" w:hAnsiTheme="majorBidi" w:cstheme="majorBidi"/>
          <w:sz w:val="24"/>
          <w:szCs w:val="24"/>
        </w:rPr>
        <w:t>debilitado, depauperado</w:t>
      </w:r>
      <w:r w:rsidR="00EB43B7" w:rsidRPr="005A3CC0">
        <w:rPr>
          <w:rFonts w:asciiTheme="majorBidi" w:hAnsiTheme="majorBidi" w:cstheme="majorBidi"/>
          <w:sz w:val="24"/>
          <w:szCs w:val="24"/>
        </w:rPr>
        <w:t xml:space="preserve">. Não! A confiança do salmista é que sairá por cima, de cabeça erguida, com uma vitória maiúscula: à mesa preparada por Yahweh, mesa da vitória, diante dos olhos humilhados de seus inimigos, derrotados. </w:t>
      </w:r>
    </w:p>
    <w:p w:rsidR="001F7745" w:rsidRPr="005A3CC0" w:rsidRDefault="00EB43B7"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lastRenderedPageBreak/>
        <w:t xml:space="preserve">Pois bem. </w:t>
      </w:r>
      <w:r w:rsidR="00752D70" w:rsidRPr="005A3CC0">
        <w:rPr>
          <w:rFonts w:asciiTheme="majorBidi" w:hAnsiTheme="majorBidi" w:cstheme="majorBidi"/>
          <w:sz w:val="24"/>
          <w:szCs w:val="24"/>
        </w:rPr>
        <w:t>Tudo isso</w:t>
      </w:r>
      <w:r w:rsidR="00377CE8" w:rsidRPr="005A3CC0">
        <w:rPr>
          <w:rFonts w:asciiTheme="majorBidi" w:hAnsiTheme="majorBidi" w:cstheme="majorBidi"/>
          <w:sz w:val="24"/>
          <w:szCs w:val="24"/>
        </w:rPr>
        <w:t xml:space="preserve"> que</w:t>
      </w:r>
      <w:r w:rsidR="00752D70" w:rsidRPr="005A3CC0">
        <w:rPr>
          <w:rFonts w:asciiTheme="majorBidi" w:hAnsiTheme="majorBidi" w:cstheme="majorBidi"/>
          <w:sz w:val="24"/>
          <w:szCs w:val="24"/>
        </w:rPr>
        <w:t xml:space="preserve">, em relação à declaração de confiança do v. 1, é futuro, é expectativa, justifica-se, por seu turno, por um acontecimento passado, no qual se baseia a confiança da ovelha em seu pastor e protetor. O salmista evoca a sua unção (v. 5b), </w:t>
      </w:r>
      <w:r w:rsidR="00377CE8" w:rsidRPr="005A3CC0">
        <w:rPr>
          <w:rFonts w:asciiTheme="majorBidi" w:hAnsiTheme="majorBidi" w:cstheme="majorBidi"/>
          <w:sz w:val="24"/>
          <w:szCs w:val="24"/>
        </w:rPr>
        <w:t xml:space="preserve">em cuja referência eu vejo </w:t>
      </w:r>
      <w:r w:rsidR="00752D70" w:rsidRPr="005A3CC0">
        <w:rPr>
          <w:rFonts w:asciiTheme="majorBidi" w:hAnsiTheme="majorBidi" w:cstheme="majorBidi"/>
          <w:sz w:val="24"/>
          <w:szCs w:val="24"/>
        </w:rPr>
        <w:t>a sua coroação.</w:t>
      </w:r>
      <w:r w:rsidR="001F7745" w:rsidRPr="005A3CC0">
        <w:rPr>
          <w:rFonts w:asciiTheme="majorBidi" w:hAnsiTheme="majorBidi" w:cstheme="majorBidi"/>
          <w:sz w:val="24"/>
          <w:szCs w:val="24"/>
        </w:rPr>
        <w:t xml:space="preserve"> </w:t>
      </w:r>
      <w:r w:rsidR="00752D70" w:rsidRPr="005A3CC0">
        <w:rPr>
          <w:rFonts w:asciiTheme="majorBidi" w:hAnsiTheme="majorBidi" w:cstheme="majorBidi"/>
          <w:sz w:val="24"/>
          <w:szCs w:val="24"/>
        </w:rPr>
        <w:t xml:space="preserve">Estamos diante de uma ovelha que, ao mesmo tempo, é, ela mesma, pastor, posto que ela é rei. </w:t>
      </w:r>
      <w:r w:rsidR="00BB280B" w:rsidRPr="005A3CC0">
        <w:rPr>
          <w:rFonts w:asciiTheme="majorBidi" w:hAnsiTheme="majorBidi" w:cstheme="majorBidi"/>
          <w:sz w:val="24"/>
          <w:szCs w:val="24"/>
        </w:rPr>
        <w:t>De um lado, r</w:t>
      </w:r>
      <w:r w:rsidR="00752D70" w:rsidRPr="005A3CC0">
        <w:rPr>
          <w:rFonts w:asciiTheme="majorBidi" w:hAnsiTheme="majorBidi" w:cstheme="majorBidi"/>
          <w:sz w:val="24"/>
          <w:szCs w:val="24"/>
        </w:rPr>
        <w:t>ei</w:t>
      </w:r>
      <w:r w:rsidR="00BB280B" w:rsidRPr="005A3CC0">
        <w:rPr>
          <w:rFonts w:asciiTheme="majorBidi" w:hAnsiTheme="majorBidi" w:cstheme="majorBidi"/>
          <w:sz w:val="24"/>
          <w:szCs w:val="24"/>
        </w:rPr>
        <w:t>,</w:t>
      </w:r>
      <w:r w:rsidR="001F7745" w:rsidRPr="005A3CC0">
        <w:rPr>
          <w:rFonts w:asciiTheme="majorBidi" w:hAnsiTheme="majorBidi" w:cstheme="majorBidi"/>
          <w:sz w:val="24"/>
          <w:szCs w:val="24"/>
        </w:rPr>
        <w:t xml:space="preserve"> e, por isso, pastor</w:t>
      </w:r>
      <w:r w:rsidR="00752D70" w:rsidRPr="005A3CC0">
        <w:rPr>
          <w:rFonts w:asciiTheme="majorBidi" w:hAnsiTheme="majorBidi" w:cstheme="majorBidi"/>
          <w:sz w:val="24"/>
          <w:szCs w:val="24"/>
        </w:rPr>
        <w:t xml:space="preserve"> de outras ovelhas, </w:t>
      </w:r>
      <w:r w:rsidR="00BB280B" w:rsidRPr="005A3CC0">
        <w:rPr>
          <w:rFonts w:asciiTheme="majorBidi" w:hAnsiTheme="majorBidi" w:cstheme="majorBidi"/>
          <w:sz w:val="24"/>
          <w:szCs w:val="24"/>
        </w:rPr>
        <w:t xml:space="preserve">isto é, </w:t>
      </w:r>
      <w:r w:rsidR="00752D70" w:rsidRPr="005A3CC0">
        <w:rPr>
          <w:rFonts w:asciiTheme="majorBidi" w:hAnsiTheme="majorBidi" w:cstheme="majorBidi"/>
          <w:sz w:val="24"/>
          <w:szCs w:val="24"/>
        </w:rPr>
        <w:t>o povo,</w:t>
      </w:r>
      <w:r w:rsidR="00BB280B" w:rsidRPr="005A3CC0">
        <w:rPr>
          <w:rFonts w:asciiTheme="majorBidi" w:hAnsiTheme="majorBidi" w:cstheme="majorBidi"/>
          <w:sz w:val="24"/>
          <w:szCs w:val="24"/>
        </w:rPr>
        <w:t xml:space="preserve"> mas, de outro lado, </w:t>
      </w:r>
      <w:r w:rsidR="001F7745" w:rsidRPr="005A3CC0">
        <w:rPr>
          <w:rFonts w:asciiTheme="majorBidi" w:hAnsiTheme="majorBidi" w:cstheme="majorBidi"/>
          <w:sz w:val="24"/>
          <w:szCs w:val="24"/>
        </w:rPr>
        <w:t xml:space="preserve">súdito e </w:t>
      </w:r>
      <w:r w:rsidR="00BB280B" w:rsidRPr="005A3CC0">
        <w:rPr>
          <w:rFonts w:asciiTheme="majorBidi" w:hAnsiTheme="majorBidi" w:cstheme="majorBidi"/>
          <w:sz w:val="24"/>
          <w:szCs w:val="24"/>
        </w:rPr>
        <w:t xml:space="preserve">ovelha </w:t>
      </w:r>
      <w:r w:rsidR="00752D70" w:rsidRPr="005A3CC0">
        <w:rPr>
          <w:rFonts w:asciiTheme="majorBidi" w:hAnsiTheme="majorBidi" w:cstheme="majorBidi"/>
          <w:sz w:val="24"/>
          <w:szCs w:val="24"/>
        </w:rPr>
        <w:t xml:space="preserve">de seu próprio </w:t>
      </w:r>
      <w:r w:rsidR="001F7745" w:rsidRPr="005A3CC0">
        <w:rPr>
          <w:rFonts w:asciiTheme="majorBidi" w:hAnsiTheme="majorBidi" w:cstheme="majorBidi"/>
          <w:sz w:val="24"/>
          <w:szCs w:val="24"/>
        </w:rPr>
        <w:t xml:space="preserve">rei e </w:t>
      </w:r>
      <w:r w:rsidR="00752D70" w:rsidRPr="005A3CC0">
        <w:rPr>
          <w:rFonts w:asciiTheme="majorBidi" w:hAnsiTheme="majorBidi" w:cstheme="majorBidi"/>
          <w:sz w:val="24"/>
          <w:szCs w:val="24"/>
        </w:rPr>
        <w:t xml:space="preserve">pastor, Yahweh, o salmista </w:t>
      </w:r>
      <w:r w:rsidR="009202D5" w:rsidRPr="005A3CC0">
        <w:rPr>
          <w:rFonts w:asciiTheme="majorBidi" w:hAnsiTheme="majorBidi" w:cstheme="majorBidi"/>
          <w:sz w:val="24"/>
          <w:szCs w:val="24"/>
        </w:rPr>
        <w:t>r</w:t>
      </w:r>
      <w:r w:rsidR="00752D70" w:rsidRPr="005A3CC0">
        <w:rPr>
          <w:rFonts w:asciiTheme="majorBidi" w:hAnsiTheme="majorBidi" w:cstheme="majorBidi"/>
          <w:sz w:val="24"/>
          <w:szCs w:val="24"/>
        </w:rPr>
        <w:t>ecorda-se</w:t>
      </w:r>
      <w:r w:rsidR="001F7745" w:rsidRPr="005A3CC0">
        <w:rPr>
          <w:rFonts w:asciiTheme="majorBidi" w:hAnsiTheme="majorBidi" w:cstheme="majorBidi"/>
          <w:sz w:val="24"/>
          <w:szCs w:val="24"/>
        </w:rPr>
        <w:t xml:space="preserve"> </w:t>
      </w:r>
      <w:r w:rsidR="00752D70" w:rsidRPr="005A3CC0">
        <w:rPr>
          <w:rFonts w:asciiTheme="majorBidi" w:hAnsiTheme="majorBidi" w:cstheme="majorBidi"/>
          <w:sz w:val="24"/>
          <w:szCs w:val="24"/>
        </w:rPr>
        <w:t>do dia de sua coroação e fia-se nesse dia fundante para alicerçar a sua confiança: o pastor armado que está com ele é aquele mesmo que o estabeleceu rei, e, como tal, há de cumprir sua fidelidade,</w:t>
      </w:r>
      <w:r w:rsidR="00377CE8" w:rsidRPr="005A3CC0">
        <w:rPr>
          <w:rFonts w:asciiTheme="majorBidi" w:hAnsiTheme="majorBidi" w:cstheme="majorBidi"/>
          <w:sz w:val="24"/>
          <w:szCs w:val="24"/>
        </w:rPr>
        <w:t xml:space="preserve"> e honrar seu nome (v. 3b), </w:t>
      </w:r>
      <w:r w:rsidR="00752D70" w:rsidRPr="005A3CC0">
        <w:rPr>
          <w:rFonts w:asciiTheme="majorBidi" w:hAnsiTheme="majorBidi" w:cstheme="majorBidi"/>
          <w:sz w:val="24"/>
          <w:szCs w:val="24"/>
        </w:rPr>
        <w:t>derramando sobre o rei salmista sua bondade e misericórdia, de sorte que, vitorioso, honrado, vivo, habitará a casa de Yahweh pelos longo</w:t>
      </w:r>
      <w:r w:rsidR="00AD72ED" w:rsidRPr="005A3CC0">
        <w:rPr>
          <w:rFonts w:asciiTheme="majorBidi" w:hAnsiTheme="majorBidi" w:cstheme="majorBidi"/>
          <w:sz w:val="24"/>
          <w:szCs w:val="24"/>
        </w:rPr>
        <w:t>s</w:t>
      </w:r>
      <w:r w:rsidR="00752D70" w:rsidRPr="005A3CC0">
        <w:rPr>
          <w:rFonts w:asciiTheme="majorBidi" w:hAnsiTheme="majorBidi" w:cstheme="majorBidi"/>
          <w:sz w:val="24"/>
          <w:szCs w:val="24"/>
        </w:rPr>
        <w:t xml:space="preserve"> dias que ainda tem a viver.</w:t>
      </w:r>
    </w:p>
    <w:p w:rsidR="001A7D15" w:rsidRPr="005A3CC0" w:rsidRDefault="001F7745"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rPr>
        <w:t>Em resumo, o Sl 23 trata da grave circunstância de crise de morte de um rei que, firmado na confiança que deposita em seu deus e pastor,</w:t>
      </w:r>
      <w:r w:rsidR="00377CE8" w:rsidRPr="005A3CC0">
        <w:rPr>
          <w:rFonts w:asciiTheme="majorBidi" w:hAnsiTheme="majorBidi" w:cstheme="majorBidi"/>
          <w:sz w:val="24"/>
          <w:szCs w:val="24"/>
        </w:rPr>
        <w:t xml:space="preserve"> que o ungiu e coroou, e que, por isso, não desonrará o próprio nome, </w:t>
      </w:r>
      <w:r w:rsidRPr="005A3CC0">
        <w:rPr>
          <w:rFonts w:asciiTheme="majorBidi" w:hAnsiTheme="majorBidi" w:cstheme="majorBidi"/>
          <w:sz w:val="24"/>
          <w:szCs w:val="24"/>
        </w:rPr>
        <w:t>Yahweh, acredita que não morrerá, mas que, antes, derrotará todos os inimigos que o ameaçam</w:t>
      </w:r>
      <w:r w:rsidR="00EB43B7" w:rsidRPr="005A3CC0">
        <w:rPr>
          <w:rFonts w:asciiTheme="majorBidi" w:hAnsiTheme="majorBidi" w:cstheme="majorBidi"/>
          <w:sz w:val="24"/>
          <w:szCs w:val="24"/>
        </w:rPr>
        <w:t xml:space="preserve">, humilhando-os </w:t>
      </w:r>
      <w:r w:rsidR="00377CE8" w:rsidRPr="005A3CC0">
        <w:rPr>
          <w:rFonts w:asciiTheme="majorBidi" w:hAnsiTheme="majorBidi" w:cstheme="majorBidi"/>
          <w:sz w:val="24"/>
          <w:szCs w:val="24"/>
        </w:rPr>
        <w:t xml:space="preserve">à mesa de </w:t>
      </w:r>
      <w:r w:rsidR="00EB43B7" w:rsidRPr="005A3CC0">
        <w:rPr>
          <w:rFonts w:asciiTheme="majorBidi" w:hAnsiTheme="majorBidi" w:cstheme="majorBidi"/>
          <w:sz w:val="24"/>
          <w:szCs w:val="24"/>
        </w:rPr>
        <w:t>sua inexorável vitória</w:t>
      </w:r>
      <w:r w:rsidRPr="005A3CC0">
        <w:rPr>
          <w:rFonts w:asciiTheme="majorBidi" w:hAnsiTheme="majorBidi" w:cstheme="majorBidi"/>
          <w:sz w:val="24"/>
          <w:szCs w:val="24"/>
        </w:rPr>
        <w:t>.</w:t>
      </w:r>
    </w:p>
    <w:p w:rsidR="00AD72ED" w:rsidRPr="005A3CC0" w:rsidRDefault="00AD72ED" w:rsidP="00C8059C">
      <w:pPr>
        <w:spacing w:line="240" w:lineRule="auto"/>
        <w:jc w:val="both"/>
        <w:rPr>
          <w:rFonts w:asciiTheme="majorBidi" w:hAnsiTheme="majorBidi" w:cstheme="majorBidi"/>
          <w:sz w:val="24"/>
          <w:szCs w:val="24"/>
        </w:rPr>
      </w:pPr>
    </w:p>
    <w:p w:rsidR="00717260" w:rsidRPr="005A3CC0" w:rsidRDefault="00AD72ED" w:rsidP="00C8059C">
      <w:pPr>
        <w:spacing w:line="240" w:lineRule="auto"/>
        <w:jc w:val="both"/>
        <w:rPr>
          <w:rFonts w:asciiTheme="majorBidi" w:hAnsiTheme="majorBidi" w:cstheme="majorBidi"/>
          <w:b/>
          <w:bCs/>
          <w:sz w:val="24"/>
          <w:szCs w:val="24"/>
        </w:rPr>
      </w:pPr>
      <w:r w:rsidRPr="005A3CC0">
        <w:rPr>
          <w:rFonts w:asciiTheme="majorBidi" w:hAnsiTheme="majorBidi" w:cstheme="majorBidi"/>
          <w:b/>
          <w:bCs/>
          <w:sz w:val="24"/>
          <w:szCs w:val="24"/>
        </w:rPr>
        <w:t>Problematiza</w:t>
      </w:r>
      <w:r w:rsidR="006E0B80" w:rsidRPr="005A3CC0">
        <w:rPr>
          <w:rFonts w:asciiTheme="majorBidi" w:hAnsiTheme="majorBidi" w:cstheme="majorBidi"/>
          <w:b/>
          <w:bCs/>
          <w:sz w:val="24"/>
          <w:szCs w:val="24"/>
        </w:rPr>
        <w:t>ção d</w:t>
      </w:r>
      <w:r w:rsidRPr="005A3CC0">
        <w:rPr>
          <w:rFonts w:asciiTheme="majorBidi" w:hAnsiTheme="majorBidi" w:cstheme="majorBidi"/>
          <w:b/>
          <w:bCs/>
          <w:sz w:val="24"/>
          <w:szCs w:val="24"/>
        </w:rPr>
        <w:t>a identidade do autor implícito do Sl 23</w:t>
      </w:r>
    </w:p>
    <w:p w:rsidR="00717260" w:rsidRPr="005A3CC0" w:rsidRDefault="00717260" w:rsidP="00C8059C">
      <w:pPr>
        <w:spacing w:line="240" w:lineRule="auto"/>
        <w:rPr>
          <w:rFonts w:asciiTheme="majorBidi" w:hAnsiTheme="majorBidi" w:cstheme="majorBidi"/>
          <w:sz w:val="24"/>
          <w:szCs w:val="24"/>
        </w:rPr>
      </w:pPr>
    </w:p>
    <w:p w:rsidR="00717260" w:rsidRPr="005A3CC0" w:rsidRDefault="00547B3E" w:rsidP="00C8059C">
      <w:pPr>
        <w:pStyle w:val="Textodenotaderodap"/>
        <w:jc w:val="both"/>
        <w:rPr>
          <w:rFonts w:asciiTheme="majorBidi" w:hAnsiTheme="majorBidi" w:cstheme="majorBidi"/>
          <w:sz w:val="24"/>
          <w:szCs w:val="24"/>
          <w:lang w:bidi="he-IL"/>
        </w:rPr>
      </w:pPr>
      <w:r w:rsidRPr="005A3CC0">
        <w:rPr>
          <w:rFonts w:asciiTheme="majorBidi" w:hAnsiTheme="majorBidi" w:cstheme="majorBidi"/>
          <w:sz w:val="24"/>
          <w:szCs w:val="24"/>
        </w:rPr>
        <w:t xml:space="preserve"> </w:t>
      </w:r>
      <w:r w:rsidR="00003E3C" w:rsidRPr="005A3CC0">
        <w:rPr>
          <w:rFonts w:asciiTheme="majorBidi" w:hAnsiTheme="majorBidi" w:cstheme="majorBidi"/>
          <w:sz w:val="24"/>
          <w:szCs w:val="24"/>
        </w:rPr>
        <w:t xml:space="preserve">Ainda que use a expressão “provavelmente”, Croft considera que o </w:t>
      </w:r>
      <w:r w:rsidR="00717260" w:rsidRPr="005A3CC0">
        <w:rPr>
          <w:rFonts w:asciiTheme="majorBidi" w:hAnsiTheme="majorBidi" w:cstheme="majorBidi"/>
          <w:sz w:val="24"/>
          <w:szCs w:val="24"/>
        </w:rPr>
        <w:t>“</w:t>
      </w:r>
      <w:r w:rsidR="00003E3C" w:rsidRPr="005A3CC0">
        <w:rPr>
          <w:rFonts w:asciiTheme="majorBidi" w:hAnsiTheme="majorBidi" w:cstheme="majorBidi"/>
          <w:sz w:val="24"/>
          <w:szCs w:val="24"/>
        </w:rPr>
        <w:t>Salmo 23 (…) é muito provavelmente real</w:t>
      </w:r>
      <w:r w:rsidR="00377CE8" w:rsidRPr="005A3CC0">
        <w:rPr>
          <w:rFonts w:asciiTheme="majorBidi" w:hAnsiTheme="majorBidi" w:cstheme="majorBidi"/>
          <w:sz w:val="24"/>
          <w:szCs w:val="24"/>
        </w:rPr>
        <w:t>”</w:t>
      </w:r>
      <w:r w:rsidR="00003E3C" w:rsidRPr="005A3CC0">
        <w:rPr>
          <w:rFonts w:asciiTheme="majorBidi" w:hAnsiTheme="majorBidi" w:cstheme="majorBidi"/>
          <w:sz w:val="24"/>
          <w:szCs w:val="24"/>
        </w:rPr>
        <w:t xml:space="preserve"> </w:t>
      </w:r>
      <w:r w:rsidR="00377CE8" w:rsidRPr="005A3CC0">
        <w:rPr>
          <w:rFonts w:asciiTheme="majorBidi" w:hAnsiTheme="majorBidi" w:cstheme="majorBidi"/>
          <w:sz w:val="24"/>
          <w:szCs w:val="24"/>
        </w:rPr>
        <w:t>(CROFT, 1987, p. 77)</w:t>
      </w:r>
      <w:r w:rsidR="00003E3C" w:rsidRPr="005A3CC0">
        <w:rPr>
          <w:rFonts w:asciiTheme="majorBidi" w:hAnsiTheme="majorBidi" w:cstheme="majorBidi"/>
          <w:sz w:val="24"/>
          <w:szCs w:val="24"/>
        </w:rPr>
        <w:t>,</w:t>
      </w:r>
      <w:r w:rsidR="00717260" w:rsidRPr="005A3CC0">
        <w:rPr>
          <w:rFonts w:asciiTheme="majorBidi" w:hAnsiTheme="majorBidi" w:cstheme="majorBidi"/>
          <w:sz w:val="24"/>
          <w:szCs w:val="24"/>
        </w:rPr>
        <w:t xml:space="preserve"> porque “</w:t>
      </w:r>
      <w:r w:rsidR="00003E3C" w:rsidRPr="005A3CC0">
        <w:rPr>
          <w:rFonts w:asciiTheme="majorBidi" w:hAnsiTheme="majorBidi" w:cstheme="majorBidi"/>
          <w:sz w:val="24"/>
          <w:szCs w:val="24"/>
        </w:rPr>
        <w:t>há sérios sinais de que a peça é um salmo real”</w:t>
      </w:r>
      <w:r w:rsidR="00377CE8" w:rsidRPr="005A3CC0">
        <w:rPr>
          <w:rFonts w:asciiTheme="majorBidi" w:hAnsiTheme="majorBidi" w:cstheme="majorBidi"/>
          <w:sz w:val="24"/>
          <w:szCs w:val="24"/>
        </w:rPr>
        <w:t xml:space="preserve"> (CROFT, 1987, p. 130)</w:t>
      </w:r>
      <w:r w:rsidR="00003E3C" w:rsidRPr="005A3CC0">
        <w:rPr>
          <w:rFonts w:asciiTheme="majorBidi" w:hAnsiTheme="majorBidi" w:cstheme="majorBidi"/>
          <w:sz w:val="24"/>
          <w:szCs w:val="24"/>
        </w:rPr>
        <w:t xml:space="preserve">. </w:t>
      </w:r>
      <w:r w:rsidR="00717260" w:rsidRPr="005A3CC0">
        <w:rPr>
          <w:rFonts w:asciiTheme="majorBidi" w:hAnsiTheme="majorBidi" w:cstheme="majorBidi"/>
          <w:sz w:val="24"/>
          <w:szCs w:val="24"/>
        </w:rPr>
        <w:t>A mesa preparada na presença dos inimigos, a unção com óleo, a invocação da proteção da divindade, a apóstrofe do deus como “pastor” e a presunção de relacionamento especial entre o salmista e o deus invocado levam Croft a considerar tratar-se de uma peça ritual, para leitura de invocação da</w:t>
      </w:r>
      <w:r w:rsidR="00003E3C" w:rsidRPr="005A3CC0">
        <w:rPr>
          <w:rFonts w:asciiTheme="majorBidi" w:hAnsiTheme="majorBidi" w:cstheme="majorBidi"/>
          <w:sz w:val="24"/>
          <w:szCs w:val="24"/>
        </w:rPr>
        <w:t xml:space="preserve"> proteção de Yahweh sobre o rei</w:t>
      </w:r>
      <w:r w:rsidR="00377CE8" w:rsidRPr="005A3CC0">
        <w:rPr>
          <w:rFonts w:asciiTheme="majorBidi" w:hAnsiTheme="majorBidi" w:cstheme="majorBidi"/>
          <w:sz w:val="24"/>
          <w:szCs w:val="24"/>
        </w:rPr>
        <w:t xml:space="preserve"> (CROFT, 1987, p. 130)</w:t>
      </w:r>
      <w:r w:rsidR="00003E3C" w:rsidRPr="005A3CC0">
        <w:rPr>
          <w:rFonts w:asciiTheme="majorBidi" w:hAnsiTheme="majorBidi" w:cstheme="majorBidi"/>
          <w:sz w:val="24"/>
          <w:szCs w:val="24"/>
        </w:rPr>
        <w:t>. A despeito daquele “provavelmente”, a força da argumentação de Croft é considerável.</w:t>
      </w:r>
      <w:r w:rsidR="006B1992" w:rsidRPr="005A3CC0">
        <w:rPr>
          <w:rFonts w:asciiTheme="majorBidi" w:hAnsiTheme="majorBidi" w:cstheme="majorBidi"/>
          <w:sz w:val="24"/>
          <w:szCs w:val="24"/>
        </w:rPr>
        <w:t xml:space="preserve"> </w:t>
      </w:r>
      <w:r w:rsidR="00717260" w:rsidRPr="005A3CC0">
        <w:rPr>
          <w:rFonts w:asciiTheme="majorBidi" w:hAnsiTheme="majorBidi" w:cstheme="majorBidi"/>
          <w:sz w:val="24"/>
          <w:szCs w:val="24"/>
        </w:rPr>
        <w:t xml:space="preserve">Por outro lado, pode-se </w:t>
      </w:r>
      <w:r w:rsidR="003F626B" w:rsidRPr="005A3CC0">
        <w:rPr>
          <w:rFonts w:asciiTheme="majorBidi" w:hAnsiTheme="majorBidi" w:cstheme="majorBidi"/>
          <w:sz w:val="24"/>
          <w:szCs w:val="24"/>
        </w:rPr>
        <w:t xml:space="preserve">pronunciar-se de modo </w:t>
      </w:r>
      <w:r w:rsidR="00717260" w:rsidRPr="005A3CC0">
        <w:rPr>
          <w:rFonts w:asciiTheme="majorBidi" w:hAnsiTheme="majorBidi" w:cstheme="majorBidi"/>
          <w:sz w:val="24"/>
          <w:szCs w:val="24"/>
        </w:rPr>
        <w:t xml:space="preserve">igualmente categórico, e, todavia, </w:t>
      </w:r>
      <w:r w:rsidR="00003E3C" w:rsidRPr="005A3CC0">
        <w:rPr>
          <w:rFonts w:asciiTheme="majorBidi" w:hAnsiTheme="majorBidi" w:cstheme="majorBidi"/>
          <w:sz w:val="24"/>
          <w:szCs w:val="24"/>
        </w:rPr>
        <w:t>dizer</w:t>
      </w:r>
      <w:r w:rsidR="003F626B" w:rsidRPr="005A3CC0">
        <w:rPr>
          <w:rFonts w:asciiTheme="majorBidi" w:hAnsiTheme="majorBidi" w:cstheme="majorBidi"/>
          <w:sz w:val="24"/>
          <w:szCs w:val="24"/>
        </w:rPr>
        <w:t>-se</w:t>
      </w:r>
      <w:r w:rsidR="00003E3C" w:rsidRPr="005A3CC0">
        <w:rPr>
          <w:rFonts w:asciiTheme="majorBidi" w:hAnsiTheme="majorBidi" w:cstheme="majorBidi"/>
          <w:sz w:val="24"/>
          <w:szCs w:val="24"/>
        </w:rPr>
        <w:t xml:space="preserve"> </w:t>
      </w:r>
      <w:r w:rsidR="00717260" w:rsidRPr="005A3CC0">
        <w:rPr>
          <w:rFonts w:asciiTheme="majorBidi" w:hAnsiTheme="majorBidi" w:cstheme="majorBidi"/>
          <w:sz w:val="24"/>
          <w:szCs w:val="24"/>
        </w:rPr>
        <w:t xml:space="preserve">diametralmente </w:t>
      </w:r>
      <w:r w:rsidR="00003E3C" w:rsidRPr="005A3CC0">
        <w:rPr>
          <w:rFonts w:asciiTheme="majorBidi" w:hAnsiTheme="majorBidi" w:cstheme="majorBidi"/>
          <w:sz w:val="24"/>
          <w:szCs w:val="24"/>
        </w:rPr>
        <w:t xml:space="preserve">o </w:t>
      </w:r>
      <w:r w:rsidR="00717260" w:rsidRPr="005A3CC0">
        <w:rPr>
          <w:rFonts w:asciiTheme="majorBidi" w:hAnsiTheme="majorBidi" w:cstheme="majorBidi"/>
          <w:sz w:val="24"/>
          <w:szCs w:val="24"/>
        </w:rPr>
        <w:t>oposto</w:t>
      </w:r>
      <w:r w:rsidR="00003E3C" w:rsidRPr="005A3CC0">
        <w:rPr>
          <w:rFonts w:asciiTheme="majorBidi" w:hAnsiTheme="majorBidi" w:cstheme="majorBidi"/>
          <w:sz w:val="24"/>
          <w:szCs w:val="24"/>
        </w:rPr>
        <w:t>. Mesmo tendo conhecimento dos argumentos de Croft</w:t>
      </w:r>
      <w:r w:rsidR="003F626B" w:rsidRPr="005A3CC0">
        <w:rPr>
          <w:rFonts w:asciiTheme="majorBidi" w:hAnsiTheme="majorBidi" w:cstheme="majorBidi"/>
          <w:sz w:val="24"/>
          <w:szCs w:val="24"/>
        </w:rPr>
        <w:t xml:space="preserve">, </w:t>
      </w:r>
      <w:r w:rsidR="00003E3C" w:rsidRPr="005A3CC0">
        <w:rPr>
          <w:rFonts w:asciiTheme="majorBidi" w:hAnsiTheme="majorBidi" w:cstheme="majorBidi"/>
          <w:sz w:val="24"/>
          <w:szCs w:val="24"/>
        </w:rPr>
        <w:t>citando-o diretamente, Hauge considera que não há evidências de que se trate de uma peça desenvolvida a partir da experiência monárquica</w:t>
      </w:r>
      <w:r w:rsidR="00377CE8" w:rsidRPr="005A3CC0">
        <w:rPr>
          <w:rFonts w:asciiTheme="majorBidi" w:hAnsiTheme="majorBidi" w:cstheme="majorBidi"/>
          <w:sz w:val="24"/>
          <w:szCs w:val="24"/>
        </w:rPr>
        <w:t xml:space="preserve"> (</w:t>
      </w:r>
      <w:r w:rsidR="00377CE8" w:rsidRPr="005A3CC0">
        <w:rPr>
          <w:rFonts w:asciiTheme="majorBidi" w:hAnsiTheme="majorBidi" w:cstheme="majorBidi"/>
          <w:sz w:val="24"/>
          <w:szCs w:val="24"/>
          <w:lang w:bidi="he-IL"/>
        </w:rPr>
        <w:t>HAUGE, 1995, p. 100 e 243</w:t>
      </w:r>
      <w:r w:rsidR="00377CE8" w:rsidRPr="005A3CC0">
        <w:rPr>
          <w:rFonts w:asciiTheme="majorBidi" w:hAnsiTheme="majorBidi" w:cstheme="majorBidi"/>
          <w:sz w:val="24"/>
          <w:szCs w:val="24"/>
        </w:rPr>
        <w:t>)</w:t>
      </w:r>
      <w:r w:rsidR="00717260" w:rsidRPr="005A3CC0">
        <w:rPr>
          <w:rFonts w:asciiTheme="majorBidi" w:hAnsiTheme="majorBidi" w:cstheme="majorBidi"/>
          <w:sz w:val="24"/>
          <w:szCs w:val="24"/>
          <w:lang w:bidi="he-IL"/>
        </w:rPr>
        <w:t>.</w:t>
      </w:r>
      <w:r w:rsidR="003F626B" w:rsidRPr="005A3CC0">
        <w:rPr>
          <w:rFonts w:asciiTheme="majorBidi" w:hAnsiTheme="majorBidi" w:cstheme="majorBidi"/>
          <w:sz w:val="24"/>
          <w:szCs w:val="24"/>
          <w:lang w:bidi="he-IL"/>
        </w:rPr>
        <w:t xml:space="preserve"> Apropriadamente, pode-se declarar que não há como fechar peremptoriamente a questão da identidade real do autor implícito da narrativa, mas, como quer Hauge, considerar que não haja evidências parece-me exagero, uma vez que Croft aponta sobejamente elementos que podem ser tratados como tal. Não se pode dar por decidida a identidade real do autor implícito do Salmo 23, mas também não se pode dar por decidida a negação da hipótese, que se encontra em aberto.</w:t>
      </w:r>
    </w:p>
    <w:p w:rsidR="00377CE8" w:rsidRPr="005A3CC0" w:rsidRDefault="00377CE8" w:rsidP="00C8059C">
      <w:pPr>
        <w:pStyle w:val="Textodenotaderodap"/>
        <w:jc w:val="both"/>
        <w:rPr>
          <w:rFonts w:asciiTheme="majorBidi" w:hAnsiTheme="majorBidi" w:cstheme="majorBidi"/>
          <w:sz w:val="24"/>
          <w:szCs w:val="24"/>
          <w:lang w:bidi="he-IL"/>
        </w:rPr>
      </w:pPr>
    </w:p>
    <w:p w:rsidR="006B1992" w:rsidRPr="005A3CC0" w:rsidRDefault="006B1992" w:rsidP="00C8059C">
      <w:pPr>
        <w:pStyle w:val="Textodenotaderodap"/>
        <w:jc w:val="both"/>
        <w:rPr>
          <w:rFonts w:asciiTheme="majorBidi" w:hAnsiTheme="majorBidi" w:cstheme="majorBidi"/>
          <w:sz w:val="24"/>
          <w:szCs w:val="24"/>
          <w:lang w:bidi="he-IL"/>
        </w:rPr>
      </w:pPr>
      <w:r w:rsidRPr="005A3CC0">
        <w:rPr>
          <w:rFonts w:asciiTheme="majorBidi" w:hAnsiTheme="majorBidi" w:cstheme="majorBidi"/>
          <w:sz w:val="24"/>
          <w:szCs w:val="24"/>
          <w:lang w:bidi="he-IL"/>
        </w:rPr>
        <w:t>A despeito de estar obviamente informado sobre a proposta da identidade real do salmista</w:t>
      </w:r>
      <w:r w:rsidRPr="005A3CC0">
        <w:rPr>
          <w:rStyle w:val="Refdenotaderodap"/>
          <w:rFonts w:asciiTheme="majorBidi" w:hAnsiTheme="majorBidi" w:cstheme="majorBidi"/>
          <w:sz w:val="24"/>
          <w:szCs w:val="24"/>
          <w:lang w:bidi="he-IL"/>
        </w:rPr>
        <w:footnoteReference w:id="18"/>
      </w:r>
      <w:r w:rsidRPr="005A3CC0">
        <w:rPr>
          <w:rFonts w:asciiTheme="majorBidi" w:hAnsiTheme="majorBidi" w:cstheme="majorBidi"/>
          <w:sz w:val="24"/>
          <w:szCs w:val="24"/>
          <w:lang w:bidi="he-IL"/>
        </w:rPr>
        <w:t xml:space="preserve">, </w:t>
      </w:r>
      <w:r w:rsidR="00DB499F" w:rsidRPr="005A3CC0">
        <w:rPr>
          <w:rFonts w:asciiTheme="majorBidi" w:hAnsiTheme="majorBidi" w:cstheme="majorBidi"/>
          <w:sz w:val="24"/>
          <w:szCs w:val="24"/>
          <w:lang w:bidi="he-IL"/>
        </w:rPr>
        <w:t xml:space="preserve">outro renomado pesquisador, </w:t>
      </w:r>
      <w:r w:rsidRPr="005A3CC0">
        <w:rPr>
          <w:rFonts w:asciiTheme="majorBidi" w:hAnsiTheme="majorBidi" w:cstheme="majorBidi"/>
          <w:sz w:val="24"/>
          <w:szCs w:val="24"/>
          <w:lang w:bidi="he-IL"/>
        </w:rPr>
        <w:t>Kraus</w:t>
      </w:r>
      <w:r w:rsidR="00DB499F" w:rsidRPr="005A3CC0">
        <w:rPr>
          <w:rFonts w:asciiTheme="majorBidi" w:hAnsiTheme="majorBidi" w:cstheme="majorBidi"/>
          <w:sz w:val="24"/>
          <w:szCs w:val="24"/>
          <w:lang w:bidi="he-IL"/>
        </w:rPr>
        <w:t xml:space="preserve">, </w:t>
      </w:r>
      <w:r w:rsidRPr="005A3CC0">
        <w:rPr>
          <w:rFonts w:asciiTheme="majorBidi" w:hAnsiTheme="majorBidi" w:cstheme="majorBidi"/>
          <w:sz w:val="24"/>
          <w:szCs w:val="24"/>
          <w:lang w:bidi="he-IL"/>
        </w:rPr>
        <w:t xml:space="preserve">fecha questão com a </w:t>
      </w:r>
      <w:r w:rsidR="00234817" w:rsidRPr="005A3CC0">
        <w:rPr>
          <w:rFonts w:asciiTheme="majorBidi" w:hAnsiTheme="majorBidi" w:cstheme="majorBidi"/>
          <w:sz w:val="24"/>
          <w:szCs w:val="24"/>
          <w:lang w:bidi="he-IL"/>
        </w:rPr>
        <w:t xml:space="preserve">já referida </w:t>
      </w:r>
      <w:r w:rsidRPr="005A3CC0">
        <w:rPr>
          <w:rFonts w:asciiTheme="majorBidi" w:hAnsiTheme="majorBidi" w:cstheme="majorBidi"/>
          <w:sz w:val="24"/>
          <w:szCs w:val="24"/>
          <w:lang w:bidi="he-IL"/>
        </w:rPr>
        <w:t>proposta de W. Beyerlin</w:t>
      </w:r>
      <w:r w:rsidR="00DB499F" w:rsidRPr="005A3CC0">
        <w:rPr>
          <w:rFonts w:asciiTheme="majorBidi" w:hAnsiTheme="majorBidi" w:cstheme="majorBidi"/>
          <w:sz w:val="24"/>
          <w:szCs w:val="24"/>
          <w:lang w:bidi="he-IL"/>
        </w:rPr>
        <w:t>,</w:t>
      </w:r>
      <w:r w:rsidRPr="005A3CC0">
        <w:rPr>
          <w:rFonts w:asciiTheme="majorBidi" w:hAnsiTheme="majorBidi" w:cstheme="majorBidi"/>
          <w:sz w:val="24"/>
          <w:szCs w:val="24"/>
          <w:lang w:bidi="he-IL"/>
        </w:rPr>
        <w:t xml:space="preserve"> que, reunindo expressões do salmo, propõe que se esteja diante de uma peça em estilo cultual, propícia para cerimônia de absolvição de culpa. Nesses termos, o salmista teria sido acusado injustamente por seus inimigos, em face de cuja circunstância se instala a cerimônia oracular, n</w:t>
      </w:r>
      <w:r w:rsidR="00DB499F" w:rsidRPr="005A3CC0">
        <w:rPr>
          <w:rFonts w:asciiTheme="majorBidi" w:hAnsiTheme="majorBidi" w:cstheme="majorBidi"/>
          <w:sz w:val="24"/>
          <w:szCs w:val="24"/>
          <w:lang w:bidi="he-IL"/>
        </w:rPr>
        <w:t>o</w:t>
      </w:r>
      <w:r w:rsidRPr="005A3CC0">
        <w:rPr>
          <w:rFonts w:asciiTheme="majorBidi" w:hAnsiTheme="majorBidi" w:cstheme="majorBidi"/>
          <w:sz w:val="24"/>
          <w:szCs w:val="24"/>
          <w:lang w:bidi="he-IL"/>
        </w:rPr>
        <w:t xml:space="preserve"> contexto da qual a divindade, consultada, declara absolvido o réu, cerimônia que culmina com a mesa sacrificial, em torno da qual se instalam tanto o salmista quanto os seus acusadores</w:t>
      </w:r>
      <w:r w:rsidR="00377CE8" w:rsidRPr="005A3CC0">
        <w:rPr>
          <w:rFonts w:asciiTheme="majorBidi" w:hAnsiTheme="majorBidi" w:cstheme="majorBidi"/>
          <w:sz w:val="24"/>
          <w:szCs w:val="24"/>
          <w:lang w:bidi="he-IL"/>
        </w:rPr>
        <w:t xml:space="preserve"> (</w:t>
      </w:r>
      <w:r w:rsidR="00377CE8" w:rsidRPr="005A3CC0">
        <w:rPr>
          <w:rFonts w:asciiTheme="majorBidi" w:hAnsiTheme="majorBidi" w:cstheme="majorBidi"/>
          <w:sz w:val="24"/>
          <w:szCs w:val="24"/>
        </w:rPr>
        <w:t>KRAUS, 2009, p. 471</w:t>
      </w:r>
      <w:r w:rsidR="00377CE8" w:rsidRPr="005A3CC0">
        <w:rPr>
          <w:rFonts w:asciiTheme="majorBidi" w:hAnsiTheme="majorBidi" w:cstheme="majorBidi"/>
          <w:sz w:val="24"/>
          <w:szCs w:val="24"/>
          <w:lang w:bidi="he-IL"/>
        </w:rPr>
        <w:t>)</w:t>
      </w:r>
      <w:r w:rsidR="00C56FDB" w:rsidRPr="005A3CC0">
        <w:rPr>
          <w:rFonts w:asciiTheme="majorBidi" w:hAnsiTheme="majorBidi" w:cstheme="majorBidi"/>
          <w:sz w:val="24"/>
          <w:szCs w:val="24"/>
          <w:lang w:bidi="he-IL"/>
        </w:rPr>
        <w:t>. Para Kraus, “se trata evidentemente de um banquete sacrificial”</w:t>
      </w:r>
      <w:r w:rsidR="00377CE8" w:rsidRPr="005A3CC0">
        <w:rPr>
          <w:rFonts w:asciiTheme="majorBidi" w:hAnsiTheme="majorBidi" w:cstheme="majorBidi"/>
          <w:sz w:val="24"/>
          <w:szCs w:val="24"/>
          <w:lang w:bidi="he-IL"/>
        </w:rPr>
        <w:t xml:space="preserve"> </w:t>
      </w:r>
      <w:r w:rsidR="00377CE8" w:rsidRPr="005A3CC0">
        <w:rPr>
          <w:rFonts w:asciiTheme="majorBidi" w:hAnsiTheme="majorBidi" w:cstheme="majorBidi"/>
          <w:sz w:val="24"/>
          <w:szCs w:val="24"/>
          <w:lang w:bidi="he-IL"/>
        </w:rPr>
        <w:lastRenderedPageBreak/>
        <w:t>(</w:t>
      </w:r>
      <w:r w:rsidR="00377CE8" w:rsidRPr="005A3CC0">
        <w:rPr>
          <w:rFonts w:asciiTheme="majorBidi" w:hAnsiTheme="majorBidi" w:cstheme="majorBidi"/>
          <w:sz w:val="24"/>
          <w:szCs w:val="24"/>
        </w:rPr>
        <w:t>KRAUS, 2009, p. 471</w:t>
      </w:r>
      <w:r w:rsidR="00377CE8" w:rsidRPr="005A3CC0">
        <w:rPr>
          <w:rFonts w:asciiTheme="majorBidi" w:hAnsiTheme="majorBidi" w:cstheme="majorBidi"/>
          <w:sz w:val="24"/>
          <w:szCs w:val="24"/>
          <w:lang w:bidi="he-IL"/>
        </w:rPr>
        <w:t>)</w:t>
      </w:r>
      <w:r w:rsidR="00C56FDB" w:rsidRPr="005A3CC0">
        <w:rPr>
          <w:rFonts w:asciiTheme="majorBidi" w:hAnsiTheme="majorBidi" w:cstheme="majorBidi"/>
          <w:sz w:val="24"/>
          <w:szCs w:val="24"/>
          <w:lang w:bidi="he-IL"/>
        </w:rPr>
        <w:t>, do que seria evidência a expressão “casa de Yahweh”, no v. 6. Com efeito, impossível passar pela expressão “casa de Yahweh” sem remeter-se ao templo e, por isso, às operações sacrificiais. Todavia, isso não quer dizer, necessariamente, que, por isso, a mesa do v. 5 se refira a um banquete sacrificial. Da mesma forma como não se pode categoricamente determinar a identidade de seu autor implícito, não se pode determinar inquestionavelmente o significado da mesa no v. 5, de sorte que o “evidentemente” de Kraus precisa ser tratado como ideológico: a evidência parece estar nos olhos de Kraus.</w:t>
      </w:r>
      <w:r w:rsidR="001A4286" w:rsidRPr="005A3CC0">
        <w:rPr>
          <w:rFonts w:asciiTheme="majorBidi" w:hAnsiTheme="majorBidi" w:cstheme="majorBidi"/>
          <w:sz w:val="24"/>
          <w:szCs w:val="24"/>
          <w:lang w:bidi="he-IL"/>
        </w:rPr>
        <w:t xml:space="preserve"> E, talvez, só neles...</w:t>
      </w:r>
    </w:p>
    <w:p w:rsidR="001A4286" w:rsidRPr="005A3CC0" w:rsidRDefault="001A4286" w:rsidP="00C8059C">
      <w:pPr>
        <w:pStyle w:val="Textodenotaderodap"/>
        <w:jc w:val="both"/>
        <w:rPr>
          <w:rFonts w:asciiTheme="majorBidi" w:hAnsiTheme="majorBidi" w:cstheme="majorBidi"/>
          <w:sz w:val="24"/>
          <w:szCs w:val="24"/>
          <w:lang w:bidi="he-IL"/>
        </w:rPr>
      </w:pPr>
    </w:p>
    <w:p w:rsidR="00CC48D7" w:rsidRDefault="00C56FDB" w:rsidP="00C8059C">
      <w:pPr>
        <w:pStyle w:val="Textodenotaderodap"/>
        <w:jc w:val="both"/>
        <w:rPr>
          <w:rFonts w:asciiTheme="majorBidi" w:hAnsiTheme="majorBidi" w:cstheme="majorBidi"/>
          <w:sz w:val="24"/>
          <w:szCs w:val="24"/>
          <w:lang w:bidi="he-IL"/>
        </w:rPr>
      </w:pPr>
      <w:r w:rsidRPr="005A3CC0">
        <w:rPr>
          <w:rFonts w:asciiTheme="majorBidi" w:hAnsiTheme="majorBidi" w:cstheme="majorBidi"/>
          <w:sz w:val="24"/>
          <w:szCs w:val="24"/>
          <w:lang w:bidi="he-IL"/>
        </w:rPr>
        <w:t>Como discuti anteriormente</w:t>
      </w:r>
      <w:r w:rsidR="00234817" w:rsidRPr="005A3CC0">
        <w:rPr>
          <w:rStyle w:val="Refdenotaderodap"/>
          <w:rFonts w:asciiTheme="majorBidi" w:hAnsiTheme="majorBidi" w:cstheme="majorBidi"/>
          <w:sz w:val="24"/>
          <w:szCs w:val="24"/>
          <w:lang w:bidi="he-IL"/>
        </w:rPr>
        <w:footnoteReference w:id="19"/>
      </w:r>
      <w:r w:rsidRPr="005A3CC0">
        <w:rPr>
          <w:rFonts w:asciiTheme="majorBidi" w:hAnsiTheme="majorBidi" w:cstheme="majorBidi"/>
          <w:sz w:val="24"/>
          <w:szCs w:val="24"/>
          <w:lang w:bidi="he-IL"/>
        </w:rPr>
        <w:t>, o conjunto das evidências que reúno me indaga</w:t>
      </w:r>
      <w:r w:rsidR="00CC48D7" w:rsidRPr="005A3CC0">
        <w:rPr>
          <w:rFonts w:asciiTheme="majorBidi" w:hAnsiTheme="majorBidi" w:cstheme="majorBidi"/>
          <w:sz w:val="24"/>
          <w:szCs w:val="24"/>
          <w:lang w:bidi="he-IL"/>
        </w:rPr>
        <w:t xml:space="preserve"> </w:t>
      </w:r>
      <w:r w:rsidRPr="005A3CC0">
        <w:rPr>
          <w:rFonts w:asciiTheme="majorBidi" w:hAnsiTheme="majorBidi" w:cstheme="majorBidi"/>
          <w:sz w:val="24"/>
          <w:szCs w:val="24"/>
          <w:lang w:bidi="he-IL"/>
        </w:rPr>
        <w:t>quanto à relação entre a mesa e a identidade real</w:t>
      </w:r>
      <w:r w:rsidR="00895F88" w:rsidRPr="005A3CC0">
        <w:rPr>
          <w:rFonts w:asciiTheme="majorBidi" w:hAnsiTheme="majorBidi" w:cstheme="majorBidi"/>
          <w:sz w:val="24"/>
          <w:szCs w:val="24"/>
          <w:lang w:bidi="he-IL"/>
        </w:rPr>
        <w:t xml:space="preserve"> do salmista, e os argumentos podem ser recolhidos naquele artigo.</w:t>
      </w:r>
      <w:r w:rsidR="00234817" w:rsidRPr="005A3CC0">
        <w:rPr>
          <w:rFonts w:asciiTheme="majorBidi" w:hAnsiTheme="majorBidi" w:cstheme="majorBidi"/>
          <w:sz w:val="24"/>
          <w:szCs w:val="24"/>
          <w:lang w:bidi="he-IL"/>
        </w:rPr>
        <w:t xml:space="preserve"> Em resumo, todavia, trata-se de, como lá me refiro, recuperar Jz 1,4</w:t>
      </w:r>
      <w:r w:rsidR="00CC48D7" w:rsidRPr="005A3CC0">
        <w:rPr>
          <w:rFonts w:asciiTheme="majorBidi" w:hAnsiTheme="majorBidi" w:cstheme="majorBidi"/>
          <w:sz w:val="24"/>
          <w:szCs w:val="24"/>
          <w:lang w:bidi="he-IL"/>
        </w:rPr>
        <w:t>b</w:t>
      </w:r>
      <w:r w:rsidR="00234817" w:rsidRPr="005A3CC0">
        <w:rPr>
          <w:rFonts w:asciiTheme="majorBidi" w:hAnsiTheme="majorBidi" w:cstheme="majorBidi"/>
          <w:sz w:val="24"/>
          <w:szCs w:val="24"/>
          <w:lang w:bidi="he-IL"/>
        </w:rPr>
        <w:t>-7 e o episódio do senhor de Bezeq, que declara</w:t>
      </w:r>
      <w:r w:rsidR="00CC48D7" w:rsidRPr="005A3CC0">
        <w:rPr>
          <w:rFonts w:asciiTheme="majorBidi" w:hAnsiTheme="majorBidi" w:cstheme="majorBidi"/>
          <w:sz w:val="24"/>
          <w:szCs w:val="24"/>
          <w:lang w:bidi="he-IL"/>
        </w:rPr>
        <w:t xml:space="preserve"> </w:t>
      </w:r>
      <w:r w:rsidR="00234817" w:rsidRPr="005A3CC0">
        <w:rPr>
          <w:rFonts w:asciiTheme="majorBidi" w:hAnsiTheme="majorBidi" w:cstheme="majorBidi"/>
          <w:sz w:val="24"/>
          <w:szCs w:val="24"/>
          <w:lang w:bidi="he-IL"/>
        </w:rPr>
        <w:t>que, comendo de sua mesa, setenta reis com os polegares da</w:t>
      </w:r>
      <w:r w:rsidR="00CC48D7" w:rsidRPr="005A3CC0">
        <w:rPr>
          <w:rFonts w:asciiTheme="majorBidi" w:hAnsiTheme="majorBidi" w:cstheme="majorBidi"/>
          <w:sz w:val="24"/>
          <w:szCs w:val="24"/>
          <w:lang w:bidi="he-IL"/>
        </w:rPr>
        <w:t>s</w:t>
      </w:r>
      <w:r w:rsidR="00234817" w:rsidRPr="005A3CC0">
        <w:rPr>
          <w:rFonts w:asciiTheme="majorBidi" w:hAnsiTheme="majorBidi" w:cstheme="majorBidi"/>
          <w:sz w:val="24"/>
          <w:szCs w:val="24"/>
          <w:lang w:bidi="he-IL"/>
        </w:rPr>
        <w:t xml:space="preserve"> mãos e dos pés cortados, ostentavam-lhe a soberania</w:t>
      </w:r>
      <w:r w:rsidR="001A4286" w:rsidRPr="005A3CC0">
        <w:rPr>
          <w:rFonts w:asciiTheme="majorBidi" w:hAnsiTheme="majorBidi" w:cstheme="majorBidi"/>
          <w:sz w:val="24"/>
          <w:szCs w:val="24"/>
          <w:lang w:bidi="he-IL"/>
        </w:rPr>
        <w:t xml:space="preserve"> (Cf. </w:t>
      </w:r>
      <w:r w:rsidR="001A4286" w:rsidRPr="005A3CC0">
        <w:rPr>
          <w:rFonts w:asciiTheme="majorBidi" w:hAnsiTheme="majorBidi" w:cstheme="majorBidi"/>
          <w:sz w:val="24"/>
          <w:szCs w:val="24"/>
        </w:rPr>
        <w:t>RIBEIRO, 2012. p. 451-466</w:t>
      </w:r>
      <w:r w:rsidR="001A4286" w:rsidRPr="005A3CC0">
        <w:rPr>
          <w:rFonts w:asciiTheme="majorBidi" w:hAnsiTheme="majorBidi" w:cstheme="majorBidi"/>
          <w:sz w:val="24"/>
          <w:szCs w:val="24"/>
          <w:lang w:bidi="he-IL"/>
        </w:rPr>
        <w:t>)</w:t>
      </w:r>
      <w:r w:rsidR="00CC48D7" w:rsidRPr="005A3CC0">
        <w:rPr>
          <w:rFonts w:asciiTheme="majorBidi" w:hAnsiTheme="majorBidi" w:cstheme="majorBidi"/>
          <w:sz w:val="24"/>
          <w:szCs w:val="24"/>
          <w:lang w:bidi="he-IL"/>
        </w:rPr>
        <w:t xml:space="preserve">. Estamos diante de uma passagem </w:t>
      </w:r>
      <w:r w:rsidR="001A4286" w:rsidRPr="005A3CC0">
        <w:rPr>
          <w:rFonts w:asciiTheme="majorBidi" w:hAnsiTheme="majorBidi" w:cstheme="majorBidi"/>
          <w:sz w:val="24"/>
          <w:szCs w:val="24"/>
          <w:lang w:bidi="he-IL"/>
        </w:rPr>
        <w:t xml:space="preserve">que </w:t>
      </w:r>
      <w:r w:rsidR="00CC48D7" w:rsidRPr="005A3CC0">
        <w:rPr>
          <w:rFonts w:asciiTheme="majorBidi" w:hAnsiTheme="majorBidi" w:cstheme="majorBidi"/>
          <w:sz w:val="24"/>
          <w:szCs w:val="24"/>
          <w:lang w:bidi="he-IL"/>
        </w:rPr>
        <w:t>relaciona mesa, especificamente, a mesa do rei,</w:t>
      </w:r>
      <w:r w:rsidR="001A4286" w:rsidRPr="005A3CC0">
        <w:rPr>
          <w:rFonts w:asciiTheme="majorBidi" w:hAnsiTheme="majorBidi" w:cstheme="majorBidi"/>
          <w:sz w:val="24"/>
          <w:szCs w:val="24"/>
          <w:lang w:bidi="he-IL"/>
        </w:rPr>
        <w:t xml:space="preserve"> e </w:t>
      </w:r>
      <w:r w:rsidR="00CC48D7" w:rsidRPr="005A3CC0">
        <w:rPr>
          <w:rFonts w:asciiTheme="majorBidi" w:hAnsiTheme="majorBidi" w:cstheme="majorBidi"/>
          <w:sz w:val="24"/>
          <w:szCs w:val="24"/>
          <w:lang w:bidi="he-IL"/>
        </w:rPr>
        <w:t xml:space="preserve">inimigos </w:t>
      </w:r>
      <w:r w:rsidR="001A4286" w:rsidRPr="005A3CC0">
        <w:rPr>
          <w:rFonts w:asciiTheme="majorBidi" w:hAnsiTheme="majorBidi" w:cstheme="majorBidi"/>
          <w:sz w:val="24"/>
          <w:szCs w:val="24"/>
          <w:lang w:bidi="he-IL"/>
        </w:rPr>
        <w:t xml:space="preserve">do rei, </w:t>
      </w:r>
      <w:r w:rsidR="00CC48D7" w:rsidRPr="005A3CC0">
        <w:rPr>
          <w:rFonts w:asciiTheme="majorBidi" w:hAnsiTheme="majorBidi" w:cstheme="majorBidi"/>
          <w:sz w:val="24"/>
          <w:szCs w:val="24"/>
          <w:lang w:bidi="he-IL"/>
        </w:rPr>
        <w:t xml:space="preserve">derrotados, o que me parece constituir um </w:t>
      </w:r>
      <w:r w:rsidR="001A4286" w:rsidRPr="005A3CC0">
        <w:rPr>
          <w:rFonts w:asciiTheme="majorBidi" w:hAnsiTheme="majorBidi" w:cstheme="majorBidi"/>
          <w:sz w:val="24"/>
          <w:szCs w:val="24"/>
          <w:lang w:bidi="he-IL"/>
        </w:rPr>
        <w:t xml:space="preserve">possível </w:t>
      </w:r>
      <w:r w:rsidR="00CC48D7" w:rsidRPr="005A3CC0">
        <w:rPr>
          <w:rFonts w:asciiTheme="majorBidi" w:hAnsiTheme="majorBidi" w:cstheme="majorBidi"/>
          <w:sz w:val="24"/>
          <w:szCs w:val="24"/>
          <w:lang w:bidi="he-IL"/>
        </w:rPr>
        <w:t>paralelo</w:t>
      </w:r>
      <w:r w:rsidR="001A4286" w:rsidRPr="005A3CC0">
        <w:rPr>
          <w:rFonts w:asciiTheme="majorBidi" w:hAnsiTheme="majorBidi" w:cstheme="majorBidi"/>
          <w:sz w:val="24"/>
          <w:szCs w:val="24"/>
          <w:lang w:bidi="he-IL"/>
        </w:rPr>
        <w:t xml:space="preserve">, nesse caso, </w:t>
      </w:r>
      <w:r w:rsidR="00CC48D7" w:rsidRPr="005A3CC0">
        <w:rPr>
          <w:rFonts w:asciiTheme="majorBidi" w:hAnsiTheme="majorBidi" w:cstheme="majorBidi"/>
          <w:sz w:val="24"/>
          <w:szCs w:val="24"/>
          <w:lang w:bidi="he-IL"/>
        </w:rPr>
        <w:t>perfeito</w:t>
      </w:r>
      <w:r w:rsidR="001A4286" w:rsidRPr="005A3CC0">
        <w:rPr>
          <w:rFonts w:asciiTheme="majorBidi" w:hAnsiTheme="majorBidi" w:cstheme="majorBidi"/>
          <w:sz w:val="24"/>
          <w:szCs w:val="24"/>
          <w:lang w:bidi="he-IL"/>
        </w:rPr>
        <w:t xml:space="preserve">, </w:t>
      </w:r>
      <w:r w:rsidR="00CC48D7" w:rsidRPr="005A3CC0">
        <w:rPr>
          <w:rFonts w:asciiTheme="majorBidi" w:hAnsiTheme="majorBidi" w:cstheme="majorBidi"/>
          <w:sz w:val="24"/>
          <w:szCs w:val="24"/>
          <w:lang w:bidi="he-IL"/>
        </w:rPr>
        <w:t xml:space="preserve">à referência também conjunta entre mesa e inimigos no Salmo 23. Uma mesa posta na presença dos inimigos aponta para a descrição plástica e sintética da vitória do que se põe à mesa – o rei – sobre aqueles que, à vista da mesa do rei, contemplam aquele que os derrotou e humilhou. Nesse sentido, é </w:t>
      </w:r>
      <w:r w:rsidR="00A4534C" w:rsidRPr="005A3CC0">
        <w:rPr>
          <w:rFonts w:asciiTheme="majorBidi" w:hAnsiTheme="majorBidi" w:cstheme="majorBidi"/>
          <w:sz w:val="24"/>
          <w:szCs w:val="24"/>
          <w:lang w:bidi="he-IL"/>
        </w:rPr>
        <w:t>de fato</w:t>
      </w:r>
      <w:r w:rsidR="00CC48D7" w:rsidRPr="005A3CC0">
        <w:rPr>
          <w:rFonts w:asciiTheme="majorBidi" w:hAnsiTheme="majorBidi" w:cstheme="majorBidi"/>
          <w:sz w:val="24"/>
          <w:szCs w:val="24"/>
          <w:lang w:bidi="he-IL"/>
        </w:rPr>
        <w:t xml:space="preserve"> pertinente uma citação de Kraus, que</w:t>
      </w:r>
      <w:r w:rsidR="00A4534C" w:rsidRPr="005A3CC0">
        <w:rPr>
          <w:rFonts w:asciiTheme="majorBidi" w:hAnsiTheme="majorBidi" w:cstheme="majorBidi"/>
          <w:sz w:val="24"/>
          <w:szCs w:val="24"/>
          <w:lang w:bidi="he-IL"/>
        </w:rPr>
        <w:t>, segundo ele, e eu concordo,</w:t>
      </w:r>
      <w:r w:rsidR="00CC48D7" w:rsidRPr="005A3CC0">
        <w:rPr>
          <w:rFonts w:asciiTheme="majorBidi" w:hAnsiTheme="majorBidi" w:cstheme="majorBidi"/>
          <w:sz w:val="24"/>
          <w:szCs w:val="24"/>
          <w:lang w:bidi="he-IL"/>
        </w:rPr>
        <w:t xml:space="preserve"> </w:t>
      </w:r>
      <w:r w:rsidR="00A4534C" w:rsidRPr="005A3CC0">
        <w:rPr>
          <w:rFonts w:asciiTheme="majorBidi" w:hAnsiTheme="majorBidi" w:cstheme="majorBidi"/>
          <w:sz w:val="24"/>
          <w:szCs w:val="24"/>
          <w:lang w:bidi="he-IL"/>
        </w:rPr>
        <w:t>projetaria luz sobre a referência, no Sl 23, à expressão “na presença dos meus inimigos”</w:t>
      </w:r>
      <w:r w:rsidR="00CC48D7" w:rsidRPr="005A3CC0">
        <w:rPr>
          <w:rFonts w:asciiTheme="majorBidi" w:hAnsiTheme="majorBidi" w:cstheme="majorBidi"/>
          <w:sz w:val="24"/>
          <w:szCs w:val="24"/>
          <w:lang w:bidi="he-IL"/>
        </w:rPr>
        <w:t>:</w:t>
      </w:r>
    </w:p>
    <w:p w:rsidR="005A3CC0" w:rsidRPr="005A3CC0" w:rsidRDefault="005A3CC0" w:rsidP="00C8059C">
      <w:pPr>
        <w:pStyle w:val="Textodenotaderodap"/>
        <w:jc w:val="both"/>
        <w:rPr>
          <w:rFonts w:asciiTheme="majorBidi" w:hAnsiTheme="majorBidi" w:cstheme="majorBidi"/>
          <w:sz w:val="24"/>
          <w:szCs w:val="24"/>
          <w:lang w:bidi="he-IL"/>
        </w:rPr>
      </w:pPr>
    </w:p>
    <w:p w:rsidR="007A31D4" w:rsidRPr="005A3CC0" w:rsidRDefault="00CC48D7" w:rsidP="00C8059C">
      <w:pPr>
        <w:spacing w:line="240" w:lineRule="auto"/>
        <w:ind w:left="709"/>
        <w:jc w:val="both"/>
        <w:rPr>
          <w:rFonts w:asciiTheme="majorBidi" w:hAnsiTheme="majorBidi" w:cstheme="majorBidi"/>
          <w:sz w:val="24"/>
          <w:szCs w:val="24"/>
          <w:lang w:bidi="he-IL"/>
        </w:rPr>
      </w:pPr>
      <w:r w:rsidRPr="005A3CC0">
        <w:rPr>
          <w:rFonts w:asciiTheme="majorBidi" w:hAnsiTheme="majorBidi" w:cstheme="majorBidi"/>
          <w:sz w:val="24"/>
          <w:szCs w:val="24"/>
          <w:lang w:bidi="he-IL"/>
        </w:rPr>
        <w:t>Para compreender bem o que significa</w:t>
      </w:r>
      <w:r w:rsidR="007A31D4" w:rsidRPr="005A3CC0">
        <w:rPr>
          <w:rFonts w:asciiTheme="majorBidi" w:hAnsiTheme="majorBidi" w:cstheme="majorBidi"/>
          <w:sz w:val="24"/>
          <w:szCs w:val="24"/>
          <w:lang w:bidi="he-IL"/>
        </w:rPr>
        <w:t xml:space="preserve"> </w:t>
      </w:r>
      <w:r w:rsidR="007A31D4" w:rsidRPr="005A3CC0">
        <w:rPr>
          <w:rFonts w:asciiTheme="majorBidi" w:hAnsiTheme="majorBidi" w:cstheme="majorBidi"/>
          <w:sz w:val="24"/>
          <w:szCs w:val="24"/>
          <w:rtl/>
          <w:lang w:val="en-US" w:bidi="he-IL"/>
        </w:rPr>
        <w:t>נגד צררי</w:t>
      </w:r>
      <w:r w:rsidR="007A31D4" w:rsidRPr="005A3CC0">
        <w:rPr>
          <w:rFonts w:asciiTheme="majorBidi" w:hAnsiTheme="majorBidi" w:cstheme="majorBidi"/>
          <w:sz w:val="24"/>
          <w:szCs w:val="24"/>
          <w:lang w:bidi="he-IL"/>
        </w:rPr>
        <w:t xml:space="preserve"> (“na presença de meus inimigos”), H. Gunkel cita uma passagem notável das Cartas de Amarna. Um príncipe de uma cidade submetida à suprema autoridade do Egito dirige ao faraó a seguinte súplica: “conceda o faraó presentes a seu servo, enquanto nossos inimigos o contemplam”</w:t>
      </w:r>
      <w:r w:rsidR="00A642B4" w:rsidRPr="005A3CC0">
        <w:rPr>
          <w:rFonts w:asciiTheme="majorBidi" w:hAnsiTheme="majorBidi" w:cstheme="majorBidi"/>
          <w:sz w:val="24"/>
          <w:szCs w:val="24"/>
          <w:lang w:bidi="he-IL"/>
        </w:rPr>
        <w:t xml:space="preserve"> (</w:t>
      </w:r>
      <w:r w:rsidR="00A642B4" w:rsidRPr="005A3CC0">
        <w:rPr>
          <w:rFonts w:asciiTheme="majorBidi" w:hAnsiTheme="majorBidi" w:cstheme="majorBidi"/>
          <w:sz w:val="24"/>
          <w:szCs w:val="24"/>
        </w:rPr>
        <w:t>KRAUS, 2009, p. 475</w:t>
      </w:r>
      <w:r w:rsidR="00A642B4" w:rsidRPr="005A3CC0">
        <w:rPr>
          <w:rFonts w:asciiTheme="majorBidi" w:hAnsiTheme="majorBidi" w:cstheme="majorBidi"/>
          <w:sz w:val="24"/>
          <w:szCs w:val="24"/>
          <w:lang w:bidi="he-IL"/>
        </w:rPr>
        <w:t>)</w:t>
      </w:r>
      <w:r w:rsidR="007A31D4" w:rsidRPr="005A3CC0">
        <w:rPr>
          <w:rFonts w:asciiTheme="majorBidi" w:hAnsiTheme="majorBidi" w:cstheme="majorBidi"/>
          <w:sz w:val="24"/>
          <w:szCs w:val="24"/>
          <w:lang w:bidi="he-IL"/>
        </w:rPr>
        <w:t>.</w:t>
      </w:r>
    </w:p>
    <w:p w:rsidR="009C20BF" w:rsidRPr="005A3CC0" w:rsidRDefault="00A4534C" w:rsidP="00C8059C">
      <w:pPr>
        <w:spacing w:line="240" w:lineRule="auto"/>
        <w:jc w:val="both"/>
        <w:rPr>
          <w:rFonts w:asciiTheme="majorBidi" w:hAnsiTheme="majorBidi" w:cstheme="majorBidi"/>
          <w:sz w:val="24"/>
          <w:szCs w:val="24"/>
          <w:lang w:bidi="he-IL"/>
        </w:rPr>
      </w:pPr>
      <w:r w:rsidRPr="005A3CC0">
        <w:rPr>
          <w:rFonts w:asciiTheme="majorBidi" w:hAnsiTheme="majorBidi" w:cstheme="majorBidi"/>
          <w:sz w:val="24"/>
          <w:szCs w:val="24"/>
          <w:lang w:bidi="he-IL"/>
        </w:rPr>
        <w:t xml:space="preserve">Kraus considera que Gunkel esteja certo em entrever analogia entre a passagem da Carta de Amarna e o Sl 23. Todavia, o </w:t>
      </w:r>
      <w:r w:rsidR="001A4286" w:rsidRPr="005A3CC0">
        <w:rPr>
          <w:rFonts w:asciiTheme="majorBidi" w:hAnsiTheme="majorBidi" w:cstheme="majorBidi"/>
          <w:sz w:val="24"/>
          <w:szCs w:val="24"/>
          <w:lang w:bidi="he-IL"/>
        </w:rPr>
        <w:t xml:space="preserve">ilustre </w:t>
      </w:r>
      <w:r w:rsidRPr="005A3CC0">
        <w:rPr>
          <w:rFonts w:asciiTheme="majorBidi" w:hAnsiTheme="majorBidi" w:cstheme="majorBidi"/>
          <w:sz w:val="24"/>
          <w:szCs w:val="24"/>
          <w:lang w:bidi="he-IL"/>
        </w:rPr>
        <w:t xml:space="preserve">comentarista dos salmos </w:t>
      </w:r>
      <w:r w:rsidR="007A31D4" w:rsidRPr="005A3CC0">
        <w:rPr>
          <w:rFonts w:asciiTheme="majorBidi" w:hAnsiTheme="majorBidi" w:cstheme="majorBidi"/>
          <w:sz w:val="24"/>
          <w:szCs w:val="24"/>
          <w:lang w:bidi="he-IL"/>
        </w:rPr>
        <w:t xml:space="preserve">prefere </w:t>
      </w:r>
      <w:r w:rsidRPr="005A3CC0">
        <w:rPr>
          <w:rFonts w:asciiTheme="majorBidi" w:hAnsiTheme="majorBidi" w:cstheme="majorBidi"/>
          <w:sz w:val="24"/>
          <w:szCs w:val="24"/>
          <w:lang w:bidi="he-IL"/>
        </w:rPr>
        <w:t>aceitar que a referência se dê justamente no nível de sua própria interpretação</w:t>
      </w:r>
      <w:r w:rsidR="001A4286" w:rsidRPr="005A3CC0">
        <w:rPr>
          <w:rFonts w:asciiTheme="majorBidi" w:hAnsiTheme="majorBidi" w:cstheme="majorBidi"/>
          <w:sz w:val="24"/>
          <w:szCs w:val="24"/>
          <w:lang w:bidi="he-IL"/>
        </w:rPr>
        <w:t>, e não quanto à identidade monárquica do salmista</w:t>
      </w:r>
      <w:r w:rsidR="007A31D4" w:rsidRPr="005A3CC0">
        <w:rPr>
          <w:rFonts w:asciiTheme="majorBidi" w:hAnsiTheme="majorBidi" w:cstheme="majorBidi"/>
          <w:sz w:val="24"/>
          <w:szCs w:val="24"/>
          <w:lang w:bidi="he-IL"/>
        </w:rPr>
        <w:t>. Para Kraus, no Sl 23, não se t</w:t>
      </w:r>
      <w:r w:rsidR="000E44A8" w:rsidRPr="005A3CC0">
        <w:rPr>
          <w:rFonts w:asciiTheme="majorBidi" w:hAnsiTheme="majorBidi" w:cstheme="majorBidi"/>
          <w:sz w:val="24"/>
          <w:szCs w:val="24"/>
          <w:lang w:bidi="he-IL"/>
        </w:rPr>
        <w:t>rata de um rei, mas do fiel que, na presença de Yahweh, sente-se protegido</w:t>
      </w:r>
      <w:r w:rsidRPr="005A3CC0">
        <w:rPr>
          <w:rFonts w:asciiTheme="majorBidi" w:hAnsiTheme="majorBidi" w:cstheme="majorBidi"/>
          <w:sz w:val="24"/>
          <w:szCs w:val="24"/>
          <w:lang w:bidi="he-IL"/>
        </w:rPr>
        <w:t>, e o citado trecho ratificaria o sentimento de proteção que o salmista, isto é, o fiel, tem em relação a Yahweh</w:t>
      </w:r>
      <w:r w:rsidR="000E44A8" w:rsidRPr="005A3CC0">
        <w:rPr>
          <w:rFonts w:asciiTheme="majorBidi" w:hAnsiTheme="majorBidi" w:cstheme="majorBidi"/>
          <w:sz w:val="24"/>
          <w:szCs w:val="24"/>
          <w:lang w:bidi="he-IL"/>
        </w:rPr>
        <w:t xml:space="preserve">. </w:t>
      </w:r>
      <w:r w:rsidRPr="005A3CC0">
        <w:rPr>
          <w:rFonts w:asciiTheme="majorBidi" w:hAnsiTheme="majorBidi" w:cstheme="majorBidi"/>
          <w:sz w:val="24"/>
          <w:szCs w:val="24"/>
          <w:lang w:bidi="he-IL"/>
        </w:rPr>
        <w:t>Não me surpreende, depois que Kraus deixou escapar aquele “evidentemente”. O fato de a passagem citada de Amarna referir-se a um soberano, um faraó, e tratar-se o declarante de “um príncipe de uma cidade submetida à suprema autoridade do Egito” não faz Kraus pestanejar: não será isso uma evidência – um indício! – de que não se está diante de uma mesa sacrificial, mas de um rei, e aquela é a mesa do rei, diante da qual estão os inimigos contemplando a própria derrota e humilhação, enquanto ostenta o rei sua vitória? Aliás, talvez represente inclusive uma referência tácita a um contexto de mesa posta</w:t>
      </w:r>
      <w:r w:rsidR="009C20BF" w:rsidRPr="005A3CC0">
        <w:rPr>
          <w:rFonts w:asciiTheme="majorBidi" w:hAnsiTheme="majorBidi" w:cstheme="majorBidi"/>
          <w:sz w:val="24"/>
          <w:szCs w:val="24"/>
          <w:lang w:bidi="he-IL"/>
        </w:rPr>
        <w:t xml:space="preserve"> o final do trecho da citada passagem de Amarna, que Kraus não </w:t>
      </w:r>
      <w:r w:rsidR="001A4286" w:rsidRPr="005A3CC0">
        <w:rPr>
          <w:rFonts w:asciiTheme="majorBidi" w:hAnsiTheme="majorBidi" w:cstheme="majorBidi"/>
          <w:sz w:val="24"/>
          <w:szCs w:val="24"/>
          <w:lang w:bidi="he-IL"/>
        </w:rPr>
        <w:t>transcreve</w:t>
      </w:r>
      <w:r w:rsidR="009C20BF" w:rsidRPr="005A3CC0">
        <w:rPr>
          <w:rFonts w:asciiTheme="majorBidi" w:hAnsiTheme="majorBidi" w:cstheme="majorBidi"/>
          <w:sz w:val="24"/>
          <w:szCs w:val="24"/>
          <w:lang w:bidi="he-IL"/>
        </w:rPr>
        <w:t>. De posse da obra que Kraus cita, e localizando a passagem, é possível ler, como tradução alemã do texto, o seguinte: “während unsere Feinde / zaschauen und / Staub essen”</w:t>
      </w:r>
      <w:r w:rsidR="001A4286" w:rsidRPr="005A3CC0">
        <w:rPr>
          <w:rFonts w:asciiTheme="majorBidi" w:hAnsiTheme="majorBidi" w:cstheme="majorBidi"/>
          <w:sz w:val="24"/>
          <w:szCs w:val="24"/>
          <w:lang w:bidi="he-IL"/>
        </w:rPr>
        <w:t xml:space="preserve"> (</w:t>
      </w:r>
      <w:r w:rsidR="001A4286" w:rsidRPr="005A3CC0">
        <w:rPr>
          <w:rFonts w:asciiTheme="majorBidi" w:hAnsiTheme="majorBidi" w:cstheme="majorBidi"/>
          <w:sz w:val="24"/>
          <w:szCs w:val="24"/>
        </w:rPr>
        <w:t>KNUDTZON, 1915, p. 453</w:t>
      </w:r>
      <w:r w:rsidR="001A4286" w:rsidRPr="005A3CC0">
        <w:rPr>
          <w:rFonts w:asciiTheme="majorBidi" w:hAnsiTheme="majorBidi" w:cstheme="majorBidi"/>
          <w:sz w:val="24"/>
          <w:szCs w:val="24"/>
          <w:lang w:bidi="he-IL"/>
        </w:rPr>
        <w:t>)</w:t>
      </w:r>
      <w:r w:rsidR="009C20BF" w:rsidRPr="005A3CC0">
        <w:rPr>
          <w:rFonts w:asciiTheme="majorBidi" w:hAnsiTheme="majorBidi" w:cstheme="majorBidi"/>
          <w:sz w:val="24"/>
          <w:szCs w:val="24"/>
          <w:lang w:bidi="he-IL"/>
        </w:rPr>
        <w:t xml:space="preserve">, que traduziria assim: “enquanto nossos inimigos assistem e comem poeira”. </w:t>
      </w:r>
      <w:r w:rsidR="007D153D" w:rsidRPr="005A3CC0">
        <w:rPr>
          <w:rFonts w:asciiTheme="majorBidi" w:hAnsiTheme="majorBidi" w:cstheme="majorBidi"/>
          <w:sz w:val="24"/>
          <w:szCs w:val="24"/>
          <w:lang w:bidi="he-IL"/>
        </w:rPr>
        <w:t xml:space="preserve">Não transcrita por Kraus, a </w:t>
      </w:r>
      <w:r w:rsidR="009C20BF" w:rsidRPr="005A3CC0">
        <w:rPr>
          <w:rFonts w:asciiTheme="majorBidi" w:hAnsiTheme="majorBidi" w:cstheme="majorBidi"/>
          <w:sz w:val="24"/>
          <w:szCs w:val="24"/>
          <w:lang w:bidi="he-IL"/>
        </w:rPr>
        <w:t>linha 36 da carta 100</w:t>
      </w:r>
      <w:r w:rsidR="007D153D" w:rsidRPr="005A3CC0">
        <w:rPr>
          <w:rFonts w:asciiTheme="majorBidi" w:hAnsiTheme="majorBidi" w:cstheme="majorBidi"/>
          <w:sz w:val="24"/>
          <w:szCs w:val="24"/>
          <w:lang w:bidi="he-IL"/>
        </w:rPr>
        <w:t xml:space="preserve"> </w:t>
      </w:r>
      <w:r w:rsidR="009C20BF" w:rsidRPr="005A3CC0">
        <w:rPr>
          <w:rFonts w:asciiTheme="majorBidi" w:hAnsiTheme="majorBidi" w:cstheme="majorBidi"/>
          <w:sz w:val="24"/>
          <w:szCs w:val="24"/>
          <w:lang w:bidi="he-IL"/>
        </w:rPr>
        <w:t>faz referência ao fato de, enquanto o príncipe recebe os presentes, “Geschenk”</w:t>
      </w:r>
      <w:r w:rsidR="007D153D" w:rsidRPr="005A3CC0">
        <w:rPr>
          <w:rFonts w:asciiTheme="majorBidi" w:hAnsiTheme="majorBidi" w:cstheme="majorBidi"/>
          <w:sz w:val="24"/>
          <w:szCs w:val="24"/>
          <w:lang w:bidi="he-IL"/>
        </w:rPr>
        <w:t xml:space="preserve">, segundo a tradução da linha 33, feita por Knudtzon, os “nossos inimigos” – dele </w:t>
      </w:r>
      <w:r w:rsidR="007D153D" w:rsidRPr="005A3CC0">
        <w:rPr>
          <w:rFonts w:asciiTheme="majorBidi" w:hAnsiTheme="majorBidi" w:cstheme="majorBidi"/>
          <w:sz w:val="24"/>
          <w:szCs w:val="24"/>
          <w:lang w:bidi="he-IL"/>
        </w:rPr>
        <w:lastRenderedPageBreak/>
        <w:t>e do faraó – “comem poeira”, o que, quem sabe?, apontaria para o contexto comensal subtendido na carta. Sem pretender forçar a mão na direção da interpretação que proponho, a saber, uma mesa, a mesma mesa, em ambos os casos, a mesa do rei, e também um comensal, o rei, no caso do Sl 23, o príncipe, no caso da Carta 100 de Amarna, além de, em ambos os casos, os inimigos contemplando a mesa comensal posta para o rei e para o príncipe, pergunto-me se, somada essa referência àquela de Jz 1,4b-7, já tratada, não se está diante de um argumento suficientemente plausível para sustentar que a mesa não é uma mesa sacrificial, litúrgica, cultual, mas a mesa da vitória, preparada acintosamente pelo soberano, como duplo gesto, de ostentação da vitória sobre os inimigos e de humilhação destes mesmos inimigos derrotados. Somados aos argumentos abundantes de Croft, parece que também a figura dos inimigos a contemplar a mesa posta remeta, igualmente, à figura de um membro da coroa.</w:t>
      </w:r>
    </w:p>
    <w:p w:rsidR="009D32F2" w:rsidRPr="005A3CC0" w:rsidRDefault="001A4286" w:rsidP="00C8059C">
      <w:pPr>
        <w:spacing w:line="240" w:lineRule="auto"/>
        <w:jc w:val="both"/>
        <w:rPr>
          <w:rFonts w:asciiTheme="majorBidi" w:hAnsiTheme="majorBidi" w:cstheme="majorBidi"/>
          <w:sz w:val="24"/>
          <w:szCs w:val="24"/>
          <w:lang w:bidi="he-IL"/>
        </w:rPr>
      </w:pPr>
      <w:r w:rsidRPr="005A3CC0">
        <w:rPr>
          <w:rFonts w:asciiTheme="majorBidi" w:hAnsiTheme="majorBidi" w:cstheme="majorBidi"/>
          <w:sz w:val="24"/>
          <w:szCs w:val="24"/>
          <w:lang w:bidi="he-IL"/>
        </w:rPr>
        <w:t>Resta, todavia, a expressão que, para Kraus, é outra evidência de contexto litúrgico-sacrificial: a “casa de Yahweh”.</w:t>
      </w:r>
      <w:r w:rsidR="00A642B4" w:rsidRPr="005A3CC0">
        <w:rPr>
          <w:rFonts w:asciiTheme="majorBidi" w:hAnsiTheme="majorBidi" w:cstheme="majorBidi"/>
          <w:sz w:val="24"/>
          <w:szCs w:val="24"/>
          <w:lang w:bidi="he-IL"/>
        </w:rPr>
        <w:t xml:space="preserve"> P</w:t>
      </w:r>
      <w:r w:rsidR="007B3B1A" w:rsidRPr="005A3CC0">
        <w:rPr>
          <w:rFonts w:asciiTheme="majorBidi" w:hAnsiTheme="majorBidi" w:cstheme="majorBidi"/>
          <w:sz w:val="24"/>
          <w:szCs w:val="24"/>
          <w:lang w:bidi="he-IL"/>
        </w:rPr>
        <w:t xml:space="preserve">ergunto-me se, como assume Kraus, </w:t>
      </w:r>
      <w:r w:rsidR="00A642B4" w:rsidRPr="005A3CC0">
        <w:rPr>
          <w:rFonts w:asciiTheme="majorBidi" w:hAnsiTheme="majorBidi" w:cstheme="majorBidi"/>
          <w:sz w:val="24"/>
          <w:szCs w:val="24"/>
          <w:rtl/>
          <w:lang w:val="en-US" w:bidi="he-IL"/>
        </w:rPr>
        <w:t>בְּבֵית־יְ֜הוָ֗ה</w:t>
      </w:r>
      <w:r w:rsidR="00A642B4" w:rsidRPr="005A3CC0">
        <w:rPr>
          <w:rFonts w:asciiTheme="majorBidi" w:hAnsiTheme="majorBidi" w:cstheme="majorBidi"/>
          <w:sz w:val="24"/>
          <w:szCs w:val="24"/>
          <w:lang w:bidi="he-IL"/>
        </w:rPr>
        <w:t xml:space="preserve"> (“casa de Yahweh”) </w:t>
      </w:r>
      <w:r w:rsidR="007B3B1A" w:rsidRPr="005A3CC0">
        <w:rPr>
          <w:rFonts w:asciiTheme="majorBidi" w:hAnsiTheme="majorBidi" w:cstheme="majorBidi"/>
          <w:sz w:val="24"/>
          <w:szCs w:val="24"/>
          <w:lang w:bidi="he-IL"/>
        </w:rPr>
        <w:t xml:space="preserve">deve necessariamente ser tomada como uma referência específica ao templo. Naturalmente que esse é o primeiro sentido que vem à mente, e pouco esforço se </w:t>
      </w:r>
      <w:r w:rsidR="00A642B4" w:rsidRPr="005A3CC0">
        <w:rPr>
          <w:rFonts w:asciiTheme="majorBidi" w:hAnsiTheme="majorBidi" w:cstheme="majorBidi"/>
          <w:sz w:val="24"/>
          <w:szCs w:val="24"/>
          <w:lang w:bidi="he-IL"/>
        </w:rPr>
        <w:t xml:space="preserve">requer </w:t>
      </w:r>
      <w:r w:rsidR="007B3B1A" w:rsidRPr="005A3CC0">
        <w:rPr>
          <w:rFonts w:asciiTheme="majorBidi" w:hAnsiTheme="majorBidi" w:cstheme="majorBidi"/>
          <w:sz w:val="24"/>
          <w:szCs w:val="24"/>
          <w:lang w:bidi="he-IL"/>
        </w:rPr>
        <w:t xml:space="preserve">fazer para defender o argumento. Todavia, talvez se possa problematizar a recepção automática desse sentido. Uma vez que se está operando a investigação quanto ao sentido que tem o salmo para um autor implícito eventualmente vinculado à coroa, </w:t>
      </w:r>
      <w:r w:rsidR="007D153D" w:rsidRPr="005A3CC0">
        <w:rPr>
          <w:rFonts w:asciiTheme="majorBidi" w:hAnsiTheme="majorBidi" w:cstheme="majorBidi"/>
          <w:sz w:val="24"/>
          <w:szCs w:val="24"/>
          <w:lang w:bidi="he-IL"/>
        </w:rPr>
        <w:t xml:space="preserve">pergunto-me se </w:t>
      </w:r>
      <w:r w:rsidR="007B3B1A" w:rsidRPr="005A3CC0">
        <w:rPr>
          <w:rFonts w:asciiTheme="majorBidi" w:hAnsiTheme="majorBidi" w:cstheme="majorBidi"/>
          <w:sz w:val="24"/>
          <w:szCs w:val="24"/>
          <w:lang w:bidi="he-IL"/>
        </w:rPr>
        <w:t>a passagem de Amós 7,13 não constituiria uma interessante</w:t>
      </w:r>
      <w:r w:rsidR="00DD3ED4" w:rsidRPr="005A3CC0">
        <w:rPr>
          <w:rFonts w:asciiTheme="majorBidi" w:hAnsiTheme="majorBidi" w:cstheme="majorBidi"/>
          <w:sz w:val="24"/>
          <w:szCs w:val="24"/>
          <w:lang w:bidi="he-IL"/>
        </w:rPr>
        <w:t xml:space="preserve"> </w:t>
      </w:r>
      <w:r w:rsidR="007D153D" w:rsidRPr="005A3CC0">
        <w:rPr>
          <w:rFonts w:asciiTheme="majorBidi" w:hAnsiTheme="majorBidi" w:cstheme="majorBidi"/>
          <w:sz w:val="24"/>
          <w:szCs w:val="24"/>
          <w:lang w:bidi="he-IL"/>
        </w:rPr>
        <w:t>alusão</w:t>
      </w:r>
      <w:r w:rsidR="007B3B1A" w:rsidRPr="005A3CC0">
        <w:rPr>
          <w:rFonts w:asciiTheme="majorBidi" w:hAnsiTheme="majorBidi" w:cstheme="majorBidi"/>
          <w:sz w:val="24"/>
          <w:szCs w:val="24"/>
          <w:lang w:bidi="he-IL"/>
        </w:rPr>
        <w:t xml:space="preserve">. </w:t>
      </w:r>
      <w:r w:rsidR="00DD3ED4" w:rsidRPr="005A3CC0">
        <w:rPr>
          <w:rFonts w:asciiTheme="majorBidi" w:hAnsiTheme="majorBidi" w:cstheme="majorBidi"/>
          <w:sz w:val="24"/>
          <w:szCs w:val="24"/>
          <w:lang w:bidi="he-IL"/>
        </w:rPr>
        <w:t>Quando</w:t>
      </w:r>
      <w:r w:rsidR="007D153D" w:rsidRPr="005A3CC0">
        <w:rPr>
          <w:rFonts w:asciiTheme="majorBidi" w:hAnsiTheme="majorBidi" w:cstheme="majorBidi"/>
          <w:sz w:val="24"/>
          <w:szCs w:val="24"/>
          <w:lang w:bidi="he-IL"/>
        </w:rPr>
        <w:t>, sacerdote de Betel (</w:t>
      </w:r>
      <w:r w:rsidR="007D153D" w:rsidRPr="005A3CC0">
        <w:rPr>
          <w:rFonts w:asciiTheme="majorBidi" w:hAnsiTheme="majorBidi" w:cstheme="majorBidi"/>
          <w:sz w:val="24"/>
          <w:szCs w:val="24"/>
          <w:rtl/>
          <w:lang w:val="en-US" w:bidi="he-IL"/>
        </w:rPr>
        <w:t>כֹּהֵ֣ן בֵּֽית־אֵ֔ל</w:t>
      </w:r>
      <w:r w:rsidR="007D153D" w:rsidRPr="005A3CC0">
        <w:rPr>
          <w:rFonts w:asciiTheme="majorBidi" w:hAnsiTheme="majorBidi" w:cstheme="majorBidi"/>
          <w:sz w:val="24"/>
          <w:szCs w:val="24"/>
          <w:lang w:bidi="he-IL"/>
        </w:rPr>
        <w:t xml:space="preserve">), </w:t>
      </w:r>
      <w:r w:rsidR="00DD3ED4" w:rsidRPr="005A3CC0">
        <w:rPr>
          <w:rFonts w:asciiTheme="majorBidi" w:hAnsiTheme="majorBidi" w:cstheme="majorBidi"/>
          <w:sz w:val="24"/>
          <w:szCs w:val="24"/>
          <w:lang w:bidi="he-IL"/>
        </w:rPr>
        <w:t>o sacerdote Amasias, informa ao rei Jeroboão da atividade profética de Amós, diz-se que ele “mandou informar” ao rei que Amós conspirava contra ele. Parece que Amós se põe diante do templo, e é aí que despeja suas imprecações. Não estando o rei presente, o sacerdote faz ao rei ser informado das circunstâncias. Quando retorna, a declaração de Amasias é potencialmente esclarecedora para um possível sentido da expressão “casa de Yahweh” no Salmo 23. Amasias diz</w:t>
      </w:r>
      <w:r w:rsidR="009D32F2" w:rsidRPr="005A3CC0">
        <w:rPr>
          <w:rFonts w:asciiTheme="majorBidi" w:hAnsiTheme="majorBidi" w:cstheme="majorBidi"/>
          <w:sz w:val="24"/>
          <w:szCs w:val="24"/>
          <w:lang w:bidi="he-IL"/>
        </w:rPr>
        <w:t xml:space="preserve">-lhe que </w:t>
      </w:r>
      <w:r w:rsidR="00DD3ED4" w:rsidRPr="005A3CC0">
        <w:rPr>
          <w:rFonts w:asciiTheme="majorBidi" w:hAnsiTheme="majorBidi" w:cstheme="majorBidi"/>
          <w:sz w:val="24"/>
          <w:szCs w:val="24"/>
          <w:lang w:bidi="he-IL"/>
        </w:rPr>
        <w:t>Amós</w:t>
      </w:r>
      <w:r w:rsidR="009D32F2" w:rsidRPr="005A3CC0">
        <w:rPr>
          <w:rFonts w:asciiTheme="majorBidi" w:hAnsiTheme="majorBidi" w:cstheme="majorBidi"/>
          <w:sz w:val="24"/>
          <w:szCs w:val="24"/>
          <w:lang w:bidi="he-IL"/>
        </w:rPr>
        <w:t xml:space="preserve"> </w:t>
      </w:r>
      <w:r w:rsidR="00DD3ED4" w:rsidRPr="005A3CC0">
        <w:rPr>
          <w:rFonts w:asciiTheme="majorBidi" w:hAnsiTheme="majorBidi" w:cstheme="majorBidi"/>
          <w:sz w:val="24"/>
          <w:szCs w:val="24"/>
          <w:lang w:bidi="he-IL"/>
        </w:rPr>
        <w:t xml:space="preserve">não pode </w:t>
      </w:r>
      <w:r w:rsidR="003D1BF1" w:rsidRPr="005A3CC0">
        <w:rPr>
          <w:rFonts w:asciiTheme="majorBidi" w:hAnsiTheme="majorBidi" w:cstheme="majorBidi"/>
          <w:sz w:val="24"/>
          <w:szCs w:val="24"/>
          <w:lang w:bidi="he-IL"/>
        </w:rPr>
        <w:t xml:space="preserve">continuar a </w:t>
      </w:r>
      <w:r w:rsidR="00DD3ED4" w:rsidRPr="005A3CC0">
        <w:rPr>
          <w:rFonts w:asciiTheme="majorBidi" w:hAnsiTheme="majorBidi" w:cstheme="majorBidi"/>
          <w:sz w:val="24"/>
          <w:szCs w:val="24"/>
          <w:lang w:bidi="he-IL"/>
        </w:rPr>
        <w:t>profetizar em Betel, “porque é santuário do rei e casa do reino”</w:t>
      </w:r>
      <w:r w:rsidR="009D32F2" w:rsidRPr="005A3CC0">
        <w:rPr>
          <w:rFonts w:asciiTheme="majorBidi" w:hAnsiTheme="majorBidi" w:cstheme="majorBidi"/>
          <w:sz w:val="24"/>
          <w:szCs w:val="24"/>
          <w:lang w:bidi="he-IL"/>
        </w:rPr>
        <w:t xml:space="preserve"> (Am 7,13</w:t>
      </w:r>
      <w:r w:rsidR="003D1BF1" w:rsidRPr="005A3CC0">
        <w:rPr>
          <w:rFonts w:asciiTheme="majorBidi" w:hAnsiTheme="majorBidi" w:cstheme="majorBidi"/>
          <w:sz w:val="24"/>
          <w:szCs w:val="24"/>
          <w:lang w:bidi="he-IL"/>
        </w:rPr>
        <w:t xml:space="preserve"> –</w:t>
      </w:r>
      <w:r w:rsidR="003D1BF1" w:rsidRPr="005A3CC0">
        <w:rPr>
          <w:rFonts w:asciiTheme="majorBidi" w:hAnsiTheme="majorBidi" w:cstheme="majorBidi"/>
          <w:sz w:val="24"/>
          <w:szCs w:val="24"/>
          <w:rtl/>
          <w:lang w:val="en-US" w:bidi="he-IL"/>
        </w:rPr>
        <w:t xml:space="preserve">וּבֵֽית־אֵ֔ל לֹֽא־תוֹסִ֥יף ע֖וֹד לְהִנָּבֵ֑א כִּ֤י מִקְדַּשׁ־מֶ֙לֶךְ֙ ה֔וּא וּבֵ֥ית מַמְלָכָ֖ה הֽוּא׃ </w:t>
      </w:r>
      <w:r w:rsidR="003D1BF1" w:rsidRPr="005A3CC0">
        <w:rPr>
          <w:rFonts w:asciiTheme="majorBidi" w:hAnsiTheme="majorBidi" w:cstheme="majorBidi"/>
          <w:sz w:val="24"/>
          <w:szCs w:val="24"/>
          <w:lang w:bidi="he-IL"/>
        </w:rPr>
        <w:t xml:space="preserve">). </w:t>
      </w:r>
      <w:r w:rsidR="003D1BF1" w:rsidRPr="005A3CC0">
        <w:rPr>
          <w:rFonts w:asciiTheme="majorBidi" w:hAnsiTheme="majorBidi" w:cstheme="majorBidi"/>
          <w:sz w:val="24"/>
          <w:szCs w:val="24"/>
          <w:rtl/>
          <w:lang w:val="en-US" w:bidi="he-IL"/>
        </w:rPr>
        <w:t>בֵֽית־אֵ֔ל</w:t>
      </w:r>
      <w:r w:rsidR="003D1BF1" w:rsidRPr="005A3CC0">
        <w:rPr>
          <w:rFonts w:asciiTheme="majorBidi" w:hAnsiTheme="majorBidi" w:cstheme="majorBidi"/>
          <w:sz w:val="24"/>
          <w:szCs w:val="24"/>
          <w:lang w:bidi="he-IL"/>
        </w:rPr>
        <w:t xml:space="preserve"> é </w:t>
      </w:r>
      <w:r w:rsidR="003D1BF1" w:rsidRPr="005A3CC0">
        <w:rPr>
          <w:rFonts w:asciiTheme="majorBidi" w:hAnsiTheme="majorBidi" w:cstheme="majorBidi"/>
          <w:sz w:val="24"/>
          <w:szCs w:val="24"/>
          <w:rtl/>
          <w:lang w:val="en-US" w:bidi="he-IL"/>
        </w:rPr>
        <w:t>מִקְדַּשׁ־מֶ֙לֶךְ֙</w:t>
      </w:r>
      <w:r w:rsidR="003D1BF1" w:rsidRPr="005A3CC0">
        <w:rPr>
          <w:rFonts w:asciiTheme="majorBidi" w:hAnsiTheme="majorBidi" w:cstheme="majorBidi"/>
          <w:sz w:val="24"/>
          <w:szCs w:val="24"/>
          <w:lang w:bidi="he-IL"/>
        </w:rPr>
        <w:t>, isto é, “a casa de El” é santuário do rei. “A casa de El” é um templo, naturalmente, é santuário, mas</w:t>
      </w:r>
      <w:r w:rsidR="00A642B4" w:rsidRPr="005A3CC0">
        <w:rPr>
          <w:rFonts w:asciiTheme="majorBidi" w:hAnsiTheme="majorBidi" w:cstheme="majorBidi"/>
          <w:sz w:val="24"/>
          <w:szCs w:val="24"/>
          <w:lang w:bidi="he-IL"/>
        </w:rPr>
        <w:t xml:space="preserve"> é santuário </w:t>
      </w:r>
      <w:r w:rsidR="003D1BF1" w:rsidRPr="005A3CC0">
        <w:rPr>
          <w:rFonts w:asciiTheme="majorBidi" w:hAnsiTheme="majorBidi" w:cstheme="majorBidi"/>
          <w:sz w:val="24"/>
          <w:szCs w:val="24"/>
          <w:lang w:bidi="he-IL"/>
        </w:rPr>
        <w:t>do rei. É Betel, “casa de El”, mas</w:t>
      </w:r>
      <w:r w:rsidR="00A642B4" w:rsidRPr="005A3CC0">
        <w:rPr>
          <w:rFonts w:asciiTheme="majorBidi" w:hAnsiTheme="majorBidi" w:cstheme="majorBidi"/>
          <w:sz w:val="24"/>
          <w:szCs w:val="24"/>
          <w:lang w:bidi="he-IL"/>
        </w:rPr>
        <w:t xml:space="preserve"> é</w:t>
      </w:r>
      <w:r w:rsidR="003D1BF1" w:rsidRPr="005A3CC0">
        <w:rPr>
          <w:rFonts w:asciiTheme="majorBidi" w:hAnsiTheme="majorBidi" w:cstheme="majorBidi"/>
          <w:sz w:val="24"/>
          <w:szCs w:val="24"/>
          <w:lang w:bidi="he-IL"/>
        </w:rPr>
        <w:t xml:space="preserve"> casa do reino. </w:t>
      </w:r>
      <w:r w:rsidR="009D32F2" w:rsidRPr="005A3CC0">
        <w:rPr>
          <w:rFonts w:asciiTheme="majorBidi" w:hAnsiTheme="majorBidi" w:cstheme="majorBidi"/>
          <w:sz w:val="24"/>
          <w:szCs w:val="24"/>
          <w:lang w:bidi="he-IL"/>
        </w:rPr>
        <w:t>Nesse caso, a despeito de tratar-se efetivamente do prédio do templo, geopoliticamente não se trata de outro espaço que não um anexo da corte, espaço de autoridade real e vinculado ao trono</w:t>
      </w:r>
      <w:r w:rsidR="00351C3C" w:rsidRPr="005A3CC0">
        <w:rPr>
          <w:rFonts w:asciiTheme="majorBidi" w:hAnsiTheme="majorBidi" w:cstheme="majorBidi"/>
          <w:sz w:val="24"/>
          <w:szCs w:val="24"/>
          <w:lang w:bidi="he-IL"/>
        </w:rPr>
        <w:t>, nos moldes da Grande Organização próximo-oriental</w:t>
      </w:r>
      <w:r w:rsidR="00A642B4" w:rsidRPr="005A3CC0">
        <w:rPr>
          <w:rFonts w:asciiTheme="majorBidi" w:hAnsiTheme="majorBidi" w:cstheme="majorBidi"/>
          <w:sz w:val="24"/>
          <w:szCs w:val="24"/>
          <w:lang w:bidi="he-IL"/>
        </w:rPr>
        <w:t xml:space="preserve"> (</w:t>
      </w:r>
      <w:r w:rsidR="00A642B4" w:rsidRPr="005A3CC0">
        <w:rPr>
          <w:rFonts w:asciiTheme="majorBidi" w:hAnsiTheme="majorBidi" w:cstheme="majorBidi"/>
          <w:sz w:val="24"/>
          <w:szCs w:val="24"/>
        </w:rPr>
        <w:t xml:space="preserve">Cf. OPPENHEIM, </w:t>
      </w:r>
      <w:r w:rsidR="00A642B4" w:rsidRPr="005A3CC0">
        <w:rPr>
          <w:rFonts w:asciiTheme="majorBidi" w:hAnsiTheme="majorBidi" w:cstheme="majorBidi"/>
          <w:color w:val="121112"/>
          <w:sz w:val="24"/>
          <w:szCs w:val="24"/>
          <w:lang w:bidi="he-IL"/>
        </w:rPr>
        <w:t>1964, p. 95-96</w:t>
      </w:r>
      <w:r w:rsidR="00A642B4" w:rsidRPr="005A3CC0">
        <w:rPr>
          <w:rFonts w:asciiTheme="majorBidi" w:hAnsiTheme="majorBidi" w:cstheme="majorBidi"/>
          <w:sz w:val="24"/>
          <w:szCs w:val="24"/>
          <w:lang w:bidi="he-IL"/>
        </w:rPr>
        <w:t>)</w:t>
      </w:r>
      <w:r w:rsidR="00307BCC" w:rsidRPr="005A3CC0">
        <w:rPr>
          <w:rStyle w:val="Refdenotaderodap"/>
          <w:rFonts w:asciiTheme="majorBidi" w:hAnsiTheme="majorBidi" w:cstheme="majorBidi"/>
          <w:sz w:val="24"/>
          <w:szCs w:val="24"/>
          <w:lang w:bidi="he-IL"/>
        </w:rPr>
        <w:footnoteReference w:id="20"/>
      </w:r>
      <w:r w:rsidR="009D32F2" w:rsidRPr="005A3CC0">
        <w:rPr>
          <w:rFonts w:asciiTheme="majorBidi" w:hAnsiTheme="majorBidi" w:cstheme="majorBidi"/>
          <w:sz w:val="24"/>
          <w:szCs w:val="24"/>
          <w:lang w:bidi="he-IL"/>
        </w:rPr>
        <w:t xml:space="preserve">. Uma vez que o salmista refere-se a Yahweh como seu pastor e protetor, talvez se possa considerar que a referência à </w:t>
      </w:r>
      <w:r w:rsidR="009D32F2" w:rsidRPr="005A3CC0">
        <w:rPr>
          <w:rFonts w:asciiTheme="majorBidi" w:hAnsiTheme="majorBidi" w:cstheme="majorBidi"/>
          <w:sz w:val="24"/>
          <w:szCs w:val="24"/>
          <w:rtl/>
          <w:lang w:val="en-US" w:bidi="he-IL"/>
        </w:rPr>
        <w:t>בְּבֵית־יְ֜הוָ֗ה</w:t>
      </w:r>
      <w:r w:rsidR="009D32F2" w:rsidRPr="005A3CC0">
        <w:rPr>
          <w:rFonts w:asciiTheme="majorBidi" w:hAnsiTheme="majorBidi" w:cstheme="majorBidi"/>
          <w:sz w:val="24"/>
          <w:szCs w:val="24"/>
          <w:lang w:bidi="he-IL"/>
        </w:rPr>
        <w:t xml:space="preserve"> </w:t>
      </w:r>
      <w:r w:rsidR="00307BCC" w:rsidRPr="005A3CC0">
        <w:rPr>
          <w:rFonts w:asciiTheme="majorBidi" w:hAnsiTheme="majorBidi" w:cstheme="majorBidi"/>
          <w:sz w:val="24"/>
          <w:szCs w:val="24"/>
          <w:lang w:bidi="he-IL"/>
        </w:rPr>
        <w:t xml:space="preserve">(“casa de Yahweh”) </w:t>
      </w:r>
      <w:r w:rsidR="009D32F2" w:rsidRPr="005A3CC0">
        <w:rPr>
          <w:rFonts w:asciiTheme="majorBidi" w:hAnsiTheme="majorBidi" w:cstheme="majorBidi"/>
          <w:sz w:val="24"/>
          <w:szCs w:val="24"/>
          <w:lang w:bidi="he-IL"/>
        </w:rPr>
        <w:t>constitua uma espécie de metonímia: o salmista especifica a instância de presentificação de Yahweh, quando efetivamente está indicando para a manutenção de seu reinado. Retoricamente, referindo-se ao templo, constituindo-se esse um anexo do aparelho da coroa, o salmista – aqui argumentativamente tomado como rei – ratifica sua confiança de que será mantido no trono. A despeito das ameaças dos inimigos e do risco de “faltar”, ele</w:t>
      </w:r>
      <w:r w:rsidR="00307BCC" w:rsidRPr="005A3CC0">
        <w:rPr>
          <w:rFonts w:asciiTheme="majorBidi" w:hAnsiTheme="majorBidi" w:cstheme="majorBidi"/>
          <w:sz w:val="24"/>
          <w:szCs w:val="24"/>
          <w:lang w:bidi="he-IL"/>
        </w:rPr>
        <w:t>, por causa de Yahweh,</w:t>
      </w:r>
      <w:r w:rsidR="00A642B4" w:rsidRPr="005A3CC0">
        <w:rPr>
          <w:rFonts w:asciiTheme="majorBidi" w:hAnsiTheme="majorBidi" w:cstheme="majorBidi"/>
          <w:sz w:val="24"/>
          <w:szCs w:val="24"/>
          <w:lang w:bidi="he-IL"/>
        </w:rPr>
        <w:t xml:space="preserve"> que o colocou no trono, </w:t>
      </w:r>
      <w:r w:rsidR="009D32F2" w:rsidRPr="005A3CC0">
        <w:rPr>
          <w:rFonts w:asciiTheme="majorBidi" w:hAnsiTheme="majorBidi" w:cstheme="majorBidi"/>
          <w:sz w:val="24"/>
          <w:szCs w:val="24"/>
          <w:lang w:bidi="he-IL"/>
        </w:rPr>
        <w:t>está confiante</w:t>
      </w:r>
      <w:r w:rsidR="00307BCC" w:rsidRPr="005A3CC0">
        <w:rPr>
          <w:rFonts w:asciiTheme="majorBidi" w:hAnsiTheme="majorBidi" w:cstheme="majorBidi"/>
          <w:sz w:val="24"/>
          <w:szCs w:val="24"/>
          <w:lang w:bidi="he-IL"/>
        </w:rPr>
        <w:t xml:space="preserve"> </w:t>
      </w:r>
      <w:r w:rsidR="009D32F2" w:rsidRPr="005A3CC0">
        <w:rPr>
          <w:rFonts w:asciiTheme="majorBidi" w:hAnsiTheme="majorBidi" w:cstheme="majorBidi"/>
          <w:sz w:val="24"/>
          <w:szCs w:val="24"/>
          <w:lang w:bidi="he-IL"/>
        </w:rPr>
        <w:t>de que</w:t>
      </w:r>
      <w:r w:rsidR="00307BCC" w:rsidRPr="005A3CC0">
        <w:rPr>
          <w:rFonts w:asciiTheme="majorBidi" w:hAnsiTheme="majorBidi" w:cstheme="majorBidi"/>
          <w:sz w:val="24"/>
          <w:szCs w:val="24"/>
          <w:lang w:bidi="he-IL"/>
        </w:rPr>
        <w:t xml:space="preserve"> continuará </w:t>
      </w:r>
      <w:r w:rsidR="009D32F2" w:rsidRPr="005A3CC0">
        <w:rPr>
          <w:rFonts w:asciiTheme="majorBidi" w:hAnsiTheme="majorBidi" w:cstheme="majorBidi"/>
          <w:sz w:val="24"/>
          <w:szCs w:val="24"/>
          <w:lang w:bidi="he-IL"/>
        </w:rPr>
        <w:t xml:space="preserve">vivo, e, vivo, </w:t>
      </w:r>
      <w:r w:rsidR="00307BCC" w:rsidRPr="005A3CC0">
        <w:rPr>
          <w:rFonts w:asciiTheme="majorBidi" w:hAnsiTheme="majorBidi" w:cstheme="majorBidi"/>
          <w:sz w:val="24"/>
          <w:szCs w:val="24"/>
          <w:lang w:bidi="he-IL"/>
        </w:rPr>
        <w:t xml:space="preserve">permanecerá </w:t>
      </w:r>
      <w:r w:rsidR="009D32F2" w:rsidRPr="005A3CC0">
        <w:rPr>
          <w:rFonts w:asciiTheme="majorBidi" w:hAnsiTheme="majorBidi" w:cstheme="majorBidi"/>
          <w:sz w:val="24"/>
          <w:szCs w:val="24"/>
          <w:lang w:bidi="he-IL"/>
        </w:rPr>
        <w:t xml:space="preserve">no trono, para o que metonimicamente se expressa através da fórmula “casa de Yahweh”. Não estou dizendo que a expressão “casa de Yahweh” se refira diretamente ao trono ou ao palácio real, mas que, por tratar-se de uma extensão geopolítica </w:t>
      </w:r>
      <w:r w:rsidR="004D27C2" w:rsidRPr="005A3CC0">
        <w:rPr>
          <w:rFonts w:asciiTheme="majorBidi" w:hAnsiTheme="majorBidi" w:cstheme="majorBidi"/>
          <w:sz w:val="24"/>
          <w:szCs w:val="24"/>
          <w:lang w:bidi="he-IL"/>
        </w:rPr>
        <w:t>do palácio, e pelo fato de estar-se referindo e dirigindo a Yahweh, acabe por referir-se à “casa de Yahweh”, quando, efetivamente, está pensando em toda a Grande Organização que tem sob seu domínio. Nos mesmos termos em que Amasias pode dizer a Amós</w:t>
      </w:r>
      <w:r w:rsidR="00307BCC" w:rsidRPr="005A3CC0">
        <w:rPr>
          <w:rFonts w:asciiTheme="majorBidi" w:hAnsiTheme="majorBidi" w:cstheme="majorBidi"/>
          <w:sz w:val="24"/>
          <w:szCs w:val="24"/>
          <w:lang w:bidi="he-IL"/>
        </w:rPr>
        <w:t xml:space="preserve"> que </w:t>
      </w:r>
      <w:r w:rsidR="004D27C2" w:rsidRPr="005A3CC0">
        <w:rPr>
          <w:rFonts w:asciiTheme="majorBidi" w:hAnsiTheme="majorBidi" w:cstheme="majorBidi"/>
          <w:sz w:val="24"/>
          <w:szCs w:val="24"/>
          <w:lang w:bidi="he-IL"/>
        </w:rPr>
        <w:t xml:space="preserve">a “casa de Yahweh” é “santuário do rei”, </w:t>
      </w:r>
      <w:r w:rsidR="00307BCC" w:rsidRPr="005A3CC0">
        <w:rPr>
          <w:rFonts w:asciiTheme="majorBidi" w:hAnsiTheme="majorBidi" w:cstheme="majorBidi"/>
          <w:sz w:val="24"/>
          <w:szCs w:val="24"/>
          <w:lang w:bidi="he-IL"/>
        </w:rPr>
        <w:t xml:space="preserve">acreditar </w:t>
      </w:r>
      <w:r w:rsidR="004D27C2" w:rsidRPr="005A3CC0">
        <w:rPr>
          <w:rFonts w:asciiTheme="majorBidi" w:hAnsiTheme="majorBidi" w:cstheme="majorBidi"/>
          <w:sz w:val="24"/>
          <w:szCs w:val="24"/>
          <w:lang w:bidi="he-IL"/>
        </w:rPr>
        <w:t xml:space="preserve">o salmista </w:t>
      </w:r>
      <w:r w:rsidR="00307BCC" w:rsidRPr="005A3CC0">
        <w:rPr>
          <w:rFonts w:asciiTheme="majorBidi" w:hAnsiTheme="majorBidi" w:cstheme="majorBidi"/>
          <w:sz w:val="24"/>
          <w:szCs w:val="24"/>
          <w:lang w:bidi="he-IL"/>
        </w:rPr>
        <w:t xml:space="preserve">na </w:t>
      </w:r>
      <w:r w:rsidR="004D27C2" w:rsidRPr="005A3CC0">
        <w:rPr>
          <w:rFonts w:asciiTheme="majorBidi" w:hAnsiTheme="majorBidi" w:cstheme="majorBidi"/>
          <w:sz w:val="24"/>
          <w:szCs w:val="24"/>
          <w:lang w:bidi="he-IL"/>
        </w:rPr>
        <w:t xml:space="preserve">permanência de seu vínculo com a “casa de Yahweh” pode significar </w:t>
      </w:r>
      <w:r w:rsidR="00307BCC" w:rsidRPr="005A3CC0">
        <w:rPr>
          <w:rFonts w:asciiTheme="majorBidi" w:hAnsiTheme="majorBidi" w:cstheme="majorBidi"/>
          <w:sz w:val="24"/>
          <w:szCs w:val="24"/>
          <w:lang w:bidi="he-IL"/>
        </w:rPr>
        <w:t>que</w:t>
      </w:r>
      <w:r w:rsidR="004D27C2" w:rsidRPr="005A3CC0">
        <w:rPr>
          <w:rFonts w:asciiTheme="majorBidi" w:hAnsiTheme="majorBidi" w:cstheme="majorBidi"/>
          <w:sz w:val="24"/>
          <w:szCs w:val="24"/>
          <w:lang w:bidi="he-IL"/>
        </w:rPr>
        <w:t>, efetivamente, aspire à manutenção de seu vínculo com o “santuário do rei”, o que, em última análise, implica, por extensão à preservação de sua vida, a preservação de seu reinado.</w:t>
      </w:r>
      <w:r w:rsidR="00A642B4" w:rsidRPr="005A3CC0">
        <w:rPr>
          <w:rFonts w:asciiTheme="majorBidi" w:hAnsiTheme="majorBidi" w:cstheme="majorBidi"/>
          <w:sz w:val="24"/>
          <w:szCs w:val="24"/>
          <w:lang w:bidi="he-IL"/>
        </w:rPr>
        <w:t xml:space="preserve"> Ele confia que, agora ainda no trono, mas sob risco de o perder, não apenas não o </w:t>
      </w:r>
      <w:r w:rsidR="00A642B4" w:rsidRPr="005A3CC0">
        <w:rPr>
          <w:rFonts w:asciiTheme="majorBidi" w:hAnsiTheme="majorBidi" w:cstheme="majorBidi"/>
          <w:sz w:val="24"/>
          <w:szCs w:val="24"/>
          <w:lang w:bidi="he-IL"/>
        </w:rPr>
        <w:lastRenderedPageBreak/>
        <w:t>perderá, como permanecerá nele por muito tempo: “não faltarei (...) mas habitarei na casa de Yahweh por longos dias”.</w:t>
      </w:r>
    </w:p>
    <w:p w:rsidR="006E0B80" w:rsidRPr="005A3CC0" w:rsidRDefault="006E0B80" w:rsidP="00C8059C">
      <w:pPr>
        <w:spacing w:line="240" w:lineRule="auto"/>
        <w:jc w:val="both"/>
        <w:rPr>
          <w:rFonts w:asciiTheme="majorBidi" w:hAnsiTheme="majorBidi" w:cstheme="majorBidi"/>
          <w:sz w:val="24"/>
          <w:szCs w:val="24"/>
          <w:lang w:bidi="he-IL"/>
        </w:rPr>
      </w:pPr>
    </w:p>
    <w:p w:rsidR="00C46CD8" w:rsidRPr="005A3CC0" w:rsidRDefault="00C46CD8" w:rsidP="00C8059C">
      <w:pPr>
        <w:spacing w:line="240" w:lineRule="auto"/>
        <w:jc w:val="both"/>
        <w:rPr>
          <w:rFonts w:asciiTheme="majorBidi" w:hAnsiTheme="majorBidi" w:cstheme="majorBidi"/>
          <w:b/>
          <w:bCs/>
          <w:sz w:val="24"/>
          <w:szCs w:val="24"/>
          <w:lang w:bidi="he-IL"/>
        </w:rPr>
      </w:pPr>
      <w:r w:rsidRPr="005A3CC0">
        <w:rPr>
          <w:rFonts w:asciiTheme="majorBidi" w:hAnsiTheme="majorBidi" w:cstheme="majorBidi"/>
          <w:b/>
          <w:bCs/>
          <w:sz w:val="24"/>
          <w:szCs w:val="24"/>
          <w:lang w:bidi="he-IL"/>
        </w:rPr>
        <w:t>Problematiza</w:t>
      </w:r>
      <w:r w:rsidR="006E0B80" w:rsidRPr="005A3CC0">
        <w:rPr>
          <w:rFonts w:asciiTheme="majorBidi" w:hAnsiTheme="majorBidi" w:cstheme="majorBidi"/>
          <w:b/>
          <w:bCs/>
          <w:sz w:val="24"/>
          <w:szCs w:val="24"/>
          <w:lang w:bidi="he-IL"/>
        </w:rPr>
        <w:t>ção d</w:t>
      </w:r>
      <w:r w:rsidRPr="005A3CC0">
        <w:rPr>
          <w:rFonts w:asciiTheme="majorBidi" w:hAnsiTheme="majorBidi" w:cstheme="majorBidi"/>
          <w:b/>
          <w:bCs/>
          <w:sz w:val="24"/>
          <w:szCs w:val="24"/>
          <w:lang w:bidi="he-IL"/>
        </w:rPr>
        <w:t xml:space="preserve">a referência </w:t>
      </w:r>
      <w:r w:rsidR="006E0B80" w:rsidRPr="005A3CC0">
        <w:rPr>
          <w:rFonts w:asciiTheme="majorBidi" w:hAnsiTheme="majorBidi" w:cstheme="majorBidi"/>
          <w:b/>
          <w:bCs/>
          <w:sz w:val="24"/>
          <w:szCs w:val="24"/>
          <w:lang w:bidi="he-IL"/>
        </w:rPr>
        <w:t>“</w:t>
      </w:r>
      <w:r w:rsidRPr="005A3CC0">
        <w:rPr>
          <w:rFonts w:asciiTheme="majorBidi" w:hAnsiTheme="majorBidi" w:cstheme="majorBidi"/>
          <w:b/>
          <w:bCs/>
          <w:sz w:val="24"/>
          <w:szCs w:val="24"/>
          <w:lang w:bidi="he-IL"/>
        </w:rPr>
        <w:t>pastor/provedor</w:t>
      </w:r>
      <w:r w:rsidR="006E0B80" w:rsidRPr="005A3CC0">
        <w:rPr>
          <w:rFonts w:asciiTheme="majorBidi" w:hAnsiTheme="majorBidi" w:cstheme="majorBidi"/>
          <w:b/>
          <w:bCs/>
          <w:sz w:val="24"/>
          <w:szCs w:val="24"/>
          <w:lang w:bidi="he-IL"/>
        </w:rPr>
        <w:t>”</w:t>
      </w:r>
      <w:r w:rsidRPr="005A3CC0">
        <w:rPr>
          <w:rFonts w:asciiTheme="majorBidi" w:hAnsiTheme="majorBidi" w:cstheme="majorBidi"/>
          <w:b/>
          <w:bCs/>
          <w:sz w:val="24"/>
          <w:szCs w:val="24"/>
          <w:lang w:bidi="he-IL"/>
        </w:rPr>
        <w:t xml:space="preserve"> ou </w:t>
      </w:r>
      <w:r w:rsidR="006E0B80" w:rsidRPr="005A3CC0">
        <w:rPr>
          <w:rFonts w:asciiTheme="majorBidi" w:hAnsiTheme="majorBidi" w:cstheme="majorBidi"/>
          <w:b/>
          <w:bCs/>
          <w:sz w:val="24"/>
          <w:szCs w:val="24"/>
          <w:lang w:bidi="he-IL"/>
        </w:rPr>
        <w:t>“</w:t>
      </w:r>
      <w:r w:rsidRPr="005A3CC0">
        <w:rPr>
          <w:rFonts w:asciiTheme="majorBidi" w:hAnsiTheme="majorBidi" w:cstheme="majorBidi"/>
          <w:b/>
          <w:bCs/>
          <w:sz w:val="24"/>
          <w:szCs w:val="24"/>
          <w:lang w:bidi="he-IL"/>
        </w:rPr>
        <w:t>pastor/protetor</w:t>
      </w:r>
      <w:r w:rsidR="006E0B80" w:rsidRPr="005A3CC0">
        <w:rPr>
          <w:rFonts w:asciiTheme="majorBidi" w:hAnsiTheme="majorBidi" w:cstheme="majorBidi"/>
          <w:b/>
          <w:bCs/>
          <w:sz w:val="24"/>
          <w:szCs w:val="24"/>
          <w:lang w:bidi="he-IL"/>
        </w:rPr>
        <w:t>”</w:t>
      </w:r>
    </w:p>
    <w:p w:rsidR="00C46CD8" w:rsidRPr="005A3CC0" w:rsidRDefault="00C46CD8" w:rsidP="00C8059C">
      <w:pPr>
        <w:spacing w:line="240" w:lineRule="auto"/>
        <w:jc w:val="both"/>
        <w:rPr>
          <w:rFonts w:asciiTheme="majorBidi" w:hAnsiTheme="majorBidi" w:cstheme="majorBidi"/>
          <w:sz w:val="24"/>
          <w:szCs w:val="24"/>
          <w:lang w:bidi="he-IL"/>
        </w:rPr>
      </w:pPr>
    </w:p>
    <w:p w:rsidR="00C46CD8" w:rsidRPr="005A3CC0" w:rsidRDefault="00C70526" w:rsidP="00C8059C">
      <w:pPr>
        <w:spacing w:line="240" w:lineRule="auto"/>
        <w:jc w:val="both"/>
        <w:rPr>
          <w:rFonts w:asciiTheme="majorBidi" w:hAnsiTheme="majorBidi" w:cstheme="majorBidi"/>
          <w:i/>
          <w:iCs/>
          <w:sz w:val="24"/>
          <w:szCs w:val="24"/>
          <w:lang w:bidi="he-IL"/>
        </w:rPr>
      </w:pPr>
      <w:r w:rsidRPr="005A3CC0">
        <w:rPr>
          <w:rFonts w:asciiTheme="majorBidi" w:hAnsiTheme="majorBidi" w:cstheme="majorBidi"/>
          <w:sz w:val="24"/>
          <w:szCs w:val="24"/>
          <w:lang w:bidi="he-IL"/>
        </w:rPr>
        <w:t xml:space="preserve">Corrente, a </w:t>
      </w:r>
      <w:r w:rsidR="00C46CD8" w:rsidRPr="005A3CC0">
        <w:rPr>
          <w:rFonts w:asciiTheme="majorBidi" w:hAnsiTheme="majorBidi" w:cstheme="majorBidi"/>
          <w:sz w:val="24"/>
          <w:szCs w:val="24"/>
          <w:lang w:bidi="he-IL"/>
        </w:rPr>
        <w:t>tradução “o Senhor é meu pastor</w:t>
      </w:r>
      <w:r w:rsidRPr="005A3CC0">
        <w:rPr>
          <w:rFonts w:asciiTheme="majorBidi" w:hAnsiTheme="majorBidi" w:cstheme="majorBidi"/>
          <w:sz w:val="24"/>
          <w:szCs w:val="24"/>
          <w:lang w:bidi="he-IL"/>
        </w:rPr>
        <w:t xml:space="preserve">, </w:t>
      </w:r>
      <w:r w:rsidR="00C46CD8" w:rsidRPr="005A3CC0">
        <w:rPr>
          <w:rFonts w:asciiTheme="majorBidi" w:hAnsiTheme="majorBidi" w:cstheme="majorBidi"/>
          <w:sz w:val="24"/>
          <w:szCs w:val="24"/>
          <w:lang w:bidi="he-IL"/>
        </w:rPr>
        <w:t>nada me faltará” assenta-se sobre a comum interpretação d</w:t>
      </w:r>
      <w:r w:rsidRPr="005A3CC0">
        <w:rPr>
          <w:rFonts w:asciiTheme="majorBidi" w:hAnsiTheme="majorBidi" w:cstheme="majorBidi"/>
          <w:sz w:val="24"/>
          <w:szCs w:val="24"/>
          <w:lang w:bidi="he-IL"/>
        </w:rPr>
        <w:t xml:space="preserve">a figura do </w:t>
      </w:r>
      <w:r w:rsidR="00C46CD8" w:rsidRPr="005A3CC0">
        <w:rPr>
          <w:rFonts w:asciiTheme="majorBidi" w:hAnsiTheme="majorBidi" w:cstheme="majorBidi"/>
          <w:sz w:val="24"/>
          <w:szCs w:val="24"/>
          <w:lang w:bidi="he-IL"/>
        </w:rPr>
        <w:t>pastor como aquele que alimenta</w:t>
      </w:r>
      <w:r w:rsidRPr="005A3CC0">
        <w:rPr>
          <w:rFonts w:asciiTheme="majorBidi" w:hAnsiTheme="majorBidi" w:cstheme="majorBidi"/>
          <w:sz w:val="24"/>
          <w:szCs w:val="24"/>
          <w:lang w:bidi="he-IL"/>
        </w:rPr>
        <w:t xml:space="preserve"> as ovelhas, </w:t>
      </w:r>
      <w:r w:rsidR="00C46CD8" w:rsidRPr="005A3CC0">
        <w:rPr>
          <w:rFonts w:asciiTheme="majorBidi" w:hAnsiTheme="majorBidi" w:cstheme="majorBidi"/>
          <w:sz w:val="24"/>
          <w:szCs w:val="24"/>
          <w:lang w:bidi="he-IL"/>
        </w:rPr>
        <w:t>pastoreia</w:t>
      </w:r>
      <w:r w:rsidRPr="005A3CC0">
        <w:rPr>
          <w:rFonts w:asciiTheme="majorBidi" w:hAnsiTheme="majorBidi" w:cstheme="majorBidi"/>
          <w:sz w:val="24"/>
          <w:szCs w:val="24"/>
          <w:lang w:bidi="he-IL"/>
        </w:rPr>
        <w:t>-as</w:t>
      </w:r>
      <w:r w:rsidR="00C46CD8" w:rsidRPr="005A3CC0">
        <w:rPr>
          <w:rFonts w:asciiTheme="majorBidi" w:hAnsiTheme="majorBidi" w:cstheme="majorBidi"/>
          <w:sz w:val="24"/>
          <w:szCs w:val="24"/>
          <w:lang w:bidi="he-IL"/>
        </w:rPr>
        <w:t xml:space="preserve">, enquanto elas mordiscam o pasto. É exatamente </w:t>
      </w:r>
      <w:r w:rsidRPr="005A3CC0">
        <w:rPr>
          <w:rFonts w:asciiTheme="majorBidi" w:hAnsiTheme="majorBidi" w:cstheme="majorBidi"/>
          <w:sz w:val="24"/>
          <w:szCs w:val="24"/>
          <w:lang w:bidi="he-IL"/>
        </w:rPr>
        <w:t xml:space="preserve">essa </w:t>
      </w:r>
      <w:r w:rsidR="00C46CD8" w:rsidRPr="005A3CC0">
        <w:rPr>
          <w:rFonts w:asciiTheme="majorBidi" w:hAnsiTheme="majorBidi" w:cstheme="majorBidi"/>
          <w:sz w:val="24"/>
          <w:szCs w:val="24"/>
          <w:lang w:bidi="he-IL"/>
        </w:rPr>
        <w:t xml:space="preserve">a interpretação de Vogt: “nós podemos traduzir (...) como </w:t>
      </w:r>
      <w:r w:rsidR="00307BCC" w:rsidRPr="005A3CC0">
        <w:rPr>
          <w:rFonts w:asciiTheme="majorBidi" w:hAnsiTheme="majorBidi" w:cstheme="majorBidi"/>
          <w:sz w:val="24"/>
          <w:szCs w:val="24"/>
          <w:lang w:bidi="he-IL"/>
        </w:rPr>
        <w:t>‘</w:t>
      </w:r>
      <w:r w:rsidR="00C46CD8" w:rsidRPr="005A3CC0">
        <w:rPr>
          <w:rFonts w:asciiTheme="majorBidi" w:hAnsiTheme="majorBidi" w:cstheme="majorBidi"/>
          <w:sz w:val="24"/>
          <w:szCs w:val="24"/>
          <w:lang w:bidi="he-IL"/>
        </w:rPr>
        <w:t>o Senhor é meu pastor</w:t>
      </w:r>
      <w:r w:rsidR="00307BCC" w:rsidRPr="005A3CC0">
        <w:rPr>
          <w:rFonts w:asciiTheme="majorBidi" w:hAnsiTheme="majorBidi" w:cstheme="majorBidi"/>
          <w:sz w:val="24"/>
          <w:szCs w:val="24"/>
          <w:lang w:bidi="he-IL"/>
        </w:rPr>
        <w:t>’</w:t>
      </w:r>
      <w:r w:rsidR="00C46CD8" w:rsidRPr="005A3CC0">
        <w:rPr>
          <w:rFonts w:asciiTheme="majorBidi" w:hAnsiTheme="majorBidi" w:cstheme="majorBidi"/>
          <w:sz w:val="24"/>
          <w:szCs w:val="24"/>
          <w:lang w:bidi="he-IL"/>
        </w:rPr>
        <w:t xml:space="preserve">, ou, em sentido mais literal, </w:t>
      </w:r>
      <w:r w:rsidR="00307BCC" w:rsidRPr="005A3CC0">
        <w:rPr>
          <w:rFonts w:asciiTheme="majorBidi" w:hAnsiTheme="majorBidi" w:cstheme="majorBidi"/>
          <w:sz w:val="24"/>
          <w:szCs w:val="24"/>
          <w:lang w:bidi="he-IL"/>
        </w:rPr>
        <w:t>‘</w:t>
      </w:r>
      <w:r w:rsidRPr="005A3CC0">
        <w:rPr>
          <w:rFonts w:asciiTheme="majorBidi" w:hAnsiTheme="majorBidi" w:cstheme="majorBidi"/>
          <w:sz w:val="24"/>
          <w:szCs w:val="24"/>
          <w:lang w:bidi="he-IL"/>
        </w:rPr>
        <w:t>o Senhor (...) alimenta-me</w:t>
      </w:r>
      <w:r w:rsidR="00307BCC" w:rsidRPr="005A3CC0">
        <w:rPr>
          <w:rFonts w:asciiTheme="majorBidi" w:hAnsiTheme="majorBidi" w:cstheme="majorBidi"/>
          <w:sz w:val="24"/>
          <w:szCs w:val="24"/>
          <w:lang w:bidi="he-IL"/>
        </w:rPr>
        <w:t>’</w:t>
      </w:r>
      <w:r w:rsidRPr="005A3CC0">
        <w:rPr>
          <w:rFonts w:asciiTheme="majorBidi" w:hAnsiTheme="majorBidi" w:cstheme="majorBidi"/>
          <w:sz w:val="24"/>
          <w:szCs w:val="24"/>
          <w:lang w:bidi="he-IL"/>
        </w:rPr>
        <w:t>”</w:t>
      </w:r>
      <w:r w:rsidR="00A642B4" w:rsidRPr="005A3CC0">
        <w:rPr>
          <w:rFonts w:asciiTheme="majorBidi" w:hAnsiTheme="majorBidi" w:cstheme="majorBidi"/>
          <w:sz w:val="24"/>
          <w:szCs w:val="24"/>
          <w:lang w:bidi="he-IL"/>
        </w:rPr>
        <w:t>(</w:t>
      </w:r>
      <w:r w:rsidR="00A642B4" w:rsidRPr="005A3CC0">
        <w:rPr>
          <w:rFonts w:asciiTheme="majorBidi" w:hAnsiTheme="majorBidi" w:cstheme="majorBidi"/>
          <w:sz w:val="24"/>
          <w:szCs w:val="24"/>
        </w:rPr>
        <w:t>VOGT, 1953, p. 210-11</w:t>
      </w:r>
      <w:r w:rsidR="00A642B4" w:rsidRPr="005A3CC0">
        <w:rPr>
          <w:rFonts w:asciiTheme="majorBidi" w:hAnsiTheme="majorBidi" w:cstheme="majorBidi"/>
          <w:sz w:val="24"/>
          <w:szCs w:val="24"/>
          <w:lang w:bidi="he-IL"/>
        </w:rPr>
        <w:t>)</w:t>
      </w:r>
      <w:r w:rsidRPr="005A3CC0">
        <w:rPr>
          <w:rFonts w:asciiTheme="majorBidi" w:hAnsiTheme="majorBidi" w:cstheme="majorBidi"/>
          <w:sz w:val="24"/>
          <w:szCs w:val="24"/>
          <w:lang w:bidi="he-IL"/>
        </w:rPr>
        <w:t>. Kraus não é específico, mas quer-me parecer que sua posição seja clara</w:t>
      </w:r>
      <w:r w:rsidR="00464B61" w:rsidRPr="005A3CC0">
        <w:rPr>
          <w:rFonts w:asciiTheme="majorBidi" w:hAnsiTheme="majorBidi" w:cstheme="majorBidi"/>
          <w:sz w:val="24"/>
          <w:szCs w:val="24"/>
          <w:lang w:bidi="he-IL"/>
        </w:rPr>
        <w:t xml:space="preserve">, ao menos quando se lê: “o indivíduo, que é membro do ‘rebanho’, sabe muito bem que se acha protegido sob o senhorio  benévolo e poderoso do ‘pastor’; </w:t>
      </w:r>
      <w:r w:rsidR="00464B61" w:rsidRPr="005A3CC0">
        <w:rPr>
          <w:rFonts w:asciiTheme="majorBidi" w:hAnsiTheme="majorBidi" w:cstheme="majorBidi"/>
          <w:i/>
          <w:iCs/>
          <w:sz w:val="24"/>
          <w:szCs w:val="24"/>
          <w:lang w:bidi="he-IL"/>
        </w:rPr>
        <w:t xml:space="preserve">não carece de nada </w:t>
      </w:r>
      <w:r w:rsidR="00464B61" w:rsidRPr="005A3CC0">
        <w:rPr>
          <w:rFonts w:asciiTheme="majorBidi" w:hAnsiTheme="majorBidi" w:cstheme="majorBidi"/>
          <w:sz w:val="24"/>
          <w:szCs w:val="24"/>
          <w:lang w:bidi="he-IL"/>
        </w:rPr>
        <w:t>(</w:t>
      </w:r>
      <w:r w:rsidR="00464B61" w:rsidRPr="005A3CC0">
        <w:rPr>
          <w:rFonts w:asciiTheme="majorBidi" w:hAnsiTheme="majorBidi" w:cstheme="majorBidi"/>
          <w:sz w:val="24"/>
          <w:szCs w:val="24"/>
          <w:rtl/>
          <w:lang w:val="en-US" w:bidi="he-IL"/>
        </w:rPr>
        <w:t>אחסר</w:t>
      </w:r>
      <w:r w:rsidR="00464B61" w:rsidRPr="005A3CC0">
        <w:rPr>
          <w:rFonts w:asciiTheme="majorBidi" w:hAnsiTheme="majorBidi" w:cstheme="majorBidi"/>
          <w:sz w:val="24"/>
          <w:szCs w:val="24"/>
          <w:lang w:bidi="he-IL"/>
        </w:rPr>
        <w:t xml:space="preserve">  </w:t>
      </w:r>
      <w:r w:rsidR="00464B61" w:rsidRPr="005A3CC0">
        <w:rPr>
          <w:rFonts w:asciiTheme="majorBidi" w:hAnsiTheme="majorBidi" w:cstheme="majorBidi"/>
          <w:sz w:val="24"/>
          <w:szCs w:val="24"/>
          <w:rtl/>
          <w:lang w:val="en-US" w:bidi="he-IL"/>
        </w:rPr>
        <w:t>לא</w:t>
      </w:r>
      <w:r w:rsidR="00464B61" w:rsidRPr="005A3CC0">
        <w:rPr>
          <w:rFonts w:asciiTheme="majorBidi" w:hAnsiTheme="majorBidi" w:cstheme="majorBidi"/>
          <w:sz w:val="24"/>
          <w:szCs w:val="24"/>
          <w:lang w:bidi="he-IL"/>
        </w:rPr>
        <w:t>)”</w:t>
      </w:r>
      <w:r w:rsidR="00A642B4" w:rsidRPr="005A3CC0">
        <w:rPr>
          <w:rFonts w:asciiTheme="majorBidi" w:hAnsiTheme="majorBidi" w:cstheme="majorBidi"/>
          <w:sz w:val="24"/>
          <w:szCs w:val="24"/>
          <w:lang w:bidi="he-IL"/>
        </w:rPr>
        <w:t xml:space="preserve"> (</w:t>
      </w:r>
      <w:r w:rsidR="00A642B4" w:rsidRPr="005A3CC0">
        <w:rPr>
          <w:rFonts w:asciiTheme="majorBidi" w:hAnsiTheme="majorBidi" w:cstheme="majorBidi"/>
          <w:sz w:val="24"/>
          <w:szCs w:val="24"/>
        </w:rPr>
        <w:t>KRAUS, 2009, 472</w:t>
      </w:r>
      <w:r w:rsidR="00A642B4" w:rsidRPr="005A3CC0">
        <w:rPr>
          <w:rFonts w:asciiTheme="majorBidi" w:hAnsiTheme="majorBidi" w:cstheme="majorBidi"/>
          <w:sz w:val="24"/>
          <w:szCs w:val="24"/>
          <w:lang w:bidi="he-IL"/>
        </w:rPr>
        <w:t>)</w:t>
      </w:r>
      <w:r w:rsidR="00464B61" w:rsidRPr="005A3CC0">
        <w:rPr>
          <w:rFonts w:asciiTheme="majorBidi" w:hAnsiTheme="majorBidi" w:cstheme="majorBidi"/>
          <w:sz w:val="24"/>
          <w:szCs w:val="24"/>
          <w:lang w:bidi="he-IL"/>
        </w:rPr>
        <w:t>. O que eu prefiro traduzir “não faltarei”, para Kraus se afigura como o clássico “nada me faltará”. O que é curioso, porque sua conclusão “não carece de nada” segue-se à descrição</w:t>
      </w:r>
      <w:r w:rsidR="00A642B4" w:rsidRPr="005A3CC0">
        <w:rPr>
          <w:rFonts w:asciiTheme="majorBidi" w:hAnsiTheme="majorBidi" w:cstheme="majorBidi"/>
          <w:sz w:val="24"/>
          <w:szCs w:val="24"/>
          <w:lang w:bidi="he-IL"/>
        </w:rPr>
        <w:t xml:space="preserve"> da figura do pastor</w:t>
      </w:r>
      <w:r w:rsidR="00464B61" w:rsidRPr="005A3CC0">
        <w:rPr>
          <w:rFonts w:asciiTheme="majorBidi" w:hAnsiTheme="majorBidi" w:cstheme="majorBidi"/>
          <w:sz w:val="24"/>
          <w:szCs w:val="24"/>
          <w:lang w:bidi="he-IL"/>
        </w:rPr>
        <w:t>, nos termos da narrativa, correta,</w:t>
      </w:r>
      <w:r w:rsidR="00A642B4" w:rsidRPr="005A3CC0">
        <w:rPr>
          <w:rFonts w:asciiTheme="majorBidi" w:hAnsiTheme="majorBidi" w:cstheme="majorBidi"/>
          <w:sz w:val="24"/>
          <w:szCs w:val="24"/>
          <w:lang w:bidi="he-IL"/>
        </w:rPr>
        <w:t xml:space="preserve"> </w:t>
      </w:r>
      <w:r w:rsidR="00464B61" w:rsidRPr="005A3CC0">
        <w:rPr>
          <w:rFonts w:asciiTheme="majorBidi" w:hAnsiTheme="majorBidi" w:cstheme="majorBidi"/>
          <w:sz w:val="24"/>
          <w:szCs w:val="24"/>
          <w:lang w:bidi="he-IL"/>
        </w:rPr>
        <w:t>conforme o salmo o apresenta: o protetor, sob os cuidados de quem o salmista está abrigado. É compreensível que a imagem do pasto e das águas nos v. 2-3 convença o leitor de que eventualmente se trate dos cuidados cotidianos de alimentação que o pastor dispensa ao rebanho, mas a referência à ovelha protegida sob os cuidados do pastor não advém daí, mas do v. 4, onde não se trata da função provedora do pastor, mas de sua ação protetora. Kraus, todavia, está tão convencido da interpretação clássica – “nada me faltará” – que, ainda que não recorra aos pasto</w:t>
      </w:r>
      <w:r w:rsidR="00307BCC" w:rsidRPr="005A3CC0">
        <w:rPr>
          <w:rFonts w:asciiTheme="majorBidi" w:hAnsiTheme="majorBidi" w:cstheme="majorBidi"/>
          <w:sz w:val="24"/>
          <w:szCs w:val="24"/>
          <w:lang w:bidi="he-IL"/>
        </w:rPr>
        <w:t>s</w:t>
      </w:r>
      <w:r w:rsidR="00464B61" w:rsidRPr="005A3CC0">
        <w:rPr>
          <w:rFonts w:asciiTheme="majorBidi" w:hAnsiTheme="majorBidi" w:cstheme="majorBidi"/>
          <w:sz w:val="24"/>
          <w:szCs w:val="24"/>
          <w:lang w:bidi="he-IL"/>
        </w:rPr>
        <w:t xml:space="preserve"> e às águas, mas às armas de proteção pastorais, não atina para o fato de que o perigo não é de não ser alimentado, mas de morrer, de sorte que a confiança não se dirige à alimentação, mas </w:t>
      </w:r>
      <w:r w:rsidR="00307BCC" w:rsidRPr="005A3CC0">
        <w:rPr>
          <w:rFonts w:asciiTheme="majorBidi" w:hAnsiTheme="majorBidi" w:cstheme="majorBidi"/>
          <w:sz w:val="24"/>
          <w:szCs w:val="24"/>
          <w:lang w:bidi="he-IL"/>
        </w:rPr>
        <w:t>à</w:t>
      </w:r>
      <w:r w:rsidR="00464B61" w:rsidRPr="005A3CC0">
        <w:rPr>
          <w:rFonts w:asciiTheme="majorBidi" w:hAnsiTheme="majorBidi" w:cstheme="majorBidi"/>
          <w:sz w:val="24"/>
          <w:szCs w:val="24"/>
          <w:lang w:bidi="he-IL"/>
        </w:rPr>
        <w:t xml:space="preserve"> manutenção da vida: não faltarei! Obviamente, a ovelha deseja continuar a ser encaminhada aos pastos e às águas de descanso, porque isso é a vida da ovelha, mas a questão que está dada não é que o cotidiano de ir aos prados e aos reman</w:t>
      </w:r>
      <w:r w:rsidR="00A642B4" w:rsidRPr="005A3CC0">
        <w:rPr>
          <w:rFonts w:asciiTheme="majorBidi" w:hAnsiTheme="majorBidi" w:cstheme="majorBidi"/>
          <w:sz w:val="24"/>
          <w:szCs w:val="24"/>
          <w:lang w:bidi="he-IL"/>
        </w:rPr>
        <w:t>s</w:t>
      </w:r>
      <w:r w:rsidR="00464B61" w:rsidRPr="005A3CC0">
        <w:rPr>
          <w:rFonts w:asciiTheme="majorBidi" w:hAnsiTheme="majorBidi" w:cstheme="majorBidi"/>
          <w:sz w:val="24"/>
          <w:szCs w:val="24"/>
          <w:lang w:bidi="he-IL"/>
        </w:rPr>
        <w:t>os esteja ameaçad</w:t>
      </w:r>
      <w:r w:rsidR="00602141" w:rsidRPr="005A3CC0">
        <w:rPr>
          <w:rFonts w:asciiTheme="majorBidi" w:hAnsiTheme="majorBidi" w:cstheme="majorBidi"/>
          <w:sz w:val="24"/>
          <w:szCs w:val="24"/>
          <w:lang w:bidi="he-IL"/>
        </w:rPr>
        <w:t>o. O que se encontra sob ameaça é a própria vida da ovelha, porque caminha pelo vale da sombra e está cercada de inimigos. Alimentar-se e descansar é o que ela espera ter amanhã, depois de vencida esta batalha aqui e agora – e essa batalha aqui e agora é sumamente mais grave, porque é a batalha pela vida. Nesse sentido, não é que o salmista confie em que nada lhe faltará. Ele confia que ele mesmo não faltará – não, ele não morrerá no vale da sombra, sob as ameaças de seus inimigos.</w:t>
      </w:r>
      <w:r w:rsidR="00A642B4" w:rsidRPr="005A3CC0">
        <w:rPr>
          <w:rFonts w:asciiTheme="majorBidi" w:hAnsiTheme="majorBidi" w:cstheme="majorBidi"/>
          <w:sz w:val="24"/>
          <w:szCs w:val="24"/>
          <w:lang w:bidi="he-IL"/>
        </w:rPr>
        <w:t xml:space="preserve"> O pastor que lhe proporciona confiança</w:t>
      </w:r>
      <w:r w:rsidR="000860DF" w:rsidRPr="005A3CC0">
        <w:rPr>
          <w:rFonts w:asciiTheme="majorBidi" w:hAnsiTheme="majorBidi" w:cstheme="majorBidi"/>
          <w:sz w:val="24"/>
          <w:szCs w:val="24"/>
          <w:lang w:bidi="he-IL"/>
        </w:rPr>
        <w:t>, não é o pressuposto pela tradução “nada me faltará”, porque o salmista não está preocupado se, amanhã, vai ter o que comer. O pastor que lhe proporciona a confiança de que ele se vê totalmente tomado</w:t>
      </w:r>
      <w:r w:rsidR="00A642B4" w:rsidRPr="005A3CC0">
        <w:rPr>
          <w:rFonts w:asciiTheme="majorBidi" w:hAnsiTheme="majorBidi" w:cstheme="majorBidi"/>
          <w:sz w:val="24"/>
          <w:szCs w:val="24"/>
          <w:lang w:bidi="he-IL"/>
        </w:rPr>
        <w:t xml:space="preserve"> é o pastor das armas,</w:t>
      </w:r>
      <w:r w:rsidR="000860DF" w:rsidRPr="005A3CC0">
        <w:rPr>
          <w:rFonts w:asciiTheme="majorBidi" w:hAnsiTheme="majorBidi" w:cstheme="majorBidi"/>
          <w:sz w:val="24"/>
          <w:szCs w:val="24"/>
          <w:lang w:bidi="he-IL"/>
        </w:rPr>
        <w:t xml:space="preserve"> do cajado e do bordão, </w:t>
      </w:r>
      <w:r w:rsidR="00A642B4" w:rsidRPr="005A3CC0">
        <w:rPr>
          <w:rFonts w:asciiTheme="majorBidi" w:hAnsiTheme="majorBidi" w:cstheme="majorBidi"/>
          <w:sz w:val="24"/>
          <w:szCs w:val="24"/>
          <w:lang w:bidi="he-IL"/>
        </w:rPr>
        <w:t>que lhe garantirá a vida, de sorte que</w:t>
      </w:r>
      <w:r w:rsidR="000860DF" w:rsidRPr="005A3CC0">
        <w:rPr>
          <w:rFonts w:asciiTheme="majorBidi" w:hAnsiTheme="majorBidi" w:cstheme="majorBidi"/>
          <w:sz w:val="24"/>
          <w:szCs w:val="24"/>
          <w:lang w:bidi="he-IL"/>
        </w:rPr>
        <w:t xml:space="preserve">, à mesa da vitória, </w:t>
      </w:r>
      <w:r w:rsidR="00A642B4" w:rsidRPr="005A3CC0">
        <w:rPr>
          <w:rFonts w:asciiTheme="majorBidi" w:hAnsiTheme="majorBidi" w:cstheme="majorBidi"/>
          <w:sz w:val="24"/>
          <w:szCs w:val="24"/>
          <w:lang w:bidi="he-IL"/>
        </w:rPr>
        <w:t>ele não virá a faltar...</w:t>
      </w:r>
      <w:r w:rsidR="00464B61" w:rsidRPr="005A3CC0">
        <w:rPr>
          <w:rFonts w:asciiTheme="majorBidi" w:hAnsiTheme="majorBidi" w:cstheme="majorBidi"/>
          <w:i/>
          <w:iCs/>
          <w:sz w:val="24"/>
          <w:szCs w:val="24"/>
          <w:lang w:bidi="he-IL"/>
        </w:rPr>
        <w:t xml:space="preserve"> </w:t>
      </w:r>
    </w:p>
    <w:p w:rsidR="00DB3173" w:rsidRPr="005A3CC0" w:rsidRDefault="00DB3173" w:rsidP="00C8059C">
      <w:pPr>
        <w:spacing w:line="240" w:lineRule="auto"/>
        <w:jc w:val="both"/>
        <w:rPr>
          <w:rFonts w:asciiTheme="majorBidi" w:hAnsiTheme="majorBidi" w:cstheme="majorBidi"/>
          <w:sz w:val="24"/>
          <w:szCs w:val="24"/>
          <w:lang w:bidi="he-IL"/>
        </w:rPr>
      </w:pPr>
    </w:p>
    <w:p w:rsidR="006E629B" w:rsidRPr="005A3CC0" w:rsidRDefault="006E0B80" w:rsidP="00C8059C">
      <w:pPr>
        <w:spacing w:line="240" w:lineRule="auto"/>
        <w:jc w:val="both"/>
        <w:rPr>
          <w:rFonts w:asciiTheme="majorBidi" w:hAnsiTheme="majorBidi" w:cstheme="majorBidi"/>
          <w:b/>
          <w:bCs/>
          <w:sz w:val="24"/>
          <w:szCs w:val="24"/>
          <w:lang w:bidi="he-IL"/>
        </w:rPr>
      </w:pPr>
      <w:r w:rsidRPr="005A3CC0">
        <w:rPr>
          <w:rFonts w:asciiTheme="majorBidi" w:hAnsiTheme="majorBidi" w:cstheme="majorBidi"/>
          <w:b/>
          <w:bCs/>
          <w:sz w:val="24"/>
          <w:szCs w:val="24"/>
          <w:lang w:bidi="he-IL"/>
        </w:rPr>
        <w:t xml:space="preserve">Proposta de estrutura </w:t>
      </w:r>
      <w:r w:rsidR="006E629B" w:rsidRPr="005A3CC0">
        <w:rPr>
          <w:rFonts w:asciiTheme="majorBidi" w:hAnsiTheme="majorBidi" w:cstheme="majorBidi"/>
          <w:b/>
          <w:bCs/>
          <w:sz w:val="24"/>
          <w:szCs w:val="24"/>
          <w:lang w:bidi="he-IL"/>
        </w:rPr>
        <w:t>do Sl 23.</w:t>
      </w:r>
    </w:p>
    <w:p w:rsidR="006E629B" w:rsidRPr="005A3CC0" w:rsidRDefault="006E629B" w:rsidP="00C8059C">
      <w:pPr>
        <w:spacing w:line="240" w:lineRule="auto"/>
        <w:jc w:val="both"/>
        <w:rPr>
          <w:rFonts w:asciiTheme="majorBidi" w:hAnsiTheme="majorBidi" w:cstheme="majorBidi"/>
          <w:sz w:val="24"/>
          <w:szCs w:val="24"/>
          <w:lang w:bidi="he-IL"/>
        </w:rPr>
      </w:pPr>
    </w:p>
    <w:p w:rsidR="006E629B" w:rsidRPr="005A3CC0" w:rsidRDefault="006E629B" w:rsidP="00C8059C">
      <w:pPr>
        <w:spacing w:line="240" w:lineRule="auto"/>
        <w:jc w:val="both"/>
        <w:rPr>
          <w:rFonts w:asciiTheme="majorBidi" w:hAnsiTheme="majorBidi" w:cstheme="majorBidi"/>
          <w:sz w:val="24"/>
          <w:szCs w:val="24"/>
          <w:lang w:bidi="he-IL"/>
        </w:rPr>
      </w:pPr>
      <w:r w:rsidRPr="005A3CC0">
        <w:rPr>
          <w:rFonts w:asciiTheme="majorBidi" w:hAnsiTheme="majorBidi" w:cstheme="majorBidi"/>
          <w:sz w:val="24"/>
          <w:szCs w:val="24"/>
          <w:lang w:bidi="he-IL"/>
        </w:rPr>
        <w:t>A essa altura, talvez seja possível sugerir que a estrutura do Sl 23 constitua um quiasmo</w:t>
      </w:r>
      <w:r w:rsidR="00853501" w:rsidRPr="005A3CC0">
        <w:rPr>
          <w:rStyle w:val="Refdenotaderodap"/>
          <w:rFonts w:asciiTheme="majorBidi" w:hAnsiTheme="majorBidi" w:cstheme="majorBidi"/>
          <w:sz w:val="24"/>
          <w:szCs w:val="24"/>
          <w:lang w:bidi="he-IL"/>
        </w:rPr>
        <w:footnoteReference w:id="21"/>
      </w:r>
      <w:r w:rsidRPr="005A3CC0">
        <w:rPr>
          <w:rFonts w:asciiTheme="majorBidi" w:hAnsiTheme="majorBidi" w:cstheme="majorBidi"/>
          <w:sz w:val="24"/>
          <w:szCs w:val="24"/>
          <w:lang w:bidi="he-IL"/>
        </w:rPr>
        <w:t>.</w:t>
      </w:r>
    </w:p>
    <w:tbl>
      <w:tblPr>
        <w:tblStyle w:val="Tabelacomgrade"/>
        <w:tblW w:w="0" w:type="auto"/>
        <w:tblLook w:val="04A0" w:firstRow="1" w:lastRow="0" w:firstColumn="1" w:lastColumn="0" w:noHBand="0" w:noVBand="1"/>
      </w:tblPr>
      <w:tblGrid>
        <w:gridCol w:w="2166"/>
        <w:gridCol w:w="424"/>
        <w:gridCol w:w="2764"/>
        <w:gridCol w:w="428"/>
        <w:gridCol w:w="3278"/>
      </w:tblGrid>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right"/>
              <w:rPr>
                <w:rFonts w:asciiTheme="majorBidi" w:hAnsiTheme="majorBidi" w:cstheme="majorBidi"/>
                <w:sz w:val="20"/>
                <w:szCs w:val="20"/>
              </w:rPr>
            </w:pPr>
            <w:r w:rsidRPr="005A3CC0">
              <w:rPr>
                <w:rFonts w:asciiTheme="majorBidi" w:hAnsiTheme="majorBidi" w:cstheme="majorBidi"/>
                <w:sz w:val="20"/>
                <w:szCs w:val="20"/>
                <w:rtl/>
                <w:lang w:val="en-US" w:bidi="he-IL"/>
              </w:rPr>
              <w:lastRenderedPageBreak/>
              <w:t>יְהוָ֥ה רֹ֜עִ֗י לֹ֣א אֶחְסָֽר׃</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Yahweh é meu pastor, não faltarei.</w:t>
            </w:r>
          </w:p>
        </w:tc>
        <w:tc>
          <w:tcPr>
            <w:tcW w:w="425" w:type="dxa"/>
            <w:tcBorders>
              <w:top w:val="single" w:sz="4" w:space="0" w:color="auto"/>
              <w:left w:val="single" w:sz="4" w:space="0" w:color="auto"/>
              <w:bottom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r w:rsidRPr="005A3CC0">
              <w:rPr>
                <w:rFonts w:asciiTheme="majorBidi" w:hAnsiTheme="majorBidi" w:cstheme="majorBidi"/>
                <w:sz w:val="20"/>
                <w:szCs w:val="20"/>
              </w:rPr>
              <w:t>A</w:t>
            </w:r>
          </w:p>
        </w:tc>
        <w:tc>
          <w:tcPr>
            <w:tcW w:w="3366" w:type="dxa"/>
            <w:tcBorders>
              <w:top w:val="single" w:sz="4" w:space="0" w:color="auto"/>
              <w:left w:val="single" w:sz="4" w:space="0" w:color="auto"/>
              <w:bottom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r w:rsidRPr="005A3CC0">
              <w:rPr>
                <w:rFonts w:asciiTheme="majorBidi" w:hAnsiTheme="majorBidi" w:cstheme="majorBidi"/>
                <w:sz w:val="20"/>
                <w:szCs w:val="20"/>
              </w:rPr>
              <w:t>Confiança na preservação da vida</w:t>
            </w:r>
          </w:p>
        </w:tc>
      </w:tr>
      <w:tr w:rsidR="002B5B82"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2B5B82" w:rsidRPr="005A3CC0" w:rsidRDefault="002B5B82" w:rsidP="00C8059C">
            <w:pPr>
              <w:jc w:val="right"/>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בִּנְא֣וֹת דֶּ֭שֶׁא יַרְבִּיצֵ֑נִי</w:t>
            </w:r>
          </w:p>
        </w:tc>
        <w:tc>
          <w:tcPr>
            <w:tcW w:w="425" w:type="dxa"/>
            <w:tcBorders>
              <w:top w:val="single" w:sz="4" w:space="0" w:color="auto"/>
              <w:left w:val="single" w:sz="4" w:space="0" w:color="auto"/>
              <w:bottom w:val="single" w:sz="4" w:space="0" w:color="auto"/>
              <w:right w:val="single" w:sz="4" w:space="0" w:color="auto"/>
            </w:tcBorders>
            <w:vAlign w:val="center"/>
            <w:hideMark/>
          </w:tcPr>
          <w:p w:rsidR="002B5B82" w:rsidRPr="005A3CC0" w:rsidRDefault="002B5B82"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2a</w:t>
            </w:r>
          </w:p>
        </w:tc>
        <w:tc>
          <w:tcPr>
            <w:tcW w:w="2835" w:type="dxa"/>
            <w:tcBorders>
              <w:top w:val="single" w:sz="4" w:space="0" w:color="auto"/>
              <w:left w:val="single" w:sz="4" w:space="0" w:color="auto"/>
              <w:bottom w:val="single" w:sz="4" w:space="0" w:color="auto"/>
              <w:right w:val="single" w:sz="4" w:space="0" w:color="auto"/>
            </w:tcBorders>
            <w:vAlign w:val="center"/>
            <w:hideMark/>
          </w:tcPr>
          <w:p w:rsidR="002B5B82" w:rsidRPr="005A3CC0" w:rsidRDefault="002B5B82" w:rsidP="00C8059C">
            <w:pPr>
              <w:rPr>
                <w:rFonts w:asciiTheme="majorBidi" w:hAnsiTheme="majorBidi" w:cstheme="majorBidi"/>
                <w:sz w:val="20"/>
                <w:szCs w:val="20"/>
              </w:rPr>
            </w:pPr>
            <w:r w:rsidRPr="005A3CC0">
              <w:rPr>
                <w:rFonts w:asciiTheme="majorBidi" w:hAnsiTheme="majorBidi" w:cstheme="majorBidi"/>
                <w:sz w:val="20"/>
                <w:szCs w:val="20"/>
              </w:rPr>
              <w:t>Em pastagens de grama, (ele) me fará deitar</w:t>
            </w:r>
            <w:r w:rsidRPr="005A3CC0">
              <w:rPr>
                <w:rStyle w:val="Refdenotaderodap"/>
                <w:rFonts w:asciiTheme="majorBidi" w:hAnsiTheme="majorBidi" w:cstheme="majorBidi"/>
                <w:sz w:val="20"/>
                <w:szCs w:val="20"/>
              </w:rPr>
              <w:footnoteReference w:id="22"/>
            </w:r>
            <w:r w:rsidRPr="005A3CC0">
              <w:rPr>
                <w:rFonts w:asciiTheme="majorBidi" w:hAnsiTheme="majorBidi" w:cstheme="majorBidi"/>
                <w:sz w:val="20"/>
                <w:szCs w:val="20"/>
              </w:rPr>
              <w:t>.</w:t>
            </w:r>
          </w:p>
        </w:tc>
        <w:tc>
          <w:tcPr>
            <w:tcW w:w="425" w:type="dxa"/>
            <w:vMerge w:val="restart"/>
            <w:tcBorders>
              <w:top w:val="single" w:sz="4" w:space="0" w:color="auto"/>
              <w:left w:val="single" w:sz="4" w:space="0" w:color="auto"/>
              <w:right w:val="single" w:sz="4" w:space="0" w:color="auto"/>
            </w:tcBorders>
            <w:vAlign w:val="center"/>
          </w:tcPr>
          <w:p w:rsidR="002B5B82" w:rsidRPr="005A3CC0" w:rsidRDefault="002B5B82" w:rsidP="00C8059C">
            <w:pPr>
              <w:jc w:val="center"/>
              <w:rPr>
                <w:rFonts w:asciiTheme="majorBidi" w:hAnsiTheme="majorBidi" w:cstheme="majorBidi"/>
                <w:sz w:val="20"/>
                <w:szCs w:val="20"/>
              </w:rPr>
            </w:pPr>
            <w:r w:rsidRPr="005A3CC0">
              <w:rPr>
                <w:rFonts w:asciiTheme="majorBidi" w:hAnsiTheme="majorBidi" w:cstheme="majorBidi"/>
                <w:sz w:val="20"/>
                <w:szCs w:val="20"/>
              </w:rPr>
              <w:t>B</w:t>
            </w:r>
          </w:p>
        </w:tc>
        <w:tc>
          <w:tcPr>
            <w:tcW w:w="3366" w:type="dxa"/>
            <w:vMerge w:val="restart"/>
            <w:tcBorders>
              <w:top w:val="single" w:sz="4" w:space="0" w:color="auto"/>
              <w:left w:val="single" w:sz="4" w:space="0" w:color="auto"/>
              <w:right w:val="single" w:sz="4" w:space="0" w:color="auto"/>
            </w:tcBorders>
            <w:vAlign w:val="center"/>
          </w:tcPr>
          <w:p w:rsidR="002B5B82" w:rsidRPr="005A3CC0" w:rsidRDefault="002B5B82" w:rsidP="00C8059C">
            <w:pPr>
              <w:jc w:val="center"/>
              <w:rPr>
                <w:rFonts w:asciiTheme="majorBidi" w:hAnsiTheme="majorBidi" w:cstheme="majorBidi"/>
                <w:sz w:val="20"/>
                <w:szCs w:val="20"/>
              </w:rPr>
            </w:pPr>
            <w:r w:rsidRPr="005A3CC0">
              <w:rPr>
                <w:rFonts w:asciiTheme="majorBidi" w:hAnsiTheme="majorBidi" w:cstheme="majorBidi"/>
                <w:sz w:val="20"/>
                <w:szCs w:val="20"/>
              </w:rPr>
              <w:t>Desdobramento</w:t>
            </w:r>
            <w:r w:rsidR="00853501" w:rsidRPr="005A3CC0">
              <w:rPr>
                <w:rFonts w:asciiTheme="majorBidi" w:hAnsiTheme="majorBidi" w:cstheme="majorBidi"/>
                <w:sz w:val="20"/>
                <w:szCs w:val="20"/>
              </w:rPr>
              <w:t>s</w:t>
            </w:r>
            <w:r w:rsidRPr="005A3CC0">
              <w:rPr>
                <w:rFonts w:asciiTheme="majorBidi" w:hAnsiTheme="majorBidi" w:cstheme="majorBidi"/>
                <w:sz w:val="20"/>
                <w:szCs w:val="20"/>
              </w:rPr>
              <w:t xml:space="preserve"> da confiança na preservação da vida</w:t>
            </w:r>
          </w:p>
        </w:tc>
      </w:tr>
      <w:tr w:rsidR="002B5B82"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2B5B82" w:rsidRPr="005A3CC0" w:rsidRDefault="002B5B82" w:rsidP="00C8059C">
            <w:pPr>
              <w:jc w:val="right"/>
              <w:rPr>
                <w:rFonts w:asciiTheme="majorBidi" w:hAnsiTheme="majorBidi" w:cstheme="majorBidi"/>
                <w:sz w:val="20"/>
                <w:szCs w:val="20"/>
              </w:rPr>
            </w:pPr>
            <w:r w:rsidRPr="005A3CC0">
              <w:rPr>
                <w:rFonts w:asciiTheme="majorBidi" w:hAnsiTheme="majorBidi" w:cstheme="majorBidi"/>
                <w:sz w:val="20"/>
                <w:szCs w:val="20"/>
                <w:rtl/>
                <w:lang w:val="en-US" w:bidi="he-IL"/>
              </w:rPr>
              <w:t>עַל־מֵ֖י מְנֻח֣וֹת יְנַהֲלֵֽנִי</w:t>
            </w:r>
          </w:p>
        </w:tc>
        <w:tc>
          <w:tcPr>
            <w:tcW w:w="425" w:type="dxa"/>
            <w:tcBorders>
              <w:top w:val="single" w:sz="4" w:space="0" w:color="auto"/>
              <w:left w:val="single" w:sz="4" w:space="0" w:color="auto"/>
              <w:bottom w:val="single" w:sz="4" w:space="0" w:color="auto"/>
              <w:right w:val="single" w:sz="4" w:space="0" w:color="auto"/>
            </w:tcBorders>
            <w:vAlign w:val="center"/>
            <w:hideMark/>
          </w:tcPr>
          <w:p w:rsidR="002B5B82" w:rsidRPr="005A3CC0" w:rsidRDefault="002B5B82"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2b</w:t>
            </w:r>
          </w:p>
        </w:tc>
        <w:tc>
          <w:tcPr>
            <w:tcW w:w="2835" w:type="dxa"/>
            <w:tcBorders>
              <w:top w:val="single" w:sz="4" w:space="0" w:color="auto"/>
              <w:left w:val="single" w:sz="4" w:space="0" w:color="auto"/>
              <w:bottom w:val="single" w:sz="4" w:space="0" w:color="auto"/>
              <w:right w:val="single" w:sz="4" w:space="0" w:color="auto"/>
            </w:tcBorders>
            <w:vAlign w:val="center"/>
            <w:hideMark/>
          </w:tcPr>
          <w:p w:rsidR="002B5B82" w:rsidRPr="005A3CC0" w:rsidRDefault="002B5B82" w:rsidP="00C8059C">
            <w:pPr>
              <w:rPr>
                <w:rFonts w:asciiTheme="majorBidi" w:hAnsiTheme="majorBidi" w:cstheme="majorBidi"/>
                <w:sz w:val="20"/>
                <w:szCs w:val="20"/>
              </w:rPr>
            </w:pPr>
            <w:r w:rsidRPr="005A3CC0">
              <w:rPr>
                <w:rFonts w:asciiTheme="majorBidi" w:hAnsiTheme="majorBidi" w:cstheme="majorBidi"/>
                <w:sz w:val="20"/>
                <w:szCs w:val="20"/>
              </w:rPr>
              <w:t>Junto de águas de descansos, (ele) me conduzirá.</w:t>
            </w:r>
          </w:p>
        </w:tc>
        <w:tc>
          <w:tcPr>
            <w:tcW w:w="425" w:type="dxa"/>
            <w:vMerge/>
            <w:tcBorders>
              <w:left w:val="single" w:sz="4" w:space="0" w:color="auto"/>
              <w:right w:val="single" w:sz="4" w:space="0" w:color="auto"/>
            </w:tcBorders>
            <w:vAlign w:val="center"/>
          </w:tcPr>
          <w:p w:rsidR="002B5B82" w:rsidRPr="005A3CC0" w:rsidRDefault="002B5B82" w:rsidP="00C8059C">
            <w:pPr>
              <w:jc w:val="center"/>
              <w:rPr>
                <w:rFonts w:asciiTheme="majorBidi" w:hAnsiTheme="majorBidi" w:cstheme="majorBidi"/>
                <w:sz w:val="20"/>
                <w:szCs w:val="20"/>
              </w:rPr>
            </w:pPr>
          </w:p>
        </w:tc>
        <w:tc>
          <w:tcPr>
            <w:tcW w:w="3366" w:type="dxa"/>
            <w:vMerge/>
            <w:tcBorders>
              <w:left w:val="single" w:sz="4" w:space="0" w:color="auto"/>
              <w:right w:val="single" w:sz="4" w:space="0" w:color="auto"/>
            </w:tcBorders>
            <w:vAlign w:val="center"/>
          </w:tcPr>
          <w:p w:rsidR="002B5B82" w:rsidRPr="005A3CC0" w:rsidRDefault="002B5B82" w:rsidP="00C8059C">
            <w:pPr>
              <w:jc w:val="center"/>
              <w:rPr>
                <w:rFonts w:asciiTheme="majorBidi" w:hAnsiTheme="majorBidi" w:cstheme="majorBidi"/>
                <w:sz w:val="20"/>
                <w:szCs w:val="20"/>
              </w:rPr>
            </w:pPr>
          </w:p>
        </w:tc>
      </w:tr>
      <w:tr w:rsidR="002B5B82"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2B5B82" w:rsidRPr="005A3CC0" w:rsidRDefault="002B5B82" w:rsidP="00C8059C">
            <w:pPr>
              <w:jc w:val="right"/>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נַפְשִׁ֥י יְשׁוֹבֵ֑ב</w:t>
            </w:r>
          </w:p>
        </w:tc>
        <w:tc>
          <w:tcPr>
            <w:tcW w:w="425" w:type="dxa"/>
            <w:tcBorders>
              <w:top w:val="single" w:sz="4" w:space="0" w:color="auto"/>
              <w:left w:val="single" w:sz="4" w:space="0" w:color="auto"/>
              <w:bottom w:val="single" w:sz="4" w:space="0" w:color="auto"/>
              <w:right w:val="single" w:sz="4" w:space="0" w:color="auto"/>
            </w:tcBorders>
            <w:vAlign w:val="center"/>
            <w:hideMark/>
          </w:tcPr>
          <w:p w:rsidR="002B5B82" w:rsidRPr="005A3CC0" w:rsidRDefault="002B5B82"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3a</w:t>
            </w:r>
          </w:p>
        </w:tc>
        <w:tc>
          <w:tcPr>
            <w:tcW w:w="2835" w:type="dxa"/>
            <w:tcBorders>
              <w:top w:val="single" w:sz="4" w:space="0" w:color="auto"/>
              <w:left w:val="single" w:sz="4" w:space="0" w:color="auto"/>
              <w:bottom w:val="single" w:sz="4" w:space="0" w:color="auto"/>
              <w:right w:val="single" w:sz="4" w:space="0" w:color="auto"/>
            </w:tcBorders>
            <w:vAlign w:val="center"/>
            <w:hideMark/>
          </w:tcPr>
          <w:p w:rsidR="002B5B82" w:rsidRPr="005A3CC0" w:rsidRDefault="002B5B82" w:rsidP="00C8059C">
            <w:pPr>
              <w:rPr>
                <w:rFonts w:asciiTheme="majorBidi" w:hAnsiTheme="majorBidi" w:cstheme="majorBidi"/>
                <w:sz w:val="20"/>
                <w:szCs w:val="20"/>
              </w:rPr>
            </w:pPr>
            <w:r w:rsidRPr="005A3CC0">
              <w:rPr>
                <w:rFonts w:asciiTheme="majorBidi" w:hAnsiTheme="majorBidi" w:cstheme="majorBidi"/>
                <w:sz w:val="20"/>
                <w:szCs w:val="20"/>
              </w:rPr>
              <w:t>A minha garganta (ele) restaurará.</w:t>
            </w:r>
          </w:p>
        </w:tc>
        <w:tc>
          <w:tcPr>
            <w:tcW w:w="425" w:type="dxa"/>
            <w:vMerge/>
            <w:tcBorders>
              <w:left w:val="single" w:sz="4" w:space="0" w:color="auto"/>
              <w:right w:val="single" w:sz="4" w:space="0" w:color="auto"/>
            </w:tcBorders>
            <w:vAlign w:val="center"/>
          </w:tcPr>
          <w:p w:rsidR="002B5B82" w:rsidRPr="005A3CC0" w:rsidRDefault="002B5B82" w:rsidP="00C8059C">
            <w:pPr>
              <w:jc w:val="center"/>
              <w:rPr>
                <w:rFonts w:asciiTheme="majorBidi" w:hAnsiTheme="majorBidi" w:cstheme="majorBidi"/>
                <w:sz w:val="20"/>
                <w:szCs w:val="20"/>
              </w:rPr>
            </w:pPr>
          </w:p>
        </w:tc>
        <w:tc>
          <w:tcPr>
            <w:tcW w:w="3366" w:type="dxa"/>
            <w:vMerge/>
            <w:tcBorders>
              <w:left w:val="single" w:sz="4" w:space="0" w:color="auto"/>
              <w:right w:val="single" w:sz="4" w:space="0" w:color="auto"/>
            </w:tcBorders>
            <w:vAlign w:val="center"/>
          </w:tcPr>
          <w:p w:rsidR="002B5B82" w:rsidRPr="005A3CC0" w:rsidRDefault="002B5B82" w:rsidP="00C8059C">
            <w:pPr>
              <w:jc w:val="center"/>
              <w:rPr>
                <w:rFonts w:asciiTheme="majorBidi" w:hAnsiTheme="majorBidi" w:cstheme="majorBidi"/>
                <w:sz w:val="20"/>
                <w:szCs w:val="20"/>
              </w:rPr>
            </w:pP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right"/>
              <w:rPr>
                <w:rFonts w:asciiTheme="majorBidi" w:hAnsiTheme="majorBidi" w:cstheme="majorBidi"/>
                <w:sz w:val="20"/>
                <w:szCs w:val="20"/>
              </w:rPr>
            </w:pPr>
            <w:r w:rsidRPr="005A3CC0">
              <w:rPr>
                <w:rFonts w:asciiTheme="majorBidi" w:hAnsiTheme="majorBidi" w:cstheme="majorBidi"/>
                <w:sz w:val="20"/>
                <w:szCs w:val="20"/>
                <w:rtl/>
                <w:lang w:val="en-US" w:bidi="he-IL"/>
              </w:rPr>
              <w:t>יַֽנְחֵ֥נִי בְמַעְגְּלֵי־צֶ֗֜דֶק</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3ba</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 xml:space="preserve">Guiar-me-á por sendas de justiça, </w:t>
            </w:r>
          </w:p>
        </w:tc>
        <w:tc>
          <w:tcPr>
            <w:tcW w:w="425" w:type="dxa"/>
            <w:tcBorders>
              <w:left w:val="single" w:sz="4" w:space="0" w:color="auto"/>
              <w:right w:val="single" w:sz="4" w:space="0" w:color="auto"/>
            </w:tcBorders>
            <w:vAlign w:val="center"/>
          </w:tcPr>
          <w:p w:rsidR="006E629B" w:rsidRPr="005A3CC0" w:rsidRDefault="002B5B82" w:rsidP="00C8059C">
            <w:pPr>
              <w:jc w:val="center"/>
              <w:rPr>
                <w:rFonts w:asciiTheme="majorBidi" w:hAnsiTheme="majorBidi" w:cstheme="majorBidi"/>
                <w:sz w:val="20"/>
                <w:szCs w:val="20"/>
              </w:rPr>
            </w:pPr>
            <w:r w:rsidRPr="005A3CC0">
              <w:rPr>
                <w:rFonts w:asciiTheme="majorBidi" w:hAnsiTheme="majorBidi" w:cstheme="majorBidi"/>
                <w:sz w:val="20"/>
                <w:szCs w:val="20"/>
              </w:rPr>
              <w:t>C</w:t>
            </w:r>
          </w:p>
        </w:tc>
        <w:tc>
          <w:tcPr>
            <w:tcW w:w="3366" w:type="dxa"/>
            <w:tcBorders>
              <w:left w:val="single" w:sz="4" w:space="0" w:color="auto"/>
              <w:right w:val="single" w:sz="4" w:space="0" w:color="auto"/>
            </w:tcBorders>
            <w:vAlign w:val="center"/>
          </w:tcPr>
          <w:p w:rsidR="006E629B" w:rsidRPr="005A3CC0" w:rsidRDefault="00853501" w:rsidP="00C8059C">
            <w:pPr>
              <w:jc w:val="center"/>
              <w:rPr>
                <w:rFonts w:asciiTheme="majorBidi" w:hAnsiTheme="majorBidi" w:cstheme="majorBidi"/>
                <w:sz w:val="20"/>
                <w:szCs w:val="20"/>
              </w:rPr>
            </w:pPr>
            <w:r w:rsidRPr="005A3CC0">
              <w:rPr>
                <w:rFonts w:asciiTheme="majorBidi" w:hAnsiTheme="majorBidi" w:cstheme="majorBidi"/>
                <w:sz w:val="20"/>
                <w:szCs w:val="20"/>
              </w:rPr>
              <w:t>Desdobramento do nome de Yahweh</w:t>
            </w: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right"/>
              <w:rPr>
                <w:rFonts w:asciiTheme="majorBidi" w:hAnsiTheme="majorBidi" w:cstheme="majorBidi"/>
                <w:sz w:val="20"/>
                <w:szCs w:val="20"/>
                <w:lang w:bidi="he-IL"/>
              </w:rPr>
            </w:pPr>
            <w:r w:rsidRPr="005A3CC0">
              <w:rPr>
                <w:rFonts w:asciiTheme="majorBidi" w:hAnsiTheme="majorBidi" w:cstheme="majorBidi"/>
                <w:sz w:val="20"/>
                <w:szCs w:val="20"/>
                <w:rtl/>
                <w:lang w:val="en-US" w:bidi="he-IL"/>
              </w:rPr>
              <w:t>לְמַ֣עַן שְׁמֽוֹ׃</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3bb</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por causa do nome dele.</w:t>
            </w:r>
          </w:p>
        </w:tc>
        <w:tc>
          <w:tcPr>
            <w:tcW w:w="425" w:type="dxa"/>
            <w:tcBorders>
              <w:left w:val="single" w:sz="4" w:space="0" w:color="auto"/>
              <w:bottom w:val="single" w:sz="4" w:space="0" w:color="auto"/>
              <w:right w:val="single" w:sz="4" w:space="0" w:color="auto"/>
            </w:tcBorders>
            <w:vAlign w:val="center"/>
          </w:tcPr>
          <w:p w:rsidR="006E629B" w:rsidRPr="005A3CC0" w:rsidRDefault="002B5B82" w:rsidP="00C8059C">
            <w:pPr>
              <w:jc w:val="center"/>
              <w:rPr>
                <w:rFonts w:asciiTheme="majorBidi" w:hAnsiTheme="majorBidi" w:cstheme="majorBidi"/>
                <w:sz w:val="20"/>
                <w:szCs w:val="20"/>
              </w:rPr>
            </w:pPr>
            <w:r w:rsidRPr="005A3CC0">
              <w:rPr>
                <w:rFonts w:asciiTheme="majorBidi" w:hAnsiTheme="majorBidi" w:cstheme="majorBidi"/>
                <w:sz w:val="20"/>
                <w:szCs w:val="20"/>
              </w:rPr>
              <w:t>D</w:t>
            </w:r>
          </w:p>
        </w:tc>
        <w:tc>
          <w:tcPr>
            <w:tcW w:w="3366" w:type="dxa"/>
            <w:tcBorders>
              <w:left w:val="single" w:sz="4" w:space="0" w:color="auto"/>
              <w:bottom w:val="single" w:sz="4" w:space="0" w:color="auto"/>
              <w:right w:val="single" w:sz="4" w:space="0" w:color="auto"/>
            </w:tcBorders>
            <w:vAlign w:val="center"/>
          </w:tcPr>
          <w:p w:rsidR="006E629B" w:rsidRPr="005A3CC0" w:rsidRDefault="00853501" w:rsidP="00C8059C">
            <w:pPr>
              <w:jc w:val="center"/>
              <w:rPr>
                <w:rFonts w:asciiTheme="majorBidi" w:hAnsiTheme="majorBidi" w:cstheme="majorBidi"/>
                <w:sz w:val="20"/>
                <w:szCs w:val="20"/>
              </w:rPr>
            </w:pPr>
            <w:r w:rsidRPr="005A3CC0">
              <w:rPr>
                <w:rFonts w:asciiTheme="majorBidi" w:hAnsiTheme="majorBidi" w:cstheme="majorBidi"/>
                <w:sz w:val="20"/>
                <w:szCs w:val="20"/>
              </w:rPr>
              <w:t>O nome de Yahweh como base da confiança</w:t>
            </w: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right"/>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גַּ֤ם כִּֽי־אֵלֵ֙ךְ בְּגֵ֪יא צַלְמָ֡וֶת</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4aa</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Mesmo que (eu) caminhe pelo vale da sombra,</w:t>
            </w:r>
          </w:p>
        </w:tc>
        <w:tc>
          <w:tcPr>
            <w:tcW w:w="425" w:type="dxa"/>
            <w:vMerge w:val="restart"/>
            <w:tcBorders>
              <w:top w:val="single" w:sz="4" w:space="0" w:color="auto"/>
              <w:left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r w:rsidRPr="005A3CC0">
              <w:rPr>
                <w:rFonts w:asciiTheme="majorBidi" w:hAnsiTheme="majorBidi" w:cstheme="majorBidi"/>
                <w:sz w:val="20"/>
                <w:szCs w:val="20"/>
              </w:rPr>
              <w:t>X</w:t>
            </w:r>
          </w:p>
        </w:tc>
        <w:tc>
          <w:tcPr>
            <w:tcW w:w="3366" w:type="dxa"/>
            <w:vMerge w:val="restart"/>
            <w:tcBorders>
              <w:top w:val="single" w:sz="4" w:space="0" w:color="auto"/>
              <w:left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r w:rsidRPr="005A3CC0">
              <w:rPr>
                <w:rFonts w:asciiTheme="majorBidi" w:hAnsiTheme="majorBidi" w:cstheme="majorBidi"/>
                <w:sz w:val="20"/>
                <w:szCs w:val="20"/>
              </w:rPr>
              <w:t xml:space="preserve">Yahweh, </w:t>
            </w:r>
            <w:r w:rsidR="002B5B82" w:rsidRPr="005A3CC0">
              <w:rPr>
                <w:rFonts w:asciiTheme="majorBidi" w:hAnsiTheme="majorBidi" w:cstheme="majorBidi"/>
                <w:sz w:val="20"/>
                <w:szCs w:val="20"/>
              </w:rPr>
              <w:t>a própria confiança</w:t>
            </w: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right"/>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לֹא־אִ֨ירָ֤א רָ֗ע</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4ab</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não temerei desgraça,</w:t>
            </w:r>
          </w:p>
        </w:tc>
        <w:tc>
          <w:tcPr>
            <w:tcW w:w="425" w:type="dxa"/>
            <w:vMerge/>
            <w:tcBorders>
              <w:left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p>
        </w:tc>
        <w:tc>
          <w:tcPr>
            <w:tcW w:w="3366" w:type="dxa"/>
            <w:vMerge/>
            <w:tcBorders>
              <w:left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right"/>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כִּי־אַתָּ֥ה עִמָּדִ֑י</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4ac</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porque tu estás comigo.</w:t>
            </w:r>
          </w:p>
        </w:tc>
        <w:tc>
          <w:tcPr>
            <w:tcW w:w="425" w:type="dxa"/>
            <w:vMerge/>
            <w:tcBorders>
              <w:left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p>
        </w:tc>
        <w:tc>
          <w:tcPr>
            <w:tcW w:w="3366" w:type="dxa"/>
            <w:vMerge/>
            <w:tcBorders>
              <w:left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autoSpaceDE w:val="0"/>
              <w:autoSpaceDN w:val="0"/>
              <w:bidi/>
              <w:adjustRightInd w:val="0"/>
              <w:rPr>
                <w:rFonts w:asciiTheme="majorBidi" w:hAnsiTheme="majorBidi" w:cstheme="majorBidi"/>
                <w:sz w:val="20"/>
                <w:szCs w:val="20"/>
                <w:lang w:val="en-US" w:bidi="he-IL"/>
              </w:rPr>
            </w:pPr>
            <w:r w:rsidRPr="005A3CC0">
              <w:rPr>
                <w:rFonts w:asciiTheme="majorBidi" w:hAnsiTheme="majorBidi" w:cstheme="majorBidi"/>
                <w:sz w:val="20"/>
                <w:szCs w:val="20"/>
                <w:rtl/>
                <w:lang w:val="en-US" w:bidi="he-IL"/>
              </w:rPr>
              <w:t>שִׁבְטְךָ֥ וּ֜מִשְׁעַנְתֶּ֗ךָ הֵ֣מָּה יְנַֽחֲמֻֽנִי׃</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4b</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O teu bastão e o teu cajado, eles me tranquilizarão.</w:t>
            </w:r>
          </w:p>
        </w:tc>
        <w:tc>
          <w:tcPr>
            <w:tcW w:w="425" w:type="dxa"/>
            <w:vMerge/>
            <w:tcBorders>
              <w:left w:val="single" w:sz="4" w:space="0" w:color="auto"/>
              <w:bottom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p>
        </w:tc>
        <w:tc>
          <w:tcPr>
            <w:tcW w:w="3366" w:type="dxa"/>
            <w:vMerge/>
            <w:tcBorders>
              <w:left w:val="single" w:sz="4" w:space="0" w:color="auto"/>
              <w:bottom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746E26" w:rsidRDefault="006E629B" w:rsidP="00C8059C">
            <w:pPr>
              <w:autoSpaceDE w:val="0"/>
              <w:autoSpaceDN w:val="0"/>
              <w:bidi/>
              <w:adjustRightInd w:val="0"/>
              <w:rPr>
                <w:rFonts w:asciiTheme="majorBidi" w:hAnsiTheme="majorBidi" w:cstheme="majorBidi"/>
                <w:sz w:val="20"/>
                <w:szCs w:val="20"/>
                <w:lang w:bidi="he-IL"/>
              </w:rPr>
            </w:pPr>
            <w:r w:rsidRPr="005A3CC0">
              <w:rPr>
                <w:rFonts w:asciiTheme="majorBidi" w:hAnsiTheme="majorBidi" w:cstheme="majorBidi"/>
                <w:sz w:val="20"/>
                <w:szCs w:val="20"/>
                <w:rtl/>
                <w:lang w:val="en-US" w:bidi="he-IL"/>
              </w:rPr>
              <w:t>תַּעֲרֹ֬ךְ לְפָנַ֙י׀ שֻׁלְחָ֗ן נֶ֥גֶד צֹרְרָ֑י</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5a</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Prepararás diante de mim uma mesa diante dos meus inimigos!</w:t>
            </w:r>
          </w:p>
        </w:tc>
        <w:tc>
          <w:tcPr>
            <w:tcW w:w="425" w:type="dxa"/>
            <w:tcBorders>
              <w:top w:val="single" w:sz="4" w:space="0" w:color="auto"/>
              <w:left w:val="single" w:sz="4" w:space="0" w:color="auto"/>
              <w:bottom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r w:rsidRPr="005A3CC0">
              <w:rPr>
                <w:rFonts w:asciiTheme="majorBidi" w:hAnsiTheme="majorBidi" w:cstheme="majorBidi"/>
                <w:sz w:val="20"/>
                <w:szCs w:val="20"/>
              </w:rPr>
              <w:t>B’</w:t>
            </w:r>
          </w:p>
        </w:tc>
        <w:tc>
          <w:tcPr>
            <w:tcW w:w="3366" w:type="dxa"/>
            <w:tcBorders>
              <w:top w:val="single" w:sz="4" w:space="0" w:color="auto"/>
              <w:left w:val="single" w:sz="4" w:space="0" w:color="auto"/>
              <w:bottom w:val="single" w:sz="4" w:space="0" w:color="auto"/>
              <w:right w:val="single" w:sz="4" w:space="0" w:color="auto"/>
            </w:tcBorders>
            <w:vAlign w:val="center"/>
          </w:tcPr>
          <w:p w:rsidR="006E629B" w:rsidRPr="005A3CC0" w:rsidRDefault="006E629B" w:rsidP="00C8059C">
            <w:pPr>
              <w:jc w:val="center"/>
              <w:rPr>
                <w:rFonts w:asciiTheme="majorBidi" w:hAnsiTheme="majorBidi" w:cstheme="majorBidi"/>
                <w:sz w:val="20"/>
                <w:szCs w:val="20"/>
              </w:rPr>
            </w:pPr>
            <w:r w:rsidRPr="005A3CC0">
              <w:rPr>
                <w:rFonts w:asciiTheme="majorBidi" w:hAnsiTheme="majorBidi" w:cstheme="majorBidi"/>
                <w:sz w:val="20"/>
                <w:szCs w:val="20"/>
              </w:rPr>
              <w:t>Desdobramento da confiança na preservação da vida</w:t>
            </w: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746E26" w:rsidRDefault="006E629B" w:rsidP="00C8059C">
            <w:pPr>
              <w:autoSpaceDE w:val="0"/>
              <w:autoSpaceDN w:val="0"/>
              <w:bidi/>
              <w:adjustRightInd w:val="0"/>
              <w:rPr>
                <w:rFonts w:asciiTheme="majorBidi" w:hAnsiTheme="majorBidi" w:cstheme="majorBidi"/>
                <w:sz w:val="20"/>
                <w:szCs w:val="20"/>
                <w:lang w:bidi="he-IL"/>
              </w:rPr>
            </w:pPr>
            <w:r w:rsidRPr="005A3CC0">
              <w:rPr>
                <w:rFonts w:asciiTheme="majorBidi" w:hAnsiTheme="majorBidi" w:cstheme="majorBidi"/>
                <w:sz w:val="20"/>
                <w:szCs w:val="20"/>
                <w:rtl/>
                <w:lang w:val="en-US" w:bidi="he-IL"/>
              </w:rPr>
              <w:t>דִּשַּׁ֖נְתָּ בַשֶּׁ֥מֶן רֹ֜אשִׁ֗י כּוֹסִ֥י רְוָיָֽה׃</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5b</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Ungiste com óleo a minha cabeça, o meu cálice de plenitude...</w:t>
            </w:r>
          </w:p>
        </w:tc>
        <w:tc>
          <w:tcPr>
            <w:tcW w:w="425" w:type="dxa"/>
            <w:tcBorders>
              <w:top w:val="single" w:sz="4" w:space="0" w:color="auto"/>
              <w:left w:val="single" w:sz="4" w:space="0" w:color="auto"/>
              <w:right w:val="single" w:sz="4" w:space="0" w:color="auto"/>
            </w:tcBorders>
            <w:vAlign w:val="center"/>
          </w:tcPr>
          <w:p w:rsidR="006E629B" w:rsidRPr="005A3CC0" w:rsidRDefault="002B5B82" w:rsidP="00C8059C">
            <w:pPr>
              <w:jc w:val="center"/>
              <w:rPr>
                <w:rFonts w:asciiTheme="majorBidi" w:hAnsiTheme="majorBidi" w:cstheme="majorBidi"/>
                <w:sz w:val="20"/>
                <w:szCs w:val="20"/>
              </w:rPr>
            </w:pPr>
            <w:r w:rsidRPr="005A3CC0">
              <w:rPr>
                <w:rFonts w:asciiTheme="majorBidi" w:hAnsiTheme="majorBidi" w:cstheme="majorBidi"/>
                <w:sz w:val="20"/>
                <w:szCs w:val="20"/>
              </w:rPr>
              <w:t>D</w:t>
            </w:r>
          </w:p>
        </w:tc>
        <w:tc>
          <w:tcPr>
            <w:tcW w:w="3366" w:type="dxa"/>
            <w:tcBorders>
              <w:top w:val="single" w:sz="4" w:space="0" w:color="auto"/>
              <w:left w:val="single" w:sz="4" w:space="0" w:color="auto"/>
              <w:right w:val="single" w:sz="4" w:space="0" w:color="auto"/>
            </w:tcBorders>
            <w:vAlign w:val="center"/>
          </w:tcPr>
          <w:p w:rsidR="006E629B" w:rsidRPr="005A3CC0" w:rsidRDefault="00853501" w:rsidP="00C8059C">
            <w:pPr>
              <w:jc w:val="center"/>
              <w:rPr>
                <w:rFonts w:asciiTheme="majorBidi" w:hAnsiTheme="majorBidi" w:cstheme="majorBidi"/>
                <w:sz w:val="20"/>
                <w:szCs w:val="20"/>
              </w:rPr>
            </w:pPr>
            <w:r w:rsidRPr="005A3CC0">
              <w:rPr>
                <w:rFonts w:asciiTheme="majorBidi" w:hAnsiTheme="majorBidi" w:cstheme="majorBidi"/>
                <w:sz w:val="20"/>
                <w:szCs w:val="20"/>
              </w:rPr>
              <w:t>A unção de Yahweh como base da confiança</w:t>
            </w: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autoSpaceDE w:val="0"/>
              <w:autoSpaceDN w:val="0"/>
              <w:bidi/>
              <w:adjustRightInd w:val="0"/>
              <w:rPr>
                <w:rFonts w:asciiTheme="majorBidi" w:hAnsiTheme="majorBidi" w:cstheme="majorBidi"/>
                <w:sz w:val="20"/>
                <w:szCs w:val="20"/>
                <w:lang w:bidi="he-IL"/>
              </w:rPr>
            </w:pPr>
            <w:r w:rsidRPr="005A3CC0">
              <w:rPr>
                <w:rFonts w:asciiTheme="majorBidi" w:hAnsiTheme="majorBidi" w:cstheme="majorBidi"/>
                <w:sz w:val="20"/>
                <w:szCs w:val="20"/>
                <w:rtl/>
                <w:lang w:val="en-US" w:bidi="he-IL"/>
              </w:rPr>
              <w:t>אַ֤ךְ׀ ט֤וֹב וָחֶ֣סֶד יִ֭רְדְּפוּנִי כָּל־יְמֵ֣י חַיָּ֑י</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6a</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Certamente, bondade e misericórdia me seguirão todos os dias de minha vida,</w:t>
            </w:r>
          </w:p>
        </w:tc>
        <w:tc>
          <w:tcPr>
            <w:tcW w:w="425" w:type="dxa"/>
            <w:tcBorders>
              <w:left w:val="single" w:sz="4" w:space="0" w:color="auto"/>
              <w:right w:val="single" w:sz="4" w:space="0" w:color="auto"/>
            </w:tcBorders>
          </w:tcPr>
          <w:p w:rsidR="006E629B" w:rsidRPr="005A3CC0" w:rsidRDefault="002B5B82" w:rsidP="00C8059C">
            <w:pPr>
              <w:jc w:val="center"/>
              <w:rPr>
                <w:rFonts w:asciiTheme="majorBidi" w:hAnsiTheme="majorBidi" w:cstheme="majorBidi"/>
                <w:sz w:val="20"/>
                <w:szCs w:val="20"/>
              </w:rPr>
            </w:pPr>
            <w:r w:rsidRPr="005A3CC0">
              <w:rPr>
                <w:rFonts w:asciiTheme="majorBidi" w:hAnsiTheme="majorBidi" w:cstheme="majorBidi"/>
                <w:sz w:val="20"/>
                <w:szCs w:val="20"/>
              </w:rPr>
              <w:t>C</w:t>
            </w:r>
          </w:p>
        </w:tc>
        <w:tc>
          <w:tcPr>
            <w:tcW w:w="3366" w:type="dxa"/>
            <w:tcBorders>
              <w:left w:val="single" w:sz="4" w:space="0" w:color="auto"/>
              <w:right w:val="single" w:sz="4" w:space="0" w:color="auto"/>
            </w:tcBorders>
          </w:tcPr>
          <w:p w:rsidR="006E629B" w:rsidRPr="005A3CC0" w:rsidRDefault="00853501" w:rsidP="00C8059C">
            <w:pPr>
              <w:jc w:val="center"/>
              <w:rPr>
                <w:rFonts w:asciiTheme="majorBidi" w:hAnsiTheme="majorBidi" w:cstheme="majorBidi"/>
                <w:sz w:val="20"/>
                <w:szCs w:val="20"/>
              </w:rPr>
            </w:pPr>
            <w:r w:rsidRPr="005A3CC0">
              <w:rPr>
                <w:rFonts w:asciiTheme="majorBidi" w:hAnsiTheme="majorBidi" w:cstheme="majorBidi"/>
                <w:sz w:val="20"/>
                <w:szCs w:val="20"/>
              </w:rPr>
              <w:t>Desdobramento da unção de Yahweh</w:t>
            </w:r>
          </w:p>
        </w:tc>
      </w:tr>
      <w:tr w:rsidR="006E629B" w:rsidRPr="005A3CC0" w:rsidTr="006E629B">
        <w:tc>
          <w:tcPr>
            <w:tcW w:w="22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autoSpaceDE w:val="0"/>
              <w:autoSpaceDN w:val="0"/>
              <w:bidi/>
              <w:adjustRightInd w:val="0"/>
              <w:rPr>
                <w:rFonts w:asciiTheme="majorBidi" w:hAnsiTheme="majorBidi" w:cstheme="majorBidi"/>
                <w:sz w:val="20"/>
                <w:szCs w:val="20"/>
                <w:lang w:bidi="he-IL"/>
              </w:rPr>
            </w:pPr>
            <w:r w:rsidRPr="005A3CC0">
              <w:rPr>
                <w:rFonts w:asciiTheme="majorBidi" w:hAnsiTheme="majorBidi" w:cstheme="majorBidi"/>
                <w:sz w:val="20"/>
                <w:szCs w:val="20"/>
                <w:rtl/>
                <w:lang w:val="en-US" w:bidi="he-IL"/>
              </w:rPr>
              <w:t>וְשַׁבְתִּ֥י בְּבֵית־יְ֜הוָ֗ה לְאֹ֣רֶךְ יָמִֽים׃</w:t>
            </w:r>
          </w:p>
        </w:tc>
        <w:tc>
          <w:tcPr>
            <w:tcW w:w="42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jc w:val="center"/>
              <w:rPr>
                <w:rFonts w:asciiTheme="majorBidi" w:hAnsiTheme="majorBidi" w:cstheme="majorBidi"/>
                <w:sz w:val="20"/>
                <w:szCs w:val="20"/>
                <w:vertAlign w:val="superscript"/>
              </w:rPr>
            </w:pPr>
            <w:r w:rsidRPr="005A3CC0">
              <w:rPr>
                <w:rFonts w:asciiTheme="majorBidi" w:hAnsiTheme="majorBidi" w:cstheme="majorBidi"/>
                <w:sz w:val="20"/>
                <w:szCs w:val="20"/>
                <w:vertAlign w:val="superscript"/>
              </w:rPr>
              <w:t>6b</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629B" w:rsidRPr="005A3CC0" w:rsidRDefault="006E629B" w:rsidP="00C8059C">
            <w:pPr>
              <w:rPr>
                <w:rFonts w:asciiTheme="majorBidi" w:hAnsiTheme="majorBidi" w:cstheme="majorBidi"/>
                <w:sz w:val="20"/>
                <w:szCs w:val="20"/>
              </w:rPr>
            </w:pPr>
            <w:r w:rsidRPr="005A3CC0">
              <w:rPr>
                <w:rFonts w:asciiTheme="majorBidi" w:hAnsiTheme="majorBidi" w:cstheme="majorBidi"/>
                <w:sz w:val="20"/>
                <w:szCs w:val="20"/>
              </w:rPr>
              <w:t>e habitarei na casa de Yahweh pela extensão dos dias.</w:t>
            </w:r>
          </w:p>
        </w:tc>
        <w:tc>
          <w:tcPr>
            <w:tcW w:w="425" w:type="dxa"/>
            <w:tcBorders>
              <w:left w:val="single" w:sz="4" w:space="0" w:color="auto"/>
              <w:bottom w:val="single" w:sz="4" w:space="0" w:color="auto"/>
              <w:right w:val="single" w:sz="4" w:space="0" w:color="auto"/>
            </w:tcBorders>
          </w:tcPr>
          <w:p w:rsidR="006E629B" w:rsidRPr="005A3CC0" w:rsidRDefault="002B5B82" w:rsidP="00C8059C">
            <w:pPr>
              <w:jc w:val="center"/>
              <w:rPr>
                <w:rFonts w:asciiTheme="majorBidi" w:hAnsiTheme="majorBidi" w:cstheme="majorBidi"/>
                <w:sz w:val="20"/>
                <w:szCs w:val="20"/>
              </w:rPr>
            </w:pPr>
            <w:r w:rsidRPr="005A3CC0">
              <w:rPr>
                <w:rFonts w:asciiTheme="majorBidi" w:hAnsiTheme="majorBidi" w:cstheme="majorBidi"/>
                <w:sz w:val="20"/>
                <w:szCs w:val="20"/>
              </w:rPr>
              <w:t>A’</w:t>
            </w:r>
          </w:p>
        </w:tc>
        <w:tc>
          <w:tcPr>
            <w:tcW w:w="3366" w:type="dxa"/>
            <w:tcBorders>
              <w:left w:val="single" w:sz="4" w:space="0" w:color="auto"/>
              <w:bottom w:val="single" w:sz="4" w:space="0" w:color="auto"/>
              <w:right w:val="single" w:sz="4" w:space="0" w:color="auto"/>
            </w:tcBorders>
          </w:tcPr>
          <w:p w:rsidR="006E629B" w:rsidRPr="005A3CC0" w:rsidRDefault="002B5B82" w:rsidP="00C8059C">
            <w:pPr>
              <w:jc w:val="center"/>
              <w:rPr>
                <w:rFonts w:asciiTheme="majorBidi" w:hAnsiTheme="majorBidi" w:cstheme="majorBidi"/>
                <w:sz w:val="20"/>
                <w:szCs w:val="20"/>
              </w:rPr>
            </w:pPr>
            <w:r w:rsidRPr="005A3CC0">
              <w:rPr>
                <w:rFonts w:asciiTheme="majorBidi" w:hAnsiTheme="majorBidi" w:cstheme="majorBidi"/>
                <w:sz w:val="20"/>
                <w:szCs w:val="20"/>
              </w:rPr>
              <w:t>Confiança na preservação da vida</w:t>
            </w:r>
          </w:p>
        </w:tc>
      </w:tr>
    </w:tbl>
    <w:p w:rsidR="006E629B" w:rsidRPr="005A3CC0" w:rsidRDefault="006E629B" w:rsidP="00C8059C">
      <w:pPr>
        <w:spacing w:line="240" w:lineRule="auto"/>
        <w:jc w:val="both"/>
        <w:rPr>
          <w:rFonts w:asciiTheme="majorBidi" w:hAnsiTheme="majorBidi" w:cstheme="majorBidi"/>
          <w:sz w:val="24"/>
          <w:szCs w:val="24"/>
          <w:lang w:bidi="he-IL"/>
        </w:rPr>
      </w:pPr>
    </w:p>
    <w:p w:rsidR="00717260" w:rsidRPr="005A3CC0" w:rsidRDefault="006E629B" w:rsidP="00C8059C">
      <w:pPr>
        <w:spacing w:line="240" w:lineRule="auto"/>
        <w:jc w:val="both"/>
        <w:rPr>
          <w:rFonts w:asciiTheme="majorBidi" w:hAnsiTheme="majorBidi" w:cstheme="majorBidi"/>
          <w:sz w:val="24"/>
          <w:szCs w:val="24"/>
          <w:lang w:bidi="he-IL"/>
        </w:rPr>
      </w:pPr>
      <w:r w:rsidRPr="005A3CC0">
        <w:rPr>
          <w:rFonts w:asciiTheme="majorBidi" w:hAnsiTheme="majorBidi" w:cstheme="majorBidi"/>
          <w:sz w:val="24"/>
          <w:szCs w:val="24"/>
          <w:lang w:bidi="he-IL"/>
        </w:rPr>
        <w:t>À luz das observações anteriores, é possível considerar que o centro da composição seja constituído pelo v. 4, onde se declara Yahweh como o pastor</w:t>
      </w:r>
      <w:r w:rsidR="000860DF" w:rsidRPr="005A3CC0">
        <w:rPr>
          <w:rFonts w:asciiTheme="majorBidi" w:hAnsiTheme="majorBidi" w:cstheme="majorBidi"/>
          <w:sz w:val="24"/>
          <w:szCs w:val="24"/>
          <w:lang w:bidi="he-IL"/>
        </w:rPr>
        <w:t xml:space="preserve"> (v. 1a)</w:t>
      </w:r>
      <w:r w:rsidRPr="005A3CC0">
        <w:rPr>
          <w:rFonts w:asciiTheme="majorBidi" w:hAnsiTheme="majorBidi" w:cstheme="majorBidi"/>
          <w:sz w:val="24"/>
          <w:szCs w:val="24"/>
          <w:lang w:bidi="he-IL"/>
        </w:rPr>
        <w:t xml:space="preserve"> que garante a proteção ao salmista</w:t>
      </w:r>
      <w:r w:rsidR="000860DF" w:rsidRPr="005A3CC0">
        <w:rPr>
          <w:rFonts w:asciiTheme="majorBidi" w:hAnsiTheme="majorBidi" w:cstheme="majorBidi"/>
          <w:sz w:val="24"/>
          <w:szCs w:val="24"/>
          <w:lang w:bidi="he-IL"/>
        </w:rPr>
        <w:t xml:space="preserve"> (v. 4ac.b)</w:t>
      </w:r>
      <w:r w:rsidR="00630E3D" w:rsidRPr="005A3CC0">
        <w:rPr>
          <w:rFonts w:asciiTheme="majorBidi" w:hAnsiTheme="majorBidi" w:cstheme="majorBidi"/>
          <w:sz w:val="24"/>
          <w:szCs w:val="24"/>
          <w:lang w:bidi="he-IL"/>
        </w:rPr>
        <w:t>, que, neste momento, encontra-se em perigo de vida</w:t>
      </w:r>
      <w:r w:rsidR="000860DF" w:rsidRPr="005A3CC0">
        <w:rPr>
          <w:rFonts w:asciiTheme="majorBidi" w:hAnsiTheme="majorBidi" w:cstheme="majorBidi"/>
          <w:sz w:val="24"/>
          <w:szCs w:val="24"/>
          <w:lang w:bidi="he-IL"/>
        </w:rPr>
        <w:t xml:space="preserve"> (v. 1b e v. 6b)</w:t>
      </w:r>
      <w:r w:rsidR="00630E3D" w:rsidRPr="005A3CC0">
        <w:rPr>
          <w:rFonts w:asciiTheme="majorBidi" w:hAnsiTheme="majorBidi" w:cstheme="majorBidi"/>
          <w:sz w:val="24"/>
          <w:szCs w:val="24"/>
          <w:lang w:bidi="he-IL"/>
        </w:rPr>
        <w:t>, o que se faz representar nesse mesmo centro, pelo “vale da sombra”</w:t>
      </w:r>
      <w:r w:rsidR="000860DF" w:rsidRPr="005A3CC0">
        <w:rPr>
          <w:rFonts w:asciiTheme="majorBidi" w:hAnsiTheme="majorBidi" w:cstheme="majorBidi"/>
          <w:sz w:val="24"/>
          <w:szCs w:val="24"/>
          <w:lang w:bidi="he-IL"/>
        </w:rPr>
        <w:t xml:space="preserve"> (v. 4aa), a despeito do que, dada a confiança que ele tem no pastor, não teme desgraça (v.4ab)</w:t>
      </w:r>
      <w:r w:rsidR="00630E3D" w:rsidRPr="005A3CC0">
        <w:rPr>
          <w:rFonts w:asciiTheme="majorBidi" w:hAnsiTheme="majorBidi" w:cstheme="majorBidi"/>
          <w:sz w:val="24"/>
          <w:szCs w:val="24"/>
          <w:lang w:bidi="he-IL"/>
        </w:rPr>
        <w:t>. Para a segurança no vale da sombra, o salmista conta com o cajado e o bastão do deus-pastor, o que significa que se está diante de perigo concreto,</w:t>
      </w:r>
      <w:r w:rsidR="000860DF" w:rsidRPr="005A3CC0">
        <w:rPr>
          <w:rFonts w:asciiTheme="majorBidi" w:hAnsiTheme="majorBidi" w:cstheme="majorBidi"/>
          <w:sz w:val="24"/>
          <w:szCs w:val="24"/>
          <w:lang w:bidi="he-IL"/>
        </w:rPr>
        <w:t xml:space="preserve"> “desgraça”, </w:t>
      </w:r>
      <w:r w:rsidR="00630E3D" w:rsidRPr="005A3CC0">
        <w:rPr>
          <w:rFonts w:asciiTheme="majorBidi" w:hAnsiTheme="majorBidi" w:cstheme="majorBidi"/>
          <w:sz w:val="24"/>
          <w:szCs w:val="24"/>
          <w:lang w:bidi="he-IL"/>
        </w:rPr>
        <w:t xml:space="preserve">para o qual são imprescindíveis as armas pastorais. Esse gancho conecta o centro do salmo com a moldura interna. </w:t>
      </w:r>
      <w:r w:rsidR="000860DF" w:rsidRPr="005A3CC0">
        <w:rPr>
          <w:rFonts w:asciiTheme="majorBidi" w:hAnsiTheme="majorBidi" w:cstheme="majorBidi"/>
          <w:sz w:val="24"/>
          <w:szCs w:val="24"/>
          <w:lang w:bidi="he-IL"/>
        </w:rPr>
        <w:t xml:space="preserve">O vale da sombra e a desgraça remetem aos inimigos, que lá estão mencionados (v 5a). </w:t>
      </w:r>
      <w:r w:rsidR="00630E3D" w:rsidRPr="005A3CC0">
        <w:rPr>
          <w:rFonts w:asciiTheme="majorBidi" w:hAnsiTheme="majorBidi" w:cstheme="majorBidi"/>
          <w:sz w:val="24"/>
          <w:szCs w:val="24"/>
          <w:lang w:bidi="he-IL"/>
        </w:rPr>
        <w:t>É por causa deles que o vale é de sombra,</w:t>
      </w:r>
      <w:r w:rsidR="000860DF" w:rsidRPr="005A3CC0">
        <w:rPr>
          <w:rFonts w:asciiTheme="majorBidi" w:hAnsiTheme="majorBidi" w:cstheme="majorBidi"/>
          <w:sz w:val="24"/>
          <w:szCs w:val="24"/>
          <w:lang w:bidi="he-IL"/>
        </w:rPr>
        <w:t xml:space="preserve"> e é por causa deles que há risco de desgraça, sendo também </w:t>
      </w:r>
      <w:r w:rsidR="00630E3D" w:rsidRPr="005A3CC0">
        <w:rPr>
          <w:rFonts w:asciiTheme="majorBidi" w:hAnsiTheme="majorBidi" w:cstheme="majorBidi"/>
          <w:sz w:val="24"/>
          <w:szCs w:val="24"/>
          <w:lang w:bidi="he-IL"/>
        </w:rPr>
        <w:t xml:space="preserve">por causa deles que as armas do deus-pastor são demandadas. </w:t>
      </w:r>
      <w:r w:rsidR="000860DF" w:rsidRPr="005A3CC0">
        <w:rPr>
          <w:rFonts w:asciiTheme="majorBidi" w:hAnsiTheme="majorBidi" w:cstheme="majorBidi"/>
          <w:sz w:val="24"/>
          <w:szCs w:val="24"/>
          <w:lang w:bidi="he-IL"/>
        </w:rPr>
        <w:t xml:space="preserve">Mas tanta é a confiança da ovelha em seu pastor que, à </w:t>
      </w:r>
      <w:r w:rsidR="00630E3D" w:rsidRPr="005A3CC0">
        <w:rPr>
          <w:rFonts w:asciiTheme="majorBidi" w:hAnsiTheme="majorBidi" w:cstheme="majorBidi"/>
          <w:sz w:val="24"/>
          <w:szCs w:val="24"/>
          <w:lang w:bidi="he-IL"/>
        </w:rPr>
        <w:t>simples menção do deus-pastor e de suas armas, a vitória é garantida: diante dos inimigos, tão logo mencionados, já derrotados, Yahweh preparará a mesa da vitória, da qual regiamente se servirá o salmista, diante dos olhos humilhados e derrotados dos inimigos. Tamanha segurança pela proteção do deus-pastor tem uma razão específica: o salmista é ungido, e confia solenemente na unção</w:t>
      </w:r>
      <w:r w:rsidR="00AC530A" w:rsidRPr="005A3CC0">
        <w:rPr>
          <w:rFonts w:asciiTheme="majorBidi" w:hAnsiTheme="majorBidi" w:cstheme="majorBidi"/>
          <w:sz w:val="24"/>
          <w:szCs w:val="24"/>
          <w:lang w:bidi="he-IL"/>
        </w:rPr>
        <w:t xml:space="preserve"> (v 5b)</w:t>
      </w:r>
      <w:r w:rsidR="00630E3D" w:rsidRPr="005A3CC0">
        <w:rPr>
          <w:rFonts w:asciiTheme="majorBidi" w:hAnsiTheme="majorBidi" w:cstheme="majorBidi"/>
          <w:sz w:val="24"/>
          <w:szCs w:val="24"/>
          <w:lang w:bidi="he-IL"/>
        </w:rPr>
        <w:t>. O salmista é rei. É rei ungido pelo deus-pastor: “ungiste com óleo a minha cabeça”.</w:t>
      </w:r>
      <w:r w:rsidR="00BB0AD9" w:rsidRPr="005A3CC0">
        <w:rPr>
          <w:rFonts w:asciiTheme="majorBidi" w:hAnsiTheme="majorBidi" w:cstheme="majorBidi"/>
          <w:sz w:val="24"/>
          <w:szCs w:val="24"/>
          <w:lang w:bidi="he-IL"/>
        </w:rPr>
        <w:t xml:space="preserve"> </w:t>
      </w:r>
      <w:r w:rsidR="00AC530A" w:rsidRPr="005A3CC0">
        <w:rPr>
          <w:rFonts w:asciiTheme="majorBidi" w:hAnsiTheme="majorBidi" w:cstheme="majorBidi"/>
          <w:sz w:val="24"/>
          <w:szCs w:val="24"/>
          <w:lang w:bidi="he-IL"/>
        </w:rPr>
        <w:t xml:space="preserve">Na unção do rei está penhorada a honra do deus-pastor, seu nome (v. 3b). </w:t>
      </w:r>
      <w:r w:rsidR="00BB0AD9" w:rsidRPr="005A3CC0">
        <w:rPr>
          <w:rFonts w:asciiTheme="majorBidi" w:hAnsiTheme="majorBidi" w:cstheme="majorBidi"/>
          <w:sz w:val="24"/>
          <w:szCs w:val="24"/>
          <w:lang w:bidi="he-IL"/>
        </w:rPr>
        <w:t xml:space="preserve">É por causa do nome dele (v. 3bb [B]), isto é, por causa da unção, isto é, da coroação (v. 5b [B’]), que o salmista está </w:t>
      </w:r>
      <w:r w:rsidR="00BB0AD9" w:rsidRPr="005A3CC0">
        <w:rPr>
          <w:rFonts w:asciiTheme="majorBidi" w:hAnsiTheme="majorBidi" w:cstheme="majorBidi"/>
          <w:sz w:val="24"/>
          <w:szCs w:val="24"/>
          <w:lang w:bidi="he-IL"/>
        </w:rPr>
        <w:lastRenderedPageBreak/>
        <w:t xml:space="preserve">confiante de que será guiado por sendas de justiça (v. 3ba [B]) e será acompanhado pela bondade e pela misericórdia (v. 6ª [B’]). </w:t>
      </w:r>
      <w:r w:rsidR="00630E3D" w:rsidRPr="005A3CC0">
        <w:rPr>
          <w:rFonts w:asciiTheme="majorBidi" w:hAnsiTheme="majorBidi" w:cstheme="majorBidi"/>
          <w:sz w:val="24"/>
          <w:szCs w:val="24"/>
          <w:lang w:bidi="he-IL"/>
        </w:rPr>
        <w:t>Rei, o salmista tem, a seu favor, não apenas as armas de Yahweh, mas as armas e sua unção-cor</w:t>
      </w:r>
      <w:r w:rsidR="00AC530A" w:rsidRPr="005A3CC0">
        <w:rPr>
          <w:rFonts w:asciiTheme="majorBidi" w:hAnsiTheme="majorBidi" w:cstheme="majorBidi"/>
          <w:sz w:val="24"/>
          <w:szCs w:val="24"/>
          <w:lang w:bidi="he-IL"/>
        </w:rPr>
        <w:t>o</w:t>
      </w:r>
      <w:r w:rsidR="00630E3D" w:rsidRPr="005A3CC0">
        <w:rPr>
          <w:rFonts w:asciiTheme="majorBidi" w:hAnsiTheme="majorBidi" w:cstheme="majorBidi"/>
          <w:sz w:val="24"/>
          <w:szCs w:val="24"/>
          <w:lang w:bidi="he-IL"/>
        </w:rPr>
        <w:t>ação, que garantia</w:t>
      </w:r>
      <w:r w:rsidR="00AC530A" w:rsidRPr="005A3CC0">
        <w:rPr>
          <w:rFonts w:asciiTheme="majorBidi" w:hAnsiTheme="majorBidi" w:cstheme="majorBidi"/>
          <w:sz w:val="24"/>
          <w:szCs w:val="24"/>
          <w:lang w:bidi="he-IL"/>
        </w:rPr>
        <w:t xml:space="preserve"> maior </w:t>
      </w:r>
      <w:r w:rsidR="00630E3D" w:rsidRPr="005A3CC0">
        <w:rPr>
          <w:rFonts w:asciiTheme="majorBidi" w:hAnsiTheme="majorBidi" w:cstheme="majorBidi"/>
          <w:sz w:val="24"/>
          <w:szCs w:val="24"/>
          <w:lang w:bidi="he-IL"/>
        </w:rPr>
        <w:t>não há da perpetuidade da proteção do deus da dinastia!</w:t>
      </w:r>
      <w:r w:rsidR="00AC530A" w:rsidRPr="005A3CC0">
        <w:rPr>
          <w:rFonts w:asciiTheme="majorBidi" w:hAnsiTheme="majorBidi" w:cstheme="majorBidi"/>
          <w:sz w:val="24"/>
          <w:szCs w:val="24"/>
          <w:lang w:bidi="he-IL"/>
        </w:rPr>
        <w:t xml:space="preserve"> Porque o deus-pastor, na coroação de seu rei-ovelha, empenhou seu próprio nome. </w:t>
      </w:r>
      <w:r w:rsidR="00630E3D" w:rsidRPr="005A3CC0">
        <w:rPr>
          <w:rFonts w:asciiTheme="majorBidi" w:hAnsiTheme="majorBidi" w:cstheme="majorBidi"/>
          <w:sz w:val="24"/>
          <w:szCs w:val="24"/>
          <w:lang w:bidi="he-IL"/>
        </w:rPr>
        <w:t>É desse fato histórico que advém a confiança de que a bondade e a misericórdia do deus do reino permanecerão sobre a vida do reinante, de sorte que ele não será derrotado, mas vencerá, não será destronado, mas viverá e reinará na “casa de Yahweh” por longos dias</w:t>
      </w:r>
      <w:r w:rsidR="00AC530A" w:rsidRPr="005A3CC0">
        <w:rPr>
          <w:rFonts w:asciiTheme="majorBidi" w:hAnsiTheme="majorBidi" w:cstheme="majorBidi"/>
          <w:sz w:val="24"/>
          <w:szCs w:val="24"/>
          <w:lang w:bidi="he-IL"/>
        </w:rPr>
        <w:t>. Sobreviverá</w:t>
      </w:r>
      <w:r w:rsidR="00630E3D" w:rsidRPr="005A3CC0">
        <w:rPr>
          <w:rFonts w:asciiTheme="majorBidi" w:hAnsiTheme="majorBidi" w:cstheme="majorBidi"/>
          <w:sz w:val="24"/>
          <w:szCs w:val="24"/>
          <w:lang w:bidi="he-IL"/>
        </w:rPr>
        <w:t>, porque Yahweh é o seu pastor, e ele não faltará.</w:t>
      </w:r>
    </w:p>
    <w:p w:rsidR="00AC530A" w:rsidRPr="005A3CC0" w:rsidRDefault="00AC530A" w:rsidP="00C8059C">
      <w:pPr>
        <w:spacing w:line="240" w:lineRule="auto"/>
        <w:jc w:val="both"/>
        <w:rPr>
          <w:rFonts w:asciiTheme="majorBidi" w:hAnsiTheme="majorBidi" w:cstheme="majorBidi"/>
          <w:sz w:val="24"/>
          <w:szCs w:val="24"/>
          <w:lang w:bidi="he-IL"/>
        </w:rPr>
      </w:pPr>
    </w:p>
    <w:p w:rsidR="00AC530A" w:rsidRPr="005A3CC0" w:rsidRDefault="00AC530A" w:rsidP="00C8059C">
      <w:pPr>
        <w:spacing w:line="240" w:lineRule="auto"/>
        <w:jc w:val="both"/>
        <w:rPr>
          <w:rFonts w:asciiTheme="majorBidi" w:hAnsiTheme="majorBidi" w:cstheme="majorBidi"/>
          <w:b/>
          <w:bCs/>
          <w:sz w:val="24"/>
          <w:szCs w:val="24"/>
          <w:lang w:bidi="he-IL"/>
        </w:rPr>
      </w:pPr>
      <w:r w:rsidRPr="005A3CC0">
        <w:rPr>
          <w:rFonts w:asciiTheme="majorBidi" w:hAnsiTheme="majorBidi" w:cstheme="majorBidi"/>
          <w:b/>
          <w:bCs/>
          <w:sz w:val="24"/>
          <w:szCs w:val="24"/>
          <w:lang w:bidi="he-IL"/>
        </w:rPr>
        <w:t>Conclusão</w:t>
      </w:r>
    </w:p>
    <w:p w:rsidR="00AC530A" w:rsidRPr="005A3CC0" w:rsidRDefault="00AC530A" w:rsidP="00C8059C">
      <w:pPr>
        <w:spacing w:line="240" w:lineRule="auto"/>
        <w:jc w:val="both"/>
        <w:rPr>
          <w:rFonts w:asciiTheme="majorBidi" w:hAnsiTheme="majorBidi" w:cstheme="majorBidi"/>
          <w:sz w:val="24"/>
          <w:szCs w:val="24"/>
          <w:lang w:bidi="he-IL"/>
        </w:rPr>
      </w:pPr>
    </w:p>
    <w:p w:rsidR="00AC530A" w:rsidRPr="005A3CC0" w:rsidRDefault="00AC530A" w:rsidP="00C8059C">
      <w:pPr>
        <w:spacing w:line="240" w:lineRule="auto"/>
        <w:jc w:val="both"/>
        <w:rPr>
          <w:rFonts w:asciiTheme="majorBidi" w:hAnsiTheme="majorBidi" w:cstheme="majorBidi"/>
          <w:sz w:val="24"/>
          <w:szCs w:val="24"/>
          <w:lang w:bidi="he-IL"/>
        </w:rPr>
      </w:pPr>
      <w:r w:rsidRPr="005A3CC0">
        <w:rPr>
          <w:rFonts w:asciiTheme="majorBidi" w:hAnsiTheme="majorBidi" w:cstheme="majorBidi"/>
          <w:sz w:val="24"/>
          <w:szCs w:val="24"/>
          <w:lang w:bidi="he-IL"/>
        </w:rPr>
        <w:t xml:space="preserve">O percurso narrativo do Sl 23, conforme vimos Ahroni dizer, é coerente. Cada verso comunica com todos os demais, e o conjunto reverbera em cada parte. O salmo inteiro respira unidade: confiança na sobrevivência. A unida se revela ainda mais densa quando se recupera a lição da sintaxe hebraica: </w:t>
      </w:r>
      <w:r w:rsidRPr="005A3CC0">
        <w:rPr>
          <w:rFonts w:asciiTheme="majorBidi" w:hAnsiTheme="majorBidi" w:cstheme="majorBidi"/>
          <w:sz w:val="24"/>
          <w:szCs w:val="24"/>
          <w:rtl/>
          <w:lang w:val="en-US" w:bidi="he-IL"/>
        </w:rPr>
        <w:t>אֶחְסָֽר</w:t>
      </w:r>
      <w:r w:rsidRPr="005A3CC0">
        <w:rPr>
          <w:rFonts w:asciiTheme="majorBidi" w:hAnsiTheme="majorBidi" w:cstheme="majorBidi"/>
          <w:sz w:val="24"/>
          <w:szCs w:val="24"/>
          <w:lang w:bidi="he-IL"/>
        </w:rPr>
        <w:t xml:space="preserve"> não deveria ser lido como "não terei falta de nada”, mas “não faltarei”, porque cada estíquio da composição exsuda essa confiança e certeza, que se vai recuperar daquele momento histórico do qual escorre a seiva da esperança do monarca – a palavra do deus-pastor, empenhada na unção do rei-ovelha. Pronto! Recordar daquele dia, daquela promessa, é ter em mente que não há como ser derrotado. O deus-pastor tem as armas, diante das quais desgraça nenhuma, isto é, inimigo nenhum, permanece de pé. Por meio desse fio condutor, entrevê-se a mesa da vitória, a derrota dos inimigos, e a </w:t>
      </w:r>
      <w:r w:rsidR="005A3CC0" w:rsidRPr="005A3CC0">
        <w:rPr>
          <w:rFonts w:asciiTheme="majorBidi" w:hAnsiTheme="majorBidi" w:cstheme="majorBidi"/>
          <w:sz w:val="24"/>
          <w:szCs w:val="24"/>
          <w:lang w:bidi="he-IL"/>
        </w:rPr>
        <w:t>permanência</w:t>
      </w:r>
      <w:r w:rsidRPr="005A3CC0">
        <w:rPr>
          <w:rFonts w:asciiTheme="majorBidi" w:hAnsiTheme="majorBidi" w:cstheme="majorBidi"/>
          <w:sz w:val="24"/>
          <w:szCs w:val="24"/>
          <w:lang w:bidi="he-IL"/>
        </w:rPr>
        <w:t xml:space="preserve"> do rei no trono.</w:t>
      </w:r>
    </w:p>
    <w:p w:rsidR="00AC530A" w:rsidRPr="005A3CC0" w:rsidRDefault="00AC530A" w:rsidP="00C8059C">
      <w:pPr>
        <w:spacing w:line="240" w:lineRule="auto"/>
        <w:jc w:val="both"/>
        <w:rPr>
          <w:rFonts w:asciiTheme="majorBidi" w:hAnsiTheme="majorBidi" w:cstheme="majorBidi"/>
          <w:i/>
          <w:iCs/>
          <w:sz w:val="24"/>
          <w:szCs w:val="24"/>
          <w:lang w:bidi="he-IL"/>
        </w:rPr>
      </w:pPr>
      <w:r w:rsidRPr="005A3CC0">
        <w:rPr>
          <w:rFonts w:asciiTheme="majorBidi" w:hAnsiTheme="majorBidi" w:cstheme="majorBidi"/>
          <w:sz w:val="24"/>
          <w:szCs w:val="24"/>
          <w:lang w:bidi="he-IL"/>
        </w:rPr>
        <w:t xml:space="preserve">A recuperação desse percurso narrativo deve-se à recuperação da fenomenologia sintática da raiz </w:t>
      </w:r>
      <w:r w:rsidRPr="005A3CC0">
        <w:rPr>
          <w:rFonts w:asciiTheme="majorBidi" w:hAnsiTheme="majorBidi" w:cstheme="majorBidi"/>
          <w:sz w:val="24"/>
          <w:szCs w:val="24"/>
          <w:rtl/>
          <w:lang w:val="en-US" w:bidi="he-IL"/>
        </w:rPr>
        <w:t>חסר</w:t>
      </w:r>
      <w:r w:rsidRPr="005A3CC0">
        <w:rPr>
          <w:rFonts w:asciiTheme="majorBidi" w:hAnsiTheme="majorBidi" w:cstheme="majorBidi"/>
          <w:sz w:val="24"/>
          <w:szCs w:val="24"/>
          <w:lang w:bidi="he-IL"/>
        </w:rPr>
        <w:t>, que estabelece um eixo</w:t>
      </w:r>
      <w:r w:rsidR="005A3CC0" w:rsidRPr="005A3CC0">
        <w:rPr>
          <w:rFonts w:asciiTheme="majorBidi" w:hAnsiTheme="majorBidi" w:cstheme="majorBidi"/>
          <w:sz w:val="24"/>
          <w:szCs w:val="24"/>
          <w:lang w:bidi="he-IL"/>
        </w:rPr>
        <w:t xml:space="preserve"> semântico fundamental, que pode ser recuperado em cada seção e estíquio do Sl 23: a confiança de que não sucumbirá diante dos inimigos, de que “não faltará”, mas prevalecerá sobre os inimigos e perdurará na “casa de Yahweh”, desde onde reina, ungido de Yahweh.</w:t>
      </w:r>
    </w:p>
    <w:p w:rsidR="00AC530A" w:rsidRPr="005A3CC0" w:rsidRDefault="00AC530A" w:rsidP="00C8059C">
      <w:pPr>
        <w:spacing w:line="240" w:lineRule="auto"/>
        <w:jc w:val="both"/>
        <w:rPr>
          <w:rFonts w:asciiTheme="majorBidi" w:hAnsiTheme="majorBidi" w:cstheme="majorBidi"/>
          <w:sz w:val="24"/>
          <w:szCs w:val="24"/>
          <w:lang w:bidi="he-IL"/>
        </w:rPr>
      </w:pPr>
    </w:p>
    <w:p w:rsidR="00AC530A" w:rsidRPr="005A3CC0" w:rsidRDefault="00AC530A" w:rsidP="00C8059C">
      <w:pPr>
        <w:spacing w:line="240" w:lineRule="auto"/>
        <w:jc w:val="both"/>
        <w:rPr>
          <w:rFonts w:asciiTheme="majorBidi" w:hAnsiTheme="majorBidi" w:cstheme="majorBidi"/>
          <w:sz w:val="24"/>
          <w:szCs w:val="24"/>
        </w:rPr>
      </w:pPr>
    </w:p>
    <w:p w:rsidR="00717260" w:rsidRPr="005A3CC0" w:rsidRDefault="00717260" w:rsidP="00C8059C">
      <w:pPr>
        <w:spacing w:line="240" w:lineRule="auto"/>
        <w:rPr>
          <w:rFonts w:asciiTheme="majorBidi" w:hAnsiTheme="majorBidi" w:cstheme="majorBidi"/>
          <w:b/>
          <w:bCs/>
          <w:sz w:val="24"/>
          <w:szCs w:val="24"/>
          <w:lang w:val="en-US"/>
        </w:rPr>
      </w:pPr>
      <w:r w:rsidRPr="005A3CC0">
        <w:rPr>
          <w:rFonts w:asciiTheme="majorBidi" w:hAnsiTheme="majorBidi" w:cstheme="majorBidi"/>
          <w:b/>
          <w:bCs/>
          <w:sz w:val="24"/>
          <w:szCs w:val="24"/>
          <w:lang w:val="en-US"/>
        </w:rPr>
        <w:t>Referências</w:t>
      </w:r>
    </w:p>
    <w:p w:rsidR="005A3CC0" w:rsidRDefault="005A3CC0" w:rsidP="00C8059C">
      <w:pPr>
        <w:spacing w:line="240" w:lineRule="auto"/>
        <w:jc w:val="both"/>
        <w:rPr>
          <w:rFonts w:asciiTheme="majorBidi" w:hAnsiTheme="majorBidi" w:cstheme="majorBidi"/>
          <w:sz w:val="24"/>
          <w:szCs w:val="24"/>
          <w:lang w:val="en-US"/>
        </w:rPr>
      </w:pPr>
      <w:r w:rsidRPr="005A3CC0">
        <w:rPr>
          <w:rFonts w:asciiTheme="majorBidi" w:hAnsiTheme="majorBidi" w:cstheme="majorBidi"/>
          <w:caps/>
          <w:color w:val="000000"/>
          <w:sz w:val="24"/>
          <w:szCs w:val="24"/>
          <w:lang w:val="en-US"/>
        </w:rPr>
        <w:t>Ahroni</w:t>
      </w:r>
      <w:r w:rsidRPr="005A3CC0">
        <w:rPr>
          <w:rFonts w:asciiTheme="majorBidi" w:hAnsiTheme="majorBidi" w:cstheme="majorBidi"/>
          <w:color w:val="000000"/>
          <w:sz w:val="24"/>
          <w:szCs w:val="24"/>
          <w:lang w:val="en-US"/>
        </w:rPr>
        <w:t xml:space="preserve">, R.. “The Unity of Psalm 23”. </w:t>
      </w:r>
      <w:r w:rsidRPr="005A3CC0">
        <w:rPr>
          <w:rFonts w:asciiTheme="majorBidi" w:hAnsiTheme="majorBidi" w:cstheme="majorBidi"/>
          <w:i/>
          <w:iCs/>
          <w:color w:val="000000"/>
          <w:sz w:val="24"/>
          <w:szCs w:val="24"/>
          <w:lang w:val="en-US"/>
        </w:rPr>
        <w:t>Hebrew Annual Review</w:t>
      </w:r>
      <w:r w:rsidRPr="005A3CC0">
        <w:rPr>
          <w:rFonts w:asciiTheme="majorBidi" w:hAnsiTheme="majorBidi" w:cstheme="majorBidi"/>
          <w:color w:val="000000"/>
          <w:sz w:val="24"/>
          <w:szCs w:val="24"/>
          <w:lang w:val="en-US"/>
        </w:rPr>
        <w:t>, n. 6, 1982, p. 21-34.</w:t>
      </w:r>
    </w:p>
    <w:p w:rsidR="00717260" w:rsidRPr="005A3CC0" w:rsidRDefault="00717260" w:rsidP="00C8059C">
      <w:pPr>
        <w:spacing w:line="240" w:lineRule="auto"/>
        <w:rPr>
          <w:rFonts w:asciiTheme="majorBidi" w:hAnsiTheme="majorBidi" w:cstheme="majorBidi"/>
          <w:sz w:val="24"/>
          <w:szCs w:val="24"/>
          <w:lang w:val="en-US"/>
        </w:rPr>
      </w:pPr>
      <w:r w:rsidRPr="005A3CC0">
        <w:rPr>
          <w:rFonts w:asciiTheme="majorBidi" w:hAnsiTheme="majorBidi" w:cstheme="majorBidi"/>
          <w:sz w:val="24"/>
          <w:szCs w:val="24"/>
          <w:lang w:val="en-US"/>
        </w:rPr>
        <w:t>CROFT, S</w:t>
      </w:r>
      <w:r w:rsidR="005A3CC0">
        <w:rPr>
          <w:rFonts w:asciiTheme="majorBidi" w:hAnsiTheme="majorBidi" w:cstheme="majorBidi"/>
          <w:sz w:val="24"/>
          <w:szCs w:val="24"/>
          <w:lang w:val="en-US"/>
        </w:rPr>
        <w:t>.</w:t>
      </w:r>
      <w:r w:rsidRPr="005A3CC0">
        <w:rPr>
          <w:rFonts w:asciiTheme="majorBidi" w:hAnsiTheme="majorBidi" w:cstheme="majorBidi"/>
          <w:sz w:val="24"/>
          <w:szCs w:val="24"/>
          <w:lang w:val="en-US"/>
        </w:rPr>
        <w:t xml:space="preserve"> J. </w:t>
      </w:r>
      <w:r w:rsidRPr="005A3CC0">
        <w:rPr>
          <w:rFonts w:asciiTheme="majorBidi" w:hAnsiTheme="majorBidi" w:cstheme="majorBidi"/>
          <w:i/>
          <w:iCs/>
          <w:sz w:val="24"/>
          <w:szCs w:val="24"/>
          <w:lang w:val="en-US"/>
        </w:rPr>
        <w:t>The Identity of the Individual in the Psalms</w:t>
      </w:r>
      <w:r w:rsidRPr="005A3CC0">
        <w:rPr>
          <w:rFonts w:asciiTheme="majorBidi" w:hAnsiTheme="majorBidi" w:cstheme="majorBidi"/>
          <w:sz w:val="24"/>
          <w:szCs w:val="24"/>
          <w:lang w:val="en-US"/>
        </w:rPr>
        <w:t>. Sheffield: Sheffield Academic Press, 1987.</w:t>
      </w:r>
    </w:p>
    <w:p w:rsidR="00717260" w:rsidRDefault="00717260" w:rsidP="00C8059C">
      <w:pPr>
        <w:spacing w:line="240" w:lineRule="auto"/>
        <w:jc w:val="both"/>
        <w:rPr>
          <w:rFonts w:asciiTheme="majorBidi" w:hAnsiTheme="majorBidi" w:cstheme="majorBidi"/>
          <w:sz w:val="24"/>
          <w:szCs w:val="24"/>
          <w:lang w:val="en-US"/>
        </w:rPr>
      </w:pPr>
      <w:r w:rsidRPr="005A3CC0">
        <w:rPr>
          <w:rFonts w:asciiTheme="majorBidi" w:hAnsiTheme="majorBidi" w:cstheme="majorBidi"/>
          <w:sz w:val="24"/>
          <w:szCs w:val="24"/>
          <w:lang w:val="en-US"/>
        </w:rPr>
        <w:t xml:space="preserve">DAY, J. </w:t>
      </w:r>
      <w:r w:rsidRPr="005A3CC0">
        <w:rPr>
          <w:rFonts w:asciiTheme="majorBidi" w:hAnsiTheme="majorBidi" w:cstheme="majorBidi"/>
          <w:i/>
          <w:iCs/>
          <w:sz w:val="24"/>
          <w:szCs w:val="24"/>
          <w:lang w:val="en-US"/>
        </w:rPr>
        <w:t>Psalms</w:t>
      </w:r>
      <w:r w:rsidRPr="005A3CC0">
        <w:rPr>
          <w:rFonts w:asciiTheme="majorBidi" w:hAnsiTheme="majorBidi" w:cstheme="majorBidi"/>
          <w:sz w:val="24"/>
          <w:szCs w:val="24"/>
          <w:lang w:val="en-US"/>
        </w:rPr>
        <w:t>. Sheffield: Sheffield Academic Press, 1990.</w:t>
      </w:r>
    </w:p>
    <w:p w:rsidR="005A3CC0" w:rsidRPr="005A3CC0" w:rsidRDefault="005A3CC0" w:rsidP="00C8059C">
      <w:pPr>
        <w:spacing w:line="240" w:lineRule="auto"/>
        <w:rPr>
          <w:rFonts w:asciiTheme="majorBidi" w:hAnsiTheme="majorBidi" w:cstheme="majorBidi"/>
          <w:sz w:val="24"/>
          <w:szCs w:val="24"/>
          <w:lang w:val="en-US"/>
        </w:rPr>
      </w:pPr>
      <w:r w:rsidRPr="005A3CC0">
        <w:rPr>
          <w:rFonts w:asciiTheme="majorBidi" w:hAnsiTheme="majorBidi" w:cstheme="majorBidi"/>
          <w:sz w:val="24"/>
          <w:szCs w:val="24"/>
          <w:lang w:val="en-US"/>
        </w:rPr>
        <w:t>GILLINGHAM, S</w:t>
      </w:r>
      <w:r>
        <w:rPr>
          <w:rFonts w:asciiTheme="majorBidi" w:hAnsiTheme="majorBidi" w:cstheme="majorBidi"/>
          <w:sz w:val="24"/>
          <w:szCs w:val="24"/>
          <w:lang w:val="en-US"/>
        </w:rPr>
        <w:t xml:space="preserve">. </w:t>
      </w:r>
      <w:r w:rsidRPr="005A3CC0">
        <w:rPr>
          <w:rFonts w:asciiTheme="majorBidi" w:hAnsiTheme="majorBidi" w:cstheme="majorBidi"/>
          <w:i/>
          <w:iCs/>
          <w:sz w:val="24"/>
          <w:szCs w:val="24"/>
          <w:lang w:val="en-US"/>
        </w:rPr>
        <w:t>The Image, the Depths and the Surface</w:t>
      </w:r>
      <w:r w:rsidRPr="005A3CC0">
        <w:rPr>
          <w:rFonts w:asciiTheme="majorBidi" w:hAnsiTheme="majorBidi" w:cstheme="majorBidi"/>
          <w:sz w:val="24"/>
          <w:szCs w:val="24"/>
          <w:lang w:val="en-US"/>
        </w:rPr>
        <w:t>: Multivalent Approaches to Biblical Study. Sheffield: Sheffield Academic Press, 2002.</w:t>
      </w:r>
    </w:p>
    <w:p w:rsidR="00717260" w:rsidRDefault="00717260" w:rsidP="00C8059C">
      <w:pPr>
        <w:spacing w:line="240" w:lineRule="auto"/>
        <w:jc w:val="both"/>
        <w:rPr>
          <w:rFonts w:asciiTheme="majorBidi" w:hAnsiTheme="majorBidi" w:cstheme="majorBidi"/>
          <w:sz w:val="24"/>
          <w:szCs w:val="24"/>
          <w:lang w:val="en-US" w:bidi="he-IL"/>
        </w:rPr>
      </w:pPr>
      <w:r w:rsidRPr="005A3CC0">
        <w:rPr>
          <w:rFonts w:asciiTheme="majorBidi" w:hAnsiTheme="majorBidi" w:cstheme="majorBidi"/>
          <w:sz w:val="24"/>
          <w:szCs w:val="24"/>
          <w:lang w:val="en-US" w:bidi="he-IL"/>
        </w:rPr>
        <w:t>HAUGE, M. R. Between Sheol and Temple Motif Structure and Function in the I-Psalms. Sheffield: Sheffield Academic Press, 1995.</w:t>
      </w:r>
    </w:p>
    <w:p w:rsidR="005A3CC0" w:rsidRDefault="005A3CC0" w:rsidP="00C8059C">
      <w:pPr>
        <w:spacing w:line="240" w:lineRule="auto"/>
        <w:rPr>
          <w:rFonts w:asciiTheme="majorBidi" w:hAnsiTheme="majorBidi" w:cstheme="majorBidi"/>
          <w:sz w:val="24"/>
          <w:szCs w:val="24"/>
          <w:lang w:val="en-US"/>
        </w:rPr>
      </w:pPr>
      <w:r w:rsidRPr="00C8059C">
        <w:rPr>
          <w:rFonts w:asciiTheme="majorBidi" w:hAnsiTheme="majorBidi" w:cstheme="majorBidi"/>
          <w:sz w:val="24"/>
          <w:szCs w:val="24"/>
          <w:lang w:val="es-ES"/>
        </w:rPr>
        <w:t xml:space="preserve">KNUDTZON, J. A. </w:t>
      </w:r>
      <w:r w:rsidRPr="00C8059C">
        <w:rPr>
          <w:rFonts w:asciiTheme="majorBidi" w:hAnsiTheme="majorBidi" w:cstheme="majorBidi"/>
          <w:i/>
          <w:iCs/>
          <w:sz w:val="24"/>
          <w:szCs w:val="24"/>
          <w:lang w:val="es-ES"/>
        </w:rPr>
        <w:t xml:space="preserve">Die El-Amarna-Tafeln. </w:t>
      </w:r>
      <w:r w:rsidRPr="005A3CC0">
        <w:rPr>
          <w:rFonts w:asciiTheme="majorBidi" w:hAnsiTheme="majorBidi" w:cstheme="majorBidi"/>
          <w:i/>
          <w:iCs/>
          <w:sz w:val="24"/>
          <w:szCs w:val="24"/>
          <w:lang w:val="en-US"/>
        </w:rPr>
        <w:t>Mit Einleitung und Erläuterungen</w:t>
      </w:r>
      <w:r w:rsidRPr="005A3CC0">
        <w:rPr>
          <w:rFonts w:asciiTheme="majorBidi" w:hAnsiTheme="majorBidi" w:cstheme="majorBidi"/>
          <w:sz w:val="24"/>
          <w:szCs w:val="24"/>
          <w:lang w:val="en-US"/>
        </w:rPr>
        <w:t xml:space="preserve">. N. 100, 34-36. Leipzig: </w:t>
      </w:r>
      <w:hyperlink r:id="rId7" w:history="1">
        <w:r w:rsidRPr="005A3CC0">
          <w:rPr>
            <w:rStyle w:val="Hyperlink"/>
            <w:rFonts w:asciiTheme="majorBidi" w:hAnsiTheme="majorBidi" w:cstheme="majorBidi"/>
            <w:color w:val="auto"/>
            <w:sz w:val="24"/>
            <w:szCs w:val="24"/>
            <w:u w:val="none"/>
            <w:lang w:val="en-US"/>
          </w:rPr>
          <w:t>Hinrichs</w:t>
        </w:r>
      </w:hyperlink>
      <w:r w:rsidRPr="005A3CC0">
        <w:rPr>
          <w:rFonts w:asciiTheme="majorBidi" w:hAnsiTheme="majorBidi" w:cstheme="majorBidi"/>
          <w:sz w:val="24"/>
          <w:szCs w:val="24"/>
          <w:lang w:val="en-US"/>
        </w:rPr>
        <w:t>, 1915</w:t>
      </w:r>
      <w:r>
        <w:rPr>
          <w:rFonts w:asciiTheme="majorBidi" w:hAnsiTheme="majorBidi" w:cstheme="majorBidi"/>
          <w:sz w:val="24"/>
          <w:szCs w:val="24"/>
          <w:lang w:val="en-US"/>
        </w:rPr>
        <w:t>.</w:t>
      </w:r>
    </w:p>
    <w:p w:rsidR="005A3CC0" w:rsidRPr="005A3CC0" w:rsidRDefault="005A3CC0" w:rsidP="00C8059C">
      <w:pPr>
        <w:spacing w:line="240" w:lineRule="auto"/>
        <w:jc w:val="both"/>
        <w:rPr>
          <w:rFonts w:asciiTheme="majorBidi" w:hAnsiTheme="majorBidi" w:cstheme="majorBidi"/>
          <w:sz w:val="24"/>
          <w:szCs w:val="24"/>
          <w:lang w:val="en-US"/>
        </w:rPr>
      </w:pPr>
      <w:r w:rsidRPr="005A3CC0">
        <w:rPr>
          <w:rFonts w:asciiTheme="majorBidi" w:hAnsiTheme="majorBidi" w:cstheme="majorBidi"/>
          <w:sz w:val="24"/>
          <w:szCs w:val="24"/>
          <w:lang w:val="en-US"/>
        </w:rPr>
        <w:lastRenderedPageBreak/>
        <w:t>MIDDLETON, J. R. From the clenched fist to the open hand: a postmodern reading of the twenty-third Psalm. Em</w:t>
      </w:r>
      <w:r>
        <w:rPr>
          <w:rFonts w:asciiTheme="majorBidi" w:hAnsiTheme="majorBidi" w:cstheme="majorBidi"/>
          <w:sz w:val="24"/>
          <w:szCs w:val="24"/>
          <w:lang w:val="en-US"/>
        </w:rPr>
        <w:t>:</w:t>
      </w:r>
      <w:r w:rsidRPr="005A3CC0">
        <w:rPr>
          <w:rFonts w:asciiTheme="majorBidi" w:hAnsiTheme="majorBidi" w:cstheme="majorBidi"/>
          <w:sz w:val="24"/>
          <w:szCs w:val="24"/>
          <w:lang w:val="en-US"/>
        </w:rPr>
        <w:t xml:space="preserve"> BOWEN, D. C. </w:t>
      </w:r>
      <w:r w:rsidRPr="005A3CC0">
        <w:rPr>
          <w:rFonts w:asciiTheme="majorBidi" w:hAnsiTheme="majorBidi" w:cstheme="majorBidi"/>
          <w:i/>
          <w:iCs/>
          <w:sz w:val="24"/>
          <w:szCs w:val="24"/>
          <w:lang w:val="en-US" w:bidi="he-IL"/>
        </w:rPr>
        <w:t>The Strategic Smorgasbord of Postmodernity</w:t>
      </w:r>
      <w:r w:rsidRPr="005A3CC0">
        <w:rPr>
          <w:rFonts w:asciiTheme="majorBidi" w:hAnsiTheme="majorBidi" w:cstheme="majorBidi"/>
          <w:sz w:val="24"/>
          <w:szCs w:val="24"/>
          <w:lang w:val="en-US" w:bidi="he-IL"/>
        </w:rPr>
        <w:t>: Literature and the Christian Critic. New Castle: Cambridge Scholars, 2007, p. 307-325.</w:t>
      </w:r>
    </w:p>
    <w:p w:rsidR="00717260" w:rsidRDefault="00717260" w:rsidP="00C8059C">
      <w:pPr>
        <w:spacing w:line="240" w:lineRule="auto"/>
        <w:jc w:val="both"/>
        <w:rPr>
          <w:rFonts w:asciiTheme="majorBidi" w:hAnsiTheme="majorBidi" w:cstheme="majorBidi"/>
          <w:sz w:val="24"/>
          <w:szCs w:val="24"/>
          <w:lang w:val="en-US"/>
        </w:rPr>
      </w:pPr>
      <w:r w:rsidRPr="005A3CC0">
        <w:rPr>
          <w:rFonts w:asciiTheme="majorBidi" w:hAnsiTheme="majorBidi" w:cstheme="majorBidi"/>
          <w:caps/>
          <w:sz w:val="24"/>
          <w:szCs w:val="24"/>
          <w:lang w:val="en-US"/>
        </w:rPr>
        <w:t>Morgenstern</w:t>
      </w:r>
      <w:r w:rsidRPr="005A3CC0">
        <w:rPr>
          <w:rFonts w:asciiTheme="majorBidi" w:hAnsiTheme="majorBidi" w:cstheme="majorBidi"/>
          <w:sz w:val="24"/>
          <w:szCs w:val="24"/>
          <w:lang w:val="en-US"/>
        </w:rPr>
        <w:t xml:space="preserve">, J. 1946. “Psalm 23”. </w:t>
      </w:r>
      <w:r w:rsidRPr="005A3CC0">
        <w:rPr>
          <w:rFonts w:asciiTheme="majorBidi" w:hAnsiTheme="majorBidi" w:cstheme="majorBidi"/>
          <w:i/>
          <w:iCs/>
          <w:sz w:val="24"/>
          <w:szCs w:val="24"/>
          <w:lang w:val="en-US"/>
        </w:rPr>
        <w:t>Journal of Biblical Literature</w:t>
      </w:r>
      <w:r w:rsidRPr="005A3CC0">
        <w:rPr>
          <w:rFonts w:asciiTheme="majorBidi" w:hAnsiTheme="majorBidi" w:cstheme="majorBidi"/>
          <w:sz w:val="24"/>
          <w:szCs w:val="24"/>
          <w:lang w:val="en-US"/>
        </w:rPr>
        <w:t>, n. 65, 1946, p. 13-24.</w:t>
      </w:r>
    </w:p>
    <w:p w:rsidR="005A3CC0" w:rsidRDefault="005A3CC0" w:rsidP="00C8059C">
      <w:pPr>
        <w:pStyle w:val="Textodenotaderodap"/>
        <w:jc w:val="both"/>
        <w:rPr>
          <w:rFonts w:asciiTheme="majorBidi" w:hAnsiTheme="majorBidi" w:cstheme="majorBidi"/>
          <w:color w:val="121112"/>
          <w:sz w:val="24"/>
          <w:szCs w:val="24"/>
          <w:lang w:val="en-US" w:bidi="he-IL"/>
        </w:rPr>
      </w:pPr>
      <w:r w:rsidRPr="005A3CC0">
        <w:rPr>
          <w:rFonts w:asciiTheme="majorBidi" w:hAnsiTheme="majorBidi" w:cstheme="majorBidi"/>
          <w:sz w:val="24"/>
          <w:szCs w:val="24"/>
          <w:lang w:val="en-US"/>
        </w:rPr>
        <w:t xml:space="preserve">OPPENHEIM, A. L. </w:t>
      </w:r>
      <w:r w:rsidRPr="005A3CC0">
        <w:rPr>
          <w:rFonts w:asciiTheme="majorBidi" w:hAnsiTheme="majorBidi" w:cstheme="majorBidi"/>
          <w:i/>
          <w:iCs/>
          <w:color w:val="121112"/>
          <w:sz w:val="24"/>
          <w:szCs w:val="24"/>
          <w:lang w:val="en-US" w:bidi="he-IL"/>
        </w:rPr>
        <w:t>Anci</w:t>
      </w:r>
      <w:r w:rsidRPr="005A3CC0">
        <w:rPr>
          <w:rFonts w:asciiTheme="majorBidi" w:hAnsiTheme="majorBidi" w:cstheme="majorBidi"/>
          <w:i/>
          <w:iCs/>
          <w:color w:val="2C2B2B"/>
          <w:sz w:val="24"/>
          <w:szCs w:val="24"/>
          <w:lang w:val="en-US" w:bidi="he-IL"/>
        </w:rPr>
        <w:t>e</w:t>
      </w:r>
      <w:r w:rsidRPr="005A3CC0">
        <w:rPr>
          <w:rFonts w:asciiTheme="majorBidi" w:hAnsiTheme="majorBidi" w:cstheme="majorBidi"/>
          <w:i/>
          <w:iCs/>
          <w:color w:val="121112"/>
          <w:sz w:val="24"/>
          <w:szCs w:val="24"/>
          <w:lang w:val="en-US" w:bidi="he-IL"/>
        </w:rPr>
        <w:t>nt M</w:t>
      </w:r>
      <w:r w:rsidRPr="005A3CC0">
        <w:rPr>
          <w:rFonts w:asciiTheme="majorBidi" w:hAnsiTheme="majorBidi" w:cstheme="majorBidi"/>
          <w:i/>
          <w:iCs/>
          <w:color w:val="2C2B2B"/>
          <w:sz w:val="24"/>
          <w:szCs w:val="24"/>
          <w:lang w:val="en-US" w:bidi="he-IL"/>
        </w:rPr>
        <w:t>e</w:t>
      </w:r>
      <w:r w:rsidRPr="005A3CC0">
        <w:rPr>
          <w:rFonts w:asciiTheme="majorBidi" w:hAnsiTheme="majorBidi" w:cstheme="majorBidi"/>
          <w:i/>
          <w:iCs/>
          <w:color w:val="121112"/>
          <w:sz w:val="24"/>
          <w:szCs w:val="24"/>
          <w:lang w:val="en-US" w:bidi="he-IL"/>
        </w:rPr>
        <w:t>sopotamia</w:t>
      </w:r>
      <w:r w:rsidRPr="005A3CC0">
        <w:rPr>
          <w:rFonts w:asciiTheme="majorBidi" w:hAnsiTheme="majorBidi" w:cstheme="majorBidi"/>
          <w:color w:val="121112"/>
          <w:sz w:val="24"/>
          <w:szCs w:val="24"/>
          <w:lang w:val="en-US" w:bidi="he-IL"/>
        </w:rPr>
        <w:t>. University of Chicago: Chicago, 1964</w:t>
      </w:r>
      <w:r>
        <w:rPr>
          <w:rFonts w:asciiTheme="majorBidi" w:hAnsiTheme="majorBidi" w:cstheme="majorBidi"/>
          <w:color w:val="121112"/>
          <w:sz w:val="24"/>
          <w:szCs w:val="24"/>
          <w:lang w:val="en-US" w:bidi="he-IL"/>
        </w:rPr>
        <w:t>.</w:t>
      </w:r>
    </w:p>
    <w:p w:rsidR="005A3CC0" w:rsidRPr="005A3CC0" w:rsidRDefault="005A3CC0" w:rsidP="00C8059C">
      <w:pPr>
        <w:pStyle w:val="Textodenotaderodap"/>
        <w:jc w:val="both"/>
        <w:rPr>
          <w:rFonts w:asciiTheme="majorBidi" w:hAnsiTheme="majorBidi" w:cstheme="majorBidi"/>
          <w:sz w:val="24"/>
          <w:szCs w:val="24"/>
          <w:lang w:val="en-US"/>
        </w:rPr>
      </w:pPr>
    </w:p>
    <w:p w:rsidR="00717260" w:rsidRPr="00FA5654" w:rsidRDefault="00717260" w:rsidP="00C8059C">
      <w:pPr>
        <w:spacing w:line="240" w:lineRule="auto"/>
        <w:jc w:val="both"/>
        <w:rPr>
          <w:rFonts w:asciiTheme="majorBidi" w:hAnsiTheme="majorBidi" w:cstheme="majorBidi"/>
          <w:sz w:val="24"/>
          <w:szCs w:val="24"/>
        </w:rPr>
      </w:pPr>
      <w:r w:rsidRPr="005A3CC0">
        <w:rPr>
          <w:rFonts w:asciiTheme="majorBidi" w:hAnsiTheme="majorBidi" w:cstheme="majorBidi"/>
          <w:sz w:val="24"/>
          <w:szCs w:val="24"/>
          <w:lang w:val="en-US"/>
        </w:rPr>
        <w:t xml:space="preserve">POWER, E. “The shepherd’s two rods in modern Palestine and in some passages of the Old Testament”. </w:t>
      </w:r>
      <w:r w:rsidRPr="00FA5654">
        <w:rPr>
          <w:rFonts w:asciiTheme="majorBidi" w:hAnsiTheme="majorBidi" w:cstheme="majorBidi"/>
          <w:i/>
          <w:iCs/>
          <w:sz w:val="24"/>
          <w:szCs w:val="24"/>
        </w:rPr>
        <w:t>Biblica</w:t>
      </w:r>
      <w:r w:rsidRPr="00FA5654">
        <w:rPr>
          <w:rFonts w:asciiTheme="majorBidi" w:hAnsiTheme="majorBidi" w:cstheme="majorBidi"/>
          <w:sz w:val="24"/>
          <w:szCs w:val="24"/>
        </w:rPr>
        <w:t>, n. 9, 1928, p. 434-442.</w:t>
      </w:r>
    </w:p>
    <w:p w:rsidR="005A3CC0" w:rsidRPr="005A3CC0" w:rsidRDefault="005A3CC0" w:rsidP="00C8059C">
      <w:pPr>
        <w:spacing w:line="240" w:lineRule="auto"/>
        <w:rPr>
          <w:rFonts w:asciiTheme="majorBidi" w:hAnsiTheme="majorBidi" w:cstheme="majorBidi"/>
          <w:sz w:val="24"/>
          <w:szCs w:val="24"/>
          <w:lang w:val="en-US"/>
        </w:rPr>
      </w:pPr>
      <w:r w:rsidRPr="005A3CC0">
        <w:rPr>
          <w:rFonts w:asciiTheme="majorBidi" w:hAnsiTheme="majorBidi" w:cstheme="majorBidi"/>
          <w:sz w:val="24"/>
          <w:szCs w:val="24"/>
        </w:rPr>
        <w:t xml:space="preserve">RIBEIRO, O. L. “E o levaram para Jerusalém e o mataram lá” – Juízes 1,4b-7 como documento jebuseu nos arquivos de Jersualém. </w:t>
      </w:r>
      <w:r w:rsidRPr="005A3CC0">
        <w:rPr>
          <w:rFonts w:asciiTheme="majorBidi" w:hAnsiTheme="majorBidi" w:cstheme="majorBidi"/>
          <w:i/>
          <w:iCs/>
          <w:sz w:val="24"/>
          <w:szCs w:val="24"/>
          <w:lang w:val="en-US"/>
        </w:rPr>
        <w:t>Perspectiva Teológica</w:t>
      </w:r>
      <w:r w:rsidRPr="005A3CC0">
        <w:rPr>
          <w:rFonts w:asciiTheme="majorBidi" w:hAnsiTheme="majorBidi" w:cstheme="majorBidi"/>
          <w:sz w:val="24"/>
          <w:szCs w:val="24"/>
          <w:lang w:val="en-US"/>
        </w:rPr>
        <w:t>, ano 44, n. 124, p. 451-466, 2012.</w:t>
      </w:r>
    </w:p>
    <w:p w:rsidR="005A3CC0" w:rsidRPr="005A3CC0" w:rsidRDefault="005A3CC0" w:rsidP="00C8059C">
      <w:pPr>
        <w:spacing w:line="240" w:lineRule="auto"/>
        <w:rPr>
          <w:rFonts w:asciiTheme="majorBidi" w:hAnsiTheme="majorBidi" w:cstheme="majorBidi"/>
          <w:sz w:val="24"/>
          <w:szCs w:val="24"/>
          <w:lang w:val="en-US"/>
        </w:rPr>
      </w:pPr>
      <w:r w:rsidRPr="005A3CC0">
        <w:rPr>
          <w:rFonts w:asciiTheme="majorBidi" w:hAnsiTheme="majorBidi" w:cstheme="majorBidi"/>
          <w:sz w:val="24"/>
          <w:szCs w:val="24"/>
          <w:lang w:val="en-US"/>
        </w:rPr>
        <w:t>SYLVA, D</w:t>
      </w:r>
      <w:r>
        <w:rPr>
          <w:rFonts w:asciiTheme="majorBidi" w:hAnsiTheme="majorBidi" w:cstheme="majorBidi"/>
          <w:sz w:val="24"/>
          <w:szCs w:val="24"/>
          <w:lang w:val="en-US"/>
        </w:rPr>
        <w:t xml:space="preserve">. </w:t>
      </w:r>
      <w:r w:rsidRPr="005A3CC0">
        <w:rPr>
          <w:rFonts w:asciiTheme="majorBidi" w:hAnsiTheme="majorBidi" w:cstheme="majorBidi"/>
          <w:sz w:val="24"/>
          <w:szCs w:val="24"/>
          <w:lang w:val="en-US"/>
        </w:rPr>
        <w:t>Psalms and the Transformation of Stress: Poetic-communal Interpretation and the family. Grand Rapids: W. B. Eerdmans, 1993.</w:t>
      </w:r>
    </w:p>
    <w:p w:rsidR="00CC48D7" w:rsidRPr="005A3CC0" w:rsidRDefault="00C70526" w:rsidP="00C8059C">
      <w:pPr>
        <w:spacing w:line="240" w:lineRule="auto"/>
        <w:rPr>
          <w:rFonts w:asciiTheme="majorBidi" w:hAnsiTheme="majorBidi" w:cstheme="majorBidi"/>
          <w:sz w:val="24"/>
          <w:szCs w:val="24"/>
          <w:lang w:val="en-US"/>
        </w:rPr>
      </w:pPr>
      <w:r w:rsidRPr="005A3CC0">
        <w:rPr>
          <w:rFonts w:asciiTheme="majorBidi" w:hAnsiTheme="majorBidi" w:cstheme="majorBidi"/>
          <w:sz w:val="24"/>
          <w:szCs w:val="24"/>
          <w:lang w:val="en-US"/>
        </w:rPr>
        <w:t>VOGT,  E. The “place in life” of Ps 23, Biblica, v. 23, n. 2, 1953, p. 195-211.</w:t>
      </w:r>
    </w:p>
    <w:p w:rsidR="007065BC" w:rsidRPr="005A3CC0" w:rsidRDefault="007065BC" w:rsidP="00C8059C">
      <w:pPr>
        <w:spacing w:line="240" w:lineRule="auto"/>
        <w:rPr>
          <w:rFonts w:asciiTheme="majorBidi" w:hAnsiTheme="majorBidi" w:cstheme="majorBidi"/>
          <w:sz w:val="24"/>
          <w:szCs w:val="24"/>
        </w:rPr>
      </w:pPr>
      <w:r w:rsidRPr="005A3CC0">
        <w:rPr>
          <w:rFonts w:asciiTheme="majorBidi" w:hAnsiTheme="majorBidi" w:cstheme="majorBidi"/>
          <w:sz w:val="24"/>
          <w:szCs w:val="24"/>
          <w:lang w:val="en-US"/>
        </w:rPr>
        <w:t xml:space="preserve">WASSERMAN, A. e SZWERTSZARF, C. (1995). </w:t>
      </w:r>
      <w:r w:rsidRPr="005A3CC0">
        <w:rPr>
          <w:rFonts w:asciiTheme="majorBidi" w:hAnsiTheme="majorBidi" w:cstheme="majorBidi"/>
          <w:i/>
          <w:iCs/>
          <w:sz w:val="24"/>
          <w:szCs w:val="24"/>
        </w:rPr>
        <w:t>O Livo dos Salmos</w:t>
      </w:r>
      <w:r w:rsidRPr="005A3CC0">
        <w:rPr>
          <w:rFonts w:asciiTheme="majorBidi" w:hAnsiTheme="majorBidi" w:cstheme="majorBidi"/>
          <w:sz w:val="24"/>
          <w:szCs w:val="24"/>
        </w:rPr>
        <w:t>. São Paulo: Maayanot.</w:t>
      </w:r>
    </w:p>
    <w:p w:rsidR="00F651AC" w:rsidRPr="005A3CC0" w:rsidRDefault="00F651AC" w:rsidP="00C8059C">
      <w:pPr>
        <w:pStyle w:val="Textodenotaderodap"/>
        <w:jc w:val="both"/>
        <w:rPr>
          <w:rFonts w:asciiTheme="majorBidi" w:hAnsiTheme="majorBidi" w:cstheme="majorBidi"/>
          <w:sz w:val="24"/>
          <w:szCs w:val="24"/>
        </w:rPr>
      </w:pPr>
      <w:r w:rsidRPr="005A3CC0">
        <w:rPr>
          <w:rFonts w:asciiTheme="majorBidi" w:hAnsiTheme="majorBidi" w:cstheme="majorBidi"/>
          <w:sz w:val="24"/>
          <w:szCs w:val="24"/>
        </w:rPr>
        <w:t xml:space="preserve">ZELITO, </w:t>
      </w:r>
      <w:r w:rsidRPr="005A3CC0">
        <w:rPr>
          <w:rFonts w:asciiTheme="majorBidi" w:hAnsiTheme="majorBidi" w:cstheme="majorBidi"/>
          <w:i/>
          <w:iCs/>
          <w:sz w:val="24"/>
          <w:szCs w:val="24"/>
        </w:rPr>
        <w:t>Realidade em versos</w:t>
      </w:r>
      <w:r w:rsidRPr="005A3CC0">
        <w:rPr>
          <w:rFonts w:asciiTheme="majorBidi" w:hAnsiTheme="majorBidi" w:cstheme="majorBidi"/>
          <w:sz w:val="24"/>
          <w:szCs w:val="24"/>
        </w:rPr>
        <w:t>. Cerqueira Cesar: Biblioteca 24 horas, 2011</w:t>
      </w:r>
      <w:r w:rsidR="005A3CC0">
        <w:rPr>
          <w:rFonts w:asciiTheme="majorBidi" w:hAnsiTheme="majorBidi" w:cstheme="majorBidi"/>
          <w:sz w:val="24"/>
          <w:szCs w:val="24"/>
        </w:rPr>
        <w:t>.</w:t>
      </w:r>
    </w:p>
    <w:p w:rsidR="00A642B4" w:rsidRPr="005A3CC0" w:rsidRDefault="00A642B4" w:rsidP="00C8059C">
      <w:pPr>
        <w:pStyle w:val="Textodenotaderodap"/>
        <w:jc w:val="both"/>
        <w:rPr>
          <w:rFonts w:asciiTheme="majorBidi" w:hAnsiTheme="majorBidi" w:cstheme="majorBidi"/>
          <w:sz w:val="24"/>
          <w:szCs w:val="24"/>
        </w:rPr>
      </w:pPr>
    </w:p>
    <w:p w:rsidR="00F651AC" w:rsidRPr="005A3CC0" w:rsidRDefault="00F651AC" w:rsidP="00C8059C">
      <w:pPr>
        <w:spacing w:line="240" w:lineRule="auto"/>
        <w:rPr>
          <w:rFonts w:asciiTheme="majorBidi" w:hAnsiTheme="majorBidi" w:cstheme="majorBidi"/>
          <w:sz w:val="24"/>
          <w:szCs w:val="24"/>
        </w:rPr>
      </w:pPr>
    </w:p>
    <w:p w:rsidR="007065BC" w:rsidRPr="005A3CC0" w:rsidRDefault="007065BC" w:rsidP="00C8059C">
      <w:pPr>
        <w:spacing w:line="240" w:lineRule="auto"/>
        <w:rPr>
          <w:rFonts w:asciiTheme="majorBidi" w:hAnsiTheme="majorBidi" w:cstheme="majorBidi"/>
          <w:sz w:val="24"/>
          <w:szCs w:val="24"/>
        </w:rPr>
      </w:pPr>
    </w:p>
    <w:p w:rsidR="007065BC" w:rsidRPr="005A3CC0" w:rsidRDefault="007065BC" w:rsidP="00C8059C">
      <w:pPr>
        <w:spacing w:line="240" w:lineRule="auto"/>
        <w:rPr>
          <w:rFonts w:asciiTheme="majorBidi" w:hAnsiTheme="majorBidi" w:cstheme="majorBidi"/>
          <w:sz w:val="24"/>
          <w:szCs w:val="24"/>
        </w:rPr>
      </w:pPr>
    </w:p>
    <w:p w:rsidR="00E12666" w:rsidRPr="005A3CC0" w:rsidRDefault="00E12666" w:rsidP="00C8059C">
      <w:pPr>
        <w:spacing w:line="240" w:lineRule="auto"/>
        <w:rPr>
          <w:rFonts w:asciiTheme="majorBidi" w:hAnsiTheme="majorBidi" w:cstheme="majorBidi"/>
          <w:sz w:val="24"/>
          <w:szCs w:val="24"/>
        </w:rPr>
      </w:pPr>
    </w:p>
    <w:sectPr w:rsidR="00E12666" w:rsidRPr="005A3CC0" w:rsidSect="003D1BF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7F7" w:rsidRDefault="00F267F7" w:rsidP="00717260">
      <w:pPr>
        <w:spacing w:after="0" w:line="240" w:lineRule="auto"/>
      </w:pPr>
      <w:r>
        <w:separator/>
      </w:r>
    </w:p>
  </w:endnote>
  <w:endnote w:type="continuationSeparator" w:id="0">
    <w:p w:rsidR="00F267F7" w:rsidRDefault="00F267F7" w:rsidP="0071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7F7" w:rsidRDefault="00F267F7" w:rsidP="00717260">
      <w:pPr>
        <w:spacing w:after="0" w:line="240" w:lineRule="auto"/>
      </w:pPr>
      <w:r>
        <w:separator/>
      </w:r>
    </w:p>
  </w:footnote>
  <w:footnote w:type="continuationSeparator" w:id="0">
    <w:p w:rsidR="00F267F7" w:rsidRDefault="00F267F7" w:rsidP="00717260">
      <w:pPr>
        <w:spacing w:after="0" w:line="240" w:lineRule="auto"/>
      </w:pPr>
      <w:r>
        <w:continuationSeparator/>
      </w:r>
    </w:p>
  </w:footnote>
  <w:footnote w:id="1">
    <w:p w:rsidR="00377CE8" w:rsidRPr="005A3CC0" w:rsidRDefault="00377CE8" w:rsidP="00291719">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“Pastagens”, cf. </w:t>
      </w:r>
      <w:r w:rsidRPr="005A3CC0">
        <w:rPr>
          <w:rFonts w:asciiTheme="majorBidi" w:hAnsiTheme="majorBidi" w:cstheme="majorBidi"/>
          <w:caps/>
        </w:rPr>
        <w:t>Alonso-Schökel</w:t>
      </w:r>
      <w:r w:rsidRPr="005A3CC0">
        <w:rPr>
          <w:rFonts w:asciiTheme="majorBidi" w:hAnsiTheme="majorBidi" w:cstheme="majorBidi"/>
        </w:rPr>
        <w:t>, 1997:  424.</w:t>
      </w:r>
    </w:p>
  </w:footnote>
  <w:footnote w:id="2">
    <w:p w:rsidR="00377CE8" w:rsidRPr="005A3CC0" w:rsidRDefault="00377CE8" w:rsidP="00291719">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Quase cedo à tentação de traduzir como propõe o léxico de Holladay: “</w:t>
      </w:r>
      <w:r w:rsidRPr="005A3CC0">
        <w:rPr>
          <w:rFonts w:asciiTheme="majorBidi" w:hAnsiTheme="majorBidi" w:cstheme="majorBidi"/>
          <w:rtl/>
          <w:lang w:val="en-US" w:bidi="he-IL"/>
        </w:rPr>
        <w:t>דֶּ֭שֶׁא</w:t>
      </w:r>
      <w:r w:rsidRPr="005A3CC0">
        <w:rPr>
          <w:rFonts w:asciiTheme="majorBidi" w:hAnsiTheme="majorBidi" w:cstheme="majorBidi"/>
          <w:lang w:bidi="he-IL"/>
        </w:rPr>
        <w:t>: grama nova e fresca depois da chuva” (</w:t>
      </w:r>
      <w:r w:rsidRPr="005A3CC0">
        <w:rPr>
          <w:rFonts w:asciiTheme="majorBidi" w:hAnsiTheme="majorBidi" w:cstheme="majorBidi"/>
          <w:caps/>
          <w:lang w:bidi="he-IL"/>
        </w:rPr>
        <w:t>Holladay</w:t>
      </w:r>
      <w:r w:rsidRPr="005A3CC0">
        <w:rPr>
          <w:rFonts w:asciiTheme="majorBidi" w:hAnsiTheme="majorBidi" w:cstheme="majorBidi"/>
          <w:lang w:bidi="he-IL"/>
        </w:rPr>
        <w:t>, 2010: 03).</w:t>
      </w:r>
    </w:p>
  </w:footnote>
  <w:footnote w:id="3">
    <w:p w:rsidR="00377CE8" w:rsidRPr="005A3CC0" w:rsidRDefault="00377CE8" w:rsidP="00D32CEC">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Cf. a mesma ideia e o mesmo verbo, aplicados à divindade, que apascenta o povo, em Ez 34,15.</w:t>
      </w:r>
    </w:p>
  </w:footnote>
  <w:footnote w:id="4">
    <w:p w:rsidR="00377CE8" w:rsidRPr="005A3CC0" w:rsidRDefault="00377CE8" w:rsidP="00291719">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Não se encontra no verbete explicação para o motivo, mas Alonso-Schökel sugere que, especificamente no Sl 23, a expressão</w:t>
      </w:r>
      <w:r w:rsidRPr="005A3CC0">
        <w:rPr>
          <w:rFonts w:asciiTheme="majorBidi" w:hAnsiTheme="majorBidi" w:cstheme="majorBidi"/>
          <w:rtl/>
          <w:lang w:val="en-US" w:bidi="he-IL"/>
        </w:rPr>
        <w:t>מַעְגְּלֵי־צֶ֗֜דֶק</w:t>
      </w:r>
      <w:r w:rsidRPr="005A3CC0">
        <w:rPr>
          <w:rFonts w:asciiTheme="majorBidi" w:hAnsiTheme="majorBidi" w:cstheme="majorBidi"/>
          <w:rtl/>
        </w:rPr>
        <w:t xml:space="preserve"> </w:t>
      </w:r>
      <w:r w:rsidRPr="005A3CC0">
        <w:rPr>
          <w:rFonts w:asciiTheme="majorBidi" w:hAnsiTheme="majorBidi" w:cstheme="majorBidi"/>
        </w:rPr>
        <w:t xml:space="preserve"> seja traduzida como “senda oportuna” (</w:t>
      </w:r>
      <w:r w:rsidRPr="005A3CC0">
        <w:rPr>
          <w:rFonts w:asciiTheme="majorBidi" w:hAnsiTheme="majorBidi" w:cstheme="majorBidi"/>
          <w:caps/>
        </w:rPr>
        <w:t>Alonso-Schökel</w:t>
      </w:r>
      <w:r w:rsidRPr="005A3CC0">
        <w:rPr>
          <w:rFonts w:asciiTheme="majorBidi" w:hAnsiTheme="majorBidi" w:cstheme="majorBidi"/>
        </w:rPr>
        <w:t>, 1997: 387).</w:t>
      </w:r>
    </w:p>
  </w:footnote>
  <w:footnote w:id="5">
    <w:p w:rsidR="00377CE8" w:rsidRPr="005A3CC0" w:rsidRDefault="00377CE8" w:rsidP="00291719">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Consta do verbete: “(a relação com o reino ou país da morte favoreceu a leitura</w:t>
      </w:r>
      <w:r w:rsidRPr="005A3CC0">
        <w:rPr>
          <w:rFonts w:asciiTheme="majorBidi" w:hAnsiTheme="majorBidi" w:cstheme="majorBidi"/>
          <w:rtl/>
          <w:lang w:val="en-US" w:bidi="he-IL"/>
        </w:rPr>
        <w:t>מות</w:t>
      </w:r>
      <w:r w:rsidRPr="005A3CC0">
        <w:rPr>
          <w:rFonts w:asciiTheme="majorBidi" w:hAnsiTheme="majorBidi" w:cstheme="majorBidi"/>
          <w:rtl/>
          <w:lang w:bidi="he-IL"/>
        </w:rPr>
        <w:t xml:space="preserve"> </w:t>
      </w:r>
      <w:r w:rsidRPr="005A3CC0">
        <w:rPr>
          <w:rFonts w:asciiTheme="majorBidi" w:hAnsiTheme="majorBidi" w:cstheme="majorBidi"/>
        </w:rPr>
        <w:t>–</w:t>
      </w:r>
      <w:r w:rsidRPr="005A3CC0">
        <w:rPr>
          <w:rFonts w:asciiTheme="majorBidi" w:hAnsiTheme="majorBidi" w:cstheme="majorBidi"/>
          <w:rtl/>
          <w:lang w:val="en-US" w:bidi="he-IL"/>
        </w:rPr>
        <w:t>צל</w:t>
      </w:r>
      <w:r w:rsidRPr="005A3CC0">
        <w:rPr>
          <w:rFonts w:asciiTheme="majorBidi" w:hAnsiTheme="majorBidi" w:cstheme="majorBidi"/>
          <w:rtl/>
          <w:lang w:bidi="he-IL"/>
        </w:rPr>
        <w:t xml:space="preserve"> </w:t>
      </w:r>
      <w:r w:rsidRPr="005A3CC0">
        <w:rPr>
          <w:rFonts w:asciiTheme="majorBidi" w:hAnsiTheme="majorBidi" w:cstheme="majorBidi"/>
        </w:rPr>
        <w:t>= sombra da morte)” (</w:t>
      </w:r>
      <w:r w:rsidRPr="005A3CC0">
        <w:rPr>
          <w:rFonts w:asciiTheme="majorBidi" w:hAnsiTheme="majorBidi" w:cstheme="majorBidi"/>
          <w:caps/>
        </w:rPr>
        <w:t>Alonso-Schökel</w:t>
      </w:r>
      <w:r w:rsidRPr="005A3CC0">
        <w:rPr>
          <w:rFonts w:asciiTheme="majorBidi" w:hAnsiTheme="majorBidi" w:cstheme="majorBidi"/>
        </w:rPr>
        <w:t>, 1997: 561).</w:t>
      </w:r>
    </w:p>
  </w:footnote>
  <w:footnote w:id="6">
    <w:p w:rsidR="00377CE8" w:rsidRPr="00746E26" w:rsidRDefault="00377CE8" w:rsidP="00D32CEC">
      <w:pPr>
        <w:pStyle w:val="Textodenotaderodap"/>
        <w:jc w:val="both"/>
        <w:rPr>
          <w:rFonts w:asciiTheme="majorBidi" w:hAnsiTheme="majorBidi" w:cstheme="majorBidi"/>
          <w:lang w:bidi="he-IL"/>
        </w:rPr>
      </w:pPr>
      <w:r w:rsidRPr="005A3CC0">
        <w:rPr>
          <w:rStyle w:val="Refdenotaderodap"/>
          <w:rFonts w:asciiTheme="majorBidi" w:hAnsiTheme="majorBidi" w:cstheme="majorBidi"/>
        </w:rPr>
        <w:footnoteRef/>
      </w:r>
      <w:r w:rsidRPr="005A3CC0">
        <w:rPr>
          <w:rFonts w:asciiTheme="majorBidi" w:hAnsiTheme="majorBidi" w:cstheme="majorBidi"/>
        </w:rPr>
        <w:t xml:space="preserve"> Para a figura do bastão e do cajado, cf. Zacarias 11,7: “e eu tomei para mim dois cajados: a um eu chamei Benevolência e a outro eu chamei União. E apascentei o rebanho” (</w:t>
      </w:r>
      <w:r w:rsidRPr="005A3CC0">
        <w:rPr>
          <w:rFonts w:asciiTheme="majorBidi" w:hAnsiTheme="majorBidi" w:cstheme="majorBidi"/>
          <w:rtl/>
          <w:lang w:val="en-US" w:bidi="he-IL"/>
        </w:rPr>
        <w:t>וָאֶקַּֽח־לִ֞י שְׁנֵ֣י מַקְל֗וֹת לְאַחַ֞ד קָרָ֤אתִי נֹעַם֙ וּלְאַחַד֙ קָרָ֣אתִי חֹֽבְלִ֔ים וָאֶרְעֶ֖ה אֶת־הַצֹּֽאן׃</w:t>
      </w:r>
      <w:r w:rsidRPr="00746E26">
        <w:rPr>
          <w:rFonts w:asciiTheme="majorBidi" w:hAnsiTheme="majorBidi" w:cstheme="majorBidi"/>
          <w:lang w:bidi="he-IL"/>
        </w:rPr>
        <w:t>).</w:t>
      </w:r>
    </w:p>
  </w:footnote>
  <w:footnote w:id="7">
    <w:p w:rsidR="00377CE8" w:rsidRPr="00746E26" w:rsidRDefault="00377CE8" w:rsidP="00D32CEC">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746E26">
        <w:rPr>
          <w:rFonts w:asciiTheme="majorBidi" w:hAnsiTheme="majorBidi" w:cstheme="majorBidi"/>
        </w:rPr>
        <w:t xml:space="preserve"> Cf. a expressão “e puseram de comer diante dele” (</w:t>
      </w:r>
      <w:r w:rsidRPr="005A3CC0">
        <w:rPr>
          <w:rFonts w:asciiTheme="majorBidi" w:hAnsiTheme="majorBidi" w:cstheme="majorBidi"/>
          <w:rtl/>
          <w:lang w:val="en-US" w:bidi="he-IL"/>
        </w:rPr>
        <w:t>לְפָנָיו֙ לֶאֱכֹ֔ל</w:t>
      </w:r>
      <w:r w:rsidRPr="00746E26">
        <w:rPr>
          <w:rFonts w:asciiTheme="majorBidi" w:hAnsiTheme="majorBidi" w:cstheme="majorBidi"/>
          <w:lang w:bidi="he-IL"/>
        </w:rPr>
        <w:t xml:space="preserve"> </w:t>
      </w:r>
      <w:r w:rsidRPr="005A3CC0">
        <w:rPr>
          <w:rFonts w:asciiTheme="majorBidi" w:hAnsiTheme="majorBidi" w:cstheme="majorBidi"/>
          <w:rtl/>
          <w:lang w:val="en-US" w:bidi="he-IL"/>
        </w:rPr>
        <w:t>וַיּוּשַׂ֤ם</w:t>
      </w:r>
      <w:r w:rsidRPr="00746E26">
        <w:rPr>
          <w:rFonts w:asciiTheme="majorBidi" w:hAnsiTheme="majorBidi" w:cstheme="majorBidi"/>
          <w:lang w:bidi="he-IL"/>
        </w:rPr>
        <w:t>) em Gn 24,33. Aqui, talvez se pudesse interpretar diretamente como “para mim”: “prepararás para mim uma mesa”.</w:t>
      </w:r>
    </w:p>
  </w:footnote>
  <w:footnote w:id="8">
    <w:p w:rsidR="00377CE8" w:rsidRPr="00746E26" w:rsidRDefault="00377CE8" w:rsidP="00D32CEC">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746E26">
        <w:rPr>
          <w:rFonts w:asciiTheme="majorBidi" w:hAnsiTheme="majorBidi" w:cstheme="majorBidi"/>
        </w:rPr>
        <w:t xml:space="preserve"> Cf. a expressão “e vieram diante da cidade” (</w:t>
      </w:r>
      <w:r w:rsidRPr="005A3CC0">
        <w:rPr>
          <w:rFonts w:asciiTheme="majorBidi" w:hAnsiTheme="majorBidi" w:cstheme="majorBidi"/>
          <w:rtl/>
          <w:lang w:val="en-US" w:bidi="he-IL"/>
        </w:rPr>
        <w:t xml:space="preserve">וַיָּבֹ֖אוּ נֶ֣גֶד הָעִ֑יר </w:t>
      </w:r>
      <w:r w:rsidRPr="00746E26">
        <w:rPr>
          <w:rFonts w:asciiTheme="majorBidi" w:hAnsiTheme="majorBidi" w:cstheme="majorBidi"/>
        </w:rPr>
        <w:t>) em Js 8,11.</w:t>
      </w:r>
    </w:p>
  </w:footnote>
  <w:footnote w:id="9">
    <w:p w:rsidR="00377CE8" w:rsidRPr="005A3CC0" w:rsidRDefault="00377CE8" w:rsidP="00D32CEC">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746E26">
        <w:rPr>
          <w:rFonts w:asciiTheme="majorBidi" w:hAnsiTheme="majorBidi" w:cstheme="majorBidi"/>
        </w:rPr>
        <w:t xml:space="preserve"> É a primeira vez no texto que a forma do perfeito é empregada. </w:t>
      </w:r>
      <w:r w:rsidRPr="005A3CC0">
        <w:rPr>
          <w:rFonts w:asciiTheme="majorBidi" w:hAnsiTheme="majorBidi" w:cstheme="majorBidi"/>
        </w:rPr>
        <w:t>Até aqui, todos os verbos foram grafados no imperfeito – e sem emprego do vav conversivo.</w:t>
      </w:r>
    </w:p>
  </w:footnote>
  <w:footnote w:id="10">
    <w:p w:rsidR="00377CE8" w:rsidRPr="005A3CC0" w:rsidRDefault="00377CE8" w:rsidP="007065BC">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“Tu ungiste minha cabeça com óleo” (</w:t>
      </w:r>
      <w:r w:rsidRPr="005A3CC0">
        <w:rPr>
          <w:rFonts w:asciiTheme="majorBidi" w:hAnsiTheme="majorBidi" w:cstheme="majorBidi"/>
          <w:caps/>
        </w:rPr>
        <w:t>Wasserman</w:t>
      </w:r>
      <w:r w:rsidRPr="005A3CC0">
        <w:rPr>
          <w:rFonts w:asciiTheme="majorBidi" w:hAnsiTheme="majorBidi" w:cstheme="majorBidi"/>
        </w:rPr>
        <w:t xml:space="preserve"> e </w:t>
      </w:r>
      <w:r w:rsidRPr="005A3CC0">
        <w:rPr>
          <w:rFonts w:asciiTheme="majorBidi" w:hAnsiTheme="majorBidi" w:cstheme="majorBidi"/>
          <w:caps/>
        </w:rPr>
        <w:t>Szwertszarf</w:t>
      </w:r>
      <w:r w:rsidRPr="005A3CC0">
        <w:rPr>
          <w:rFonts w:asciiTheme="majorBidi" w:hAnsiTheme="majorBidi" w:cstheme="majorBidi"/>
        </w:rPr>
        <w:t>, 1995: 30).</w:t>
      </w:r>
    </w:p>
  </w:footnote>
  <w:footnote w:id="11">
    <w:p w:rsidR="00377CE8" w:rsidRPr="005A3CC0" w:rsidRDefault="00377CE8" w:rsidP="008D3F8B">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Cf. WEISER, 1994, p. 163-166. A consultada tradução para a Língua Portuguesa suscita uma questão. Na versão em inglês, o v. 1b aparece como “I shall  not want”, e a mesma expressão se repete no comentário, exatamente ao final da seção 1: “I shall not want” (WEISER, A. </w:t>
      </w:r>
      <w:r w:rsidRPr="005A3CC0">
        <w:rPr>
          <w:rFonts w:asciiTheme="majorBidi" w:hAnsiTheme="majorBidi" w:cstheme="majorBidi"/>
          <w:i/>
          <w:iCs/>
        </w:rPr>
        <w:t>The Psalms</w:t>
      </w:r>
      <w:r w:rsidRPr="005A3CC0">
        <w:rPr>
          <w:rFonts w:asciiTheme="majorBidi" w:hAnsiTheme="majorBidi" w:cstheme="majorBidi"/>
        </w:rPr>
        <w:t>. A commentary. Philadelphia: The Westminster Press, 1962,  p. 227-229). Já na versão da Paulus, o v. 1b do salmo é traduzido como “nada me falta”, mas a expressão do final da seção 1 aparece como “nada me faltará” (WIESER, 1994, p. 163 e 164). A consulta à versão original, em alemão, decidiria se o problema está na tradução em inglês ou na em língua portuguesa.</w:t>
      </w:r>
    </w:p>
  </w:footnote>
  <w:footnote w:id="12">
    <w:p w:rsidR="00377CE8" w:rsidRPr="005A3CC0" w:rsidRDefault="00377CE8" w:rsidP="00D166E1">
      <w:pPr>
        <w:pStyle w:val="Textodenotaderodap"/>
        <w:jc w:val="both"/>
        <w:rPr>
          <w:rFonts w:asciiTheme="majorBidi" w:hAnsiTheme="majorBidi" w:cstheme="majorBidi"/>
          <w:lang w:val="en-US"/>
        </w:rPr>
      </w:pPr>
      <w:r w:rsidRPr="005A3CC0">
        <w:rPr>
          <w:rStyle w:val="Refdenotaderodap"/>
          <w:rFonts w:asciiTheme="majorBidi" w:hAnsiTheme="majorBidi" w:cstheme="majorBidi"/>
        </w:rPr>
        <w:footnoteRef/>
      </w:r>
      <w:r w:rsidRPr="005A3CC0">
        <w:rPr>
          <w:rFonts w:asciiTheme="majorBidi" w:hAnsiTheme="majorBidi" w:cstheme="majorBidi"/>
        </w:rPr>
        <w:t xml:space="preserve"> Para uma considerável amostragem de abordagens ao Sl 23, cf. o capítulo “In and out of the sheepfold: multivalent readings in Psalm 23”, em GILLINGHAM, Susan. </w:t>
      </w:r>
      <w:r w:rsidRPr="005A3CC0">
        <w:rPr>
          <w:rFonts w:asciiTheme="majorBidi" w:hAnsiTheme="majorBidi" w:cstheme="majorBidi"/>
          <w:i/>
          <w:iCs/>
          <w:lang w:val="en-US"/>
        </w:rPr>
        <w:t>The Image, the Depths and the Surface</w:t>
      </w:r>
      <w:r w:rsidRPr="005A3CC0">
        <w:rPr>
          <w:rFonts w:asciiTheme="majorBidi" w:hAnsiTheme="majorBidi" w:cstheme="majorBidi"/>
          <w:lang w:val="en-US"/>
        </w:rPr>
        <w:t>: Multivalent Approaches to Biblical Study. Sheffield: Sheffield Academic Press, 2002, p. 45-78.</w:t>
      </w:r>
    </w:p>
  </w:footnote>
  <w:footnote w:id="13">
    <w:p w:rsidR="00377CE8" w:rsidRPr="005A3CC0" w:rsidRDefault="00377CE8" w:rsidP="00CB7D0D">
      <w:pPr>
        <w:pStyle w:val="Textodenotaderodap"/>
        <w:jc w:val="both"/>
        <w:rPr>
          <w:rFonts w:asciiTheme="majorBidi" w:hAnsiTheme="majorBidi" w:cstheme="majorBidi"/>
          <w:lang w:val="en-US"/>
        </w:rPr>
      </w:pPr>
      <w:r w:rsidRPr="005A3CC0">
        <w:rPr>
          <w:rStyle w:val="Refdenotaderodap"/>
          <w:rFonts w:asciiTheme="majorBidi" w:hAnsiTheme="majorBidi" w:cstheme="majorBidi"/>
        </w:rPr>
        <w:footnoteRef/>
      </w:r>
      <w:r w:rsidRPr="005A3CC0">
        <w:rPr>
          <w:rFonts w:asciiTheme="majorBidi" w:hAnsiTheme="majorBidi" w:cstheme="majorBidi"/>
          <w:lang w:val="en-US"/>
        </w:rPr>
        <w:t xml:space="preserve"> </w:t>
      </w:r>
      <w:r w:rsidRPr="005A3CC0">
        <w:rPr>
          <w:rFonts w:asciiTheme="majorBidi" w:hAnsiTheme="majorBidi" w:cstheme="majorBidi"/>
          <w:lang w:val="en-US" w:bidi="he-IL"/>
        </w:rPr>
        <w:t>“Here, as in the other texts, it is obvious that the temple motifs refer to experiences not sufficiently described as salvation from the enemy situation” (HAUGE, 1995, p. 125).</w:t>
      </w:r>
    </w:p>
  </w:footnote>
  <w:footnote w:id="14">
    <w:p w:rsidR="00377CE8" w:rsidRPr="005A3CC0" w:rsidRDefault="00377CE8" w:rsidP="007D2A17">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Sugere-se que as questões críticas relativas à unidade do Salmo 23 sejam analisadas a partir do artigo citado.</w:t>
      </w:r>
    </w:p>
  </w:footnote>
  <w:footnote w:id="15">
    <w:p w:rsidR="00377CE8" w:rsidRPr="005A3CC0" w:rsidRDefault="00377CE8" w:rsidP="007D2A17">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Como mencionado na Introdução, a elaboração deste artigo deu-se posteriormente à discussão da sintaxe da forma verbal </w:t>
      </w:r>
      <w:r w:rsidRPr="005A3CC0">
        <w:rPr>
          <w:rFonts w:asciiTheme="majorBidi" w:hAnsiTheme="majorBidi" w:cstheme="majorBidi"/>
          <w:rtl/>
          <w:lang w:val="en-US" w:bidi="he-IL"/>
        </w:rPr>
        <w:t>אֶחְסָֽר</w:t>
      </w:r>
      <w:r w:rsidRPr="005A3CC0">
        <w:rPr>
          <w:rFonts w:asciiTheme="majorBidi" w:hAnsiTheme="majorBidi" w:cstheme="majorBidi"/>
        </w:rPr>
        <w:t xml:space="preserve"> do v. 1. Foi elaborado um artigo que discute especificamente a tradução da raiz, postulando-se que, nos termos de sua sintaxe, recuperável na Bíblia Hebraica, as predicações intransitivas correspondem não ao sentido de ter falta de alguma coisa, mas de faltar, isto é, estar ausente, não constar ou morrer o próprio sujeito. Logo, com base nesse arrazoado técnico e crítico, não se deveria traduzir “eu não terei falta </w:t>
      </w:r>
      <w:r w:rsidRPr="005A3CC0">
        <w:rPr>
          <w:rFonts w:asciiTheme="majorBidi" w:hAnsiTheme="majorBidi" w:cstheme="majorBidi"/>
          <w:i/>
          <w:iCs/>
        </w:rPr>
        <w:t>de nada</w:t>
      </w:r>
      <w:r w:rsidRPr="005A3CC0">
        <w:rPr>
          <w:rFonts w:asciiTheme="majorBidi" w:hAnsiTheme="majorBidi" w:cstheme="majorBidi"/>
        </w:rPr>
        <w:t>” ou, a sua forma abreviada, “nada me faltará”, mas, antes, “eu não faltarei”, isto é, eu não morrerei.</w:t>
      </w:r>
    </w:p>
  </w:footnote>
  <w:footnote w:id="16">
    <w:p w:rsidR="00377CE8" w:rsidRPr="005A3CC0" w:rsidRDefault="00377CE8" w:rsidP="00FE3827">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O leitor há de perceber que traduzi as formas verbais dos v. 2-3 no futuro. Com efeito, no hebraico, os verbos encontram-se conjugados no incompleto ou imperfeito, e prestam-se tanto à tradução como presente, quanto à tradução como futuro, e, o que só pode ser determinado por uma visada no conjunto dos versos do salmo, é apenas o contexto que determinará, aos olhos do tradutor e intérprete, o tempo efetivo da ação descrita nos versos citados. Para este tradutor e intérprete, futuro: eu não faltarei, mas, antes, serei levado às águas restauradoras...</w:t>
      </w:r>
    </w:p>
  </w:footnote>
  <w:footnote w:id="17">
    <w:p w:rsidR="00377CE8" w:rsidRPr="005A3CC0" w:rsidRDefault="00377CE8" w:rsidP="00DB3173">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Para não cortar o fio narrativo da seção, adiante será discutida a nevrálgica questão constituída pela relação entre a mesa e os inimigos do salmista.</w:t>
      </w:r>
    </w:p>
  </w:footnote>
  <w:footnote w:id="18">
    <w:p w:rsidR="00377CE8" w:rsidRPr="005A3CC0" w:rsidRDefault="00377CE8" w:rsidP="00377CE8">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“Se trata de um ‘royal prayer’ (‘orante régio’)?” (KRAUS, 2009, p. 471). Como o próprio Kraus não responderá nem sim nem não, mas apresentará outra proposta, parece que prefere não negar a possibilidade da identidade real do salmista, sem que, todavia, aposte nela.</w:t>
      </w:r>
    </w:p>
  </w:footnote>
  <w:footnote w:id="19">
    <w:p w:rsidR="00377CE8" w:rsidRPr="005A3CC0" w:rsidRDefault="00377CE8" w:rsidP="001A4286">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Refiro-me</w:t>
      </w:r>
      <w:r w:rsidR="001A4286" w:rsidRPr="005A3CC0">
        <w:rPr>
          <w:rFonts w:asciiTheme="majorBidi" w:hAnsiTheme="majorBidi" w:cstheme="majorBidi"/>
        </w:rPr>
        <w:t xml:space="preserve">, como disse, </w:t>
      </w:r>
      <w:r w:rsidRPr="005A3CC0">
        <w:rPr>
          <w:rFonts w:asciiTheme="majorBidi" w:hAnsiTheme="majorBidi" w:cstheme="majorBidi"/>
        </w:rPr>
        <w:t>a um artigo submetido à revista Estudos de Religião, da UMESP, encaminhado em setembro de 2016, em processo de avaliação: “Um deus-pastor, um rei, os inimigos e a mesa do rei – um estudo para a tradução e a interpretação do Salmo 23”.</w:t>
      </w:r>
    </w:p>
  </w:footnote>
  <w:footnote w:id="20">
    <w:p w:rsidR="00377CE8" w:rsidRPr="005A3CC0" w:rsidRDefault="00377CE8" w:rsidP="00307BCC">
      <w:pPr>
        <w:pStyle w:val="Textodenotaderodap"/>
        <w:rPr>
          <w:rFonts w:asciiTheme="majorBidi" w:hAnsiTheme="majorBidi" w:cstheme="majorBidi"/>
          <w:lang w:val="en-US"/>
        </w:rPr>
      </w:pPr>
      <w:r w:rsidRPr="005A3CC0">
        <w:rPr>
          <w:rStyle w:val="Refdenotaderodap"/>
          <w:rFonts w:asciiTheme="majorBidi" w:hAnsiTheme="majorBidi" w:cstheme="majorBidi"/>
        </w:rPr>
        <w:footnoteRef/>
      </w:r>
      <w:r w:rsidRPr="005A3CC0">
        <w:rPr>
          <w:rFonts w:asciiTheme="majorBidi" w:hAnsiTheme="majorBidi" w:cstheme="majorBidi"/>
          <w:lang w:val="en-US"/>
        </w:rPr>
        <w:t xml:space="preserve"> Cf. OPPENHEIM, A. L. </w:t>
      </w:r>
      <w:r w:rsidRPr="005A3CC0">
        <w:rPr>
          <w:rFonts w:asciiTheme="majorBidi" w:hAnsiTheme="majorBidi" w:cstheme="majorBidi"/>
          <w:i/>
          <w:iCs/>
          <w:color w:val="121112"/>
          <w:lang w:val="en-US" w:bidi="he-IL"/>
        </w:rPr>
        <w:t>Anci</w:t>
      </w:r>
      <w:r w:rsidRPr="005A3CC0">
        <w:rPr>
          <w:rFonts w:asciiTheme="majorBidi" w:hAnsiTheme="majorBidi" w:cstheme="majorBidi"/>
          <w:i/>
          <w:iCs/>
          <w:color w:val="2C2B2B"/>
          <w:lang w:val="en-US" w:bidi="he-IL"/>
        </w:rPr>
        <w:t>e</w:t>
      </w:r>
      <w:r w:rsidRPr="005A3CC0">
        <w:rPr>
          <w:rFonts w:asciiTheme="majorBidi" w:hAnsiTheme="majorBidi" w:cstheme="majorBidi"/>
          <w:i/>
          <w:iCs/>
          <w:color w:val="121112"/>
          <w:lang w:val="en-US" w:bidi="he-IL"/>
        </w:rPr>
        <w:t>nt M</w:t>
      </w:r>
      <w:r w:rsidRPr="005A3CC0">
        <w:rPr>
          <w:rFonts w:asciiTheme="majorBidi" w:hAnsiTheme="majorBidi" w:cstheme="majorBidi"/>
          <w:i/>
          <w:iCs/>
          <w:color w:val="2C2B2B"/>
          <w:lang w:val="en-US" w:bidi="he-IL"/>
        </w:rPr>
        <w:t>e</w:t>
      </w:r>
      <w:r w:rsidRPr="005A3CC0">
        <w:rPr>
          <w:rFonts w:asciiTheme="majorBidi" w:hAnsiTheme="majorBidi" w:cstheme="majorBidi"/>
          <w:i/>
          <w:iCs/>
          <w:color w:val="121112"/>
          <w:lang w:val="en-US" w:bidi="he-IL"/>
        </w:rPr>
        <w:t>sopotamia</w:t>
      </w:r>
      <w:r w:rsidRPr="005A3CC0">
        <w:rPr>
          <w:rFonts w:asciiTheme="majorBidi" w:hAnsiTheme="majorBidi" w:cstheme="majorBidi"/>
          <w:color w:val="121112"/>
          <w:lang w:val="en-US" w:bidi="he-IL"/>
        </w:rPr>
        <w:t>. University of Chicago: Chicago, 1964, p. 95-96.</w:t>
      </w:r>
    </w:p>
  </w:footnote>
  <w:footnote w:id="21">
    <w:p w:rsidR="00377CE8" w:rsidRPr="005A3CC0" w:rsidRDefault="00377CE8">
      <w:pPr>
        <w:pStyle w:val="Textodenotaderodap"/>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Outra forma de visualização seria a seguinte:</w:t>
      </w:r>
    </w:p>
    <w:p w:rsidR="00377CE8" w:rsidRPr="005A3CC0" w:rsidRDefault="00377CE8" w:rsidP="00853501">
      <w:pPr>
        <w:spacing w:after="0" w:line="240" w:lineRule="auto"/>
        <w:rPr>
          <w:rFonts w:asciiTheme="majorBidi" w:hAnsiTheme="majorBidi" w:cstheme="majorBidi"/>
          <w:sz w:val="16"/>
          <w:szCs w:val="16"/>
        </w:rPr>
      </w:pPr>
      <w:r w:rsidRPr="005A3CC0">
        <w:rPr>
          <w:rFonts w:asciiTheme="majorBidi" w:hAnsiTheme="majorBidi" w:cstheme="majorBidi"/>
          <w:sz w:val="16"/>
          <w:szCs w:val="16"/>
        </w:rPr>
        <w:t>A. Yahweh é meu pastor, não faltarei.</w:t>
      </w:r>
    </w:p>
    <w:p w:rsidR="00377CE8" w:rsidRPr="005A3CC0" w:rsidRDefault="00377CE8" w:rsidP="00853501">
      <w:pPr>
        <w:spacing w:after="0" w:line="240" w:lineRule="auto"/>
        <w:ind w:left="705" w:hanging="705"/>
        <w:rPr>
          <w:rFonts w:asciiTheme="majorBidi" w:hAnsiTheme="majorBidi" w:cstheme="majorBidi"/>
          <w:sz w:val="16"/>
          <w:szCs w:val="16"/>
        </w:rPr>
      </w:pPr>
      <w:r w:rsidRPr="005A3CC0">
        <w:rPr>
          <w:rFonts w:asciiTheme="majorBidi" w:hAnsiTheme="majorBidi" w:cstheme="majorBidi"/>
          <w:sz w:val="16"/>
          <w:szCs w:val="16"/>
        </w:rPr>
        <w:t xml:space="preserve">B. </w:t>
      </w:r>
      <w:r w:rsidRPr="005A3CC0">
        <w:rPr>
          <w:rFonts w:asciiTheme="majorBidi" w:hAnsiTheme="majorBidi" w:cstheme="majorBidi"/>
          <w:sz w:val="16"/>
          <w:szCs w:val="16"/>
        </w:rPr>
        <w:tab/>
        <w:t>Em pastagens de grama, me fará deitar. Junto de águas de descansos, me conduzirá. A minha garganta restaurará.</w:t>
      </w:r>
    </w:p>
    <w:p w:rsidR="00377CE8" w:rsidRPr="005A3CC0" w:rsidRDefault="00377CE8" w:rsidP="00853501">
      <w:pPr>
        <w:spacing w:after="0" w:line="240" w:lineRule="auto"/>
        <w:rPr>
          <w:rFonts w:asciiTheme="majorBidi" w:hAnsiTheme="majorBidi" w:cstheme="majorBidi"/>
          <w:sz w:val="16"/>
          <w:szCs w:val="16"/>
        </w:rPr>
      </w:pPr>
      <w:r w:rsidRPr="005A3CC0">
        <w:rPr>
          <w:rFonts w:asciiTheme="majorBidi" w:hAnsiTheme="majorBidi" w:cstheme="majorBidi"/>
          <w:sz w:val="16"/>
          <w:szCs w:val="16"/>
        </w:rPr>
        <w:t xml:space="preserve">C. </w:t>
      </w:r>
      <w:r w:rsidRPr="005A3CC0">
        <w:rPr>
          <w:rFonts w:asciiTheme="majorBidi" w:hAnsiTheme="majorBidi" w:cstheme="majorBidi"/>
          <w:sz w:val="16"/>
          <w:szCs w:val="16"/>
        </w:rPr>
        <w:tab/>
      </w:r>
      <w:r w:rsidRPr="005A3CC0">
        <w:rPr>
          <w:rFonts w:asciiTheme="majorBidi" w:hAnsiTheme="majorBidi" w:cstheme="majorBidi"/>
          <w:sz w:val="16"/>
          <w:szCs w:val="16"/>
        </w:rPr>
        <w:tab/>
        <w:t>Guiar-me-á por sendas de justiça,</w:t>
      </w:r>
    </w:p>
    <w:p w:rsidR="00377CE8" w:rsidRPr="005A3CC0" w:rsidRDefault="00377CE8" w:rsidP="00853501">
      <w:pPr>
        <w:spacing w:after="0" w:line="240" w:lineRule="auto"/>
        <w:rPr>
          <w:rFonts w:asciiTheme="majorBidi" w:hAnsiTheme="majorBidi" w:cstheme="majorBidi"/>
          <w:sz w:val="16"/>
          <w:szCs w:val="16"/>
        </w:rPr>
      </w:pPr>
      <w:r w:rsidRPr="005A3CC0">
        <w:rPr>
          <w:rFonts w:asciiTheme="majorBidi" w:hAnsiTheme="majorBidi" w:cstheme="majorBidi"/>
          <w:sz w:val="16"/>
          <w:szCs w:val="16"/>
        </w:rPr>
        <w:t xml:space="preserve">D. </w:t>
      </w:r>
      <w:r w:rsidRPr="005A3CC0">
        <w:rPr>
          <w:rFonts w:asciiTheme="majorBidi" w:hAnsiTheme="majorBidi" w:cstheme="majorBidi"/>
          <w:sz w:val="16"/>
          <w:szCs w:val="16"/>
        </w:rPr>
        <w:tab/>
      </w:r>
      <w:r w:rsidRPr="005A3CC0">
        <w:rPr>
          <w:rFonts w:asciiTheme="majorBidi" w:hAnsiTheme="majorBidi" w:cstheme="majorBidi"/>
          <w:sz w:val="16"/>
          <w:szCs w:val="16"/>
        </w:rPr>
        <w:tab/>
      </w:r>
      <w:r w:rsidRPr="005A3CC0">
        <w:rPr>
          <w:rFonts w:asciiTheme="majorBidi" w:hAnsiTheme="majorBidi" w:cstheme="majorBidi"/>
          <w:sz w:val="16"/>
          <w:szCs w:val="16"/>
        </w:rPr>
        <w:tab/>
        <w:t>por causa do nome dele.</w:t>
      </w:r>
    </w:p>
    <w:p w:rsidR="00377CE8" w:rsidRPr="005A3CC0" w:rsidRDefault="00377CE8" w:rsidP="00853501">
      <w:pPr>
        <w:spacing w:after="0" w:line="240" w:lineRule="auto"/>
        <w:ind w:left="1410" w:hanging="1410"/>
        <w:rPr>
          <w:rFonts w:asciiTheme="majorBidi" w:hAnsiTheme="majorBidi" w:cstheme="majorBidi"/>
          <w:sz w:val="16"/>
          <w:szCs w:val="16"/>
        </w:rPr>
      </w:pPr>
      <w:r w:rsidRPr="005A3CC0">
        <w:rPr>
          <w:rFonts w:asciiTheme="majorBidi" w:hAnsiTheme="majorBidi" w:cstheme="majorBidi"/>
          <w:sz w:val="16"/>
          <w:szCs w:val="16"/>
        </w:rPr>
        <w:t>X.</w:t>
      </w:r>
      <w:r w:rsidRPr="005A3CC0">
        <w:rPr>
          <w:rFonts w:asciiTheme="majorBidi" w:hAnsiTheme="majorBidi" w:cstheme="majorBidi"/>
          <w:sz w:val="16"/>
          <w:szCs w:val="16"/>
        </w:rPr>
        <w:tab/>
      </w:r>
      <w:r w:rsidRPr="005A3CC0">
        <w:rPr>
          <w:rFonts w:asciiTheme="majorBidi" w:hAnsiTheme="majorBidi" w:cstheme="majorBidi"/>
          <w:sz w:val="16"/>
          <w:szCs w:val="16"/>
        </w:rPr>
        <w:tab/>
        <w:t>Mesmo que (eu) caminhe pelo vale da sombra, não temerei desgraça, porque tu estás comigo. O teu bastão e o teu cajado, eles me tranquilizarão.</w:t>
      </w:r>
    </w:p>
    <w:p w:rsidR="00377CE8" w:rsidRPr="005A3CC0" w:rsidRDefault="00377CE8" w:rsidP="00853501">
      <w:pPr>
        <w:spacing w:after="0" w:line="240" w:lineRule="auto"/>
        <w:rPr>
          <w:rFonts w:asciiTheme="majorBidi" w:hAnsiTheme="majorBidi" w:cstheme="majorBidi"/>
          <w:sz w:val="16"/>
          <w:szCs w:val="16"/>
        </w:rPr>
      </w:pPr>
      <w:r w:rsidRPr="005A3CC0">
        <w:rPr>
          <w:rFonts w:asciiTheme="majorBidi" w:hAnsiTheme="majorBidi" w:cstheme="majorBidi"/>
          <w:sz w:val="16"/>
          <w:szCs w:val="16"/>
        </w:rPr>
        <w:t xml:space="preserve">B’. </w:t>
      </w:r>
      <w:r w:rsidRPr="005A3CC0">
        <w:rPr>
          <w:rFonts w:asciiTheme="majorBidi" w:hAnsiTheme="majorBidi" w:cstheme="majorBidi"/>
          <w:sz w:val="16"/>
          <w:szCs w:val="16"/>
        </w:rPr>
        <w:tab/>
        <w:t>Prepararás diante de mim uma mesa diante dos meus inimigos!</w:t>
      </w:r>
    </w:p>
    <w:p w:rsidR="00377CE8" w:rsidRPr="005A3CC0" w:rsidRDefault="00377CE8" w:rsidP="00853501">
      <w:pPr>
        <w:spacing w:after="0" w:line="240" w:lineRule="auto"/>
        <w:rPr>
          <w:rFonts w:asciiTheme="majorBidi" w:hAnsiTheme="majorBidi" w:cstheme="majorBidi"/>
          <w:sz w:val="16"/>
          <w:szCs w:val="16"/>
        </w:rPr>
      </w:pPr>
      <w:r w:rsidRPr="005A3CC0">
        <w:rPr>
          <w:rFonts w:asciiTheme="majorBidi" w:hAnsiTheme="majorBidi" w:cstheme="majorBidi"/>
          <w:sz w:val="16"/>
          <w:szCs w:val="16"/>
        </w:rPr>
        <w:t xml:space="preserve">D’. </w:t>
      </w:r>
      <w:r w:rsidRPr="005A3CC0">
        <w:rPr>
          <w:rFonts w:asciiTheme="majorBidi" w:hAnsiTheme="majorBidi" w:cstheme="majorBidi"/>
          <w:sz w:val="16"/>
          <w:szCs w:val="16"/>
        </w:rPr>
        <w:tab/>
      </w:r>
      <w:r w:rsidRPr="005A3CC0">
        <w:rPr>
          <w:rFonts w:asciiTheme="majorBidi" w:hAnsiTheme="majorBidi" w:cstheme="majorBidi"/>
          <w:sz w:val="16"/>
          <w:szCs w:val="16"/>
        </w:rPr>
        <w:tab/>
      </w:r>
      <w:r w:rsidRPr="005A3CC0">
        <w:rPr>
          <w:rFonts w:asciiTheme="majorBidi" w:hAnsiTheme="majorBidi" w:cstheme="majorBidi"/>
          <w:sz w:val="16"/>
          <w:szCs w:val="16"/>
        </w:rPr>
        <w:tab/>
        <w:t>Ungiste com óleo a minha cabeça, o meu cálice de plenitude...</w:t>
      </w:r>
    </w:p>
    <w:p w:rsidR="00377CE8" w:rsidRPr="005A3CC0" w:rsidRDefault="00377CE8" w:rsidP="00853501">
      <w:pPr>
        <w:spacing w:after="0" w:line="240" w:lineRule="auto"/>
        <w:rPr>
          <w:rFonts w:asciiTheme="majorBidi" w:hAnsiTheme="majorBidi" w:cstheme="majorBidi"/>
          <w:sz w:val="16"/>
          <w:szCs w:val="16"/>
        </w:rPr>
      </w:pPr>
      <w:r w:rsidRPr="005A3CC0">
        <w:rPr>
          <w:rFonts w:asciiTheme="majorBidi" w:hAnsiTheme="majorBidi" w:cstheme="majorBidi"/>
          <w:sz w:val="16"/>
          <w:szCs w:val="16"/>
        </w:rPr>
        <w:t xml:space="preserve">C’. </w:t>
      </w:r>
      <w:r w:rsidRPr="005A3CC0">
        <w:rPr>
          <w:rFonts w:asciiTheme="majorBidi" w:hAnsiTheme="majorBidi" w:cstheme="majorBidi"/>
          <w:sz w:val="16"/>
          <w:szCs w:val="16"/>
        </w:rPr>
        <w:tab/>
      </w:r>
      <w:r w:rsidRPr="005A3CC0">
        <w:rPr>
          <w:rFonts w:asciiTheme="majorBidi" w:hAnsiTheme="majorBidi" w:cstheme="majorBidi"/>
          <w:sz w:val="16"/>
          <w:szCs w:val="16"/>
        </w:rPr>
        <w:tab/>
        <w:t>Certamente, bondade e misericórdia me seguirão todos os dias de minha vida,</w:t>
      </w:r>
    </w:p>
    <w:p w:rsidR="00377CE8" w:rsidRPr="005A3CC0" w:rsidRDefault="00377CE8" w:rsidP="00853501">
      <w:pPr>
        <w:spacing w:after="0" w:line="240" w:lineRule="auto"/>
        <w:rPr>
          <w:rFonts w:asciiTheme="majorBidi" w:hAnsiTheme="majorBidi" w:cstheme="majorBidi"/>
          <w:sz w:val="16"/>
          <w:szCs w:val="16"/>
        </w:rPr>
      </w:pPr>
      <w:r w:rsidRPr="005A3CC0">
        <w:rPr>
          <w:rFonts w:asciiTheme="majorBidi" w:hAnsiTheme="majorBidi" w:cstheme="majorBidi"/>
          <w:sz w:val="16"/>
          <w:szCs w:val="16"/>
        </w:rPr>
        <w:t>A’. e habitarei na casa de Yahweh pela extensão dos dias.</w:t>
      </w:r>
    </w:p>
  </w:footnote>
  <w:footnote w:id="22">
    <w:p w:rsidR="00377CE8" w:rsidRPr="005A3CC0" w:rsidRDefault="00377CE8" w:rsidP="006E629B">
      <w:pPr>
        <w:pStyle w:val="Textodenotaderodap"/>
        <w:jc w:val="both"/>
        <w:rPr>
          <w:rFonts w:asciiTheme="majorBidi" w:hAnsiTheme="majorBidi" w:cstheme="majorBidi"/>
        </w:rPr>
      </w:pPr>
      <w:r w:rsidRPr="005A3CC0">
        <w:rPr>
          <w:rStyle w:val="Refdenotaderodap"/>
          <w:rFonts w:asciiTheme="majorBidi" w:hAnsiTheme="majorBidi" w:cstheme="majorBidi"/>
        </w:rPr>
        <w:footnoteRef/>
      </w:r>
      <w:r w:rsidRPr="005A3CC0">
        <w:rPr>
          <w:rFonts w:asciiTheme="majorBidi" w:hAnsiTheme="majorBidi" w:cstheme="majorBidi"/>
        </w:rPr>
        <w:t xml:space="preserve"> Cf. a mesma ideia e o mesmo verbo, aplicados à divindade, que apascenta o povo, em Ez 34,15.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60"/>
    <w:rsid w:val="00003E3C"/>
    <w:rsid w:val="00061192"/>
    <w:rsid w:val="0006417A"/>
    <w:rsid w:val="000837C4"/>
    <w:rsid w:val="000860DF"/>
    <w:rsid w:val="00091B6C"/>
    <w:rsid w:val="000E44A8"/>
    <w:rsid w:val="000E79A4"/>
    <w:rsid w:val="00103396"/>
    <w:rsid w:val="00114829"/>
    <w:rsid w:val="00184C0C"/>
    <w:rsid w:val="001A4286"/>
    <w:rsid w:val="001A7D15"/>
    <w:rsid w:val="001C1F30"/>
    <w:rsid w:val="001F7745"/>
    <w:rsid w:val="00234817"/>
    <w:rsid w:val="0023689D"/>
    <w:rsid w:val="00254F30"/>
    <w:rsid w:val="00287217"/>
    <w:rsid w:val="00291719"/>
    <w:rsid w:val="002B5B82"/>
    <w:rsid w:val="002C24F5"/>
    <w:rsid w:val="002E13E3"/>
    <w:rsid w:val="002E4A72"/>
    <w:rsid w:val="002E4C29"/>
    <w:rsid w:val="00307BCC"/>
    <w:rsid w:val="00312932"/>
    <w:rsid w:val="00351196"/>
    <w:rsid w:val="00351C3C"/>
    <w:rsid w:val="0037776C"/>
    <w:rsid w:val="00377CE8"/>
    <w:rsid w:val="003D1BF1"/>
    <w:rsid w:val="003E2ED1"/>
    <w:rsid w:val="003F626B"/>
    <w:rsid w:val="004142D1"/>
    <w:rsid w:val="00427AF7"/>
    <w:rsid w:val="00464B61"/>
    <w:rsid w:val="00496D70"/>
    <w:rsid w:val="004D27C2"/>
    <w:rsid w:val="005224D5"/>
    <w:rsid w:val="005451C9"/>
    <w:rsid w:val="00547B3E"/>
    <w:rsid w:val="00560EBD"/>
    <w:rsid w:val="0056435C"/>
    <w:rsid w:val="00573C2A"/>
    <w:rsid w:val="005820C1"/>
    <w:rsid w:val="00587748"/>
    <w:rsid w:val="005A3CC0"/>
    <w:rsid w:val="005C1898"/>
    <w:rsid w:val="005C41F9"/>
    <w:rsid w:val="005C4948"/>
    <w:rsid w:val="005D5A8D"/>
    <w:rsid w:val="005F5FEE"/>
    <w:rsid w:val="00602141"/>
    <w:rsid w:val="006178EA"/>
    <w:rsid w:val="00627E7F"/>
    <w:rsid w:val="00630E3D"/>
    <w:rsid w:val="00640E30"/>
    <w:rsid w:val="00697ACB"/>
    <w:rsid w:val="006B1992"/>
    <w:rsid w:val="006E0B80"/>
    <w:rsid w:val="006E629B"/>
    <w:rsid w:val="006F72CF"/>
    <w:rsid w:val="007039A9"/>
    <w:rsid w:val="007065BC"/>
    <w:rsid w:val="00717260"/>
    <w:rsid w:val="00721CF3"/>
    <w:rsid w:val="00746E26"/>
    <w:rsid w:val="00752D70"/>
    <w:rsid w:val="0079435B"/>
    <w:rsid w:val="007A0982"/>
    <w:rsid w:val="007A31D4"/>
    <w:rsid w:val="007A3EF3"/>
    <w:rsid w:val="007B3775"/>
    <w:rsid w:val="007B3B1A"/>
    <w:rsid w:val="007D153D"/>
    <w:rsid w:val="007D2A17"/>
    <w:rsid w:val="007E07B5"/>
    <w:rsid w:val="00853501"/>
    <w:rsid w:val="00862CD9"/>
    <w:rsid w:val="00884F86"/>
    <w:rsid w:val="00895F88"/>
    <w:rsid w:val="008B5586"/>
    <w:rsid w:val="008B70E6"/>
    <w:rsid w:val="008C5F0D"/>
    <w:rsid w:val="008D3F8B"/>
    <w:rsid w:val="008D48BA"/>
    <w:rsid w:val="008E4161"/>
    <w:rsid w:val="008F7D91"/>
    <w:rsid w:val="00916D95"/>
    <w:rsid w:val="009202D5"/>
    <w:rsid w:val="00926B70"/>
    <w:rsid w:val="00931B5E"/>
    <w:rsid w:val="00934067"/>
    <w:rsid w:val="009608B0"/>
    <w:rsid w:val="009A432A"/>
    <w:rsid w:val="009A5B91"/>
    <w:rsid w:val="009A67C1"/>
    <w:rsid w:val="009B153E"/>
    <w:rsid w:val="009C20BF"/>
    <w:rsid w:val="009C2FC1"/>
    <w:rsid w:val="009C38B5"/>
    <w:rsid w:val="009D32F2"/>
    <w:rsid w:val="00A4534C"/>
    <w:rsid w:val="00A47676"/>
    <w:rsid w:val="00A642B4"/>
    <w:rsid w:val="00A649C1"/>
    <w:rsid w:val="00A67CF5"/>
    <w:rsid w:val="00A71477"/>
    <w:rsid w:val="00A72FE5"/>
    <w:rsid w:val="00AC530A"/>
    <w:rsid w:val="00AD72ED"/>
    <w:rsid w:val="00AE6519"/>
    <w:rsid w:val="00B15A37"/>
    <w:rsid w:val="00B51175"/>
    <w:rsid w:val="00B95721"/>
    <w:rsid w:val="00BB0AD9"/>
    <w:rsid w:val="00BB280B"/>
    <w:rsid w:val="00BC0772"/>
    <w:rsid w:val="00C46CD8"/>
    <w:rsid w:val="00C56FDB"/>
    <w:rsid w:val="00C70526"/>
    <w:rsid w:val="00C75724"/>
    <w:rsid w:val="00C8059C"/>
    <w:rsid w:val="00CB4E28"/>
    <w:rsid w:val="00CB7D0D"/>
    <w:rsid w:val="00CC48D7"/>
    <w:rsid w:val="00D166E1"/>
    <w:rsid w:val="00D32CEC"/>
    <w:rsid w:val="00D47094"/>
    <w:rsid w:val="00D52F73"/>
    <w:rsid w:val="00D729B4"/>
    <w:rsid w:val="00D7360B"/>
    <w:rsid w:val="00DA5256"/>
    <w:rsid w:val="00DB3173"/>
    <w:rsid w:val="00DB499F"/>
    <w:rsid w:val="00DC359A"/>
    <w:rsid w:val="00DD3ED4"/>
    <w:rsid w:val="00E12666"/>
    <w:rsid w:val="00EB43B7"/>
    <w:rsid w:val="00EC4373"/>
    <w:rsid w:val="00EF2AF5"/>
    <w:rsid w:val="00EF6541"/>
    <w:rsid w:val="00EF6C1C"/>
    <w:rsid w:val="00EF6FE2"/>
    <w:rsid w:val="00F172F4"/>
    <w:rsid w:val="00F24CC7"/>
    <w:rsid w:val="00F267F7"/>
    <w:rsid w:val="00F358E0"/>
    <w:rsid w:val="00F42939"/>
    <w:rsid w:val="00F651AC"/>
    <w:rsid w:val="00F86100"/>
    <w:rsid w:val="00FA51DF"/>
    <w:rsid w:val="00FA5654"/>
    <w:rsid w:val="00FE3827"/>
    <w:rsid w:val="00FF0D68"/>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5D7C0-AB81-43D9-A47B-D168974D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260"/>
  </w:style>
  <w:style w:type="paragraph" w:styleId="Ttulo1">
    <w:name w:val="heading 1"/>
    <w:basedOn w:val="Normal"/>
    <w:link w:val="Ttulo1Char"/>
    <w:uiPriority w:val="9"/>
    <w:qFormat/>
    <w:rsid w:val="001A7D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bidi="he-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71726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17260"/>
    <w:rPr>
      <w:sz w:val="20"/>
      <w:szCs w:val="20"/>
    </w:rPr>
  </w:style>
  <w:style w:type="character" w:styleId="Refdenotaderodap">
    <w:name w:val="footnote reference"/>
    <w:basedOn w:val="Fontepargpadro"/>
    <w:uiPriority w:val="99"/>
    <w:semiHidden/>
    <w:unhideWhenUsed/>
    <w:rsid w:val="00717260"/>
    <w:rPr>
      <w:vertAlign w:val="superscript"/>
    </w:rPr>
  </w:style>
  <w:style w:type="table" w:styleId="Tabelacomgrade">
    <w:name w:val="Table Grid"/>
    <w:basedOn w:val="Tabelanormal"/>
    <w:uiPriority w:val="59"/>
    <w:rsid w:val="00F1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1A7D15"/>
    <w:rPr>
      <w:rFonts w:ascii="Times New Roman" w:eastAsia="Times New Roman" w:hAnsi="Times New Roman" w:cs="Times New Roman"/>
      <w:b/>
      <w:bCs/>
      <w:kern w:val="36"/>
      <w:sz w:val="48"/>
      <w:szCs w:val="48"/>
      <w:lang w:eastAsia="pt-BR" w:bidi="he-IL"/>
    </w:rPr>
  </w:style>
  <w:style w:type="character" w:styleId="Hyperlink">
    <w:name w:val="Hyperlink"/>
    <w:basedOn w:val="Fontepargpadro"/>
    <w:uiPriority w:val="99"/>
    <w:unhideWhenUsed/>
    <w:rsid w:val="005C4948"/>
    <w:rPr>
      <w:color w:val="0000FF" w:themeColor="hyperlink"/>
      <w:u w:val="single"/>
    </w:rPr>
  </w:style>
  <w:style w:type="character" w:styleId="HiperlinkVisitado">
    <w:name w:val="FollowedHyperlink"/>
    <w:basedOn w:val="Fontepargpadro"/>
    <w:uiPriority w:val="99"/>
    <w:semiHidden/>
    <w:unhideWhenUsed/>
    <w:rsid w:val="00D166E1"/>
    <w:rPr>
      <w:color w:val="800080" w:themeColor="followedHyperlink"/>
      <w:u w:val="single"/>
    </w:rPr>
  </w:style>
  <w:style w:type="character" w:customStyle="1" w:styleId="apple-converted-space">
    <w:name w:val="apple-converted-space"/>
    <w:basedOn w:val="Fontepargpadro"/>
    <w:rsid w:val="00D7360B"/>
  </w:style>
  <w:style w:type="character" w:styleId="nfase">
    <w:name w:val="Emphasis"/>
    <w:basedOn w:val="Fontepargpadro"/>
    <w:uiPriority w:val="20"/>
    <w:qFormat/>
    <w:rsid w:val="00D7360B"/>
    <w:rPr>
      <w:i/>
      <w:iCs/>
    </w:rPr>
  </w:style>
  <w:style w:type="paragraph" w:styleId="PargrafodaLista">
    <w:name w:val="List Paragraph"/>
    <w:basedOn w:val="Normal"/>
    <w:uiPriority w:val="34"/>
    <w:qFormat/>
    <w:rsid w:val="002B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365429">
      <w:bodyDiv w:val="1"/>
      <w:marLeft w:val="0"/>
      <w:marRight w:val="0"/>
      <w:marTop w:val="0"/>
      <w:marBottom w:val="0"/>
      <w:divBdr>
        <w:top w:val="none" w:sz="0" w:space="0" w:color="auto"/>
        <w:left w:val="none" w:sz="0" w:space="0" w:color="auto"/>
        <w:bottom w:val="none" w:sz="0" w:space="0" w:color="auto"/>
        <w:right w:val="none" w:sz="0" w:space="0" w:color="auto"/>
      </w:divBdr>
    </w:div>
    <w:div w:id="1796562203">
      <w:bodyDiv w:val="1"/>
      <w:marLeft w:val="0"/>
      <w:marRight w:val="0"/>
      <w:marTop w:val="0"/>
      <w:marBottom w:val="0"/>
      <w:divBdr>
        <w:top w:val="none" w:sz="0" w:space="0" w:color="auto"/>
        <w:left w:val="none" w:sz="0" w:space="0" w:color="auto"/>
        <w:bottom w:val="none" w:sz="0" w:space="0" w:color="auto"/>
        <w:right w:val="none" w:sz="0" w:space="0" w:color="auto"/>
      </w:divBdr>
    </w:div>
    <w:div w:id="1917858768">
      <w:bodyDiv w:val="1"/>
      <w:marLeft w:val="0"/>
      <w:marRight w:val="0"/>
      <w:marTop w:val="0"/>
      <w:marBottom w:val="0"/>
      <w:divBdr>
        <w:top w:val="none" w:sz="0" w:space="0" w:color="auto"/>
        <w:left w:val="none" w:sz="0" w:space="0" w:color="auto"/>
        <w:bottom w:val="none" w:sz="0" w:space="0" w:color="auto"/>
        <w:right w:val="none" w:sz="0" w:space="0" w:color="auto"/>
      </w:divBdr>
    </w:div>
    <w:div w:id="192271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chive.org/search.php?query=publisher%3A%22Leipzig%2C+Hinrichs%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FBA61-0F31-4102-91FF-8A7D953F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6367</Words>
  <Characters>34384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Jefferson Zeferino</cp:lastModifiedBy>
  <cp:revision>2</cp:revision>
  <cp:lastPrinted>2017-05-16T22:57:00Z</cp:lastPrinted>
  <dcterms:created xsi:type="dcterms:W3CDTF">2017-05-28T15:12:00Z</dcterms:created>
  <dcterms:modified xsi:type="dcterms:W3CDTF">2017-05-28T15:12:00Z</dcterms:modified>
</cp:coreProperties>
</file>